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8F3" w:rsidP="00C828F3">
      <w:pPr>
        <w:pStyle w:val="Title"/>
      </w:pPr>
      <w:bookmarkStart w:id="0" w:name="_GoBack"/>
      <w:bookmarkEnd w:id="0"/>
      <w:r>
        <w:fldChar w:fldCharType="begin"/>
      </w:r>
      <w:r>
        <w:instrText xml:space="preserve"> TITLE   \* MERGEFORMAT </w:instrText>
      </w:r>
      <w:r>
        <w:fldChar w:fldCharType="separate"/>
      </w:r>
      <w:r>
        <w:t>CPCCSV6015A Analyse and present building surveying research information</w:t>
      </w:r>
      <w:r>
        <w:fldChar w:fldCharType="end"/>
      </w:r>
    </w:p>
    <w:p w:rsidR="00C828F3" w:rsidP="00C828F3">
      <w:pPr>
        <w:pStyle w:val="Version"/>
        <w:sectPr w:rsidSect="00F07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0CB" w:rsidP="00F070CB">
      <w:pPr>
        <w:pStyle w:val="SuperHeading"/>
      </w:pPr>
      <w:r w:rsidRPr="00F070CB">
        <w:t>CPCCSV6015A Analyse and present building surveying research information</w:t>
      </w:r>
    </w:p>
    <w:p w:rsidR="00000000" w:rsidRPr="00F070CB" w:rsidP="00F070CB">
      <w:pPr>
        <w:pStyle w:val="Heading1"/>
      </w:pPr>
      <w:bookmarkStart w:id="1" w:name="O_269760"/>
      <w:bookmarkEnd w:id="1"/>
      <w:r w:rsidRPr="00F070CB">
        <w:t>Modification History</w:t>
      </w:r>
    </w:p>
    <w:p w:rsidR="00000000" w:rsidRPr="00F070CB" w:rsidP="00F070CB">
      <w:pPr>
        <w:pStyle w:val="BodyText"/>
      </w:pPr>
      <w:r w:rsidRPr="00F070CB">
        <w:t>Not Applicable</w:t>
      </w:r>
    </w:p>
    <w:p w:rsidR="00000000" w:rsidRPr="00F070CB" w:rsidP="00F070CB">
      <w:pPr>
        <w:pStyle w:val="AllowPageBreak"/>
      </w:pPr>
    </w:p>
    <w:p w:rsidR="00000000" w:rsidRPr="00F070CB" w:rsidP="00F070CB">
      <w:pPr>
        <w:pStyle w:val="Heading1"/>
      </w:pPr>
      <w:bookmarkStart w:id="2" w:name="O_199095"/>
      <w:bookmarkEnd w:id="2"/>
      <w:r w:rsidRPr="00F070CB">
        <w:t>Unit Descriptor</w:t>
      </w:r>
    </w:p>
    <w:tbl>
      <w:tblPr>
        <w:tblW w:w="0" w:type="auto"/>
        <w:tblLayout w:type="fixed"/>
        <w:tblCellMar>
          <w:left w:w="62" w:type="dxa"/>
          <w:right w:w="62" w:type="dxa"/>
        </w:tblCellMar>
        <w:tblLook w:val="0000"/>
      </w:tblPr>
      <w:tblGrid>
        <w:gridCol w:w="2640"/>
        <w:gridCol w:w="5882"/>
      </w:tblGrid>
      <w:tr w:rsidTr="00C828F3">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Unit desc</w:t>
            </w:r>
            <w:r w:rsidRPr="00F070CB">
              <w:rPr>
                <w:rStyle w:val="SpecialBold"/>
              </w:rPr>
              <w:t>riptor</w:t>
            </w:r>
          </w:p>
        </w:tc>
        <w:tc>
          <w:tcPr>
            <w:tcW w:w="5882"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This unit of competency specifies the outcomes required to gather, organise and present building surveying information using available systems.</w:t>
            </w:r>
          </w:p>
          <w:p w:rsidR="00000000" w:rsidRPr="00F070CB" w:rsidP="00F070CB">
            <w:pPr>
              <w:pStyle w:val="BodyText"/>
            </w:pPr>
            <w:r w:rsidRPr="00F070CB">
              <w:t>It includes the design, execution and documentation of research for a building surveying project.</w:t>
            </w:r>
          </w:p>
        </w:tc>
      </w:tr>
    </w:tbl>
    <w:p w:rsidR="00C828F3" w:rsidP="00F070CB">
      <w:pPr>
        <w:pStyle w:val="BodyText"/>
      </w:pPr>
    </w:p>
    <w:p w:rsidR="00C828F3" w:rsidP="00F070CB">
      <w:pPr>
        <w:pStyle w:val="BodyText"/>
      </w:pPr>
    </w:p>
    <w:p w:rsidR="00000000" w:rsidRPr="00F070CB" w:rsidP="00F070CB">
      <w:pPr>
        <w:pStyle w:val="Heading1"/>
      </w:pPr>
      <w:bookmarkStart w:id="3" w:name="O_199099"/>
      <w:bookmarkEnd w:id="3"/>
      <w:r w:rsidRPr="00F070CB">
        <w:t>Application of the Unit</w:t>
      </w:r>
    </w:p>
    <w:tbl>
      <w:tblPr>
        <w:tblW w:w="0" w:type="auto"/>
        <w:tblLayout w:type="fixed"/>
        <w:tblCellMar>
          <w:left w:w="62" w:type="dxa"/>
          <w:right w:w="62" w:type="dxa"/>
        </w:tblCellMar>
        <w:tblLook w:val="0000"/>
      </w:tblPr>
      <w:tblGrid>
        <w:gridCol w:w="2708"/>
        <w:gridCol w:w="5814"/>
      </w:tblGrid>
      <w:tr w:rsidTr="00C828F3">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This unit of competency supports the attainment of the understanding and skills to analyse and present building surveying research information within the context of relevant legislation, the B</w:t>
            </w:r>
            <w:r w:rsidRPr="00F070CB">
              <w:t xml:space="preserve">uilding Code of Australia (BCA) and Australian standards. </w:t>
            </w:r>
          </w:p>
        </w:tc>
      </w:tr>
    </w:tbl>
    <w:p w:rsidR="00C828F3" w:rsidP="00F070CB">
      <w:pPr>
        <w:pStyle w:val="BodyText"/>
      </w:pPr>
    </w:p>
    <w:p w:rsidR="00C828F3" w:rsidP="00F070CB">
      <w:pPr>
        <w:pStyle w:val="BodyText"/>
      </w:pPr>
    </w:p>
    <w:p w:rsidR="00000000" w:rsidRPr="00F070CB" w:rsidP="00F070CB">
      <w:pPr>
        <w:pStyle w:val="Heading1"/>
      </w:pPr>
      <w:bookmarkStart w:id="4" w:name="O_278020"/>
      <w:bookmarkEnd w:id="4"/>
      <w:r w:rsidRPr="00F070CB">
        <w:t>Licensing/Regulatory Information</w:t>
      </w:r>
    </w:p>
    <w:p w:rsidR="00000000" w:rsidRPr="00F070CB" w:rsidP="00F070CB">
      <w:pPr>
        <w:pStyle w:val="BodyText"/>
      </w:pPr>
      <w:r w:rsidRPr="00F070CB">
        <w:t>Not Applicable</w:t>
      </w:r>
    </w:p>
    <w:p w:rsidR="00000000" w:rsidRPr="00F070CB" w:rsidP="00F070CB">
      <w:pPr>
        <w:pStyle w:val="AllowPageBreak"/>
      </w:pPr>
    </w:p>
    <w:p w:rsidR="00000000" w:rsidRPr="00F070CB" w:rsidP="00F070CB">
      <w:pPr>
        <w:pStyle w:val="Heading1"/>
      </w:pPr>
      <w:bookmarkStart w:id="5" w:name="O_199097"/>
      <w:bookmarkEnd w:id="5"/>
      <w:r w:rsidRPr="00F070CB">
        <w:t>Pre-Requisites</w:t>
      </w:r>
    </w:p>
    <w:tbl>
      <w:tblPr>
        <w:tblW w:w="0" w:type="auto"/>
        <w:tblLayout w:type="fixed"/>
        <w:tblCellMar>
          <w:left w:w="62" w:type="dxa"/>
          <w:right w:w="62" w:type="dxa"/>
        </w:tblCellMar>
        <w:tblLook w:val="0000"/>
      </w:tblPr>
      <w:tblGrid>
        <w:gridCol w:w="2718"/>
        <w:gridCol w:w="1322"/>
        <w:gridCol w:w="4482"/>
      </w:tblGrid>
      <w:tr w:rsidTr="00C828F3">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t>Nil</w:t>
            </w:r>
          </w:p>
        </w:tc>
      </w:tr>
      <w:tr w:rsidTr="00C828F3">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p>
        </w:tc>
      </w:tr>
      <w:tr w:rsidTr="00C828F3">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F070CB" w:rsidP="00F070CB">
            <w:pPr>
              <w:pStyle w:val="BodyText"/>
            </w:pPr>
          </w:p>
        </w:tc>
      </w:tr>
    </w:tbl>
    <w:p w:rsidR="00C828F3" w:rsidP="00F070CB">
      <w:pPr>
        <w:pStyle w:val="BodyText"/>
      </w:pPr>
    </w:p>
    <w:p w:rsidR="00C828F3" w:rsidP="00F070CB">
      <w:pPr>
        <w:pStyle w:val="BodyText"/>
      </w:pPr>
    </w:p>
    <w:p w:rsidR="00000000" w:rsidRPr="00F070CB" w:rsidP="00F070CB">
      <w:pPr>
        <w:pStyle w:val="Heading1"/>
      </w:pPr>
      <w:bookmarkStart w:id="6" w:name="O_199096"/>
      <w:bookmarkEnd w:id="6"/>
      <w:r w:rsidRPr="00F070CB">
        <w:t>Employability Skills Information</w:t>
      </w:r>
    </w:p>
    <w:tbl>
      <w:tblPr>
        <w:tblW w:w="0" w:type="auto"/>
        <w:tblLayout w:type="fixed"/>
        <w:tblCellMar>
          <w:left w:w="62" w:type="dxa"/>
          <w:right w:w="62" w:type="dxa"/>
        </w:tblCellMar>
        <w:tblLook w:val="0000"/>
      </w:tblPr>
      <w:tblGrid>
        <w:gridCol w:w="2744"/>
        <w:gridCol w:w="5778"/>
      </w:tblGrid>
      <w:tr w:rsidTr="00C828F3">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This unit contains employability skills.</w:t>
            </w:r>
          </w:p>
        </w:tc>
      </w:tr>
    </w:tbl>
    <w:p w:rsidR="00C828F3" w:rsidP="00F070CB">
      <w:pPr>
        <w:pStyle w:val="BodyText"/>
      </w:pPr>
    </w:p>
    <w:p w:rsidR="00C828F3" w:rsidP="00F070CB">
      <w:pPr>
        <w:pStyle w:val="BodyText"/>
      </w:pPr>
    </w:p>
    <w:p w:rsidR="00000000" w:rsidRPr="00F070CB" w:rsidP="00F070CB">
      <w:pPr>
        <w:pStyle w:val="Heading1"/>
      </w:pPr>
      <w:bookmarkStart w:id="7" w:name="O_287806"/>
      <w:bookmarkEnd w:id="7"/>
      <w:r w:rsidRPr="00F070CB">
        <w:t>Elements and Performance Criteria Pre-Content</w:t>
      </w:r>
    </w:p>
    <w:tbl>
      <w:tblPr>
        <w:tblW w:w="0" w:type="auto"/>
        <w:tblLayout w:type="fixed"/>
        <w:tblCellMar>
          <w:left w:w="62" w:type="dxa"/>
          <w:right w:w="62" w:type="dxa"/>
        </w:tblCellMar>
        <w:tblLook w:val="0000"/>
      </w:tblPr>
      <w:tblGrid>
        <w:gridCol w:w="2582"/>
        <w:gridCol w:w="5940"/>
      </w:tblGrid>
      <w:tr w:rsidTr="00C828F3">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F070CB">
            <w:pPr>
              <w:pStyle w:val="BodyText"/>
              <w:rPr>
                <w:lang w:val="en-NZ"/>
              </w:rPr>
            </w:pPr>
            <w:r w:rsidRPr="00F070CB">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F070CB" w:rsidP="00F070CB">
            <w:pPr>
              <w:pStyle w:val="BodyText"/>
            </w:pPr>
            <w:r w:rsidRPr="00F070CB">
              <w:t>Performance criteria describe the performance needed to demons</w:t>
            </w:r>
            <w:r w:rsidRPr="00F070C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070CB" w:rsidP="00F070CB">
      <w:pPr>
        <w:pStyle w:val="BodyText"/>
      </w:pPr>
    </w:p>
    <w:p w:rsidR="00000000" w:rsidRPr="00F070CB" w:rsidP="00F070CB">
      <w:pPr>
        <w:pStyle w:val="AllowPageBreak"/>
      </w:pPr>
    </w:p>
    <w:p w:rsidR="00000000" w:rsidRPr="00F070CB" w:rsidP="00F070CB">
      <w:pPr>
        <w:pStyle w:val="Heading1"/>
      </w:pPr>
      <w:bookmarkStart w:id="8" w:name="O_234473"/>
      <w:bookmarkEnd w:id="8"/>
      <w:r w:rsidRPr="00F070CB">
        <w:t>Elements and Performance Criteria</w:t>
      </w:r>
    </w:p>
    <w:tbl>
      <w:tblPr>
        <w:tblW w:w="0" w:type="auto"/>
        <w:tblLayout w:type="fixed"/>
        <w:tblCellMar>
          <w:left w:w="62" w:type="dxa"/>
          <w:right w:w="62" w:type="dxa"/>
        </w:tblCellMar>
        <w:tblLook w:val="0000"/>
      </w:tblPr>
      <w:tblGrid>
        <w:gridCol w:w="2582"/>
        <w:gridCol w:w="5940"/>
      </w:tblGrid>
      <w:tr w:rsidTr="00C828F3">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F070CB" w:rsidP="00F070CB">
            <w:pPr>
              <w:pStyle w:val="BodyText"/>
            </w:pPr>
            <w:r w:rsidRPr="00F070CB">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F070CB">
            <w:pPr>
              <w:pStyle w:val="BodyText"/>
              <w:rPr>
                <w:lang w:val="en-NZ"/>
              </w:rPr>
            </w:pPr>
            <w:r w:rsidRPr="00F070CB">
              <w:rPr>
                <w:rStyle w:val="SpecialBold"/>
              </w:rPr>
              <w:t>PERFORMANCE CRITERIA</w:t>
            </w:r>
          </w:p>
        </w:tc>
      </w:tr>
      <w:tr w:rsidTr="00C828F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070CB">
            <w:pPr>
              <w:pStyle w:val="List"/>
              <w:rPr>
                <w:lang w:val="en-NZ"/>
              </w:rPr>
            </w:pPr>
            <w:r w:rsidRPr="00F070CB">
              <w:t>1.</w:t>
            </w:r>
            <w:r w:rsidRPr="00F070CB">
              <w:tab/>
              <w:t>Prepare a research plan.</w:t>
            </w:r>
          </w:p>
        </w:tc>
        <w:tc>
          <w:tcPr>
            <w:tcW w:w="5940" w:type="dxa"/>
            <w:tcBorders>
              <w:top w:val="nil"/>
              <w:left w:val="nil"/>
              <w:bottom w:val="nil"/>
              <w:right w:val="nil"/>
            </w:tcBorders>
            <w:tcMar>
              <w:top w:w="0" w:type="dxa"/>
              <w:left w:w="62" w:type="dxa"/>
              <w:bottom w:w="0" w:type="dxa"/>
              <w:right w:w="62" w:type="dxa"/>
            </w:tcMar>
          </w:tcPr>
          <w:p w:rsidR="00000000" w:rsidRPr="00F070CB" w:rsidP="00F070CB">
            <w:pPr>
              <w:pStyle w:val="List2"/>
            </w:pPr>
            <w:r w:rsidRPr="00F070CB">
              <w:t>1.1.</w:t>
            </w:r>
            <w:r w:rsidRPr="00F070CB">
              <w:tab/>
              <w:t>Views and interests of stakeholders are reflected in a research methodology compatible with ethical considerations.</w:t>
            </w:r>
          </w:p>
          <w:p w:rsidR="00000000" w:rsidRPr="00F070CB" w:rsidP="00F070CB">
            <w:pPr>
              <w:pStyle w:val="List2"/>
            </w:pPr>
            <w:r w:rsidRPr="00F070CB">
              <w:t>1.2.</w:t>
            </w:r>
            <w:r w:rsidRPr="00F070CB">
              <w:tab/>
            </w:r>
            <w:r w:rsidRPr="00F070CB">
              <w:rPr>
                <w:rStyle w:val="BoldandItalics"/>
              </w:rPr>
              <w:t>Research methodology</w:t>
            </w:r>
            <w:r w:rsidRPr="00F070CB">
              <w:t xml:space="preserve"> is selected in accordance with needs, purposes and resources to maximise credibility of research outcomes. </w:t>
            </w:r>
          </w:p>
          <w:p w:rsidR="00000000" w:rsidRPr="00F070CB" w:rsidP="00F070CB">
            <w:pPr>
              <w:pStyle w:val="List2"/>
            </w:pPr>
            <w:r w:rsidRPr="00F070CB">
              <w:t>1.3.</w:t>
            </w:r>
            <w:r w:rsidRPr="00F070CB">
              <w:tab/>
            </w:r>
            <w:r w:rsidRPr="00F070CB">
              <w:rPr>
                <w:rStyle w:val="BoldandItalics"/>
              </w:rPr>
              <w:t>Research</w:t>
            </w:r>
            <w:r w:rsidRPr="00F070CB">
              <w:t xml:space="preserve"> strategies are selected and used that are appropriate to client group, information being researched, resources available and outcomes</w:t>
            </w:r>
            <w:r w:rsidRPr="00F070CB">
              <w:t xml:space="preserve"> sought. </w:t>
            </w:r>
          </w:p>
          <w:p w:rsidR="00000000" w:rsidP="00F070CB">
            <w:pPr>
              <w:pStyle w:val="List2"/>
              <w:rPr>
                <w:lang w:val="en-NZ"/>
              </w:rPr>
            </w:pPr>
            <w:r w:rsidRPr="00F070CB">
              <w:t>1.4.</w:t>
            </w:r>
            <w:r w:rsidRPr="00F070CB">
              <w:tab/>
              <w:t>Strategies for validating research outcomes are incorporated into the research plan.</w:t>
            </w:r>
          </w:p>
        </w:tc>
      </w:tr>
      <w:tr w:rsidTr="00C828F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070CB">
            <w:pPr>
              <w:pStyle w:val="List"/>
              <w:rPr>
                <w:lang w:val="en-NZ"/>
              </w:rPr>
            </w:pPr>
            <w:r w:rsidRPr="00F070CB">
              <w:t>2.</w:t>
            </w:r>
            <w:r w:rsidRPr="00F070CB">
              <w:tab/>
              <w:t>Implement research strategies.</w:t>
            </w:r>
          </w:p>
        </w:tc>
        <w:tc>
          <w:tcPr>
            <w:tcW w:w="5940" w:type="dxa"/>
            <w:tcBorders>
              <w:top w:val="nil"/>
              <w:left w:val="nil"/>
              <w:bottom w:val="nil"/>
              <w:right w:val="nil"/>
            </w:tcBorders>
            <w:tcMar>
              <w:top w:w="0" w:type="dxa"/>
              <w:left w:w="62" w:type="dxa"/>
              <w:bottom w:w="0" w:type="dxa"/>
              <w:right w:w="62" w:type="dxa"/>
            </w:tcMar>
          </w:tcPr>
          <w:p w:rsidR="00000000" w:rsidRPr="00F070CB" w:rsidP="00F070CB">
            <w:pPr>
              <w:pStyle w:val="List2"/>
            </w:pPr>
            <w:r w:rsidRPr="00F070CB">
              <w:t>2.1.</w:t>
            </w:r>
            <w:r w:rsidRPr="00F070CB">
              <w:tab/>
              <w:t>Resources needed to conduct research are determined and allocated.</w:t>
            </w:r>
          </w:p>
          <w:p w:rsidR="00000000" w:rsidRPr="00F070CB" w:rsidP="00F070CB">
            <w:pPr>
              <w:pStyle w:val="List2"/>
            </w:pPr>
            <w:r w:rsidRPr="00F070CB">
              <w:t>2.2.</w:t>
            </w:r>
            <w:r w:rsidRPr="00F070CB">
              <w:tab/>
              <w:t>Relevant information is collected in a timel</w:t>
            </w:r>
            <w:r w:rsidRPr="00F070CB">
              <w:t>y manner and recorded and stored to ensure validity, confidentiality and security.</w:t>
            </w:r>
          </w:p>
          <w:p w:rsidR="00000000" w:rsidRPr="00F070CB" w:rsidP="00F070CB">
            <w:pPr>
              <w:pStyle w:val="List2"/>
            </w:pPr>
            <w:r w:rsidRPr="00F070CB">
              <w:t>2.3.</w:t>
            </w:r>
            <w:r w:rsidRPr="00F070CB">
              <w:tab/>
              <w:t>A representative range of people and groups with an interest in the identified issues are consulted to ensure validity of outcomes.</w:t>
            </w:r>
          </w:p>
          <w:p w:rsidR="00000000" w:rsidRPr="00F070CB" w:rsidP="00F070CB">
            <w:pPr>
              <w:pStyle w:val="List2"/>
            </w:pPr>
            <w:r w:rsidRPr="00F070CB">
              <w:t>2.4.</w:t>
            </w:r>
            <w:r w:rsidRPr="00F070CB">
              <w:tab/>
            </w:r>
            <w:r w:rsidRPr="00F070CB">
              <w:t>Consultation is undertaken according to the agreed practices and protocol of own and other agencies in accordance with organisational practices and protocols.</w:t>
            </w:r>
          </w:p>
          <w:p w:rsidR="00000000" w:rsidP="00F070CB">
            <w:pPr>
              <w:pStyle w:val="List2"/>
              <w:rPr>
                <w:lang w:val="en-NZ"/>
              </w:rPr>
            </w:pPr>
            <w:r w:rsidRPr="00F070CB">
              <w:t>2.5.</w:t>
            </w:r>
            <w:r w:rsidRPr="00F070CB">
              <w:tab/>
              <w:t>Consideration of cultural sensitivities and ethical issues is embedded in all consultation.</w:t>
            </w:r>
          </w:p>
        </w:tc>
      </w:tr>
      <w:tr w:rsidTr="00C828F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070CB">
            <w:pPr>
              <w:pStyle w:val="List"/>
              <w:rPr>
                <w:lang w:val="en-NZ"/>
              </w:rPr>
            </w:pPr>
            <w:r w:rsidRPr="00F070CB">
              <w:t>3.</w:t>
            </w:r>
            <w:r w:rsidRPr="00F070CB">
              <w:tab/>
              <w:t>Organise and analyse information.</w:t>
            </w:r>
          </w:p>
        </w:tc>
        <w:tc>
          <w:tcPr>
            <w:tcW w:w="5940" w:type="dxa"/>
            <w:tcBorders>
              <w:top w:val="nil"/>
              <w:left w:val="nil"/>
              <w:bottom w:val="nil"/>
              <w:right w:val="nil"/>
            </w:tcBorders>
            <w:tcMar>
              <w:top w:w="0" w:type="dxa"/>
              <w:left w:w="62" w:type="dxa"/>
              <w:bottom w:w="0" w:type="dxa"/>
              <w:right w:w="62" w:type="dxa"/>
            </w:tcMar>
          </w:tcPr>
          <w:p w:rsidR="00000000" w:rsidRPr="00F070CB" w:rsidP="00F070CB">
            <w:pPr>
              <w:pStyle w:val="List2"/>
            </w:pPr>
            <w:r w:rsidRPr="00F070CB">
              <w:t>3.1.</w:t>
            </w:r>
            <w:r w:rsidRPr="00F070CB">
              <w:tab/>
              <w:t>Information is organised in an analytical format suitable for the purpose of the research.</w:t>
            </w:r>
          </w:p>
          <w:p w:rsidR="00000000" w:rsidP="00F070CB">
            <w:pPr>
              <w:pStyle w:val="List2"/>
              <w:rPr>
                <w:lang w:val="en-NZ"/>
              </w:rPr>
            </w:pPr>
            <w:r w:rsidRPr="00F070CB">
              <w:t>3.2.</w:t>
            </w:r>
            <w:r w:rsidRPr="00F070CB">
              <w:tab/>
              <w:t>Patterns and explanations developed are derived from the data to ensure validity and reliability.</w:t>
            </w:r>
          </w:p>
        </w:tc>
      </w:tr>
      <w:tr w:rsidTr="00C828F3">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070CB">
            <w:pPr>
              <w:pStyle w:val="List"/>
              <w:rPr>
                <w:lang w:val="en-NZ"/>
              </w:rPr>
            </w:pPr>
            <w:r w:rsidRPr="00F070CB">
              <w:t>4.</w:t>
            </w:r>
            <w:r w:rsidRPr="00F070CB">
              <w:tab/>
              <w:t>Report the find</w:t>
            </w:r>
            <w:r w:rsidRPr="00F070CB">
              <w:t>ings.</w:t>
            </w:r>
          </w:p>
        </w:tc>
        <w:tc>
          <w:tcPr>
            <w:tcW w:w="5940" w:type="dxa"/>
            <w:tcBorders>
              <w:top w:val="nil"/>
              <w:left w:val="nil"/>
              <w:bottom w:val="nil"/>
              <w:right w:val="nil"/>
            </w:tcBorders>
            <w:tcMar>
              <w:top w:w="0" w:type="dxa"/>
              <w:left w:w="62" w:type="dxa"/>
              <w:bottom w:w="0" w:type="dxa"/>
              <w:right w:w="62" w:type="dxa"/>
            </w:tcMar>
          </w:tcPr>
          <w:p w:rsidR="00000000" w:rsidRPr="00F070CB" w:rsidP="00F070CB">
            <w:pPr>
              <w:pStyle w:val="List2"/>
            </w:pPr>
            <w:r w:rsidRPr="00F070CB">
              <w:t>4.1.</w:t>
            </w:r>
            <w:r w:rsidRPr="00F070CB">
              <w:tab/>
              <w:t>Details of the research findings are documented.</w:t>
            </w:r>
          </w:p>
          <w:p w:rsidR="00000000" w:rsidRPr="00F070CB" w:rsidP="00F070CB">
            <w:pPr>
              <w:pStyle w:val="List2"/>
            </w:pPr>
            <w:r w:rsidRPr="00F070CB">
              <w:t>4.2.</w:t>
            </w:r>
            <w:r w:rsidRPr="00F070CB">
              <w:tab/>
              <w:t>Opportunities are provided for the validation of the research findings.</w:t>
            </w:r>
          </w:p>
          <w:p w:rsidR="00000000" w:rsidRPr="00F070CB" w:rsidP="00F070CB">
            <w:pPr>
              <w:pStyle w:val="List2"/>
            </w:pPr>
            <w:r w:rsidRPr="00F070CB">
              <w:t>4.3.</w:t>
            </w:r>
            <w:r w:rsidRPr="00F070CB">
              <w:tab/>
              <w:t>Results of the research are reported and made available to all relevant stakeholders in the appropriate document f</w:t>
            </w:r>
            <w:r w:rsidRPr="00F070CB">
              <w:t>ormat.</w:t>
            </w:r>
          </w:p>
        </w:tc>
      </w:tr>
    </w:tbl>
    <w:p w:rsidR="00C828F3" w:rsidP="00F070CB">
      <w:pPr>
        <w:pStyle w:val="BodyText"/>
      </w:pPr>
    </w:p>
    <w:p w:rsidR="00C828F3" w:rsidP="00F070CB">
      <w:pPr>
        <w:pStyle w:val="BodyText"/>
      </w:pPr>
    </w:p>
    <w:p w:rsidR="00000000" w:rsidRPr="00F070CB" w:rsidP="00F070CB">
      <w:pPr>
        <w:pStyle w:val="Heading1"/>
      </w:pPr>
      <w:bookmarkStart w:id="9" w:name="O_258423"/>
      <w:bookmarkEnd w:id="9"/>
      <w:r w:rsidRPr="00F070CB">
        <w:t>Required Skills and Knowledge</w:t>
      </w:r>
    </w:p>
    <w:tbl>
      <w:tblPr>
        <w:tblW w:w="0" w:type="auto"/>
        <w:tblLayout w:type="fixed"/>
        <w:tblCellMar>
          <w:left w:w="62" w:type="dxa"/>
          <w:right w:w="62" w:type="dxa"/>
        </w:tblCellMar>
        <w:tblLook w:val="0000"/>
      </w:tblPr>
      <w:tblGrid>
        <w:gridCol w:w="8522"/>
      </w:tblGrid>
      <w:tr w:rsidTr="00C828F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REQUIRED SKILLS AND KNOWLEDGE</w:t>
            </w:r>
          </w:p>
        </w:tc>
      </w:tr>
      <w:tr w:rsidTr="00C828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t>This section describes the skills and knowledge required for this unit.</w:t>
            </w:r>
          </w:p>
        </w:tc>
      </w:tr>
      <w:tr w:rsidTr="00C828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Required skills</w:t>
            </w:r>
          </w:p>
        </w:tc>
      </w:tr>
      <w:tr w:rsidTr="00C828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Required skills for this unit are:</w:t>
            </w:r>
          </w:p>
          <w:p w:rsidR="00000000" w:rsidRPr="00F070CB" w:rsidP="00F070CB">
            <w:pPr>
              <w:pStyle w:val="ListBullet"/>
            </w:pPr>
            <w:r w:rsidRPr="00F070CB">
              <w:t>ability to respond to change and contribute to workplace responsibilities, such as current work site environmental and sustainability frameworks or management systems</w:t>
            </w:r>
          </w:p>
          <w:p w:rsidR="00000000" w:rsidRPr="00F070CB" w:rsidP="00F070CB">
            <w:pPr>
              <w:pStyle w:val="ListBullet"/>
            </w:pPr>
            <w:r w:rsidRPr="00F070CB">
              <w:t>communication skills to:</w:t>
            </w:r>
          </w:p>
          <w:p w:rsidR="00000000" w:rsidRPr="00F070CB" w:rsidP="00F070CB">
            <w:pPr>
              <w:pStyle w:val="ListBullet2"/>
            </w:pPr>
            <w:r w:rsidRPr="00F070CB">
              <w:t>carry out consultations</w:t>
            </w:r>
          </w:p>
          <w:p w:rsidR="00000000" w:rsidRPr="00F070CB" w:rsidP="00F070CB">
            <w:pPr>
              <w:pStyle w:val="ListBullet2"/>
            </w:pPr>
            <w:r w:rsidRPr="00F070CB">
              <w:t>enable clear and direct communication, using questioning to identify and confirm requirements, share information, listen and understand</w:t>
            </w:r>
          </w:p>
          <w:p w:rsidR="00000000" w:rsidRPr="00F070CB" w:rsidP="00F070CB">
            <w:pPr>
              <w:pStyle w:val="ListBullet2"/>
            </w:pPr>
            <w:r w:rsidRPr="00F070CB">
              <w:t>read and interpret relevant documentation</w:t>
            </w:r>
          </w:p>
          <w:p w:rsidR="00000000" w:rsidRPr="00F070CB" w:rsidP="00F070CB">
            <w:pPr>
              <w:pStyle w:val="ListBullet2"/>
            </w:pPr>
            <w:r w:rsidRPr="00F070CB">
              <w:t>use language and concepts appropriate to cultural differences</w:t>
            </w:r>
          </w:p>
          <w:p w:rsidR="00000000" w:rsidRPr="00F070CB" w:rsidP="00F070CB">
            <w:pPr>
              <w:pStyle w:val="ListBullet2"/>
            </w:pPr>
            <w:r w:rsidRPr="00F070CB">
              <w:t>use and interpre</w:t>
            </w:r>
            <w:r w:rsidRPr="00F070CB">
              <w:t>t non-verbal communication</w:t>
            </w:r>
          </w:p>
          <w:p w:rsidR="00000000" w:rsidRPr="00F070CB" w:rsidP="00F070CB">
            <w:pPr>
              <w:pStyle w:val="ListBullet2"/>
            </w:pPr>
            <w:r w:rsidRPr="00F070CB">
              <w:t>written skills to:</w:t>
            </w:r>
          </w:p>
          <w:p w:rsidR="00000000" w:rsidRPr="00F070CB" w:rsidP="00F070CB">
            <w:pPr>
              <w:pStyle w:val="ListBullet3"/>
            </w:pPr>
            <w:r w:rsidRPr="00F070CB">
              <w:t>prepare a research plan</w:t>
            </w:r>
          </w:p>
          <w:p w:rsidR="00000000" w:rsidRPr="00F070CB" w:rsidP="00F070CB">
            <w:pPr>
              <w:pStyle w:val="ListBullet3"/>
            </w:pPr>
            <w:r w:rsidRPr="00F070CB">
              <w:t>record relevant information</w:t>
            </w:r>
          </w:p>
          <w:p w:rsidR="00000000" w:rsidRPr="00F070CB" w:rsidP="00F070CB">
            <w:pPr>
              <w:pStyle w:val="ListBullet3"/>
            </w:pPr>
            <w:r w:rsidRPr="00F070CB">
              <w:t>report finding</w:t>
            </w:r>
          </w:p>
          <w:p w:rsidR="00000000" w:rsidP="00F070CB">
            <w:pPr>
              <w:pStyle w:val="ListBullet"/>
              <w:rPr>
                <w:lang w:val="en-NZ"/>
              </w:rPr>
            </w:pPr>
            <w:r w:rsidRPr="00F070CB">
              <w:t>interpret data from information collected.</w:t>
            </w:r>
          </w:p>
        </w:tc>
      </w:tr>
      <w:tr w:rsidTr="00C828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Required knowledge</w:t>
            </w:r>
          </w:p>
        </w:tc>
      </w:tr>
      <w:tr w:rsidTr="00C828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Required knowledge for this unit is:</w:t>
            </w:r>
          </w:p>
          <w:p w:rsidR="00000000" w:rsidRPr="00F070CB" w:rsidP="00F070CB">
            <w:pPr>
              <w:pStyle w:val="ListBullet"/>
            </w:pPr>
            <w:r w:rsidRPr="00F070CB">
              <w:t>building policy and legislation</w:t>
            </w:r>
          </w:p>
          <w:p w:rsidR="00000000" w:rsidRPr="00F070CB" w:rsidP="00F070CB">
            <w:pPr>
              <w:pStyle w:val="ListBullet"/>
            </w:pPr>
            <w:r w:rsidRPr="00F070CB">
              <w:t>consultation methods, including cultural considerations</w:t>
            </w:r>
          </w:p>
          <w:p w:rsidR="00000000" w:rsidRPr="00F070CB" w:rsidP="00F070CB">
            <w:pPr>
              <w:pStyle w:val="ListBullet"/>
            </w:pPr>
            <w:r w:rsidRPr="00F070CB">
              <w:t>environmental planning and design</w:t>
            </w:r>
          </w:p>
          <w:p w:rsidR="00000000" w:rsidRPr="00F070CB" w:rsidP="00F070CB">
            <w:pPr>
              <w:pStyle w:val="ListBullet"/>
            </w:pPr>
            <w:r w:rsidRPr="00F070CB">
              <w:t>federal, state or territory legislation and local government policy and procedures relevant to building surveying</w:t>
            </w:r>
          </w:p>
          <w:p w:rsidR="00000000" w:rsidRPr="00F070CB" w:rsidP="00F070CB">
            <w:pPr>
              <w:pStyle w:val="ListBullet"/>
            </w:pPr>
            <w:r w:rsidRPr="00F070CB">
              <w:t>heritage preservation</w:t>
            </w:r>
          </w:p>
          <w:p w:rsidR="00000000" w:rsidRPr="00F070CB" w:rsidP="00F070CB">
            <w:pPr>
              <w:pStyle w:val="ListBullet"/>
            </w:pPr>
            <w:r w:rsidRPr="00F070CB">
              <w:t>manual and electronic information systems</w:t>
            </w:r>
          </w:p>
          <w:p w:rsidR="00000000" w:rsidRPr="00F070CB" w:rsidP="00F070CB">
            <w:pPr>
              <w:pStyle w:val="ListBullet"/>
            </w:pPr>
            <w:r w:rsidRPr="00F070CB">
              <w:t>performance measures</w:t>
            </w:r>
          </w:p>
          <w:p w:rsidR="00000000" w:rsidRPr="00F070CB" w:rsidP="00F070CB">
            <w:pPr>
              <w:pStyle w:val="ListBullet"/>
            </w:pPr>
            <w:r w:rsidRPr="00F070CB">
              <w:t>processes for the administration and preparation of documentation</w:t>
            </w:r>
          </w:p>
          <w:p w:rsidR="00000000" w:rsidRPr="00F070CB" w:rsidP="00F070CB">
            <w:pPr>
              <w:pStyle w:val="ListBullet"/>
            </w:pPr>
            <w:r w:rsidRPr="00F070CB">
              <w:t>research processes and strategies.</w:t>
            </w:r>
          </w:p>
        </w:tc>
      </w:tr>
    </w:tbl>
    <w:p w:rsidR="00C828F3" w:rsidP="00F070CB">
      <w:pPr>
        <w:pStyle w:val="BodyText"/>
      </w:pPr>
    </w:p>
    <w:p w:rsidR="00C828F3" w:rsidP="00F070CB">
      <w:pPr>
        <w:pStyle w:val="BodyText"/>
      </w:pPr>
    </w:p>
    <w:p w:rsidR="00000000" w:rsidRPr="00F070CB" w:rsidP="00F070CB">
      <w:pPr>
        <w:pStyle w:val="AllowPageBreak"/>
      </w:pPr>
    </w:p>
    <w:p w:rsidR="00000000" w:rsidRPr="00F070CB" w:rsidP="00F070CB">
      <w:pPr>
        <w:pStyle w:val="Heading1"/>
      </w:pPr>
      <w:bookmarkStart w:id="10" w:name="O_242457"/>
      <w:bookmarkEnd w:id="10"/>
      <w:r w:rsidRPr="00F070CB">
        <w:t>Evidence Guide</w:t>
      </w:r>
    </w:p>
    <w:tbl>
      <w:tblPr>
        <w:tblW w:w="0" w:type="auto"/>
        <w:tblLayout w:type="fixed"/>
        <w:tblCellMar>
          <w:left w:w="62" w:type="dxa"/>
          <w:right w:w="62" w:type="dxa"/>
        </w:tblCellMar>
        <w:tblLook w:val="0000"/>
      </w:tblPr>
      <w:tblGrid>
        <w:gridCol w:w="3513"/>
        <w:gridCol w:w="5009"/>
      </w:tblGrid>
      <w:tr w:rsidTr="00C828F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070CB">
            <w:pPr>
              <w:pStyle w:val="BodyText"/>
              <w:rPr>
                <w:lang w:val="en-NZ"/>
              </w:rPr>
            </w:pPr>
            <w:r w:rsidRPr="00F070CB">
              <w:rPr>
                <w:rStyle w:val="SpecialBold"/>
              </w:rPr>
              <w:t>EVIDENCE GUIDE</w:t>
            </w:r>
          </w:p>
        </w:tc>
      </w:tr>
      <w:tr w:rsidTr="00C828F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070CB">
            <w:pPr>
              <w:pStyle w:val="BodyText"/>
              <w:rPr>
                <w:lang w:val="en-NZ"/>
              </w:rPr>
            </w:pPr>
            <w:r w:rsidRPr="00F070CB">
              <w:t>The evidence guide provides advice on assessment and must be read in conjunction with the performance criteria, required skills and knowledge, range statement and the Assessment Guidelines for the Training Package.</w:t>
            </w:r>
          </w:p>
        </w:tc>
      </w:tr>
      <w:tr w:rsidTr="00C828F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t>This unit of competency could be assessed in the workplace or a close simulation of the workplace environment, provided that simulated or project-based assessment techniques fully replicate construction workplace conditions, materials, activities, responsi</w:t>
            </w:r>
            <w:r w:rsidRPr="00F070CB">
              <w:t xml:space="preserve">bilities and procedures. </w:t>
            </w:r>
          </w:p>
        </w:tc>
      </w:tr>
      <w:tr w:rsidTr="00C828F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A person who demonstrates competency in this unit must be able to provide evidence of the ability to:</w:t>
            </w:r>
          </w:p>
          <w:p w:rsidR="00000000" w:rsidRPr="00F070CB" w:rsidP="00F070CB">
            <w:pPr>
              <w:pStyle w:val="ListBullet"/>
            </w:pPr>
            <w:r w:rsidRPr="00F070CB">
              <w:t>comply with OHS regulations applic</w:t>
            </w:r>
            <w:r w:rsidRPr="00F070CB">
              <w:t>able to workplace operations</w:t>
            </w:r>
          </w:p>
          <w:p w:rsidR="00000000" w:rsidRPr="00F070CB" w:rsidP="00F070CB">
            <w:pPr>
              <w:pStyle w:val="ListBullet"/>
            </w:pPr>
            <w:r w:rsidRPr="00F070CB">
              <w:t>apply organisational management policies and procedures, including quality assurance requirements where applicable</w:t>
            </w:r>
          </w:p>
          <w:p w:rsidR="00000000" w:rsidRPr="00F070CB" w:rsidP="00F070CB">
            <w:pPr>
              <w:pStyle w:val="ListBullet"/>
            </w:pPr>
            <w:r w:rsidRPr="00F070CB">
              <w:t>perform research design, and analyse, consult and report findings for at least one major building project in acc</w:t>
            </w:r>
            <w:r w:rsidRPr="00F070CB">
              <w:t>ordance with standard research practices</w:t>
            </w:r>
          </w:p>
          <w:p w:rsidR="00000000" w:rsidP="00F070CB">
            <w:pPr>
              <w:pStyle w:val="ListBullet"/>
              <w:rPr>
                <w:lang w:val="en-NZ"/>
              </w:rPr>
            </w:pPr>
            <w:r w:rsidRPr="00F070CB">
              <w:t>provide reports to appropriate body/individual as determined by the project brief.</w:t>
            </w:r>
          </w:p>
        </w:tc>
      </w:tr>
      <w:tr w:rsidTr="00C828F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This competency is to be assessed using standard and authorised work practices, sa</w:t>
            </w:r>
            <w:r w:rsidRPr="00F070CB">
              <w:t>fety requirements and environmental constraints.</w:t>
            </w:r>
          </w:p>
          <w:p w:rsidR="00000000" w:rsidRPr="00F070CB" w:rsidP="00F070CB">
            <w:pPr>
              <w:pStyle w:val="BodyText"/>
            </w:pPr>
            <w:r w:rsidRPr="00F070CB">
              <w:t>Assessment of essential underpinning knowledge will usually be conducted in an off-site context.</w:t>
            </w:r>
          </w:p>
          <w:p w:rsidR="00000000" w:rsidRPr="00F070CB" w:rsidP="00F070CB">
            <w:pPr>
              <w:pStyle w:val="BodyText"/>
            </w:pPr>
            <w:r w:rsidRPr="00F070CB">
              <w:t>Assessment is to comply with relevant regulatory or Australian standards' requirements.</w:t>
            </w:r>
          </w:p>
          <w:p w:rsidR="00000000" w:rsidRPr="00F070CB" w:rsidP="00F070CB">
            <w:pPr>
              <w:pStyle w:val="BodyText"/>
            </w:pPr>
            <w:r w:rsidRPr="00F070CB">
              <w:t xml:space="preserve">Resource implications </w:t>
            </w:r>
            <w:r w:rsidRPr="00F070CB">
              <w:t>for assessment include:</w:t>
            </w:r>
          </w:p>
          <w:p w:rsidR="00000000" w:rsidRPr="00F070CB" w:rsidP="00F070CB">
            <w:pPr>
              <w:pStyle w:val="ListBullet"/>
            </w:pPr>
            <w:r w:rsidRPr="00F070CB">
              <w:t>an induction procedure and requirement</w:t>
            </w:r>
          </w:p>
          <w:p w:rsidR="00000000" w:rsidRPr="00F070CB" w:rsidP="00F070CB">
            <w:pPr>
              <w:pStyle w:val="ListBullet"/>
            </w:pPr>
            <w:r w:rsidRPr="00F070CB">
              <w:t>realistic tasks or simulated tasks covering the mandatory task requirements</w:t>
            </w:r>
          </w:p>
          <w:p w:rsidR="00000000" w:rsidRPr="00F070CB" w:rsidP="00F070CB">
            <w:pPr>
              <w:pStyle w:val="ListBullet"/>
            </w:pPr>
            <w:r w:rsidRPr="00F070CB">
              <w:t>relevant specifications and work instructions</w:t>
            </w:r>
          </w:p>
          <w:p w:rsidR="00000000" w:rsidRPr="00F070CB" w:rsidP="00F070CB">
            <w:pPr>
              <w:pStyle w:val="ListBullet"/>
            </w:pPr>
            <w:r w:rsidRPr="00F070CB">
              <w:t>tools and equipment appropriate to applying safe work practices</w:t>
            </w:r>
          </w:p>
          <w:p w:rsidR="00000000" w:rsidRPr="00F070CB" w:rsidP="00F070CB">
            <w:pPr>
              <w:pStyle w:val="ListBullet"/>
            </w:pPr>
            <w:r w:rsidRPr="00F070CB">
              <w:t>support</w:t>
            </w:r>
            <w:r w:rsidRPr="00F070CB">
              <w:t xml:space="preserve"> materials appropriate to activity</w:t>
            </w:r>
          </w:p>
          <w:p w:rsidR="00000000" w:rsidRPr="00F070CB" w:rsidP="00F070CB">
            <w:pPr>
              <w:pStyle w:val="ListBullet"/>
            </w:pPr>
            <w:r w:rsidRPr="00F070CB">
              <w:t>workplace instructions relating to safe work practices and addressing hazards and emergencies</w:t>
            </w:r>
          </w:p>
          <w:p w:rsidR="00000000" w:rsidRPr="00F070CB" w:rsidP="00F070CB">
            <w:pPr>
              <w:pStyle w:val="ListBullet"/>
            </w:pPr>
            <w:r w:rsidRPr="00F070CB">
              <w:t>material safety data sheets</w:t>
            </w:r>
          </w:p>
          <w:p w:rsidR="00000000" w:rsidRPr="00F070CB" w:rsidP="00F070CB">
            <w:pPr>
              <w:pStyle w:val="ListBullet"/>
            </w:pPr>
            <w:r w:rsidRPr="00F070CB">
              <w:t>research resources, including industry related systems information.</w:t>
            </w:r>
          </w:p>
          <w:p w:rsidR="00000000" w:rsidP="00F070CB">
            <w:pPr>
              <w:pStyle w:val="BodyText"/>
              <w:rPr>
                <w:lang w:val="en-NZ"/>
              </w:rPr>
            </w:pPr>
            <w:r w:rsidRPr="00F070C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C828F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Method of assessme</w:t>
            </w:r>
            <w:r w:rsidRPr="00F070CB">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Assessment methods must:</w:t>
            </w:r>
          </w:p>
          <w:p w:rsidR="00000000" w:rsidRPr="00F070CB" w:rsidP="00F070CB">
            <w:pPr>
              <w:pStyle w:val="ListBullet"/>
            </w:pPr>
            <w:r w:rsidRPr="00F070CB">
              <w:t>satisfy the endorsed Assessment Guidelines of the Construction, Plumbing and Services Training Package</w:t>
            </w:r>
          </w:p>
          <w:p w:rsidR="00000000" w:rsidRPr="00F070CB" w:rsidP="00F070CB">
            <w:pPr>
              <w:pStyle w:val="ListBullet"/>
            </w:pPr>
            <w:r w:rsidRPr="00F070CB">
              <w:t>include direct observation of tasks in real or simulated work conditions, with questioning to confirm the ability to consiste</w:t>
            </w:r>
            <w:r w:rsidRPr="00F070CB">
              <w:t>ntly identify and correctly interpret the essential underpinning knowledge required for practical application</w:t>
            </w:r>
          </w:p>
          <w:p w:rsidR="00000000" w:rsidRPr="00F070CB" w:rsidP="00F070CB">
            <w:pPr>
              <w:pStyle w:val="ListBullet"/>
            </w:pPr>
            <w:r w:rsidRPr="00F070CB">
              <w:t>reinforce the integration of employability skills with workplace tasks and job roles</w:t>
            </w:r>
          </w:p>
          <w:p w:rsidR="00000000" w:rsidRPr="00F070CB" w:rsidP="00F070CB">
            <w:pPr>
              <w:pStyle w:val="ListBullet"/>
            </w:pPr>
            <w:r w:rsidRPr="00F070CB">
              <w:t>confirm that competency is verified and able to be transferre</w:t>
            </w:r>
            <w:r w:rsidRPr="00F070CB">
              <w:t>d to other circumstances and environments.</w:t>
            </w:r>
          </w:p>
          <w:p w:rsidR="00000000" w:rsidRPr="00F070CB" w:rsidP="00F070CB">
            <w:pPr>
              <w:pStyle w:val="BodyText"/>
            </w:pPr>
            <w:r w:rsidRPr="00F070CB">
              <w:t>Validity and sufficiency of evidence requires that:</w:t>
            </w:r>
          </w:p>
          <w:p w:rsidR="00000000" w:rsidRPr="00F070CB" w:rsidP="00F070CB">
            <w:pPr>
              <w:pStyle w:val="ListBullet"/>
            </w:pPr>
            <w:r w:rsidRPr="00F070CB">
              <w:t>competency will need to be demonstrated over a period of time reflecting the scope of the role and the practical requirements of the workplace</w:t>
            </w:r>
          </w:p>
          <w:p w:rsidR="00000000" w:rsidRPr="00F070CB" w:rsidP="00F070CB">
            <w:pPr>
              <w:pStyle w:val="ListBullet"/>
            </w:pPr>
            <w:r w:rsidRPr="00F070CB">
              <w:t>where the assessme</w:t>
            </w:r>
            <w:r w:rsidRPr="00F070CB">
              <w:t>nt is part of a structured learning experience the evidence collected must relate to a number of performances assessed at different points in time and separated by further learning and practice, with a decision on competency only taken at the point when th</w:t>
            </w:r>
            <w:r w:rsidRPr="00F070CB">
              <w:t>e assessor has complete confidence in the person's demonstrated ability and applied knowledge</w:t>
            </w:r>
          </w:p>
          <w:p w:rsidR="00000000" w:rsidRPr="00F070CB" w:rsidP="00F070CB">
            <w:pPr>
              <w:pStyle w:val="ListBullet"/>
            </w:pPr>
            <w:r w:rsidRPr="00F070CB">
              <w:t>all assessment that is part of a structured learning experience must include a combination of direct, indirect and supplementary evidence.</w:t>
            </w:r>
          </w:p>
          <w:p w:rsidR="00000000" w:rsidRPr="00F070CB" w:rsidP="00F070CB">
            <w:pPr>
              <w:pStyle w:val="BodyText"/>
            </w:pPr>
            <w:r w:rsidRPr="00F070CB">
              <w:t>Assessment processes an</w:t>
            </w:r>
            <w:r w:rsidRPr="00F070CB">
              <w:t>d techniques should as far as is practical take into account the language, literacy and numeracy capacity of the candidate in relation to the competency being assessed.</w:t>
            </w:r>
          </w:p>
          <w:p w:rsidR="00000000" w:rsidRPr="00F070CB" w:rsidP="00F070CB">
            <w:pPr>
              <w:pStyle w:val="BodyText"/>
            </w:pPr>
            <w:r w:rsidRPr="00F070CB">
              <w:t>Supplementary evidence of competency may be obtained from relevant authenticated docume</w:t>
            </w:r>
            <w:r w:rsidRPr="00F070CB">
              <w:t xml:space="preserve">ntation from third parties, such as existing supervisors, team leaders or specialist training staff. </w:t>
            </w:r>
          </w:p>
        </w:tc>
      </w:tr>
    </w:tbl>
    <w:p w:rsidR="00C828F3" w:rsidP="00F070CB">
      <w:pPr>
        <w:pStyle w:val="BodyText"/>
      </w:pPr>
    </w:p>
    <w:p w:rsidR="00C828F3" w:rsidP="00F070CB">
      <w:pPr>
        <w:pStyle w:val="BodyText"/>
      </w:pPr>
    </w:p>
    <w:p w:rsidR="00000000" w:rsidRPr="00F070CB" w:rsidP="00F070CB">
      <w:pPr>
        <w:pStyle w:val="Heading1"/>
      </w:pPr>
      <w:bookmarkStart w:id="11" w:name="O_250440"/>
      <w:bookmarkEnd w:id="11"/>
      <w:r w:rsidRPr="00F070CB">
        <w:t>Range Statement</w:t>
      </w:r>
    </w:p>
    <w:tbl>
      <w:tblPr>
        <w:tblW w:w="0" w:type="auto"/>
        <w:tblLayout w:type="fixed"/>
        <w:tblCellMar>
          <w:left w:w="62" w:type="dxa"/>
          <w:right w:w="62" w:type="dxa"/>
        </w:tblCellMar>
        <w:tblLook w:val="0000"/>
      </w:tblPr>
      <w:tblGrid>
        <w:gridCol w:w="3502"/>
        <w:gridCol w:w="5020"/>
      </w:tblGrid>
      <w:tr w:rsidTr="00C828F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070CB">
            <w:pPr>
              <w:pStyle w:val="BodyText"/>
              <w:rPr>
                <w:lang w:val="en-NZ"/>
              </w:rPr>
            </w:pPr>
            <w:r w:rsidRPr="00F070CB">
              <w:rPr>
                <w:rStyle w:val="SpecialBold"/>
              </w:rPr>
              <w:t>RANGE STATEMENT</w:t>
            </w:r>
          </w:p>
        </w:tc>
      </w:tr>
      <w:tr w:rsidTr="00C828F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070CB">
            <w:pPr>
              <w:pStyle w:val="BodyText"/>
              <w:rPr>
                <w:lang w:val="en-NZ"/>
              </w:rPr>
            </w:pPr>
            <w:r w:rsidRPr="00F070CB">
              <w:t>The range statement relates to the unit of competency as a whole. It allows for different work environments and situations that may affect performance. Bold italicised wording, if used in the performance criteria, is detailed below. Essential operating con</w:t>
            </w:r>
            <w:r w:rsidRPr="00F070CB">
              <w:t>ditions that may be present with training and assessment (depending on the work situation, needs of the candidate, accessibility of the item, and local industry and regional contexts) may also be included.</w:t>
            </w:r>
          </w:p>
        </w:tc>
      </w:tr>
      <w:tr w:rsidTr="00C828F3">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BoldandItalics"/>
              </w:rPr>
              <w:t>Research methodology</w:t>
            </w:r>
            <w:r w:rsidRPr="00F070CB">
              <w:t xml:space="preserve"> includes:</w:t>
            </w:r>
          </w:p>
        </w:tc>
        <w:tc>
          <w:tcPr>
            <w:tcW w:w="5020" w:type="dxa"/>
            <w:tcBorders>
              <w:top w:val="nil"/>
              <w:left w:val="nil"/>
              <w:bottom w:val="nil"/>
              <w:right w:val="nil"/>
            </w:tcBorders>
            <w:tcMar>
              <w:top w:w="0" w:type="dxa"/>
              <w:left w:w="62" w:type="dxa"/>
              <w:bottom w:w="0" w:type="dxa"/>
              <w:right w:w="62" w:type="dxa"/>
            </w:tcMar>
          </w:tcPr>
          <w:p w:rsidR="00000000" w:rsidRPr="00F070CB" w:rsidP="00F070CB">
            <w:pPr>
              <w:pStyle w:val="ListBullet"/>
            </w:pPr>
            <w:r w:rsidRPr="00F070CB">
              <w:t>consultation</w:t>
            </w:r>
          </w:p>
          <w:p w:rsidR="00000000" w:rsidRPr="00F070CB" w:rsidP="00F070CB">
            <w:pPr>
              <w:pStyle w:val="ListBullet"/>
            </w:pPr>
            <w:r w:rsidRPr="00F070CB">
              <w:t>definitions</w:t>
            </w:r>
          </w:p>
          <w:p w:rsidR="00000000" w:rsidRPr="00F070CB" w:rsidP="00F070CB">
            <w:pPr>
              <w:pStyle w:val="ListBullet"/>
            </w:pPr>
            <w:r w:rsidRPr="00F070CB">
              <w:t>historical data</w:t>
            </w:r>
          </w:p>
          <w:p w:rsidR="00000000" w:rsidRPr="00F070CB" w:rsidP="00F070CB">
            <w:pPr>
              <w:pStyle w:val="ListBullet"/>
            </w:pPr>
            <w:r w:rsidRPr="00F070CB">
              <w:t>material safety data sheets (MSDS)</w:t>
            </w:r>
          </w:p>
          <w:p w:rsidR="00000000" w:rsidRPr="00F070CB" w:rsidP="00F070CB">
            <w:pPr>
              <w:pStyle w:val="ListBullet"/>
            </w:pPr>
            <w:r w:rsidRPr="00F070CB">
              <w:t>reports</w:t>
            </w:r>
          </w:p>
          <w:p w:rsidR="00000000" w:rsidP="00F070CB">
            <w:pPr>
              <w:pStyle w:val="ListBullet"/>
              <w:rPr>
                <w:lang w:val="en-NZ"/>
              </w:rPr>
            </w:pPr>
            <w:r w:rsidRPr="00F070CB">
              <w:t>written records.</w:t>
            </w:r>
          </w:p>
        </w:tc>
      </w:tr>
      <w:tr w:rsidTr="00C828F3">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BoldandItalics"/>
              </w:rPr>
              <w:t>Research</w:t>
            </w:r>
            <w:r w:rsidRPr="00F070CB">
              <w:t xml:space="preserve"> includes:</w:t>
            </w:r>
          </w:p>
        </w:tc>
        <w:tc>
          <w:tcPr>
            <w:tcW w:w="5020" w:type="dxa"/>
            <w:tcBorders>
              <w:top w:val="nil"/>
              <w:left w:val="nil"/>
              <w:bottom w:val="nil"/>
              <w:right w:val="nil"/>
            </w:tcBorders>
            <w:tcMar>
              <w:top w:w="0" w:type="dxa"/>
              <w:left w:w="62" w:type="dxa"/>
              <w:bottom w:w="0" w:type="dxa"/>
              <w:right w:w="62" w:type="dxa"/>
            </w:tcMar>
          </w:tcPr>
          <w:p w:rsidR="00000000" w:rsidRPr="00F070CB" w:rsidP="00F070CB">
            <w:pPr>
              <w:pStyle w:val="ListBullet"/>
            </w:pPr>
            <w:r w:rsidRPr="00F070CB">
              <w:t>building policy and legislation</w:t>
            </w:r>
          </w:p>
          <w:p w:rsidR="00000000" w:rsidRPr="00F070CB" w:rsidP="00F070CB">
            <w:pPr>
              <w:pStyle w:val="ListBullet"/>
            </w:pPr>
            <w:r w:rsidRPr="00F070CB">
              <w:t>design and construction of buildings</w:t>
            </w:r>
          </w:p>
          <w:p w:rsidR="00000000" w:rsidRPr="00F070CB" w:rsidP="00F070CB">
            <w:pPr>
              <w:pStyle w:val="ListBullet"/>
            </w:pPr>
            <w:r w:rsidRPr="00F070CB">
              <w:t>fire engineering</w:t>
            </w:r>
          </w:p>
          <w:p w:rsidR="00000000" w:rsidRPr="00F070CB" w:rsidP="00F070CB">
            <w:pPr>
              <w:pStyle w:val="ListBullet"/>
            </w:pPr>
            <w:r w:rsidRPr="00F070CB">
              <w:t>geomechanics</w:t>
            </w:r>
          </w:p>
          <w:p w:rsidR="00000000" w:rsidRPr="00F070CB" w:rsidP="00F070CB">
            <w:pPr>
              <w:pStyle w:val="ListBullet"/>
            </w:pPr>
            <w:r w:rsidRPr="00F070CB">
              <w:t>heritage preservation</w:t>
            </w:r>
          </w:p>
          <w:p w:rsidR="00000000" w:rsidRPr="00F070CB" w:rsidP="00F070CB">
            <w:pPr>
              <w:pStyle w:val="ListBullet"/>
            </w:pPr>
            <w:r w:rsidRPr="00F070CB">
              <w:t>performance evaluation</w:t>
            </w:r>
          </w:p>
          <w:p w:rsidR="00000000" w:rsidRPr="00F070CB" w:rsidP="00F070CB">
            <w:pPr>
              <w:pStyle w:val="ListBullet"/>
            </w:pPr>
            <w:r w:rsidRPr="00F070CB">
              <w:t>plan</w:t>
            </w:r>
            <w:r w:rsidRPr="00F070CB">
              <w:t>ning and design.</w:t>
            </w:r>
          </w:p>
        </w:tc>
      </w:tr>
    </w:tbl>
    <w:p w:rsidR="00C828F3" w:rsidP="00F070CB">
      <w:pPr>
        <w:pStyle w:val="BodyText"/>
      </w:pPr>
    </w:p>
    <w:p w:rsidR="00C828F3" w:rsidP="00F070CB">
      <w:pPr>
        <w:pStyle w:val="BodyText"/>
      </w:pPr>
    </w:p>
    <w:p w:rsidR="00000000" w:rsidRPr="00F070CB" w:rsidP="00F070CB">
      <w:pPr>
        <w:pStyle w:val="Heading1"/>
      </w:pPr>
      <w:bookmarkStart w:id="12" w:name="O_199101"/>
      <w:bookmarkEnd w:id="12"/>
      <w:r w:rsidRPr="00F070CB">
        <w:t>Unit Sector(s)</w:t>
      </w:r>
    </w:p>
    <w:tbl>
      <w:tblPr>
        <w:tblW w:w="0" w:type="auto"/>
        <w:tblLayout w:type="fixed"/>
        <w:tblCellMar>
          <w:left w:w="62" w:type="dxa"/>
          <w:right w:w="62" w:type="dxa"/>
        </w:tblCellMar>
        <w:tblLook w:val="0000"/>
      </w:tblPr>
      <w:tblGrid>
        <w:gridCol w:w="2604"/>
        <w:gridCol w:w="5918"/>
      </w:tblGrid>
      <w:tr w:rsidTr="00C828F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F070CB" w:rsidP="00F070CB">
            <w:pPr>
              <w:pStyle w:val="BodyText"/>
            </w:pPr>
            <w:r w:rsidRPr="00F070CB">
              <w:t>Construction</w:t>
            </w:r>
          </w:p>
        </w:tc>
      </w:tr>
    </w:tbl>
    <w:p w:rsidR="00C828F3" w:rsidP="00F070CB">
      <w:pPr>
        <w:pStyle w:val="BodyText"/>
      </w:pPr>
    </w:p>
    <w:p w:rsidR="00C828F3" w:rsidP="00F070CB">
      <w:pPr>
        <w:pStyle w:val="BodyText"/>
      </w:pPr>
    </w:p>
    <w:p w:rsidR="00000000" w:rsidRPr="00F070CB" w:rsidP="00F070CB">
      <w:pPr>
        <w:pStyle w:val="Heading1"/>
      </w:pPr>
      <w:bookmarkStart w:id="13" w:name="O_199098"/>
      <w:bookmarkEnd w:id="13"/>
      <w:r w:rsidRPr="00F070CB">
        <w:t>Co-requisite units</w:t>
      </w:r>
    </w:p>
    <w:tbl>
      <w:tblPr>
        <w:tblW w:w="0" w:type="auto"/>
        <w:tblLayout w:type="fixed"/>
        <w:tblCellMar>
          <w:left w:w="62" w:type="dxa"/>
          <w:right w:w="62" w:type="dxa"/>
        </w:tblCellMar>
        <w:tblLook w:val="0000"/>
      </w:tblPr>
      <w:tblGrid>
        <w:gridCol w:w="2620"/>
        <w:gridCol w:w="1340"/>
        <w:gridCol w:w="4562"/>
      </w:tblGrid>
      <w:tr w:rsidTr="00C828F3">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t>Nil</w:t>
            </w:r>
          </w:p>
        </w:tc>
      </w:tr>
      <w:tr w:rsidTr="00C828F3">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p>
        </w:tc>
      </w:tr>
      <w:tr w:rsidTr="00C828F3">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F070CB" w:rsidP="00F070CB">
            <w:pPr>
              <w:pStyle w:val="BodyText"/>
            </w:pPr>
          </w:p>
        </w:tc>
      </w:tr>
    </w:tbl>
    <w:p w:rsidR="00C828F3" w:rsidP="00F070CB">
      <w:pPr>
        <w:pStyle w:val="BodyText"/>
      </w:pPr>
    </w:p>
    <w:p w:rsidR="00C828F3" w:rsidP="00F070CB">
      <w:pPr>
        <w:pStyle w:val="BodyText"/>
      </w:pPr>
    </w:p>
    <w:p w:rsidR="00000000" w:rsidRPr="00F070CB" w:rsidP="00F070CB">
      <w:pPr>
        <w:pStyle w:val="Heading1"/>
      </w:pPr>
      <w:bookmarkStart w:id="14" w:name="O_199100"/>
      <w:bookmarkEnd w:id="14"/>
      <w:r w:rsidRPr="00F070CB">
        <w:t>Functional area</w:t>
      </w:r>
    </w:p>
    <w:tbl>
      <w:tblPr>
        <w:tblW w:w="0" w:type="auto"/>
        <w:tblLayout w:type="fixed"/>
        <w:tblCellMar>
          <w:left w:w="62" w:type="dxa"/>
          <w:right w:w="62" w:type="dxa"/>
        </w:tblCellMar>
        <w:tblLook w:val="0000"/>
      </w:tblPr>
      <w:tblGrid>
        <w:gridCol w:w="2710"/>
        <w:gridCol w:w="5812"/>
      </w:tblGrid>
      <w:tr w:rsidTr="00C828F3">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F070CB">
            <w:pPr>
              <w:pStyle w:val="BodyText"/>
              <w:rPr>
                <w:lang w:val="en-NZ"/>
              </w:rPr>
            </w:pPr>
            <w:r w:rsidRPr="00F070CB">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F070CB" w:rsidP="00F070CB">
            <w:pPr>
              <w:pStyle w:val="BodyText"/>
            </w:pPr>
          </w:p>
        </w:tc>
      </w:tr>
    </w:tbl>
    <w:p w:rsidR="00C828F3" w:rsidP="00F070CB">
      <w:pPr>
        <w:pStyle w:val="BodyText"/>
      </w:pPr>
    </w:p>
    <w:p w:rsidR="00C828F3" w:rsidP="00F070CB">
      <w:pPr>
        <w:pStyle w:val="BodyText"/>
      </w:pPr>
    </w:p>
    <w:p w:rsidR="00000000" w:rsidRPr="00F070CB" w:rsidP="00F070CB"/>
    <w:sectPr w:rsidSect="00F07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8F3" w:rsidP="00C828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F3" w:rsidP="00F070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828F3" w:rsidP="00F070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828F3" w:rsidP="00F070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CB" w:rsidRPr="00C828F3" w:rsidP="00C828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F3" w:rsidRPr="002D2AF8" w:rsidP="00F070CB">
    <w:pPr>
      <w:pStyle w:val="Header"/>
      <w:framePr w:wrap="around"/>
    </w:pPr>
    <w:r>
      <w:fldChar w:fldCharType="begin"/>
    </w:r>
    <w:r>
      <w:instrText xml:space="preserve"> TITLE   \* MERGEFORMAT </w:instrText>
    </w:r>
    <w:r>
      <w:fldChar w:fldCharType="separate"/>
    </w:r>
    <w:r>
      <w:t>CPCCSV6015A Analyse and present building surveying research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828F3" w:rsidP="00F07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24F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C5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8C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0CB"/>
    <w:pPr>
      <w:spacing w:before="360" w:after="60"/>
      <w:outlineLvl w:val="0"/>
    </w:pPr>
    <w:rPr>
      <w:sz w:val="32"/>
    </w:rPr>
  </w:style>
  <w:style w:type="paragraph" w:styleId="Heading2">
    <w:name w:val="heading 2"/>
    <w:basedOn w:val="HeadingBase"/>
    <w:next w:val="BodyText"/>
    <w:link w:val="Heading2Char"/>
    <w:qFormat/>
    <w:rsid w:val="00F070CB"/>
    <w:pPr>
      <w:keepLines/>
      <w:spacing w:before="240" w:after="120"/>
      <w:outlineLvl w:val="1"/>
    </w:pPr>
    <w:rPr>
      <w:sz w:val="28"/>
      <w:szCs w:val="40"/>
    </w:rPr>
  </w:style>
  <w:style w:type="paragraph" w:styleId="Heading3">
    <w:name w:val="heading 3"/>
    <w:basedOn w:val="HeadingBase"/>
    <w:next w:val="BodyText"/>
    <w:link w:val="Heading3Char"/>
    <w:qFormat/>
    <w:rsid w:val="00F070CB"/>
    <w:pPr>
      <w:spacing w:before="180" w:after="120"/>
      <w:outlineLvl w:val="2"/>
    </w:pPr>
    <w:rPr>
      <w:spacing w:val="-10"/>
      <w:kern w:val="32"/>
    </w:rPr>
  </w:style>
  <w:style w:type="paragraph" w:styleId="Heading4">
    <w:name w:val="heading 4"/>
    <w:basedOn w:val="HeadingBase"/>
    <w:next w:val="BodyText"/>
    <w:link w:val="Heading4Char"/>
    <w:qFormat/>
    <w:rsid w:val="00F070CB"/>
    <w:pPr>
      <w:spacing w:before="160" w:after="120"/>
      <w:outlineLvl w:val="3"/>
    </w:pPr>
    <w:rPr>
      <w:sz w:val="22"/>
    </w:rPr>
  </w:style>
  <w:style w:type="paragraph" w:styleId="Heading5">
    <w:name w:val="heading 5"/>
    <w:basedOn w:val="HeadingBase"/>
    <w:next w:val="Normal"/>
    <w:link w:val="Heading5Char"/>
    <w:qFormat/>
    <w:rsid w:val="00F070CB"/>
    <w:pPr>
      <w:spacing w:before="80"/>
      <w:outlineLvl w:val="4"/>
    </w:pPr>
    <w:rPr>
      <w:color w:val="918585"/>
      <w:sz w:val="20"/>
    </w:rPr>
  </w:style>
  <w:style w:type="paragraph" w:styleId="Heading6">
    <w:name w:val="heading 6"/>
    <w:basedOn w:val="HeadingBase"/>
    <w:next w:val="Normal"/>
    <w:link w:val="Heading6Char"/>
    <w:qFormat/>
    <w:rsid w:val="00F070CB"/>
    <w:pPr>
      <w:spacing w:before="60"/>
      <w:outlineLvl w:val="5"/>
    </w:pPr>
    <w:rPr>
      <w:color w:val="918585"/>
      <w:sz w:val="20"/>
    </w:rPr>
  </w:style>
  <w:style w:type="paragraph" w:styleId="Heading7">
    <w:name w:val="heading 7"/>
    <w:basedOn w:val="Normal"/>
    <w:next w:val="Normal"/>
    <w:link w:val="Heading7Char"/>
    <w:qFormat/>
    <w:rsid w:val="00F070CB"/>
    <w:pPr>
      <w:ind w:left="720"/>
      <w:outlineLvl w:val="6"/>
    </w:pPr>
    <w:rPr>
      <w:i/>
    </w:rPr>
  </w:style>
  <w:style w:type="paragraph" w:styleId="Heading8">
    <w:name w:val="heading 8"/>
    <w:basedOn w:val="Normal"/>
    <w:next w:val="Normal"/>
    <w:link w:val="Heading8Char"/>
    <w:qFormat/>
    <w:rsid w:val="00F070CB"/>
    <w:pPr>
      <w:ind w:left="720"/>
      <w:outlineLvl w:val="7"/>
    </w:pPr>
    <w:rPr>
      <w:i/>
    </w:rPr>
  </w:style>
  <w:style w:type="paragraph" w:styleId="Heading9">
    <w:name w:val="heading 9"/>
    <w:basedOn w:val="Normal"/>
    <w:next w:val="Normal"/>
    <w:link w:val="Heading9Char"/>
    <w:qFormat/>
    <w:rsid w:val="00F070CB"/>
    <w:pPr>
      <w:ind w:left="720"/>
      <w:outlineLvl w:val="8"/>
    </w:pPr>
    <w:rPr>
      <w:i/>
    </w:rPr>
  </w:style>
  <w:style w:type="character" w:default="1" w:styleId="DefaultParagraphFont">
    <w:name w:val="Default Paragraph Font"/>
    <w:uiPriority w:val="1"/>
    <w:unhideWhenUsed/>
    <w:rsid w:val="00F07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0CB"/>
  </w:style>
  <w:style w:type="character" w:customStyle="1" w:styleId="Heading1Char">
    <w:name w:val="Heading 1 Char"/>
    <w:basedOn w:val="DefaultParagraphFont"/>
    <w:link w:val="Heading1"/>
    <w:rsid w:val="00F070CB"/>
    <w:rPr>
      <w:rFonts w:ascii="Times New Roman" w:eastAsia="Times New Roman" w:hAnsi="Times New Roman" w:cs="Times New Roman"/>
      <w:b/>
      <w:sz w:val="32"/>
      <w:szCs w:val="20"/>
      <w:lang w:eastAsia="en-US"/>
    </w:rPr>
  </w:style>
  <w:style w:type="paragraph" w:styleId="BodyText">
    <w:name w:val="Body Text"/>
    <w:basedOn w:val="Normal"/>
    <w:link w:val="BodyTextChar"/>
    <w:rsid w:val="00F07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0CB"/>
    <w:rPr>
      <w:rFonts w:ascii="Times New Roman" w:eastAsia="Times New Roman" w:hAnsi="Times New Roman" w:cs="Times New Roman"/>
      <w:sz w:val="24"/>
      <w:lang w:eastAsia="en-US"/>
    </w:rPr>
  </w:style>
  <w:style w:type="paragraph" w:styleId="Footer">
    <w:name w:val="footer"/>
    <w:basedOn w:val="Normal"/>
    <w:link w:val="FooterChar"/>
    <w:rsid w:val="00F07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0CB"/>
    <w:rPr>
      <w:rFonts w:ascii="Times New Roman" w:eastAsia="Times New Roman" w:hAnsi="Times New Roman" w:cs="Times New Roman"/>
      <w:sz w:val="16"/>
      <w:lang w:eastAsia="en-US"/>
    </w:rPr>
  </w:style>
  <w:style w:type="paragraph" w:styleId="List">
    <w:name w:val="List"/>
    <w:basedOn w:val="BodyText"/>
    <w:next w:val="BodyText"/>
    <w:rsid w:val="00F070CB"/>
    <w:pPr>
      <w:tabs>
        <w:tab w:val="left" w:pos="340"/>
      </w:tabs>
      <w:spacing w:before="60" w:after="60"/>
      <w:ind w:left="340" w:hanging="340"/>
    </w:pPr>
  </w:style>
  <w:style w:type="paragraph" w:styleId="ListBullet">
    <w:name w:val="List Bullet"/>
    <w:basedOn w:val="List"/>
    <w:rsid w:val="00F070CB"/>
    <w:pPr>
      <w:numPr>
        <w:numId w:val="14"/>
      </w:numPr>
      <w:tabs>
        <w:tab w:val="clear" w:pos="340"/>
      </w:tabs>
      <w:spacing w:before="40" w:after="40"/>
    </w:pPr>
  </w:style>
  <w:style w:type="character" w:customStyle="1" w:styleId="SpecialBold">
    <w:name w:val="Special Bold"/>
    <w:basedOn w:val="DefaultParagraphFont"/>
    <w:rsid w:val="00F070CB"/>
    <w:rPr>
      <w:b/>
      <w:spacing w:val="0"/>
    </w:rPr>
  </w:style>
  <w:style w:type="paragraph" w:styleId="ListBullet2">
    <w:name w:val="List Bullet 2"/>
    <w:basedOn w:val="List2"/>
    <w:rsid w:val="00F070CB"/>
    <w:pPr>
      <w:numPr>
        <w:numId w:val="15"/>
      </w:numPr>
      <w:tabs>
        <w:tab w:val="clear" w:pos="680"/>
      </w:tabs>
    </w:pPr>
  </w:style>
  <w:style w:type="paragraph" w:customStyle="1" w:styleId="SuperHeading">
    <w:name w:val="SuperHeading"/>
    <w:basedOn w:val="Normal"/>
    <w:rsid w:val="00F070CB"/>
    <w:pPr>
      <w:spacing w:before="240" w:after="120"/>
      <w:outlineLvl w:val="0"/>
    </w:pPr>
    <w:rPr>
      <w:rFonts w:ascii="Times New Roman" w:hAnsi="Times New Roman"/>
      <w:b/>
      <w:sz w:val="28"/>
    </w:rPr>
  </w:style>
  <w:style w:type="paragraph" w:customStyle="1" w:styleId="AllowPageBreak">
    <w:name w:val="AllowPageBreak"/>
    <w:rsid w:val="00F070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70CB"/>
    <w:pPr>
      <w:tabs>
        <w:tab w:val="left" w:pos="680"/>
      </w:tabs>
      <w:spacing w:before="60" w:after="60"/>
      <w:ind w:left="680" w:hanging="340"/>
    </w:pPr>
  </w:style>
  <w:style w:type="paragraph" w:styleId="ListBullet3">
    <w:name w:val="List Bullet 3"/>
    <w:basedOn w:val="List3"/>
    <w:rsid w:val="00F070CB"/>
    <w:pPr>
      <w:numPr>
        <w:numId w:val="3"/>
      </w:numPr>
      <w:tabs>
        <w:tab w:val="clear" w:pos="1021"/>
      </w:tabs>
      <w:ind w:left="1037" w:hanging="357"/>
    </w:pPr>
  </w:style>
  <w:style w:type="character" w:customStyle="1" w:styleId="BoldandItalics">
    <w:name w:val="Bold and Italics"/>
    <w:qFormat/>
    <w:rsid w:val="00F070CB"/>
    <w:rPr>
      <w:b/>
      <w:i/>
      <w:u w:val="none"/>
    </w:rPr>
  </w:style>
  <w:style w:type="character" w:customStyle="1" w:styleId="Heading2Char">
    <w:name w:val="Heading 2 Char"/>
    <w:basedOn w:val="DefaultParagraphFont"/>
    <w:link w:val="Heading2"/>
    <w:rsid w:val="00F07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0CB"/>
    <w:rPr>
      <w:rFonts w:ascii="Courier New" w:eastAsia="Times New Roman" w:hAnsi="Courier New" w:cs="Times New Roman"/>
      <w:i/>
      <w:szCs w:val="20"/>
      <w:lang w:eastAsia="en-US"/>
    </w:rPr>
  </w:style>
  <w:style w:type="paragraph" w:customStyle="1" w:styleId="HeadingBase">
    <w:name w:val="Heading Base"/>
    <w:rsid w:val="00F07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0CB"/>
    <w:pPr>
      <w:tabs>
        <w:tab w:val="right" w:leader="dot" w:pos="9072"/>
      </w:tabs>
      <w:ind w:left="567"/>
    </w:pPr>
    <w:rPr>
      <w:szCs w:val="22"/>
    </w:rPr>
  </w:style>
  <w:style w:type="paragraph" w:customStyle="1" w:styleId="TOCBase">
    <w:name w:val="TOC Base"/>
    <w:rsid w:val="00F07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0CB"/>
    <w:pPr>
      <w:tabs>
        <w:tab w:val="right" w:leader="dot" w:pos="9072"/>
      </w:tabs>
      <w:spacing w:before="40" w:after="40"/>
      <w:ind w:left="284"/>
    </w:pPr>
    <w:rPr>
      <w:rFonts w:ascii="Times New Roman" w:hAnsi="Times New Roman"/>
    </w:rPr>
  </w:style>
  <w:style w:type="paragraph" w:styleId="TOC1">
    <w:name w:val="toc 1"/>
    <w:basedOn w:val="TOCBase"/>
    <w:next w:val="Normal"/>
    <w:rsid w:val="00F070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0CB"/>
    <w:pPr>
      <w:spacing w:before="5040"/>
      <w:jc w:val="center"/>
    </w:pPr>
    <w:rPr>
      <w:sz w:val="48"/>
      <w:szCs w:val="72"/>
      <w:lang w:val="en-US"/>
    </w:rPr>
  </w:style>
  <w:style w:type="character" w:customStyle="1" w:styleId="TitleChar">
    <w:name w:val="Title Char"/>
    <w:basedOn w:val="DefaultParagraphFont"/>
    <w:link w:val="Title"/>
    <w:rsid w:val="00F07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0CB"/>
    <w:pPr>
      <w:tabs>
        <w:tab w:val="left" w:pos="3600"/>
        <w:tab w:val="left" w:pos="3958"/>
      </w:tabs>
    </w:pPr>
  </w:style>
  <w:style w:type="paragraph" w:customStyle="1" w:styleId="Note">
    <w:name w:val="Note"/>
    <w:basedOn w:val="BodyText"/>
    <w:rsid w:val="00F07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0CB"/>
    <w:pPr>
      <w:framePr w:wrap="auto" w:hAnchor="text" w:y="6049"/>
    </w:pPr>
    <w:rPr>
      <w:color w:val="000000"/>
      <w:sz w:val="40"/>
    </w:rPr>
  </w:style>
  <w:style w:type="paragraph" w:customStyle="1" w:styleId="TOCTitle">
    <w:name w:val="TOCTitle"/>
    <w:basedOn w:val="Heading1"/>
    <w:rsid w:val="00F070CB"/>
    <w:pPr>
      <w:spacing w:after="240"/>
      <w:jc w:val="center"/>
      <w:outlineLvl w:val="9"/>
    </w:pPr>
    <w:rPr>
      <w:caps/>
    </w:rPr>
  </w:style>
  <w:style w:type="paragraph" w:customStyle="1" w:styleId="Version">
    <w:name w:val="Version"/>
    <w:rsid w:val="00F07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0CB"/>
    <w:pPr>
      <w:keepNext w:val="0"/>
      <w:tabs>
        <w:tab w:val="right" w:pos="4176"/>
      </w:tabs>
      <w:ind w:left="198" w:hanging="198"/>
    </w:pPr>
    <w:rPr>
      <w:rFonts w:ascii="Garamond" w:hAnsi="Garamond"/>
    </w:rPr>
  </w:style>
  <w:style w:type="paragraph" w:styleId="IndexHeading">
    <w:name w:val="index heading"/>
    <w:basedOn w:val="Normal"/>
    <w:next w:val="Index1"/>
    <w:semiHidden/>
    <w:rsid w:val="00F070CB"/>
    <w:pPr>
      <w:spacing w:before="120" w:after="120"/>
    </w:pPr>
    <w:rPr>
      <w:rFonts w:ascii="Arial" w:hAnsi="Arial"/>
      <w:b/>
      <w:color w:val="918585"/>
      <w:sz w:val="24"/>
    </w:rPr>
  </w:style>
  <w:style w:type="paragraph" w:styleId="Header">
    <w:name w:val="header"/>
    <w:basedOn w:val="Normal"/>
    <w:link w:val="HeaderChar"/>
    <w:rsid w:val="00F07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0CB"/>
    <w:rPr>
      <w:rFonts w:ascii="Times New Roman" w:eastAsia="Times New Roman" w:hAnsi="Times New Roman" w:cs="Times New Roman"/>
      <w:sz w:val="16"/>
      <w:szCs w:val="20"/>
      <w:lang w:val="en-GB" w:eastAsia="en-US"/>
    </w:rPr>
  </w:style>
  <w:style w:type="paragraph" w:customStyle="1" w:styleId="Chapter">
    <w:name w:val="Chapter"/>
    <w:basedOn w:val="Normal"/>
    <w:rsid w:val="00F070CB"/>
    <w:pPr>
      <w:spacing w:before="240"/>
    </w:pPr>
    <w:rPr>
      <w:rFonts w:ascii="Times New Roman" w:hAnsi="Times New Roman"/>
      <w:smallCaps/>
      <w:spacing w:val="80"/>
      <w:sz w:val="28"/>
    </w:rPr>
  </w:style>
  <w:style w:type="paragraph" w:customStyle="1" w:styleId="InChapter">
    <w:name w:val="InChapter"/>
    <w:basedOn w:val="Heading3"/>
    <w:rsid w:val="00F070CB"/>
    <w:pPr>
      <w:spacing w:after="240"/>
      <w:outlineLvl w:val="9"/>
    </w:pPr>
    <w:rPr>
      <w:noProof/>
    </w:rPr>
  </w:style>
  <w:style w:type="paragraph" w:styleId="Index2">
    <w:name w:val="index 2"/>
    <w:basedOn w:val="Normal"/>
    <w:next w:val="Normal"/>
    <w:semiHidden/>
    <w:rsid w:val="00F070CB"/>
    <w:pPr>
      <w:tabs>
        <w:tab w:val="right" w:pos="4176"/>
      </w:tabs>
      <w:ind w:left="568" w:hanging="284"/>
    </w:pPr>
    <w:rPr>
      <w:rFonts w:ascii="Garamond" w:hAnsi="Garamond"/>
    </w:rPr>
  </w:style>
  <w:style w:type="paragraph" w:customStyle="1" w:styleId="Byline">
    <w:name w:val="Byline"/>
    <w:rsid w:val="00F07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0CB"/>
    <w:pPr>
      <w:tabs>
        <w:tab w:val="clear" w:pos="3600"/>
        <w:tab w:val="clear" w:pos="3958"/>
      </w:tabs>
      <w:jc w:val="right"/>
    </w:pPr>
  </w:style>
  <w:style w:type="character" w:styleId="Emphasis">
    <w:name w:val="Emphasis"/>
    <w:basedOn w:val="DefaultParagraphFont"/>
    <w:qFormat/>
    <w:rsid w:val="00F070CB"/>
    <w:rPr>
      <w:i/>
    </w:rPr>
  </w:style>
  <w:style w:type="paragraph" w:styleId="Caption">
    <w:name w:val="caption"/>
    <w:basedOn w:val="BodyText"/>
    <w:next w:val="Normal"/>
    <w:qFormat/>
    <w:rsid w:val="00F070CB"/>
    <w:pPr>
      <w:framePr w:w="2268" w:hSpace="181" w:vSpace="181" w:wrap="around" w:vAnchor="text" w:hAnchor="page" w:x="1135" w:y="285" w:anchorLock="1"/>
    </w:pPr>
    <w:rPr>
      <w:i/>
    </w:rPr>
  </w:style>
  <w:style w:type="paragraph" w:customStyle="1" w:styleId="MiniTOCTitle">
    <w:name w:val="MiniTOCTitle"/>
    <w:basedOn w:val="Heading4"/>
    <w:rsid w:val="00F070CB"/>
    <w:pPr>
      <w:spacing w:before="240"/>
      <w:outlineLvl w:val="9"/>
    </w:pPr>
    <w:rPr>
      <w:noProof/>
      <w:sz w:val="24"/>
    </w:rPr>
  </w:style>
  <w:style w:type="paragraph" w:customStyle="1" w:styleId="MiniTOCItem">
    <w:name w:val="MiniTOCItem"/>
    <w:basedOn w:val="ListBullet"/>
    <w:rsid w:val="00F070CB"/>
    <w:pPr>
      <w:numPr>
        <w:numId w:val="0"/>
      </w:numPr>
      <w:tabs>
        <w:tab w:val="right" w:leader="dot" w:pos="6521"/>
      </w:tabs>
      <w:spacing w:before="0" w:after="0"/>
    </w:pPr>
  </w:style>
  <w:style w:type="paragraph" w:customStyle="1" w:styleId="TOFTitle">
    <w:name w:val="TOFTitle"/>
    <w:basedOn w:val="TOCTitle"/>
    <w:rsid w:val="00F070CB"/>
  </w:style>
  <w:style w:type="paragraph" w:styleId="TableofFigures">
    <w:name w:val="table of figures"/>
    <w:basedOn w:val="Normal"/>
    <w:next w:val="Normal"/>
    <w:semiHidden/>
    <w:rsid w:val="00F070CB"/>
    <w:pPr>
      <w:tabs>
        <w:tab w:val="right" w:leader="dot" w:pos="9072"/>
      </w:tabs>
      <w:ind w:left="970" w:hanging="403"/>
    </w:pPr>
    <w:rPr>
      <w:rFonts w:ascii="Times New Roman" w:hAnsi="Times New Roman"/>
      <w:b/>
    </w:rPr>
  </w:style>
  <w:style w:type="paragraph" w:styleId="ListNumber">
    <w:name w:val="List Number"/>
    <w:basedOn w:val="List"/>
    <w:rsid w:val="00F070CB"/>
    <w:pPr>
      <w:numPr>
        <w:numId w:val="12"/>
      </w:numPr>
    </w:pPr>
  </w:style>
  <w:style w:type="character" w:customStyle="1" w:styleId="WingdingSymbols">
    <w:name w:val="Wingding Symbols"/>
    <w:rsid w:val="00F070CB"/>
    <w:rPr>
      <w:rFonts w:ascii="Wingdings" w:hAnsi="Wingdings"/>
    </w:rPr>
  </w:style>
  <w:style w:type="paragraph" w:customStyle="1" w:styleId="TableHeading">
    <w:name w:val="Table Heading"/>
    <w:basedOn w:val="HeadingBase"/>
    <w:rsid w:val="00F070CB"/>
    <w:pPr>
      <w:keepLines/>
      <w:pBdr>
        <w:bottom w:val="single" w:sz="6" w:space="1" w:color="918585"/>
      </w:pBdr>
      <w:spacing w:before="240"/>
    </w:pPr>
  </w:style>
  <w:style w:type="character" w:customStyle="1" w:styleId="HotSpot">
    <w:name w:val="HotSpot"/>
    <w:rsid w:val="00F070CB"/>
    <w:rPr>
      <w:color w:val="0033CC"/>
      <w:u w:val="none"/>
    </w:rPr>
  </w:style>
  <w:style w:type="paragraph" w:customStyle="1" w:styleId="BodyTextRight">
    <w:name w:val="Body Text Right"/>
    <w:basedOn w:val="BodyText"/>
    <w:rsid w:val="00F070CB"/>
    <w:pPr>
      <w:spacing w:before="0" w:after="0"/>
      <w:jc w:val="right"/>
    </w:pPr>
  </w:style>
  <w:style w:type="paragraph" w:styleId="Index3">
    <w:name w:val="index 3"/>
    <w:basedOn w:val="ListNumber2"/>
    <w:next w:val="Normal"/>
    <w:semiHidden/>
    <w:rsid w:val="00F070CB"/>
    <w:pPr>
      <w:numPr>
        <w:numId w:val="0"/>
      </w:numPr>
      <w:tabs>
        <w:tab w:val="right" w:leader="dot" w:pos="4176"/>
      </w:tabs>
    </w:pPr>
  </w:style>
  <w:style w:type="paragraph" w:styleId="ListNumber2">
    <w:name w:val="List Number 2"/>
    <w:basedOn w:val="List2"/>
    <w:rsid w:val="00F070CB"/>
    <w:pPr>
      <w:numPr>
        <w:numId w:val="11"/>
      </w:numPr>
      <w:tabs>
        <w:tab w:val="clear" w:pos="1060"/>
      </w:tabs>
    </w:pPr>
  </w:style>
  <w:style w:type="paragraph" w:customStyle="1" w:styleId="MarginNote">
    <w:name w:val="Margin Note"/>
    <w:basedOn w:val="BodyText"/>
    <w:rsid w:val="00F07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0CB"/>
    <w:rPr>
      <w:sz w:val="32"/>
    </w:rPr>
  </w:style>
  <w:style w:type="paragraph" w:customStyle="1" w:styleId="HeadingProcedure">
    <w:name w:val="Heading Procedure"/>
    <w:basedOn w:val="HeadingBase"/>
    <w:next w:val="Normal"/>
    <w:rsid w:val="00F070CB"/>
    <w:pPr>
      <w:tabs>
        <w:tab w:val="left" w:pos="0"/>
      </w:tabs>
      <w:spacing w:before="120" w:after="60"/>
    </w:pPr>
    <w:rPr>
      <w:i/>
      <w:color w:val="918585"/>
      <w:sz w:val="22"/>
    </w:rPr>
  </w:style>
  <w:style w:type="paragraph" w:customStyle="1" w:styleId="TableBodyText">
    <w:name w:val="Table Body Text"/>
    <w:basedOn w:val="BodyText"/>
    <w:rsid w:val="00F070CB"/>
    <w:pPr>
      <w:spacing w:before="60" w:after="60"/>
    </w:pPr>
  </w:style>
  <w:style w:type="paragraph" w:styleId="ListContinue">
    <w:name w:val="List Continue"/>
    <w:basedOn w:val="List"/>
    <w:rsid w:val="00F070CB"/>
    <w:pPr>
      <w:ind w:firstLine="0"/>
    </w:pPr>
  </w:style>
  <w:style w:type="paragraph" w:customStyle="1" w:styleId="ListNote">
    <w:name w:val="List Note"/>
    <w:basedOn w:val="List"/>
    <w:rsid w:val="00F070CB"/>
    <w:pPr>
      <w:pBdr>
        <w:top w:val="single" w:sz="6" w:space="2" w:color="918585"/>
        <w:bottom w:val="single" w:sz="6" w:space="2" w:color="918585"/>
      </w:pBdr>
      <w:tabs>
        <w:tab w:val="left" w:pos="1021"/>
      </w:tabs>
      <w:ind w:firstLine="0"/>
    </w:pPr>
  </w:style>
  <w:style w:type="paragraph" w:customStyle="1" w:styleId="Warning">
    <w:name w:val="Warning"/>
    <w:basedOn w:val="BodyText"/>
    <w:rsid w:val="00F070CB"/>
    <w:pPr>
      <w:shd w:val="clear" w:color="auto" w:fill="D9D9D9"/>
      <w:tabs>
        <w:tab w:val="left" w:pos="992"/>
      </w:tabs>
      <w:ind w:left="119" w:right="119"/>
    </w:pPr>
    <w:rPr>
      <w:sz w:val="20"/>
    </w:rPr>
  </w:style>
  <w:style w:type="paragraph" w:customStyle="1" w:styleId="MarginIcons">
    <w:name w:val="Margin Icons"/>
    <w:basedOn w:val="BodyText"/>
    <w:rsid w:val="00F07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0CB"/>
    <w:rPr>
      <w:rFonts w:ascii="Courier New" w:hAnsi="Courier New"/>
    </w:rPr>
  </w:style>
  <w:style w:type="paragraph" w:customStyle="1" w:styleId="NoteBullet">
    <w:name w:val="Note Bullet"/>
    <w:basedOn w:val="Note"/>
    <w:rsid w:val="00F070CB"/>
    <w:pPr>
      <w:tabs>
        <w:tab w:val="clear" w:pos="680"/>
      </w:tabs>
      <w:spacing w:before="60" w:after="60"/>
    </w:pPr>
  </w:style>
  <w:style w:type="paragraph" w:customStyle="1" w:styleId="SubHeading2">
    <w:name w:val="SubHeading2"/>
    <w:basedOn w:val="HeadingBase"/>
    <w:rsid w:val="00F070CB"/>
    <w:pPr>
      <w:spacing w:before="240" w:after="60"/>
    </w:pPr>
    <w:rPr>
      <w:sz w:val="20"/>
    </w:rPr>
  </w:style>
  <w:style w:type="paragraph" w:customStyle="1" w:styleId="SubHeading1">
    <w:name w:val="SubHeading1"/>
    <w:basedOn w:val="HeadingBase"/>
    <w:rsid w:val="00F070CB"/>
    <w:pPr>
      <w:spacing w:before="240" w:after="60"/>
    </w:pPr>
    <w:rPr>
      <w:color w:val="918585"/>
      <w:sz w:val="22"/>
    </w:rPr>
  </w:style>
  <w:style w:type="paragraph" w:customStyle="1" w:styleId="SideHeading">
    <w:name w:val="Side Heading"/>
    <w:basedOn w:val="HeadingBase"/>
    <w:rsid w:val="00F07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0CB"/>
    <w:pPr>
      <w:numPr>
        <w:numId w:val="13"/>
      </w:numPr>
    </w:pPr>
  </w:style>
  <w:style w:type="paragraph" w:styleId="PlainText">
    <w:name w:val="Plain Text"/>
    <w:basedOn w:val="Normal"/>
    <w:link w:val="PlainTextChar"/>
    <w:rsid w:val="00F070CB"/>
    <w:rPr>
      <w:sz w:val="20"/>
    </w:rPr>
  </w:style>
  <w:style w:type="character" w:customStyle="1" w:styleId="PlainTextChar">
    <w:name w:val="Plain Text Char"/>
    <w:basedOn w:val="DefaultParagraphFont"/>
    <w:link w:val="PlainText"/>
    <w:rsid w:val="00F070CB"/>
    <w:rPr>
      <w:rFonts w:ascii="Courier New" w:eastAsia="Times New Roman" w:hAnsi="Courier New" w:cs="Times New Roman"/>
      <w:sz w:val="20"/>
      <w:szCs w:val="20"/>
      <w:lang w:eastAsia="en-US"/>
    </w:rPr>
  </w:style>
  <w:style w:type="character" w:customStyle="1" w:styleId="MenuOption">
    <w:name w:val="Menu Option"/>
    <w:basedOn w:val="DefaultParagraphFont"/>
    <w:rsid w:val="00F070CB"/>
    <w:rPr>
      <w:b/>
      <w:smallCaps/>
    </w:rPr>
  </w:style>
  <w:style w:type="paragraph" w:customStyle="1" w:styleId="TableListNumber">
    <w:name w:val="Table List Number"/>
    <w:basedOn w:val="ListNumber"/>
    <w:rsid w:val="00F070CB"/>
    <w:pPr>
      <w:numPr>
        <w:numId w:val="0"/>
      </w:numPr>
    </w:pPr>
  </w:style>
  <w:style w:type="paragraph" w:styleId="TOC4">
    <w:name w:val="toc 4"/>
    <w:basedOn w:val="TOCBase"/>
    <w:next w:val="Normal"/>
    <w:semiHidden/>
    <w:rsid w:val="00F070CB"/>
    <w:pPr>
      <w:tabs>
        <w:tab w:val="right" w:leader="dot" w:pos="9071"/>
      </w:tabs>
      <w:ind w:left="1701"/>
    </w:pPr>
  </w:style>
  <w:style w:type="paragraph" w:customStyle="1" w:styleId="ListAlpha">
    <w:name w:val="List Alpha"/>
    <w:basedOn w:val="List"/>
    <w:rsid w:val="00F070CB"/>
    <w:pPr>
      <w:numPr>
        <w:numId w:val="10"/>
      </w:numPr>
    </w:pPr>
  </w:style>
  <w:style w:type="paragraph" w:customStyle="1" w:styleId="ListAlpha2">
    <w:name w:val="List Alpha 2"/>
    <w:basedOn w:val="List2"/>
    <w:rsid w:val="00F070CB"/>
    <w:pPr>
      <w:numPr>
        <w:numId w:val="9"/>
      </w:numPr>
    </w:pPr>
  </w:style>
  <w:style w:type="paragraph" w:styleId="List3">
    <w:name w:val="List 3"/>
    <w:basedOn w:val="BodyText"/>
    <w:rsid w:val="00F070CB"/>
    <w:pPr>
      <w:tabs>
        <w:tab w:val="left" w:pos="1021"/>
      </w:tabs>
      <w:spacing w:before="60" w:after="60"/>
      <w:ind w:left="1020" w:hanging="340"/>
    </w:pPr>
  </w:style>
  <w:style w:type="paragraph" w:styleId="List4">
    <w:name w:val="List 4"/>
    <w:basedOn w:val="BodyText"/>
    <w:rsid w:val="00F070CB"/>
    <w:pPr>
      <w:tabs>
        <w:tab w:val="left" w:pos="1361"/>
      </w:tabs>
      <w:spacing w:before="60" w:after="60"/>
      <w:ind w:left="1361" w:hanging="340"/>
    </w:pPr>
  </w:style>
  <w:style w:type="paragraph" w:styleId="List5">
    <w:name w:val="List 5"/>
    <w:basedOn w:val="BodyText"/>
    <w:rsid w:val="00F070CB"/>
    <w:pPr>
      <w:tabs>
        <w:tab w:val="left" w:pos="1701"/>
      </w:tabs>
      <w:spacing w:before="60" w:after="60"/>
      <w:ind w:left="1701" w:hanging="340"/>
    </w:pPr>
  </w:style>
  <w:style w:type="paragraph" w:styleId="ListBullet4">
    <w:name w:val="List Bullet 4"/>
    <w:basedOn w:val="List4"/>
    <w:rsid w:val="00F070CB"/>
    <w:pPr>
      <w:numPr>
        <w:numId w:val="4"/>
      </w:numPr>
    </w:pPr>
  </w:style>
  <w:style w:type="paragraph" w:styleId="ListBullet5">
    <w:name w:val="List Bullet 5"/>
    <w:basedOn w:val="List5"/>
    <w:rsid w:val="00F070CB"/>
    <w:pPr>
      <w:numPr>
        <w:numId w:val="5"/>
      </w:numPr>
    </w:pPr>
  </w:style>
  <w:style w:type="paragraph" w:styleId="ListContinue2">
    <w:name w:val="List Continue 2"/>
    <w:basedOn w:val="List2"/>
    <w:rsid w:val="00F070CB"/>
    <w:pPr>
      <w:ind w:firstLine="0"/>
    </w:pPr>
  </w:style>
  <w:style w:type="paragraph" w:styleId="ListContinue3">
    <w:name w:val="List Continue 3"/>
    <w:basedOn w:val="List3"/>
    <w:rsid w:val="00F070CB"/>
    <w:pPr>
      <w:ind w:left="1021" w:firstLine="0"/>
    </w:pPr>
  </w:style>
  <w:style w:type="paragraph" w:styleId="ListContinue4">
    <w:name w:val="List Continue 4"/>
    <w:basedOn w:val="List4"/>
    <w:rsid w:val="00F070CB"/>
    <w:pPr>
      <w:ind w:firstLine="0"/>
    </w:pPr>
  </w:style>
  <w:style w:type="paragraph" w:styleId="ListContinue5">
    <w:name w:val="List Continue 5"/>
    <w:basedOn w:val="List5"/>
    <w:rsid w:val="00F070CB"/>
    <w:pPr>
      <w:ind w:firstLine="0"/>
    </w:pPr>
  </w:style>
  <w:style w:type="paragraph" w:styleId="ListNumber3">
    <w:name w:val="List Number 3"/>
    <w:basedOn w:val="List3"/>
    <w:rsid w:val="00F070CB"/>
    <w:pPr>
      <w:numPr>
        <w:numId w:val="6"/>
      </w:numPr>
    </w:pPr>
  </w:style>
  <w:style w:type="paragraph" w:styleId="ListNumber4">
    <w:name w:val="List Number 4"/>
    <w:basedOn w:val="List4"/>
    <w:rsid w:val="00F070CB"/>
    <w:pPr>
      <w:numPr>
        <w:numId w:val="7"/>
      </w:numPr>
    </w:pPr>
  </w:style>
  <w:style w:type="paragraph" w:styleId="ListNumber5">
    <w:name w:val="List Number 5"/>
    <w:basedOn w:val="List5"/>
    <w:rsid w:val="00F070CB"/>
    <w:pPr>
      <w:numPr>
        <w:numId w:val="8"/>
      </w:numPr>
    </w:pPr>
  </w:style>
  <w:style w:type="paragraph" w:styleId="BlockText">
    <w:name w:val="Block Text"/>
    <w:basedOn w:val="Normal"/>
    <w:rsid w:val="00F070CB"/>
    <w:pPr>
      <w:spacing w:after="120"/>
      <w:ind w:left="1440" w:right="1440"/>
    </w:pPr>
  </w:style>
  <w:style w:type="character" w:customStyle="1" w:styleId="Subscript">
    <w:name w:val="Subscript"/>
    <w:basedOn w:val="DefaultParagraphFont"/>
    <w:rsid w:val="00F070CB"/>
    <w:rPr>
      <w:sz w:val="16"/>
      <w:vertAlign w:val="subscript"/>
    </w:rPr>
  </w:style>
  <w:style w:type="character" w:customStyle="1" w:styleId="Superscript">
    <w:name w:val="Superscript"/>
    <w:basedOn w:val="DefaultParagraphFont"/>
    <w:rsid w:val="00F070CB"/>
    <w:rPr>
      <w:sz w:val="16"/>
      <w:vertAlign w:val="superscript"/>
    </w:rPr>
  </w:style>
  <w:style w:type="character" w:customStyle="1" w:styleId="Symbols">
    <w:name w:val="Symbols"/>
    <w:basedOn w:val="DefaultParagraphFont"/>
    <w:rsid w:val="00F070CB"/>
    <w:rPr>
      <w:rFonts w:ascii="Symbol" w:hAnsi="Symbol"/>
    </w:rPr>
  </w:style>
  <w:style w:type="character" w:customStyle="1" w:styleId="MenuOptions">
    <w:name w:val="Menu Options"/>
    <w:basedOn w:val="DefaultParagraphFont"/>
    <w:rsid w:val="00F070CB"/>
    <w:rPr>
      <w:rFonts w:ascii="Arial Narrow" w:hAnsi="Arial Narrow"/>
      <w:smallCaps/>
    </w:rPr>
  </w:style>
  <w:style w:type="character" w:customStyle="1" w:styleId="Buttons">
    <w:name w:val="Buttons"/>
    <w:basedOn w:val="DefaultParagraphFont"/>
    <w:rsid w:val="00F070CB"/>
    <w:rPr>
      <w:b/>
    </w:rPr>
  </w:style>
  <w:style w:type="character" w:customStyle="1" w:styleId="Underlined">
    <w:name w:val="Underlined"/>
    <w:basedOn w:val="DefaultParagraphFont"/>
    <w:rsid w:val="00F070CB"/>
    <w:rPr>
      <w:u w:val="single"/>
    </w:rPr>
  </w:style>
  <w:style w:type="paragraph" w:customStyle="1" w:styleId="TableBodyTextRight">
    <w:name w:val="Table Body Text Right"/>
    <w:basedOn w:val="TableBodyText"/>
    <w:rsid w:val="00F070CB"/>
    <w:pPr>
      <w:widowControl w:val="0"/>
      <w:autoSpaceDE w:val="0"/>
      <w:autoSpaceDN w:val="0"/>
      <w:adjustRightInd w:val="0"/>
      <w:jc w:val="right"/>
    </w:pPr>
    <w:rPr>
      <w:rFonts w:cs="Arial"/>
      <w:szCs w:val="18"/>
    </w:rPr>
  </w:style>
  <w:style w:type="paragraph" w:customStyle="1" w:styleId="CopyrightText">
    <w:name w:val="Copyright Text"/>
    <w:basedOn w:val="BodyText"/>
    <w:rsid w:val="00F070CB"/>
    <w:rPr>
      <w:sz w:val="18"/>
    </w:rPr>
  </w:style>
  <w:style w:type="paragraph" w:customStyle="1" w:styleId="BodySmallRight">
    <w:name w:val="Body Small Right"/>
    <w:basedOn w:val="BodyTextRight"/>
    <w:rsid w:val="00F070CB"/>
    <w:rPr>
      <w:sz w:val="18"/>
      <w:szCs w:val="18"/>
    </w:rPr>
  </w:style>
  <w:style w:type="paragraph" w:customStyle="1" w:styleId="MarginEdition">
    <w:name w:val="Margin Edition"/>
    <w:basedOn w:val="MarginNote"/>
    <w:rsid w:val="00F070CB"/>
    <w:pPr>
      <w:spacing w:before="0" w:after="0"/>
    </w:pPr>
    <w:rPr>
      <w:rFonts w:ascii="Times New Roman" w:hAnsi="Times New Roman"/>
      <w:color w:val="999999"/>
    </w:rPr>
  </w:style>
  <w:style w:type="paragraph" w:customStyle="1" w:styleId="Spacer">
    <w:name w:val="Spacer"/>
    <w:basedOn w:val="Normal"/>
    <w:rsid w:val="00F070CB"/>
    <w:rPr>
      <w:sz w:val="2"/>
      <w:szCs w:val="2"/>
    </w:rPr>
  </w:style>
  <w:style w:type="character" w:customStyle="1" w:styleId="Small">
    <w:name w:val="Small"/>
    <w:basedOn w:val="DefaultParagraphFont"/>
    <w:rsid w:val="00F070CB"/>
    <w:rPr>
      <w:sz w:val="16"/>
    </w:rPr>
  </w:style>
  <w:style w:type="paragraph" w:customStyle="1" w:styleId="WideTable">
    <w:name w:val="Wide Table"/>
    <w:basedOn w:val="Normal"/>
    <w:rsid w:val="00F070CB"/>
    <w:pPr>
      <w:ind w:left="-1418"/>
    </w:pPr>
    <w:rPr>
      <w:sz w:val="2"/>
      <w:szCs w:val="2"/>
    </w:rPr>
  </w:style>
  <w:style w:type="character" w:styleId="PageNumber">
    <w:name w:val="page number"/>
    <w:basedOn w:val="DefaultParagraphFont"/>
    <w:rsid w:val="00F070CB"/>
  </w:style>
  <w:style w:type="paragraph" w:styleId="Quote">
    <w:name w:val="Quote"/>
    <w:basedOn w:val="Heading1"/>
    <w:link w:val="QuoteChar"/>
    <w:qFormat/>
    <w:rsid w:val="00F070CB"/>
    <w:rPr>
      <w:b w:val="0"/>
      <w:sz w:val="72"/>
      <w:szCs w:val="72"/>
      <w:lang w:val="en-NZ"/>
    </w:rPr>
  </w:style>
  <w:style w:type="character" w:customStyle="1" w:styleId="QuoteChar">
    <w:name w:val="Quote Char"/>
    <w:basedOn w:val="DefaultParagraphFont"/>
    <w:link w:val="Quote"/>
    <w:rsid w:val="00F07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0CB"/>
    <w:pPr>
      <w:pageBreakBefore/>
    </w:pPr>
  </w:style>
  <w:style w:type="paragraph" w:customStyle="1" w:styleId="Border">
    <w:name w:val="Border"/>
    <w:basedOn w:val="Normal"/>
    <w:qFormat/>
    <w:rsid w:val="00F07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0CB"/>
    <w:rPr>
      <w:b/>
      <w:bCs/>
      <w:i/>
      <w:iCs/>
      <w:color w:val="auto"/>
    </w:rPr>
  </w:style>
  <w:style w:type="paragraph" w:styleId="IntenseQuote">
    <w:name w:val="Intense Quote"/>
    <w:basedOn w:val="Normal"/>
    <w:next w:val="Normal"/>
    <w:link w:val="IntenseQuoteChar"/>
    <w:uiPriority w:val="30"/>
    <w:qFormat/>
    <w:rsid w:val="00F07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0CB"/>
    <w:rPr>
      <w:smallCaps/>
      <w:color w:val="auto"/>
      <w:u w:val="single"/>
    </w:rPr>
  </w:style>
  <w:style w:type="character" w:styleId="IntenseReference">
    <w:name w:val="Intense Reference"/>
    <w:basedOn w:val="DefaultParagraphFont"/>
    <w:uiPriority w:val="32"/>
    <w:qFormat/>
    <w:rsid w:val="00F070CB"/>
    <w:rPr>
      <w:b/>
      <w:bCs/>
      <w:smallCaps/>
      <w:color w:val="auto"/>
      <w:spacing w:val="5"/>
      <w:u w:val="single"/>
    </w:rPr>
  </w:style>
  <w:style w:type="paragraph" w:customStyle="1" w:styleId="2ColumnHeading">
    <w:name w:val="2Column Heading"/>
    <w:basedOn w:val="BodyText"/>
    <w:qFormat/>
    <w:rsid w:val="00F070CB"/>
    <w:pPr>
      <w:spacing w:after="60"/>
      <w:ind w:left="-2268"/>
    </w:pPr>
    <w:rPr>
      <w:b/>
    </w:rPr>
  </w:style>
  <w:style w:type="paragraph" w:customStyle="1" w:styleId="Heading1TOC">
    <w:name w:val="Heading1 TOC"/>
    <w:basedOn w:val="Normal"/>
    <w:qFormat/>
    <w:rsid w:val="00F070CB"/>
    <w:pPr>
      <w:spacing w:before="240" w:after="120"/>
    </w:pPr>
    <w:rPr>
      <w:rFonts w:ascii="Times New Roman" w:hAnsi="Times New Roman"/>
      <w:b/>
      <w:sz w:val="32"/>
    </w:rPr>
  </w:style>
  <w:style w:type="paragraph" w:customStyle="1" w:styleId="Heading2TOC">
    <w:name w:val="Heading2 TOC"/>
    <w:basedOn w:val="Normal"/>
    <w:qFormat/>
    <w:rsid w:val="00F070CB"/>
    <w:pPr>
      <w:spacing w:before="240" w:after="60"/>
    </w:pPr>
    <w:rPr>
      <w:rFonts w:ascii="Times New Roman" w:hAnsi="Times New Roman"/>
      <w:b/>
      <w:sz w:val="28"/>
    </w:rPr>
  </w:style>
  <w:style w:type="character" w:customStyle="1" w:styleId="Underline">
    <w:name w:val="Underline"/>
    <w:basedOn w:val="DefaultParagraphFont"/>
    <w:qFormat/>
    <w:rsid w:val="00F070CB"/>
    <w:rPr>
      <w:u w:val="single"/>
    </w:rPr>
  </w:style>
  <w:style w:type="paragraph" w:styleId="BalloonText">
    <w:name w:val="Balloon Text"/>
    <w:basedOn w:val="Normal"/>
    <w:link w:val="BalloonTextChar"/>
    <w:rsid w:val="00F070CB"/>
    <w:rPr>
      <w:rFonts w:ascii="Tahoma" w:hAnsi="Tahoma" w:cs="Tahoma"/>
      <w:sz w:val="16"/>
      <w:szCs w:val="16"/>
    </w:rPr>
  </w:style>
  <w:style w:type="character" w:customStyle="1" w:styleId="BalloonTextChar">
    <w:name w:val="Balloon Text Char"/>
    <w:basedOn w:val="DefaultParagraphFont"/>
    <w:link w:val="BalloonText"/>
    <w:rsid w:val="00F07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0CB"/>
    <w:rPr>
      <w:b/>
      <w:color w:val="660033"/>
      <w:spacing w:val="0"/>
    </w:rPr>
  </w:style>
  <w:style w:type="paragraph" w:customStyle="1" w:styleId="Nameditemlist">
    <w:name w:val="Named item list"/>
    <w:basedOn w:val="BodyText"/>
    <w:qFormat/>
    <w:rsid w:val="00F070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1251</Words>
  <Characters>8037</Characters>
  <Application>Microsoft Office Word</Application>
  <DocSecurity>0</DocSecurity>
  <Lines>290</Lines>
  <Paragraphs>135</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CPCCSV6015A Analyse and present building surveying research information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2012-10-05T15:22:00Z</dcterms:created>
  <dcterms:modified xsi:type="dcterms:W3CDTF">2012-10-05T15:22:00Z</dcterms:modified>
</cp:coreProperties>
</file>