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C20" w:rsidP="005F5C20">
      <w:pPr>
        <w:pStyle w:val="Title"/>
      </w:pPr>
      <w:bookmarkStart w:id="0" w:name="_GoBack"/>
      <w:bookmarkEnd w:id="0"/>
      <w:r>
        <w:fldChar w:fldCharType="begin"/>
      </w:r>
      <w:r>
        <w:instrText xml:space="preserve"> TITLE   \* MERGEFORMAT </w:instrText>
      </w:r>
      <w:r>
        <w:fldChar w:fldCharType="separate"/>
      </w:r>
      <w:r>
        <w:t>CPCCSV6006A Evaluate the use of concrete for residential and commercial buildings up to three storeys</w:t>
      </w:r>
      <w:r>
        <w:fldChar w:fldCharType="end"/>
      </w:r>
    </w:p>
    <w:p w:rsidR="005F5C20" w:rsidP="005F5C20">
      <w:pPr>
        <w:pStyle w:val="Version"/>
        <w:sectPr w:rsidSect="009C03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0343" w:rsidP="009C0343">
      <w:pPr>
        <w:pStyle w:val="SuperHeading"/>
      </w:pPr>
      <w:r w:rsidRPr="009C0343">
        <w:t>CPCCSV6006A Evaluate the use of concrete for residential and commercial buildings up to three storeys</w:t>
      </w:r>
    </w:p>
    <w:p w:rsidR="00000000" w:rsidRPr="009C0343" w:rsidP="009C0343">
      <w:pPr>
        <w:pStyle w:val="Heading1"/>
      </w:pPr>
      <w:bookmarkStart w:id="1" w:name="O_269751"/>
      <w:bookmarkEnd w:id="1"/>
      <w:r w:rsidRPr="009C0343">
        <w:t>Modification History</w:t>
      </w:r>
    </w:p>
    <w:p w:rsidR="00000000" w:rsidRPr="009C0343" w:rsidP="009C0343">
      <w:pPr>
        <w:pStyle w:val="BodyText"/>
      </w:pPr>
      <w:r w:rsidRPr="009C0343">
        <w:t>Not Applicable</w:t>
      </w:r>
    </w:p>
    <w:p w:rsidR="00000000" w:rsidRPr="009C0343" w:rsidP="009C0343">
      <w:pPr>
        <w:pStyle w:val="AllowPageBreak"/>
      </w:pPr>
    </w:p>
    <w:p w:rsidR="00000000" w:rsidRPr="009C0343" w:rsidP="009C0343">
      <w:pPr>
        <w:pStyle w:val="Heading1"/>
      </w:pPr>
      <w:bookmarkStart w:id="2" w:name="O_199032"/>
      <w:bookmarkEnd w:id="2"/>
      <w:r w:rsidRPr="009C0343">
        <w:t>Unit Descriptor</w:t>
      </w:r>
    </w:p>
    <w:tbl>
      <w:tblPr>
        <w:tblW w:w="0" w:type="auto"/>
        <w:tblLayout w:type="fixed"/>
        <w:tblCellMar>
          <w:left w:w="62" w:type="dxa"/>
          <w:right w:w="62" w:type="dxa"/>
        </w:tblCellMar>
        <w:tblLook w:val="0000"/>
      </w:tblPr>
      <w:tblGrid>
        <w:gridCol w:w="2644"/>
        <w:gridCol w:w="5878"/>
      </w:tblGrid>
      <w:tr w:rsidTr="005F5C2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9C0343">
            <w:pPr>
              <w:pStyle w:val="BodyText"/>
              <w:rPr>
                <w:lang w:val="en-NZ"/>
              </w:rPr>
            </w:pPr>
            <w:r w:rsidRPr="009C0343">
              <w:rPr>
                <w:rStyle w:val="SpecialBold"/>
              </w:rPr>
              <w:t>Unit descriptor</w:t>
            </w:r>
          </w:p>
        </w:tc>
        <w:tc>
          <w:tcPr>
            <w:tcW w:w="5878" w:type="dxa"/>
            <w:tcBorders>
              <w:top w:val="nil"/>
              <w:left w:val="nil"/>
              <w:bottom w:val="nil"/>
              <w:right w:val="nil"/>
            </w:tcBorders>
            <w:tcMar>
              <w:top w:w="0" w:type="dxa"/>
              <w:left w:w="62" w:type="dxa"/>
              <w:bottom w:w="0" w:type="dxa"/>
              <w:right w:w="62" w:type="dxa"/>
            </w:tcMar>
          </w:tcPr>
          <w:p w:rsidR="00000000" w:rsidRPr="009C0343" w:rsidP="009C0343">
            <w:pPr>
              <w:pStyle w:val="BodyText"/>
            </w:pPr>
            <w:r w:rsidRPr="009C0343">
              <w:t>This unit of competency specifies the outcomes required to evaluate and select concrete for commercial and residential buildings of up to three storeys and a maximum floor area of 2000 square metres.</w:t>
            </w:r>
          </w:p>
          <w:p w:rsidR="00000000" w:rsidRPr="009C0343" w:rsidP="009C0343">
            <w:pPr>
              <w:pStyle w:val="BodyText"/>
            </w:pPr>
            <w:r w:rsidRPr="009C0343">
              <w:t>This unit relates p</w:t>
            </w:r>
            <w:r w:rsidRPr="009C0343">
              <w:t>rimarily to the selection, maintenance and repair of concrete as a fundamental building material in accordance with the Building Code of Australia (BCA).</w:t>
            </w:r>
          </w:p>
        </w:tc>
      </w:tr>
    </w:tbl>
    <w:p w:rsidR="005F5C20" w:rsidP="009C0343">
      <w:pPr>
        <w:pStyle w:val="BodyText"/>
      </w:pPr>
    </w:p>
    <w:p w:rsidR="005F5C20" w:rsidP="009C0343">
      <w:pPr>
        <w:pStyle w:val="BodyText"/>
      </w:pPr>
    </w:p>
    <w:p w:rsidR="00000000" w:rsidRPr="009C0343" w:rsidP="009C0343">
      <w:pPr>
        <w:pStyle w:val="Heading1"/>
      </w:pPr>
      <w:bookmarkStart w:id="3" w:name="O_199036"/>
      <w:bookmarkEnd w:id="3"/>
      <w:r w:rsidRPr="009C0343">
        <w:t>Application of the Unit</w:t>
      </w:r>
    </w:p>
    <w:tbl>
      <w:tblPr>
        <w:tblW w:w="0" w:type="auto"/>
        <w:tblLayout w:type="fixed"/>
        <w:tblCellMar>
          <w:left w:w="62" w:type="dxa"/>
          <w:right w:w="62" w:type="dxa"/>
        </w:tblCellMar>
        <w:tblLook w:val="0000"/>
      </w:tblPr>
      <w:tblGrid>
        <w:gridCol w:w="2708"/>
        <w:gridCol w:w="5814"/>
      </w:tblGrid>
      <w:tr w:rsidTr="005F5C20">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9C0343">
            <w:pPr>
              <w:pStyle w:val="BodyText"/>
              <w:rPr>
                <w:lang w:val="en-NZ"/>
              </w:rPr>
            </w:pPr>
            <w:r w:rsidRPr="009C0343">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9C0343" w:rsidP="009C0343">
            <w:pPr>
              <w:pStyle w:val="BodyText"/>
            </w:pPr>
            <w:r w:rsidRPr="009C0343">
              <w:t xml:space="preserve">This unit of competency supports the attainment of the understanding and skills to evaluate the use of concrete for residential and commercial buildings up to three storeys within the context of relevant legislation, the BCA and Australian standards. </w:t>
            </w:r>
          </w:p>
        </w:tc>
      </w:tr>
    </w:tbl>
    <w:p w:rsidR="005F5C20" w:rsidP="009C0343">
      <w:pPr>
        <w:pStyle w:val="BodyText"/>
      </w:pPr>
    </w:p>
    <w:p w:rsidR="005F5C20" w:rsidP="009C0343">
      <w:pPr>
        <w:pStyle w:val="BodyText"/>
      </w:pPr>
    </w:p>
    <w:p w:rsidR="00000000" w:rsidRPr="009C0343" w:rsidP="009C0343">
      <w:pPr>
        <w:pStyle w:val="Heading1"/>
      </w:pPr>
      <w:bookmarkStart w:id="4" w:name="O_278011"/>
      <w:bookmarkEnd w:id="4"/>
      <w:r w:rsidRPr="009C0343">
        <w:t>Licensing/Regulatory Information</w:t>
      </w:r>
    </w:p>
    <w:p w:rsidR="00000000" w:rsidRPr="009C0343" w:rsidP="009C0343">
      <w:pPr>
        <w:pStyle w:val="BodyText"/>
      </w:pPr>
      <w:r w:rsidRPr="009C0343">
        <w:t>Not Applicable</w:t>
      </w:r>
    </w:p>
    <w:p w:rsidR="00000000" w:rsidRPr="009C0343" w:rsidP="009C0343">
      <w:pPr>
        <w:pStyle w:val="AllowPageBreak"/>
      </w:pPr>
    </w:p>
    <w:p w:rsidR="00000000" w:rsidRPr="009C0343" w:rsidP="009C0343">
      <w:pPr>
        <w:pStyle w:val="Heading1"/>
      </w:pPr>
      <w:bookmarkStart w:id="5" w:name="O_199034"/>
      <w:bookmarkEnd w:id="5"/>
      <w:r w:rsidRPr="009C0343">
        <w:t>Pre-Requisites</w:t>
      </w:r>
    </w:p>
    <w:tbl>
      <w:tblPr>
        <w:tblW w:w="0" w:type="auto"/>
        <w:tblLayout w:type="fixed"/>
        <w:tblCellMar>
          <w:left w:w="62" w:type="dxa"/>
          <w:right w:w="62" w:type="dxa"/>
        </w:tblCellMar>
        <w:tblLook w:val="0000"/>
      </w:tblPr>
      <w:tblGrid>
        <w:gridCol w:w="2718"/>
        <w:gridCol w:w="1322"/>
        <w:gridCol w:w="4482"/>
      </w:tblGrid>
      <w:tr w:rsidTr="005F5C20">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9C0343">
            <w:pPr>
              <w:pStyle w:val="BodyText"/>
              <w:rPr>
                <w:lang w:val="en-NZ"/>
              </w:rPr>
            </w:pPr>
            <w:r w:rsidRPr="009C0343">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9C0343">
            <w:pPr>
              <w:pStyle w:val="BodyText"/>
              <w:rPr>
                <w:lang w:val="en-NZ"/>
              </w:rPr>
            </w:pPr>
            <w:r w:rsidRPr="009C0343">
              <w:t>Nil</w:t>
            </w:r>
          </w:p>
        </w:tc>
      </w:tr>
      <w:tr w:rsidTr="005F5C20">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9C0343">
            <w:pPr>
              <w:pStyle w:val="BodyText"/>
              <w:rPr>
                <w:lang w:val="en-NZ"/>
              </w:rPr>
            </w:pPr>
          </w:p>
        </w:tc>
      </w:tr>
      <w:tr w:rsidTr="005F5C20">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9C0343" w:rsidP="009C0343">
            <w:pPr>
              <w:pStyle w:val="BodyText"/>
            </w:pPr>
          </w:p>
        </w:tc>
      </w:tr>
    </w:tbl>
    <w:p w:rsidR="005F5C20" w:rsidP="009C0343">
      <w:pPr>
        <w:pStyle w:val="BodyText"/>
      </w:pPr>
    </w:p>
    <w:p w:rsidR="005F5C20" w:rsidP="009C0343">
      <w:pPr>
        <w:pStyle w:val="BodyText"/>
      </w:pPr>
    </w:p>
    <w:p w:rsidR="00000000" w:rsidRPr="009C0343" w:rsidP="009C0343">
      <w:pPr>
        <w:pStyle w:val="Heading1"/>
      </w:pPr>
      <w:bookmarkStart w:id="6" w:name="O_199033"/>
      <w:bookmarkEnd w:id="6"/>
      <w:r w:rsidRPr="009C0343">
        <w:t>Employability Skills Information</w:t>
      </w:r>
    </w:p>
    <w:tbl>
      <w:tblPr>
        <w:tblW w:w="0" w:type="auto"/>
        <w:tblLayout w:type="fixed"/>
        <w:tblCellMar>
          <w:left w:w="62" w:type="dxa"/>
          <w:right w:w="62" w:type="dxa"/>
        </w:tblCellMar>
        <w:tblLook w:val="0000"/>
      </w:tblPr>
      <w:tblGrid>
        <w:gridCol w:w="2744"/>
        <w:gridCol w:w="5778"/>
      </w:tblGrid>
      <w:tr w:rsidTr="005F5C20">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9C0343">
            <w:pPr>
              <w:pStyle w:val="BodyText"/>
              <w:rPr>
                <w:lang w:val="en-NZ"/>
              </w:rPr>
            </w:pPr>
            <w:r w:rsidRPr="009C0343">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9C0343" w:rsidP="009C0343">
            <w:pPr>
              <w:pStyle w:val="BodyText"/>
            </w:pPr>
            <w:r w:rsidRPr="009C0343">
              <w:t>This unit contains employability skills.</w:t>
            </w:r>
          </w:p>
        </w:tc>
      </w:tr>
    </w:tbl>
    <w:p w:rsidR="005F5C20" w:rsidP="009C0343">
      <w:pPr>
        <w:pStyle w:val="BodyText"/>
      </w:pPr>
    </w:p>
    <w:p w:rsidR="005F5C20" w:rsidP="009C0343">
      <w:pPr>
        <w:pStyle w:val="BodyText"/>
      </w:pPr>
    </w:p>
    <w:p w:rsidR="00000000" w:rsidRPr="009C0343" w:rsidP="009C0343">
      <w:pPr>
        <w:pStyle w:val="Heading1"/>
      </w:pPr>
      <w:bookmarkStart w:id="7" w:name="O_287797"/>
      <w:bookmarkEnd w:id="7"/>
      <w:r w:rsidRPr="009C0343">
        <w:t>Elements and Performance Criteria Pre-Content</w:t>
      </w:r>
    </w:p>
    <w:tbl>
      <w:tblPr>
        <w:tblW w:w="0" w:type="auto"/>
        <w:tblLayout w:type="fixed"/>
        <w:tblCellMar>
          <w:left w:w="62" w:type="dxa"/>
          <w:right w:w="62" w:type="dxa"/>
        </w:tblCellMar>
        <w:tblLook w:val="0000"/>
      </w:tblPr>
      <w:tblGrid>
        <w:gridCol w:w="2582"/>
        <w:gridCol w:w="5940"/>
      </w:tblGrid>
      <w:tr w:rsidTr="005F5C20">
        <w:tblPrEx>
          <w:tblW w:w="0" w:type="auto"/>
          <w:tblLayout w:type="fixed"/>
          <w:tblCellMar>
            <w:left w:w="62" w:type="dxa"/>
            <w:right w:w="62" w:type="dxa"/>
          </w:tblCellMar>
          <w:tblLook w:val="0000"/>
        </w:tblPrEx>
        <w:tc>
          <w:tcPr>
            <w:tcW w:w="2582" w:type="dxa"/>
            <w:tcBorders>
              <w:top w:val="single" w:sz="6" w:space="0" w:color="auto"/>
              <w:left w:val="nil"/>
              <w:bottom w:val="nil"/>
              <w:right w:val="nil"/>
            </w:tcBorders>
            <w:tcMar>
              <w:top w:w="0" w:type="dxa"/>
              <w:left w:w="62" w:type="dxa"/>
              <w:bottom w:w="0" w:type="dxa"/>
              <w:right w:w="62" w:type="dxa"/>
            </w:tcMar>
          </w:tcPr>
          <w:p w:rsidR="00000000" w:rsidP="009C0343">
            <w:pPr>
              <w:pStyle w:val="BodyText"/>
              <w:rPr>
                <w:lang w:val="en-NZ"/>
              </w:rPr>
            </w:pPr>
            <w:r w:rsidRPr="009C0343">
              <w:t>Elements describe the essential outcomes of a unit of competency.</w:t>
            </w:r>
          </w:p>
        </w:tc>
        <w:tc>
          <w:tcPr>
            <w:tcW w:w="5940" w:type="dxa"/>
            <w:tcBorders>
              <w:top w:val="single" w:sz="6" w:space="0" w:color="auto"/>
              <w:left w:val="nil"/>
              <w:bottom w:val="nil"/>
              <w:right w:val="nil"/>
            </w:tcBorders>
            <w:tcMar>
              <w:top w:w="0" w:type="dxa"/>
              <w:left w:w="62" w:type="dxa"/>
              <w:bottom w:w="0" w:type="dxa"/>
              <w:right w:w="62" w:type="dxa"/>
            </w:tcMar>
          </w:tcPr>
          <w:p w:rsidR="00000000" w:rsidRPr="009C0343" w:rsidP="009C0343">
            <w:pPr>
              <w:pStyle w:val="BodyText"/>
            </w:pPr>
            <w:r w:rsidRPr="009C0343">
              <w:t>Performance criteria describe the performance needed to demonstrate achievement of the element. Where bold italicised text is used, furt</w:t>
            </w:r>
            <w:r w:rsidRPr="009C0343">
              <w:t>her information is detailed in the required skills and knowledge section and the range statement. Assessment of performance is to be consistent with the evidence guide.</w:t>
            </w:r>
          </w:p>
        </w:tc>
      </w:tr>
    </w:tbl>
    <w:p w:rsidR="00000000" w:rsidRPr="009C0343" w:rsidP="009C0343">
      <w:pPr>
        <w:pStyle w:val="BodyText"/>
      </w:pPr>
    </w:p>
    <w:p w:rsidR="00000000" w:rsidRPr="009C0343" w:rsidP="009C0343">
      <w:pPr>
        <w:pStyle w:val="AllowPageBreak"/>
      </w:pPr>
    </w:p>
    <w:p w:rsidR="00000000" w:rsidRPr="009C0343" w:rsidP="009C0343">
      <w:pPr>
        <w:pStyle w:val="Heading1"/>
      </w:pPr>
      <w:bookmarkStart w:id="8" w:name="O_234464"/>
      <w:bookmarkEnd w:id="8"/>
      <w:r w:rsidRPr="009C0343">
        <w:t>Elements and Performance Criteria</w:t>
      </w:r>
    </w:p>
    <w:tbl>
      <w:tblPr>
        <w:tblW w:w="0" w:type="auto"/>
        <w:tblLayout w:type="fixed"/>
        <w:tblCellMar>
          <w:left w:w="62" w:type="dxa"/>
          <w:right w:w="62" w:type="dxa"/>
        </w:tblCellMar>
        <w:tblLook w:val="0000"/>
      </w:tblPr>
      <w:tblGrid>
        <w:gridCol w:w="2582"/>
        <w:gridCol w:w="5940"/>
      </w:tblGrid>
      <w:tr w:rsidTr="005F5C20">
        <w:tblPrEx>
          <w:tblW w:w="0" w:type="auto"/>
          <w:tblLayout w:type="fixed"/>
          <w:tblCellMar>
            <w:left w:w="62" w:type="dxa"/>
            <w:right w:w="62" w:type="dxa"/>
          </w:tblCellMar>
          <w:tblLook w:val="0000"/>
        </w:tblPrEx>
        <w:trPr>
          <w:tblHeader/>
        </w:trPr>
        <w:tc>
          <w:tcPr>
            <w:tcW w:w="2582" w:type="dxa"/>
            <w:tcBorders>
              <w:top w:val="nil"/>
              <w:left w:val="nil"/>
              <w:bottom w:val="single" w:sz="6" w:space="0" w:color="auto"/>
              <w:right w:val="nil"/>
            </w:tcBorders>
            <w:tcMar>
              <w:top w:w="0" w:type="dxa"/>
              <w:left w:w="62" w:type="dxa"/>
              <w:bottom w:w="0" w:type="dxa"/>
              <w:right w:w="62" w:type="dxa"/>
            </w:tcMar>
          </w:tcPr>
          <w:p w:rsidR="00000000" w:rsidRPr="009C0343" w:rsidP="009C0343">
            <w:pPr>
              <w:pStyle w:val="BodyText"/>
            </w:pPr>
            <w:r w:rsidRPr="009C0343">
              <w:rPr>
                <w:rStyle w:val="SpecialBold"/>
              </w:rPr>
              <w:t>ELEMENT</w:t>
            </w:r>
          </w:p>
        </w:tc>
        <w:tc>
          <w:tcPr>
            <w:tcW w:w="5940" w:type="dxa"/>
            <w:tcBorders>
              <w:top w:val="nil"/>
              <w:left w:val="nil"/>
              <w:bottom w:val="single" w:sz="6" w:space="0" w:color="auto"/>
              <w:right w:val="nil"/>
            </w:tcBorders>
            <w:tcMar>
              <w:top w:w="0" w:type="dxa"/>
              <w:left w:w="62" w:type="dxa"/>
              <w:bottom w:w="0" w:type="dxa"/>
              <w:right w:w="62" w:type="dxa"/>
            </w:tcMar>
          </w:tcPr>
          <w:p w:rsidR="00000000" w:rsidP="009C0343">
            <w:pPr>
              <w:pStyle w:val="BodyText"/>
              <w:rPr>
                <w:lang w:val="en-NZ"/>
              </w:rPr>
            </w:pPr>
            <w:r w:rsidRPr="009C0343">
              <w:rPr>
                <w:rStyle w:val="SpecialBold"/>
              </w:rPr>
              <w:t>PERFORMANCE CRITERIA</w:t>
            </w:r>
          </w:p>
        </w:tc>
      </w:tr>
      <w:tr w:rsidTr="005F5C20">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C0343">
            <w:pPr>
              <w:pStyle w:val="List"/>
              <w:rPr>
                <w:lang w:val="en-NZ"/>
              </w:rPr>
            </w:pPr>
            <w:r w:rsidRPr="009C0343">
              <w:t>1.</w:t>
            </w:r>
            <w:r w:rsidRPr="009C0343">
              <w:tab/>
            </w:r>
            <w:r w:rsidRPr="009C0343">
              <w:t>Analyse properties, characteristics, constituents and mix design of concrete.</w:t>
            </w:r>
          </w:p>
        </w:tc>
        <w:tc>
          <w:tcPr>
            <w:tcW w:w="5940" w:type="dxa"/>
            <w:tcBorders>
              <w:top w:val="nil"/>
              <w:left w:val="nil"/>
              <w:bottom w:val="nil"/>
              <w:right w:val="nil"/>
            </w:tcBorders>
            <w:tcMar>
              <w:top w:w="0" w:type="dxa"/>
              <w:left w:w="62" w:type="dxa"/>
              <w:bottom w:w="0" w:type="dxa"/>
              <w:right w:w="62" w:type="dxa"/>
            </w:tcMar>
          </w:tcPr>
          <w:p w:rsidR="00000000" w:rsidRPr="009C0343" w:rsidP="009C0343">
            <w:pPr>
              <w:pStyle w:val="List2"/>
            </w:pPr>
            <w:r w:rsidRPr="009C0343">
              <w:t>1.1.</w:t>
            </w:r>
            <w:r w:rsidRPr="009C0343">
              <w:tab/>
              <w:t xml:space="preserve">Plastic concrete properties are stated and documented in consideration of </w:t>
            </w:r>
            <w:r w:rsidRPr="009C0343">
              <w:rPr>
                <w:rStyle w:val="BoldandItalics"/>
              </w:rPr>
              <w:t>concrete types</w:t>
            </w:r>
            <w:r w:rsidRPr="009C0343">
              <w:t xml:space="preserve">, </w:t>
            </w:r>
            <w:r w:rsidRPr="009C0343">
              <w:rPr>
                <w:rStyle w:val="BoldandItalics"/>
              </w:rPr>
              <w:t>properties and characteristics</w:t>
            </w:r>
            <w:r w:rsidRPr="009C0343">
              <w:t xml:space="preserve">. </w:t>
            </w:r>
          </w:p>
          <w:p w:rsidR="00000000" w:rsidRPr="009C0343" w:rsidP="009C0343">
            <w:pPr>
              <w:pStyle w:val="List2"/>
            </w:pPr>
            <w:r w:rsidRPr="009C0343">
              <w:t>1.2.</w:t>
            </w:r>
            <w:r w:rsidRPr="009C0343">
              <w:tab/>
              <w:t>Hardened concrete properties are stated and d</w:t>
            </w:r>
            <w:r w:rsidRPr="009C0343">
              <w:t>escribed.</w:t>
            </w:r>
          </w:p>
          <w:p w:rsidR="00000000" w:rsidRPr="009C0343" w:rsidP="009C0343">
            <w:pPr>
              <w:pStyle w:val="List2"/>
            </w:pPr>
            <w:r w:rsidRPr="009C0343">
              <w:t>1.3.</w:t>
            </w:r>
            <w:r w:rsidRPr="009C0343">
              <w:tab/>
              <w:t>Types of hydraulic cement are listed.</w:t>
            </w:r>
          </w:p>
          <w:p w:rsidR="00000000" w:rsidRPr="009C0343" w:rsidP="009C0343">
            <w:pPr>
              <w:pStyle w:val="List2"/>
            </w:pPr>
            <w:r w:rsidRPr="009C0343">
              <w:t>1.4.</w:t>
            </w:r>
            <w:r w:rsidRPr="009C0343">
              <w:tab/>
              <w:t>Properties and uses of cements are listed and described.</w:t>
            </w:r>
          </w:p>
          <w:p w:rsidR="00000000" w:rsidRPr="009C0343" w:rsidP="009C0343">
            <w:pPr>
              <w:pStyle w:val="List2"/>
            </w:pPr>
            <w:r w:rsidRPr="009C0343">
              <w:t>1.5.</w:t>
            </w:r>
            <w:r w:rsidRPr="009C0343">
              <w:tab/>
              <w:t>Hydration process is recorded.</w:t>
            </w:r>
          </w:p>
          <w:p w:rsidR="00000000" w:rsidRPr="009C0343" w:rsidP="009C0343">
            <w:pPr>
              <w:pStyle w:val="List2"/>
            </w:pPr>
            <w:r w:rsidRPr="009C0343">
              <w:t>1.6.</w:t>
            </w:r>
            <w:r w:rsidRPr="009C0343">
              <w:tab/>
              <w:t>Sources of aggregate are listed and properties of each are recorded.</w:t>
            </w:r>
          </w:p>
          <w:p w:rsidR="00000000" w:rsidRPr="009C0343" w:rsidP="009C0343">
            <w:pPr>
              <w:pStyle w:val="List2"/>
            </w:pPr>
            <w:r w:rsidRPr="009C0343">
              <w:t>1.7.</w:t>
            </w:r>
            <w:r w:rsidRPr="009C0343">
              <w:tab/>
              <w:t xml:space="preserve">Effects of impurities are </w:t>
            </w:r>
            <w:r w:rsidRPr="009C0343">
              <w:t>recorded.</w:t>
            </w:r>
          </w:p>
          <w:p w:rsidR="00000000" w:rsidP="009C0343">
            <w:pPr>
              <w:pStyle w:val="List2"/>
              <w:rPr>
                <w:lang w:val="en-NZ"/>
              </w:rPr>
            </w:pPr>
            <w:r w:rsidRPr="009C0343">
              <w:t>1.8.</w:t>
            </w:r>
            <w:r w:rsidRPr="009C0343">
              <w:tab/>
              <w:t xml:space="preserve">Manufacture and testing of concrete is identified, </w:t>
            </w:r>
            <w:r w:rsidRPr="009C0343">
              <w:rPr>
                <w:rStyle w:val="BoldandItalics"/>
              </w:rPr>
              <w:t>evaluated</w:t>
            </w:r>
            <w:r w:rsidRPr="009C0343">
              <w:t xml:space="preserve"> and recorded in accordance with appropriate Australian standards. </w:t>
            </w:r>
          </w:p>
        </w:tc>
      </w:tr>
      <w:tr w:rsidTr="005F5C20">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C0343">
            <w:pPr>
              <w:pStyle w:val="List"/>
              <w:rPr>
                <w:lang w:val="en-NZ"/>
              </w:rPr>
            </w:pPr>
            <w:r w:rsidRPr="009C0343">
              <w:t>2.</w:t>
            </w:r>
            <w:r w:rsidRPr="009C0343">
              <w:tab/>
              <w:t>Assess the requirements for concrete handling, placement, compaction, finishing and curing methods.</w:t>
            </w:r>
          </w:p>
        </w:tc>
        <w:tc>
          <w:tcPr>
            <w:tcW w:w="5940" w:type="dxa"/>
            <w:tcBorders>
              <w:top w:val="nil"/>
              <w:left w:val="nil"/>
              <w:bottom w:val="nil"/>
              <w:right w:val="nil"/>
            </w:tcBorders>
            <w:tcMar>
              <w:top w:w="0" w:type="dxa"/>
              <w:left w:w="62" w:type="dxa"/>
              <w:bottom w:w="0" w:type="dxa"/>
              <w:right w:w="62" w:type="dxa"/>
            </w:tcMar>
          </w:tcPr>
          <w:p w:rsidR="00000000" w:rsidRPr="009C0343" w:rsidP="009C0343">
            <w:pPr>
              <w:pStyle w:val="List2"/>
            </w:pPr>
            <w:r w:rsidRPr="009C0343">
              <w:t>2.1.</w:t>
            </w:r>
            <w:r w:rsidRPr="009C0343">
              <w:tab/>
            </w:r>
            <w:r w:rsidRPr="009C0343">
              <w:t>Effects of site access on the selection and distribution methods listed are documented.</w:t>
            </w:r>
          </w:p>
          <w:p w:rsidR="00000000" w:rsidRPr="009C0343" w:rsidP="009C0343">
            <w:pPr>
              <w:pStyle w:val="List2"/>
            </w:pPr>
            <w:r w:rsidRPr="009C0343">
              <w:t>2.2.</w:t>
            </w:r>
            <w:r w:rsidRPr="009C0343">
              <w:tab/>
              <w:t>Methods of distribution of concrete are listed and recorded.</w:t>
            </w:r>
          </w:p>
          <w:p w:rsidR="00000000" w:rsidRPr="009C0343" w:rsidP="009C0343">
            <w:pPr>
              <w:pStyle w:val="List2"/>
            </w:pPr>
            <w:r w:rsidRPr="009C0343">
              <w:t>2.3.</w:t>
            </w:r>
            <w:r w:rsidRPr="009C0343">
              <w:tab/>
              <w:t>Correct placement methods for level slabs, sloping slabs and vertical walls are recorded.</w:t>
            </w:r>
          </w:p>
          <w:p w:rsidR="00000000" w:rsidRPr="009C0343" w:rsidP="009C0343">
            <w:pPr>
              <w:pStyle w:val="List2"/>
            </w:pPr>
            <w:r w:rsidRPr="009C0343">
              <w:t>2.4.</w:t>
            </w:r>
            <w:r w:rsidRPr="009C0343">
              <w:tab/>
              <w:t>Re</w:t>
            </w:r>
            <w:r w:rsidRPr="009C0343">
              <w:t>asons and effects of compaction on both plastic and hardened concrete are identified and listed.</w:t>
            </w:r>
          </w:p>
          <w:p w:rsidR="00000000" w:rsidRPr="009C0343" w:rsidP="009C0343">
            <w:pPr>
              <w:pStyle w:val="List2"/>
            </w:pPr>
            <w:r w:rsidRPr="009C0343">
              <w:t>2.5.</w:t>
            </w:r>
            <w:r w:rsidRPr="009C0343">
              <w:tab/>
              <w:t>Immersion, surface and form vibration are compared and recorded.</w:t>
            </w:r>
          </w:p>
          <w:p w:rsidR="00000000" w:rsidRPr="009C0343" w:rsidP="009C0343">
            <w:pPr>
              <w:pStyle w:val="List2"/>
            </w:pPr>
            <w:r w:rsidRPr="009C0343">
              <w:t>2.6.</w:t>
            </w:r>
            <w:r w:rsidRPr="009C0343">
              <w:tab/>
              <w:t>Causes of surface defects during concrete placement and compaction are identified an</w:t>
            </w:r>
            <w:r w:rsidRPr="009C0343">
              <w:t>d recorded.</w:t>
            </w:r>
          </w:p>
          <w:p w:rsidR="00000000" w:rsidRPr="009C0343" w:rsidP="009C0343">
            <w:pPr>
              <w:pStyle w:val="List2"/>
            </w:pPr>
            <w:r w:rsidRPr="009C0343">
              <w:t>2.7.</w:t>
            </w:r>
            <w:r w:rsidRPr="009C0343">
              <w:tab/>
              <w:t>Finishing process and surface treatments to slab concrete are compared and documented.</w:t>
            </w:r>
          </w:p>
          <w:p w:rsidR="00000000" w:rsidP="009C0343">
            <w:pPr>
              <w:pStyle w:val="List2"/>
              <w:rPr>
                <w:lang w:val="en-NZ"/>
              </w:rPr>
            </w:pPr>
            <w:r w:rsidRPr="009C0343">
              <w:t>2.8.</w:t>
            </w:r>
            <w:r w:rsidRPr="009C0343">
              <w:tab/>
              <w:t>Type of curing methods and detrimental effects of poor or no curing are identified and recorded.</w:t>
            </w:r>
          </w:p>
        </w:tc>
      </w:tr>
      <w:tr w:rsidTr="005F5C20">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C0343">
            <w:pPr>
              <w:pStyle w:val="List"/>
              <w:rPr>
                <w:lang w:val="en-NZ"/>
              </w:rPr>
            </w:pPr>
            <w:r w:rsidRPr="009C0343">
              <w:t>3.</w:t>
            </w:r>
            <w:r w:rsidRPr="009C0343">
              <w:tab/>
              <w:t>Identify concrete faults and repair methods.</w:t>
            </w:r>
          </w:p>
        </w:tc>
        <w:tc>
          <w:tcPr>
            <w:tcW w:w="5940" w:type="dxa"/>
            <w:tcBorders>
              <w:top w:val="nil"/>
              <w:left w:val="nil"/>
              <w:bottom w:val="nil"/>
              <w:right w:val="nil"/>
            </w:tcBorders>
            <w:tcMar>
              <w:top w:w="0" w:type="dxa"/>
              <w:left w:w="62" w:type="dxa"/>
              <w:bottom w:w="0" w:type="dxa"/>
              <w:right w:w="62" w:type="dxa"/>
            </w:tcMar>
          </w:tcPr>
          <w:p w:rsidR="00000000" w:rsidRPr="009C0343" w:rsidP="009C0343">
            <w:pPr>
              <w:pStyle w:val="List2"/>
            </w:pPr>
            <w:r w:rsidRPr="009C0343">
              <w:t>3</w:t>
            </w:r>
            <w:r w:rsidRPr="009C0343">
              <w:t>.1.</w:t>
            </w:r>
            <w:r w:rsidRPr="009C0343">
              <w:tab/>
              <w:t>Live and dormant cracks are identified and reported.</w:t>
            </w:r>
          </w:p>
          <w:p w:rsidR="00000000" w:rsidRPr="009C0343" w:rsidP="009C0343">
            <w:pPr>
              <w:pStyle w:val="List2"/>
            </w:pPr>
            <w:r w:rsidRPr="009C0343">
              <w:t>3.2.</w:t>
            </w:r>
            <w:r w:rsidRPr="009C0343">
              <w:tab/>
              <w:t>Repair methods for cracked concrete are established and reported.</w:t>
            </w:r>
          </w:p>
          <w:p w:rsidR="00000000" w:rsidRPr="009C0343" w:rsidP="009C0343">
            <w:pPr>
              <w:pStyle w:val="List2"/>
            </w:pPr>
            <w:r w:rsidRPr="009C0343">
              <w:t>3.3.</w:t>
            </w:r>
            <w:r w:rsidRPr="009C0343">
              <w:tab/>
              <w:t>Causes of concrete cancer are identified and recorded.</w:t>
            </w:r>
          </w:p>
          <w:p w:rsidR="00000000" w:rsidRPr="009C0343" w:rsidP="009C0343">
            <w:pPr>
              <w:pStyle w:val="List2"/>
            </w:pPr>
            <w:r w:rsidRPr="009C0343">
              <w:t>3.4.</w:t>
            </w:r>
            <w:r w:rsidRPr="009C0343">
              <w:tab/>
              <w:t>Repair methods for concrete cancer are established and reported</w:t>
            </w:r>
            <w:r w:rsidRPr="009C0343">
              <w:t>.</w:t>
            </w:r>
          </w:p>
          <w:p w:rsidR="00000000" w:rsidP="009C0343">
            <w:pPr>
              <w:pStyle w:val="List2"/>
              <w:rPr>
                <w:lang w:val="en-NZ"/>
              </w:rPr>
            </w:pPr>
            <w:r w:rsidRPr="009C0343">
              <w:t>3.5.</w:t>
            </w:r>
            <w:r w:rsidRPr="009C0343">
              <w:tab/>
              <w:t>Diagnosis of faults in concrete are identified and recorded.</w:t>
            </w:r>
          </w:p>
        </w:tc>
      </w:tr>
      <w:tr w:rsidTr="005F5C20">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C0343">
            <w:pPr>
              <w:pStyle w:val="List"/>
              <w:rPr>
                <w:lang w:val="en-NZ"/>
              </w:rPr>
            </w:pPr>
            <w:r w:rsidRPr="009C0343">
              <w:t>4.</w:t>
            </w:r>
            <w:r w:rsidRPr="009C0343">
              <w:tab/>
              <w:t>Assess the effect of fire on concrete.</w:t>
            </w:r>
          </w:p>
        </w:tc>
        <w:tc>
          <w:tcPr>
            <w:tcW w:w="5940" w:type="dxa"/>
            <w:tcBorders>
              <w:top w:val="nil"/>
              <w:left w:val="nil"/>
              <w:bottom w:val="nil"/>
              <w:right w:val="nil"/>
            </w:tcBorders>
            <w:tcMar>
              <w:top w:w="0" w:type="dxa"/>
              <w:left w:w="62" w:type="dxa"/>
              <w:bottom w:w="0" w:type="dxa"/>
              <w:right w:w="62" w:type="dxa"/>
            </w:tcMar>
          </w:tcPr>
          <w:p w:rsidR="00000000" w:rsidRPr="009C0343" w:rsidP="009C0343">
            <w:pPr>
              <w:pStyle w:val="List2"/>
            </w:pPr>
            <w:r w:rsidRPr="009C0343">
              <w:t>4.1.</w:t>
            </w:r>
            <w:r w:rsidRPr="009C0343">
              <w:tab/>
              <w:t>Detrimental effects of fire and heat on reinforced concrete are documented.</w:t>
            </w:r>
          </w:p>
          <w:p w:rsidR="00000000" w:rsidRPr="009C0343" w:rsidP="009C0343">
            <w:pPr>
              <w:pStyle w:val="List2"/>
            </w:pPr>
            <w:r w:rsidRPr="009C0343">
              <w:t>4.2.</w:t>
            </w:r>
            <w:r w:rsidRPr="009C0343">
              <w:tab/>
            </w:r>
            <w:r w:rsidRPr="009C0343">
              <w:t>Properties of concrete as an insulator to steel are documented.</w:t>
            </w:r>
          </w:p>
          <w:p w:rsidR="00000000" w:rsidRPr="009C0343" w:rsidP="009C0343">
            <w:pPr>
              <w:pStyle w:val="List2"/>
            </w:pPr>
            <w:r w:rsidRPr="009C0343">
              <w:t>4.3.</w:t>
            </w:r>
            <w:r w:rsidRPr="009C0343">
              <w:tab/>
              <w:t>Fire test results are used to determine behavioural performance of concrete in fire.</w:t>
            </w:r>
          </w:p>
          <w:p w:rsidR="00000000" w:rsidRPr="009C0343" w:rsidP="009C0343">
            <w:pPr>
              <w:pStyle w:val="List2"/>
            </w:pPr>
            <w:r w:rsidRPr="009C0343">
              <w:t>4.4.</w:t>
            </w:r>
            <w:r w:rsidRPr="009C0343">
              <w:tab/>
              <w:t>Methods of fire protection to concrete elements are recorded.</w:t>
            </w:r>
          </w:p>
          <w:p w:rsidR="00000000" w:rsidP="009C0343">
            <w:pPr>
              <w:pStyle w:val="List2"/>
              <w:rPr>
                <w:lang w:val="en-NZ"/>
              </w:rPr>
            </w:pPr>
            <w:r w:rsidRPr="009C0343">
              <w:t>4.5.</w:t>
            </w:r>
            <w:r w:rsidRPr="009C0343">
              <w:tab/>
              <w:t>Methods of repair to fire dama</w:t>
            </w:r>
            <w:r w:rsidRPr="009C0343">
              <w:t>ged concrete are identified and reported.</w:t>
            </w:r>
          </w:p>
        </w:tc>
      </w:tr>
      <w:tr w:rsidTr="005F5C20">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C0343">
            <w:pPr>
              <w:pStyle w:val="List"/>
              <w:rPr>
                <w:lang w:val="en-NZ"/>
              </w:rPr>
            </w:pPr>
            <w:r w:rsidRPr="009C0343">
              <w:t>5.</w:t>
            </w:r>
            <w:r w:rsidRPr="009C0343">
              <w:tab/>
              <w:t>Identify environmental issues and new technologies that affect concrete.</w:t>
            </w:r>
          </w:p>
        </w:tc>
        <w:tc>
          <w:tcPr>
            <w:tcW w:w="5940" w:type="dxa"/>
            <w:tcBorders>
              <w:top w:val="nil"/>
              <w:left w:val="nil"/>
              <w:bottom w:val="nil"/>
              <w:right w:val="nil"/>
            </w:tcBorders>
            <w:tcMar>
              <w:top w:w="0" w:type="dxa"/>
              <w:left w:w="62" w:type="dxa"/>
              <w:bottom w:w="0" w:type="dxa"/>
              <w:right w:w="62" w:type="dxa"/>
            </w:tcMar>
          </w:tcPr>
          <w:p w:rsidR="00000000" w:rsidRPr="009C0343" w:rsidP="009C0343">
            <w:pPr>
              <w:pStyle w:val="List2"/>
            </w:pPr>
            <w:r w:rsidRPr="009C0343">
              <w:t>5.1.</w:t>
            </w:r>
            <w:r w:rsidRPr="009C0343">
              <w:tab/>
              <w:t>Environmental impact on the use of concrete in buildings relating to sustainability and supply of materials, cost, life cycle of con</w:t>
            </w:r>
            <w:r w:rsidRPr="009C0343">
              <w:t>crete, thermal mass of concrete and recycling is documented.</w:t>
            </w:r>
          </w:p>
          <w:p w:rsidR="00000000" w:rsidRPr="009C0343" w:rsidP="009C0343">
            <w:pPr>
              <w:pStyle w:val="List2"/>
            </w:pPr>
            <w:r w:rsidRPr="009C0343">
              <w:t>5.2.</w:t>
            </w:r>
            <w:r w:rsidRPr="009C0343">
              <w:tab/>
              <w:t>New technologies in concrete are recorded.</w:t>
            </w:r>
          </w:p>
          <w:p w:rsidR="00000000" w:rsidP="009C0343">
            <w:pPr>
              <w:pStyle w:val="List2"/>
              <w:rPr>
                <w:lang w:val="en-NZ"/>
              </w:rPr>
            </w:pPr>
            <w:r w:rsidRPr="009C0343">
              <w:t>5.3.</w:t>
            </w:r>
            <w:r w:rsidRPr="009C0343">
              <w:tab/>
              <w:t>Performance characteristics of concrete in fire resistant construction are identified and documented in accordance with acceptable standards o</w:t>
            </w:r>
            <w:r w:rsidRPr="009C0343">
              <w:t>f practice.</w:t>
            </w:r>
          </w:p>
        </w:tc>
      </w:tr>
      <w:tr w:rsidTr="005F5C20">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C0343">
            <w:pPr>
              <w:pStyle w:val="List"/>
              <w:rPr>
                <w:lang w:val="en-NZ"/>
              </w:rPr>
            </w:pPr>
            <w:r w:rsidRPr="009C0343">
              <w:t>6.</w:t>
            </w:r>
            <w:r w:rsidRPr="009C0343">
              <w:tab/>
              <w:t>Determine cost-effectiveness and environmental issues when dealing with recycled materials.</w:t>
            </w:r>
          </w:p>
        </w:tc>
        <w:tc>
          <w:tcPr>
            <w:tcW w:w="5940" w:type="dxa"/>
            <w:tcBorders>
              <w:top w:val="nil"/>
              <w:left w:val="nil"/>
              <w:bottom w:val="nil"/>
              <w:right w:val="nil"/>
            </w:tcBorders>
            <w:tcMar>
              <w:top w:w="0" w:type="dxa"/>
              <w:left w:w="62" w:type="dxa"/>
              <w:bottom w:w="0" w:type="dxa"/>
              <w:right w:w="62" w:type="dxa"/>
            </w:tcMar>
          </w:tcPr>
          <w:p w:rsidR="00000000" w:rsidRPr="009C0343" w:rsidP="009C0343">
            <w:pPr>
              <w:pStyle w:val="List2"/>
            </w:pPr>
            <w:r w:rsidRPr="009C0343">
              <w:t>6.1.</w:t>
            </w:r>
            <w:r w:rsidRPr="009C0343">
              <w:tab/>
              <w:t>Cost-effectiveness of using recycled materials and related environmental considerations are identified and selected in accordance with acceptab</w:t>
            </w:r>
            <w:r w:rsidRPr="009C0343">
              <w:t>le standards of practice.</w:t>
            </w:r>
          </w:p>
        </w:tc>
      </w:tr>
    </w:tbl>
    <w:p w:rsidR="005F5C20" w:rsidP="009C0343">
      <w:pPr>
        <w:pStyle w:val="BodyText"/>
      </w:pPr>
    </w:p>
    <w:p w:rsidR="005F5C20" w:rsidP="009C0343">
      <w:pPr>
        <w:pStyle w:val="BodyText"/>
      </w:pPr>
    </w:p>
    <w:p w:rsidR="00000000" w:rsidRPr="009C0343" w:rsidP="009C0343">
      <w:pPr>
        <w:pStyle w:val="Heading1"/>
      </w:pPr>
      <w:bookmarkStart w:id="9" w:name="O_258414"/>
      <w:bookmarkEnd w:id="9"/>
      <w:r w:rsidRPr="009C0343">
        <w:t>Required Skills and Knowledge</w:t>
      </w:r>
    </w:p>
    <w:tbl>
      <w:tblPr>
        <w:tblW w:w="0" w:type="auto"/>
        <w:tblLayout w:type="fixed"/>
        <w:tblCellMar>
          <w:left w:w="62" w:type="dxa"/>
          <w:right w:w="62" w:type="dxa"/>
        </w:tblCellMar>
        <w:tblLook w:val="0000"/>
      </w:tblPr>
      <w:tblGrid>
        <w:gridCol w:w="8522"/>
      </w:tblGrid>
      <w:tr w:rsidTr="005F5C2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C0343">
            <w:pPr>
              <w:pStyle w:val="BodyText"/>
              <w:rPr>
                <w:lang w:val="en-NZ"/>
              </w:rPr>
            </w:pPr>
            <w:r w:rsidRPr="009C0343">
              <w:rPr>
                <w:rStyle w:val="SpecialBold"/>
              </w:rPr>
              <w:t>REQUIRED SKILLS AND KNOWLEDGE</w:t>
            </w:r>
          </w:p>
        </w:tc>
      </w:tr>
      <w:tr w:rsidTr="005F5C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0343">
            <w:pPr>
              <w:pStyle w:val="BodyText"/>
              <w:rPr>
                <w:lang w:val="en-NZ"/>
              </w:rPr>
            </w:pPr>
            <w:r w:rsidRPr="009C0343">
              <w:t>This section describes the skills and knowledge required for this unit.</w:t>
            </w:r>
          </w:p>
        </w:tc>
      </w:tr>
      <w:tr w:rsidTr="005F5C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0343">
            <w:pPr>
              <w:pStyle w:val="BodyText"/>
              <w:rPr>
                <w:lang w:val="en-NZ"/>
              </w:rPr>
            </w:pPr>
            <w:r w:rsidRPr="009C0343">
              <w:rPr>
                <w:rStyle w:val="SpecialBold"/>
              </w:rPr>
              <w:t>Required skills</w:t>
            </w:r>
          </w:p>
        </w:tc>
      </w:tr>
      <w:tr w:rsidTr="005F5C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C0343" w:rsidP="009C0343">
            <w:pPr>
              <w:pStyle w:val="BodyText"/>
            </w:pPr>
            <w:r w:rsidRPr="009C0343">
              <w:t>Required skills for this unit are:</w:t>
            </w:r>
          </w:p>
          <w:p w:rsidR="00000000" w:rsidRPr="009C0343" w:rsidP="009C0343">
            <w:pPr>
              <w:pStyle w:val="ListBullet"/>
            </w:pPr>
            <w:r w:rsidRPr="009C0343">
              <w:t>ability to recognise procedures, follow instructions, respond to change and contribute to workplace responsibilities, such as current work site environmental and sustainability frameworks or management systems</w:t>
            </w:r>
          </w:p>
          <w:p w:rsidR="00000000" w:rsidRPr="009C0343" w:rsidP="009C0343">
            <w:pPr>
              <w:pStyle w:val="ListBullet"/>
            </w:pPr>
            <w:r w:rsidRPr="009C0343">
              <w:t>communication skills to:</w:t>
            </w:r>
          </w:p>
          <w:p w:rsidR="00000000" w:rsidRPr="009C0343" w:rsidP="009C0343">
            <w:pPr>
              <w:pStyle w:val="ListBullet2"/>
            </w:pPr>
            <w:r w:rsidRPr="009C0343">
              <w:t>enable clear and dir</w:t>
            </w:r>
            <w:r w:rsidRPr="009C0343">
              <w:t>ect communication, using questioning to identify and confirm requirements, share information, listen and understand</w:t>
            </w:r>
          </w:p>
          <w:p w:rsidR="00000000" w:rsidRPr="009C0343" w:rsidP="009C0343">
            <w:pPr>
              <w:pStyle w:val="ListBullet2"/>
            </w:pPr>
            <w:r w:rsidRPr="009C0343">
              <w:t>evaluate own actions to make judgements about performance and necessary improvements</w:t>
            </w:r>
          </w:p>
          <w:p w:rsidR="00000000" w:rsidRPr="009C0343" w:rsidP="009C0343">
            <w:pPr>
              <w:pStyle w:val="ListBullet2"/>
            </w:pPr>
            <w:r w:rsidRPr="009C0343">
              <w:t>read and interpret:</w:t>
            </w:r>
          </w:p>
          <w:p w:rsidR="00000000" w:rsidRPr="009C0343" w:rsidP="009C0343">
            <w:pPr>
              <w:pStyle w:val="ListBullet3"/>
            </w:pPr>
            <w:r w:rsidRPr="009C0343">
              <w:t>Australian standards</w:t>
            </w:r>
          </w:p>
          <w:p w:rsidR="00000000" w:rsidRPr="009C0343" w:rsidP="009C0343">
            <w:pPr>
              <w:pStyle w:val="ListBullet3"/>
            </w:pPr>
            <w:r w:rsidRPr="009C0343">
              <w:t>BCA</w:t>
            </w:r>
          </w:p>
          <w:p w:rsidR="00000000" w:rsidRPr="009C0343" w:rsidP="009C0343">
            <w:pPr>
              <w:pStyle w:val="ListBullet3"/>
            </w:pPr>
            <w:r w:rsidRPr="009C0343">
              <w:t>legislation</w:t>
            </w:r>
          </w:p>
          <w:p w:rsidR="00000000" w:rsidRPr="009C0343" w:rsidP="009C0343">
            <w:pPr>
              <w:pStyle w:val="ListBullet3"/>
            </w:pPr>
            <w:r w:rsidRPr="009C0343">
              <w:t>other relevant documentation</w:t>
            </w:r>
          </w:p>
          <w:p w:rsidR="00000000" w:rsidRPr="009C0343" w:rsidP="009C0343">
            <w:pPr>
              <w:pStyle w:val="ListBullet2"/>
            </w:pPr>
            <w:r w:rsidRPr="009C0343">
              <w:t>use language and concepts appropriate to cultural differences</w:t>
            </w:r>
          </w:p>
          <w:p w:rsidR="00000000" w:rsidRPr="009C0343" w:rsidP="009C0343">
            <w:pPr>
              <w:pStyle w:val="ListBullet2"/>
            </w:pPr>
            <w:r w:rsidRPr="009C0343">
              <w:t>use and interpret non-verbal communication</w:t>
            </w:r>
          </w:p>
          <w:p w:rsidR="00000000" w:rsidRPr="009C0343" w:rsidP="009C0343">
            <w:pPr>
              <w:pStyle w:val="ListBullet2"/>
            </w:pPr>
            <w:r w:rsidRPr="009C0343">
              <w:t>written skills to:</w:t>
            </w:r>
          </w:p>
          <w:p w:rsidR="00000000" w:rsidRPr="009C0343" w:rsidP="009C0343">
            <w:pPr>
              <w:pStyle w:val="ListBullet3"/>
            </w:pPr>
            <w:r w:rsidRPr="009C0343">
              <w:t>provide an evaluation</w:t>
            </w:r>
          </w:p>
          <w:p w:rsidR="00000000" w:rsidRPr="009C0343" w:rsidP="009C0343">
            <w:pPr>
              <w:pStyle w:val="ListBullet3"/>
            </w:pPr>
            <w:r w:rsidRPr="009C0343">
              <w:t>report data, findings, recommendations and strategies</w:t>
            </w:r>
          </w:p>
          <w:p w:rsidR="00000000" w:rsidRPr="009C0343" w:rsidP="009C0343">
            <w:pPr>
              <w:pStyle w:val="ListBullet"/>
            </w:pPr>
            <w:r w:rsidRPr="009C0343">
              <w:t>numeracy skil</w:t>
            </w:r>
            <w:r w:rsidRPr="009C0343">
              <w:t>ls to calculate workplace requirements</w:t>
            </w:r>
          </w:p>
          <w:p w:rsidR="00000000" w:rsidP="009C0343">
            <w:pPr>
              <w:pStyle w:val="ListBullet"/>
              <w:rPr>
                <w:lang w:val="en-NZ"/>
              </w:rPr>
            </w:pPr>
            <w:r w:rsidRPr="009C0343">
              <w:t>teamwork skills to work effectively with others.</w:t>
            </w:r>
          </w:p>
        </w:tc>
      </w:tr>
      <w:tr w:rsidTr="005F5C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0343">
            <w:pPr>
              <w:pStyle w:val="BodyText"/>
              <w:rPr>
                <w:lang w:val="en-NZ"/>
              </w:rPr>
            </w:pPr>
            <w:r w:rsidRPr="009C0343">
              <w:rPr>
                <w:rStyle w:val="SpecialBold"/>
              </w:rPr>
              <w:t>Required knowledge</w:t>
            </w:r>
          </w:p>
        </w:tc>
      </w:tr>
      <w:tr w:rsidTr="005F5C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C0343" w:rsidP="009C0343">
            <w:pPr>
              <w:pStyle w:val="BodyText"/>
            </w:pPr>
            <w:r w:rsidRPr="009C0343">
              <w:t>Required knowledge for this unit is:</w:t>
            </w:r>
          </w:p>
          <w:p w:rsidR="00000000" w:rsidRPr="009C0343" w:rsidP="009C0343">
            <w:pPr>
              <w:pStyle w:val="ListBullet"/>
            </w:pPr>
            <w:r w:rsidRPr="009C0343">
              <w:t>authorities and powers of a building surveyor</w:t>
            </w:r>
          </w:p>
          <w:p w:rsidR="00000000" w:rsidRPr="009C0343" w:rsidP="009C0343">
            <w:pPr>
              <w:pStyle w:val="ListBullet"/>
            </w:pPr>
            <w:r w:rsidRPr="009C0343">
              <w:t>nature of materials and effect on performance</w:t>
            </w:r>
          </w:p>
          <w:p w:rsidR="00000000" w:rsidRPr="009C0343" w:rsidP="009C0343">
            <w:pPr>
              <w:pStyle w:val="ListBullet"/>
            </w:pPr>
            <w:r w:rsidRPr="009C0343">
              <w:t>processes for the administration and preparation of documentation</w:t>
            </w:r>
          </w:p>
          <w:p w:rsidR="00000000" w:rsidRPr="009C0343" w:rsidP="009C0343">
            <w:pPr>
              <w:pStyle w:val="ListBullet"/>
            </w:pPr>
            <w:r w:rsidRPr="009C0343">
              <w:t>processes for the interpretation of reports, working drawings and specifications</w:t>
            </w:r>
          </w:p>
          <w:p w:rsidR="00000000" w:rsidRPr="009C0343" w:rsidP="009C0343">
            <w:pPr>
              <w:pStyle w:val="ListBullet"/>
            </w:pPr>
            <w:r w:rsidRPr="009C0343">
              <w:t>relevant federal, state or territory legislation and local government policy and procedures</w:t>
            </w:r>
          </w:p>
          <w:p w:rsidR="00000000" w:rsidRPr="009C0343" w:rsidP="009C0343">
            <w:pPr>
              <w:pStyle w:val="ListBullet"/>
            </w:pPr>
            <w:r w:rsidRPr="009C0343">
              <w:t>research methods</w:t>
            </w:r>
          </w:p>
          <w:p w:rsidR="00000000" w:rsidRPr="009C0343" w:rsidP="009C0343">
            <w:pPr>
              <w:pStyle w:val="ListBullet"/>
            </w:pPr>
            <w:r w:rsidRPr="009C0343">
              <w:t>structural and design principles for buildings.</w:t>
            </w:r>
          </w:p>
        </w:tc>
      </w:tr>
    </w:tbl>
    <w:p w:rsidR="005F5C20" w:rsidP="009C0343">
      <w:pPr>
        <w:pStyle w:val="BodyText"/>
      </w:pPr>
    </w:p>
    <w:p w:rsidR="005F5C20" w:rsidP="009C0343">
      <w:pPr>
        <w:pStyle w:val="BodyText"/>
      </w:pPr>
    </w:p>
    <w:p w:rsidR="00000000" w:rsidRPr="009C0343" w:rsidP="009C0343">
      <w:pPr>
        <w:pStyle w:val="AllowPageBreak"/>
      </w:pPr>
    </w:p>
    <w:p w:rsidR="00000000" w:rsidRPr="009C0343" w:rsidP="009C0343">
      <w:pPr>
        <w:pStyle w:val="Heading1"/>
      </w:pPr>
      <w:bookmarkStart w:id="10" w:name="O_242448"/>
      <w:bookmarkEnd w:id="10"/>
      <w:r w:rsidRPr="009C0343">
        <w:t>Evidence Guide</w:t>
      </w:r>
    </w:p>
    <w:tbl>
      <w:tblPr>
        <w:tblW w:w="0" w:type="auto"/>
        <w:tblLayout w:type="fixed"/>
        <w:tblCellMar>
          <w:left w:w="62" w:type="dxa"/>
          <w:right w:w="62" w:type="dxa"/>
        </w:tblCellMar>
        <w:tblLook w:val="0000"/>
      </w:tblPr>
      <w:tblGrid>
        <w:gridCol w:w="3507"/>
        <w:gridCol w:w="5015"/>
      </w:tblGrid>
      <w:tr w:rsidTr="005F5C2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C0343">
            <w:pPr>
              <w:pStyle w:val="BodyText"/>
              <w:rPr>
                <w:lang w:val="en-NZ"/>
              </w:rPr>
            </w:pPr>
            <w:r w:rsidRPr="009C0343">
              <w:rPr>
                <w:rStyle w:val="SpecialBold"/>
              </w:rPr>
              <w:t>EVIDENCE GUIDE</w:t>
            </w:r>
          </w:p>
        </w:tc>
      </w:tr>
      <w:tr w:rsidTr="005F5C2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C0343">
            <w:pPr>
              <w:pStyle w:val="BodyText"/>
              <w:rPr>
                <w:lang w:val="en-NZ"/>
              </w:rPr>
            </w:pPr>
            <w:r w:rsidRPr="009C0343">
              <w:t>The evidence guide provides advice on assessment and must be read in conjunction with the performance criteria, required skills and knowledge, range statement and the Assessment Guidelines for the Training Package.</w:t>
            </w:r>
          </w:p>
        </w:tc>
      </w:tr>
      <w:tr w:rsidTr="005F5C20">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9C0343">
            <w:pPr>
              <w:pStyle w:val="BodyText"/>
              <w:rPr>
                <w:lang w:val="en-NZ"/>
              </w:rPr>
            </w:pPr>
            <w:r w:rsidRPr="009C0343">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9C0343">
            <w:pPr>
              <w:pStyle w:val="BodyText"/>
              <w:rPr>
                <w:lang w:val="en-NZ"/>
              </w:rPr>
            </w:pPr>
            <w:r w:rsidRPr="009C0343">
              <w:t>This unit of competency could be assessed in the workplace or a close simulation of the workplace environment, provided that simulated or project-based assessment techniques fully replicate construction workplace conditions, materials, activities, responsi</w:t>
            </w:r>
            <w:r w:rsidRPr="009C0343">
              <w:t xml:space="preserve">bilities and procedures. </w:t>
            </w:r>
          </w:p>
        </w:tc>
      </w:tr>
      <w:tr w:rsidTr="005F5C20">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9C0343">
            <w:pPr>
              <w:pStyle w:val="BodyText"/>
              <w:rPr>
                <w:lang w:val="en-NZ"/>
              </w:rPr>
            </w:pPr>
            <w:r w:rsidRPr="009C0343">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9C0343" w:rsidP="009C0343">
            <w:pPr>
              <w:pStyle w:val="BodyText"/>
            </w:pPr>
            <w:r w:rsidRPr="009C0343">
              <w:t>A person who demonstrates competency in this unit must be able to provide evidence of the ability to:</w:t>
            </w:r>
          </w:p>
          <w:p w:rsidR="00000000" w:rsidRPr="009C0343" w:rsidP="009C0343">
            <w:pPr>
              <w:pStyle w:val="ListBullet"/>
            </w:pPr>
            <w:r w:rsidRPr="009C0343">
              <w:t>comply with OHS regulations applic</w:t>
            </w:r>
            <w:r w:rsidRPr="009C0343">
              <w:t>able to workplace operations</w:t>
            </w:r>
          </w:p>
          <w:p w:rsidR="00000000" w:rsidRPr="009C0343" w:rsidP="009C0343">
            <w:pPr>
              <w:pStyle w:val="ListBullet"/>
            </w:pPr>
            <w:r w:rsidRPr="009C0343">
              <w:t>apply organisational management policies and procedures, including quality assurance requirements where appropriate</w:t>
            </w:r>
          </w:p>
          <w:p w:rsidR="00000000" w:rsidRPr="009C0343" w:rsidP="009C0343">
            <w:pPr>
              <w:pStyle w:val="ListBullet"/>
            </w:pPr>
            <w:r w:rsidRPr="009C0343">
              <w:t>evaluate the choice and application of concrete and its subsequent maintenance; and associated reporting of dat</w:t>
            </w:r>
            <w:r w:rsidRPr="009C0343">
              <w:t>a, findings, recommendations and strategies for at least one commercial and one residential building project or equivalent in compliance with relevant legislation</w:t>
            </w:r>
          </w:p>
          <w:p w:rsidR="00000000" w:rsidP="009C0343">
            <w:pPr>
              <w:pStyle w:val="ListBullet"/>
              <w:rPr>
                <w:lang w:val="en-NZ"/>
              </w:rPr>
            </w:pPr>
            <w:r w:rsidRPr="009C0343">
              <w:t>provide reports to appropriate body/individual as determined by the project brief.</w:t>
            </w:r>
          </w:p>
        </w:tc>
      </w:tr>
      <w:tr w:rsidTr="005F5C20">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9C0343">
            <w:pPr>
              <w:pStyle w:val="BodyText"/>
              <w:rPr>
                <w:lang w:val="en-NZ"/>
              </w:rPr>
            </w:pPr>
            <w:r w:rsidRPr="009C0343">
              <w:rPr>
                <w:rStyle w:val="SpecialBold"/>
              </w:rPr>
              <w:t>Context o</w:t>
            </w:r>
            <w:r w:rsidRPr="009C0343">
              <w:rPr>
                <w:rStyle w:val="SpecialBold"/>
              </w:rPr>
              <w:t>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9C0343" w:rsidP="009C0343">
            <w:pPr>
              <w:pStyle w:val="BodyText"/>
            </w:pPr>
            <w:r w:rsidRPr="009C0343">
              <w:t>This competency is to be assessed using standard and authorised work practices, safety requirements and environmental constraints.</w:t>
            </w:r>
          </w:p>
          <w:p w:rsidR="00000000" w:rsidRPr="009C0343" w:rsidP="009C0343">
            <w:pPr>
              <w:pStyle w:val="BodyText"/>
            </w:pPr>
            <w:r w:rsidRPr="009C0343">
              <w:t>Assessment of essential underpinning knowledge will usually be conducted in an off-site context.</w:t>
            </w:r>
          </w:p>
          <w:p w:rsidR="00000000" w:rsidRPr="009C0343" w:rsidP="009C0343">
            <w:pPr>
              <w:pStyle w:val="BodyText"/>
            </w:pPr>
            <w:r w:rsidRPr="009C0343">
              <w:t>Assessment is to comply with relevant regulatory or Australian standards' requirements.</w:t>
            </w:r>
          </w:p>
          <w:p w:rsidR="00000000" w:rsidRPr="009C0343" w:rsidP="009C0343">
            <w:pPr>
              <w:pStyle w:val="BodyText"/>
            </w:pPr>
            <w:r w:rsidRPr="009C0343">
              <w:t>Resource implications for assessment include:</w:t>
            </w:r>
          </w:p>
          <w:p w:rsidR="00000000" w:rsidRPr="009C0343" w:rsidP="009C0343">
            <w:pPr>
              <w:pStyle w:val="ListBullet"/>
            </w:pPr>
            <w:r w:rsidRPr="009C0343">
              <w:t>an induction procedure an</w:t>
            </w:r>
            <w:r w:rsidRPr="009C0343">
              <w:t>d requirement</w:t>
            </w:r>
          </w:p>
          <w:p w:rsidR="00000000" w:rsidRPr="009C0343" w:rsidP="009C0343">
            <w:pPr>
              <w:pStyle w:val="ListBullet"/>
            </w:pPr>
            <w:r w:rsidRPr="009C0343">
              <w:t>realistic tasks or simulated tasks covering the mandatory task requirements</w:t>
            </w:r>
          </w:p>
          <w:p w:rsidR="00000000" w:rsidRPr="009C0343" w:rsidP="009C0343">
            <w:pPr>
              <w:pStyle w:val="ListBullet"/>
            </w:pPr>
            <w:r w:rsidRPr="009C0343">
              <w:t>relevant specifications and work instructions</w:t>
            </w:r>
          </w:p>
          <w:p w:rsidR="00000000" w:rsidRPr="009C0343" w:rsidP="009C0343">
            <w:pPr>
              <w:pStyle w:val="ListBullet"/>
            </w:pPr>
            <w:r w:rsidRPr="009C0343">
              <w:t>tools and equipment appropriate to applying safe work practices</w:t>
            </w:r>
          </w:p>
          <w:p w:rsidR="00000000" w:rsidRPr="009C0343" w:rsidP="009C0343">
            <w:pPr>
              <w:pStyle w:val="ListBullet"/>
            </w:pPr>
            <w:r w:rsidRPr="009C0343">
              <w:t>support materials appropriate to activity</w:t>
            </w:r>
          </w:p>
          <w:p w:rsidR="00000000" w:rsidRPr="009C0343" w:rsidP="009C0343">
            <w:pPr>
              <w:pStyle w:val="ListBullet"/>
            </w:pPr>
            <w:r w:rsidRPr="009C0343">
              <w:t>workplace inst</w:t>
            </w:r>
            <w:r w:rsidRPr="009C0343">
              <w:t>ructions relating to safe work practices and addressing hazards and emergencies</w:t>
            </w:r>
          </w:p>
          <w:p w:rsidR="00000000" w:rsidRPr="009C0343" w:rsidP="009C0343">
            <w:pPr>
              <w:pStyle w:val="ListBullet"/>
            </w:pPr>
            <w:r w:rsidRPr="009C0343">
              <w:t>material safety data sheets</w:t>
            </w:r>
          </w:p>
          <w:p w:rsidR="00000000" w:rsidRPr="009C0343" w:rsidP="009C0343">
            <w:pPr>
              <w:pStyle w:val="ListBullet"/>
            </w:pPr>
            <w:r w:rsidRPr="009C0343">
              <w:t>research resources, including industry related systems information.</w:t>
            </w:r>
          </w:p>
          <w:p w:rsidR="00000000" w:rsidP="009C0343">
            <w:pPr>
              <w:pStyle w:val="BodyText"/>
              <w:rPr>
                <w:lang w:val="en-NZ"/>
              </w:rPr>
            </w:pPr>
            <w:r w:rsidRPr="009C0343">
              <w:t>Reasonable adjustments for people with disabilities must be made to assessment p</w:t>
            </w:r>
            <w:r w:rsidRPr="009C0343">
              <w:t xml:space="preserve">rocesses where required. This could include access to modified equipment and other physical resources, and the provision of appropriate assessment support. </w:t>
            </w:r>
          </w:p>
        </w:tc>
      </w:tr>
      <w:tr w:rsidTr="005F5C20">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9C0343">
            <w:pPr>
              <w:pStyle w:val="BodyText"/>
              <w:rPr>
                <w:lang w:val="en-NZ"/>
              </w:rPr>
            </w:pPr>
            <w:r w:rsidRPr="009C0343">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9C0343" w:rsidP="009C0343">
            <w:pPr>
              <w:pStyle w:val="BodyText"/>
            </w:pPr>
            <w:r w:rsidRPr="009C0343">
              <w:t>Assessment methods must:</w:t>
            </w:r>
          </w:p>
          <w:p w:rsidR="00000000" w:rsidRPr="009C0343" w:rsidP="009C0343">
            <w:pPr>
              <w:pStyle w:val="ListBullet"/>
            </w:pPr>
            <w:r w:rsidRPr="009C0343">
              <w:t>satisfy the endorsed Assessment Guidelines of the Co</w:t>
            </w:r>
            <w:r w:rsidRPr="009C0343">
              <w:t>nstruction, Plumbing and Services Training Package</w:t>
            </w:r>
          </w:p>
          <w:p w:rsidR="00000000" w:rsidRPr="009C0343" w:rsidP="009C0343">
            <w:pPr>
              <w:pStyle w:val="ListBullet"/>
            </w:pPr>
            <w:r w:rsidRPr="009C0343">
              <w:t>include direct observation of tasks in real or simulated work conditions, with questioning to confirm the ability to consistently identify and correctly interpret the essential underpinning knowledge requi</w:t>
            </w:r>
            <w:r w:rsidRPr="009C0343">
              <w:t>red for practical application</w:t>
            </w:r>
          </w:p>
          <w:p w:rsidR="00000000" w:rsidRPr="009C0343" w:rsidP="009C0343">
            <w:pPr>
              <w:pStyle w:val="ListBullet"/>
            </w:pPr>
            <w:r w:rsidRPr="009C0343">
              <w:t>reinforce the integration of employability skills with workplace tasks and job roles</w:t>
            </w:r>
          </w:p>
          <w:p w:rsidR="00000000" w:rsidRPr="009C0343" w:rsidP="009C0343">
            <w:pPr>
              <w:pStyle w:val="ListBullet"/>
            </w:pPr>
            <w:r w:rsidRPr="009C0343">
              <w:t>confirm that competency is verified and able to be transferred to other circumstances and environments.</w:t>
            </w:r>
          </w:p>
          <w:p w:rsidR="00000000" w:rsidRPr="009C0343" w:rsidP="009C0343">
            <w:pPr>
              <w:pStyle w:val="BodyText"/>
            </w:pPr>
            <w:r w:rsidRPr="009C0343">
              <w:t>Validity and sufficiency of evidence requires that:</w:t>
            </w:r>
          </w:p>
          <w:p w:rsidR="00000000" w:rsidRPr="009C0343" w:rsidP="009C0343">
            <w:pPr>
              <w:pStyle w:val="ListBullet"/>
            </w:pPr>
            <w:r w:rsidRPr="009C0343">
              <w:t>competency will need to be demonstrated over a period of time reflecting the scope of the role and the practical requirements of the workplace</w:t>
            </w:r>
          </w:p>
          <w:p w:rsidR="00000000" w:rsidRPr="009C0343" w:rsidP="009C0343">
            <w:pPr>
              <w:pStyle w:val="ListBullet"/>
            </w:pPr>
            <w:r w:rsidRPr="009C0343">
              <w:t>where the assessment is part of a structured learning experie</w:t>
            </w:r>
            <w:r w:rsidRPr="009C0343">
              <w:t>nce the evidence collected must relate to a number of performances assessed at different points in time and separated by further learning and practice, with a decision on competency only taken at the point when the assessor has complete confidence in the p</w:t>
            </w:r>
            <w:r w:rsidRPr="009C0343">
              <w:t>erson's demonstrated ability and applied knowledge</w:t>
            </w:r>
          </w:p>
          <w:p w:rsidR="00000000" w:rsidRPr="009C0343" w:rsidP="009C0343">
            <w:pPr>
              <w:pStyle w:val="ListBullet"/>
            </w:pPr>
            <w:r w:rsidRPr="009C0343">
              <w:t>all assessment that is part of a structured learning experience must include a combination of direct, indirect and supplementary evidence.</w:t>
            </w:r>
          </w:p>
          <w:p w:rsidR="00000000" w:rsidRPr="009C0343" w:rsidP="009C0343">
            <w:pPr>
              <w:pStyle w:val="BodyText"/>
            </w:pPr>
            <w:r w:rsidRPr="009C0343">
              <w:t xml:space="preserve">Assessment processes and techniques should as far as is practical </w:t>
            </w:r>
            <w:r w:rsidRPr="009C0343">
              <w:t xml:space="preserve">take into account the language, literacy and numeracy capacity of the candidate in relation to the competency being assessed. </w:t>
            </w:r>
          </w:p>
          <w:p w:rsidR="00000000" w:rsidRPr="009C0343" w:rsidP="009C0343">
            <w:pPr>
              <w:pStyle w:val="BodyText"/>
            </w:pPr>
            <w:r w:rsidRPr="009C0343">
              <w:t>Supplementary evidence of competency may be obtained from relevant authenticated documentation from third parties, such as existi</w:t>
            </w:r>
            <w:r w:rsidRPr="009C0343">
              <w:t>ng supervisors, team leaders or specialist training staff.</w:t>
            </w:r>
          </w:p>
        </w:tc>
      </w:tr>
    </w:tbl>
    <w:p w:rsidR="005F5C20" w:rsidP="009C0343">
      <w:pPr>
        <w:pStyle w:val="BodyText"/>
      </w:pPr>
    </w:p>
    <w:p w:rsidR="005F5C20" w:rsidP="009C0343">
      <w:pPr>
        <w:pStyle w:val="BodyText"/>
      </w:pPr>
    </w:p>
    <w:p w:rsidR="00000000" w:rsidRPr="009C0343" w:rsidP="009C0343">
      <w:pPr>
        <w:pStyle w:val="Heading1"/>
      </w:pPr>
      <w:bookmarkStart w:id="11" w:name="O_250431"/>
      <w:bookmarkEnd w:id="11"/>
      <w:r w:rsidRPr="009C0343">
        <w:t>Range Statement</w:t>
      </w:r>
    </w:p>
    <w:tbl>
      <w:tblPr>
        <w:tblW w:w="0" w:type="auto"/>
        <w:tblLayout w:type="fixed"/>
        <w:tblCellMar>
          <w:left w:w="62" w:type="dxa"/>
          <w:right w:w="62" w:type="dxa"/>
        </w:tblCellMar>
        <w:tblLook w:val="0000"/>
      </w:tblPr>
      <w:tblGrid>
        <w:gridCol w:w="3476"/>
        <w:gridCol w:w="5046"/>
      </w:tblGrid>
      <w:tr w:rsidTr="005F5C2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C0343">
            <w:pPr>
              <w:pStyle w:val="BodyText"/>
              <w:rPr>
                <w:lang w:val="en-NZ"/>
              </w:rPr>
            </w:pPr>
            <w:r w:rsidRPr="009C0343">
              <w:rPr>
                <w:rStyle w:val="SpecialBold"/>
              </w:rPr>
              <w:t>RANGE STATEMENT</w:t>
            </w:r>
          </w:p>
        </w:tc>
      </w:tr>
      <w:tr w:rsidTr="005F5C2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C0343">
            <w:pPr>
              <w:pStyle w:val="BodyText"/>
              <w:rPr>
                <w:lang w:val="en-NZ"/>
              </w:rPr>
            </w:pPr>
            <w:r w:rsidRPr="009C0343">
              <w:t xml:space="preserve">The range statement relates to the unit of competency as a whole. It allows for different work environments and situations that may affect </w:t>
            </w:r>
            <w:r w:rsidRPr="009C0343">
              <w:t>performance. Bold italicised wording, if used in the performance criteria, is detailed below. Essential operating conditions that may be present with training and assessment (depending on the work situation, needs of the candidate, accessibility of the ite</w:t>
            </w:r>
            <w:r w:rsidRPr="009C0343">
              <w:t>m, and local industry and regional contexts) may also be included.</w:t>
            </w:r>
          </w:p>
        </w:tc>
      </w:tr>
      <w:tr w:rsidTr="005F5C20">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9C0343">
            <w:pPr>
              <w:pStyle w:val="BodyText"/>
              <w:rPr>
                <w:lang w:val="en-NZ"/>
              </w:rPr>
            </w:pPr>
            <w:r w:rsidRPr="009C0343">
              <w:rPr>
                <w:rStyle w:val="BoldandItalics"/>
              </w:rPr>
              <w:t>Concrete types</w:t>
            </w:r>
            <w:r w:rsidRPr="009C0343">
              <w:t xml:space="preserve">, </w:t>
            </w:r>
            <w:r w:rsidRPr="009C0343">
              <w:rPr>
                <w:rStyle w:val="BoldandItalics"/>
              </w:rPr>
              <w:t>properties and characteristics</w:t>
            </w:r>
            <w:r w:rsidRPr="009C0343">
              <w:t xml:space="preserve"> include:</w:t>
            </w:r>
          </w:p>
        </w:tc>
        <w:tc>
          <w:tcPr>
            <w:tcW w:w="5046" w:type="dxa"/>
            <w:tcBorders>
              <w:top w:val="nil"/>
              <w:left w:val="nil"/>
              <w:bottom w:val="nil"/>
              <w:right w:val="nil"/>
            </w:tcBorders>
            <w:tcMar>
              <w:top w:w="0" w:type="dxa"/>
              <w:left w:w="62" w:type="dxa"/>
              <w:bottom w:w="0" w:type="dxa"/>
              <w:right w:w="62" w:type="dxa"/>
            </w:tcMar>
          </w:tcPr>
          <w:p w:rsidR="00000000" w:rsidRPr="009C0343" w:rsidP="009C0343">
            <w:pPr>
              <w:pStyle w:val="ListBullet"/>
            </w:pPr>
            <w:r w:rsidRPr="009C0343">
              <w:t>admixtures:</w:t>
            </w:r>
          </w:p>
          <w:p w:rsidR="00000000" w:rsidRPr="009C0343" w:rsidP="009C0343">
            <w:pPr>
              <w:pStyle w:val="ListBullet2"/>
            </w:pPr>
            <w:r w:rsidRPr="009C0343">
              <w:t>air entraining agents</w:t>
            </w:r>
          </w:p>
          <w:p w:rsidR="00000000" w:rsidRPr="009C0343" w:rsidP="009C0343">
            <w:pPr>
              <w:pStyle w:val="ListBullet2"/>
            </w:pPr>
            <w:r w:rsidRPr="009C0343">
              <w:t>set controlling types</w:t>
            </w:r>
          </w:p>
          <w:p w:rsidR="00000000" w:rsidRPr="009C0343" w:rsidP="009C0343">
            <w:pPr>
              <w:pStyle w:val="ListBullet2"/>
            </w:pPr>
            <w:r w:rsidRPr="009C0343">
              <w:t>water reducing types</w:t>
            </w:r>
          </w:p>
          <w:p w:rsidR="00000000" w:rsidRPr="009C0343" w:rsidP="009C0343">
            <w:pPr>
              <w:pStyle w:val="ListBullet2"/>
            </w:pPr>
            <w:r w:rsidRPr="009C0343">
              <w:t>water reducing and set controlling types</w:t>
            </w:r>
          </w:p>
          <w:p w:rsidR="00000000" w:rsidRPr="009C0343" w:rsidP="009C0343">
            <w:pPr>
              <w:pStyle w:val="ListBullet"/>
            </w:pPr>
            <w:r w:rsidRPr="009C0343">
              <w:t>building types:</w:t>
            </w:r>
          </w:p>
          <w:p w:rsidR="00000000" w:rsidRPr="009C0343" w:rsidP="009C0343">
            <w:pPr>
              <w:pStyle w:val="ListBullet2"/>
            </w:pPr>
            <w:r w:rsidRPr="009C0343">
              <w:t>bridge and pier construction</w:t>
            </w:r>
          </w:p>
          <w:p w:rsidR="00000000" w:rsidRPr="009C0343" w:rsidP="009C0343">
            <w:pPr>
              <w:pStyle w:val="ListBullet2"/>
            </w:pPr>
            <w:r w:rsidRPr="009C0343">
              <w:t>concrete column or wall ten metres high</w:t>
            </w:r>
          </w:p>
          <w:p w:rsidR="00000000" w:rsidRPr="009C0343" w:rsidP="009C0343">
            <w:pPr>
              <w:pStyle w:val="ListBullet2"/>
            </w:pPr>
            <w:r w:rsidRPr="009C0343">
              <w:t>concrete skeleton and slabs</w:t>
            </w:r>
          </w:p>
          <w:p w:rsidR="00000000" w:rsidRPr="009C0343" w:rsidP="009C0343">
            <w:pPr>
              <w:pStyle w:val="ListBullet2"/>
            </w:pPr>
            <w:r w:rsidRPr="009C0343">
              <w:t>slab on ground floor</w:t>
            </w:r>
          </w:p>
          <w:p w:rsidR="00000000" w:rsidRPr="009C0343" w:rsidP="009C0343">
            <w:pPr>
              <w:pStyle w:val="ListBullet"/>
            </w:pPr>
            <w:r w:rsidRPr="009C0343">
              <w:t>curing methods:</w:t>
            </w:r>
          </w:p>
          <w:p w:rsidR="00000000" w:rsidRPr="009C0343" w:rsidP="009C0343">
            <w:pPr>
              <w:pStyle w:val="ListBullet2"/>
            </w:pPr>
            <w:r w:rsidRPr="009C0343">
              <w:t>accelerated curing</w:t>
            </w:r>
          </w:p>
          <w:p w:rsidR="00000000" w:rsidRPr="009C0343" w:rsidP="009C0343">
            <w:pPr>
              <w:pStyle w:val="ListBullet2"/>
            </w:pPr>
            <w:r w:rsidRPr="009C0343">
              <w:t>continuously wetting concrete</w:t>
            </w:r>
          </w:p>
          <w:p w:rsidR="00000000" w:rsidRPr="009C0343" w:rsidP="009C0343">
            <w:pPr>
              <w:pStyle w:val="ListBullet2"/>
            </w:pPr>
            <w:r w:rsidRPr="009C0343">
              <w:t>impermeable membrane curing</w:t>
            </w:r>
          </w:p>
          <w:p w:rsidR="00000000" w:rsidRPr="009C0343" w:rsidP="009C0343">
            <w:pPr>
              <w:pStyle w:val="ListBullet"/>
            </w:pPr>
            <w:r w:rsidRPr="009C0343">
              <w:t>effects of weather:</w:t>
            </w:r>
          </w:p>
          <w:p w:rsidR="00000000" w:rsidRPr="009C0343" w:rsidP="009C0343">
            <w:pPr>
              <w:pStyle w:val="ListBullet2"/>
            </w:pPr>
            <w:r w:rsidRPr="009C0343">
              <w:t>hot an</w:t>
            </w:r>
            <w:r w:rsidRPr="009C0343">
              <w:t>d cold</w:t>
            </w:r>
          </w:p>
          <w:p w:rsidR="00000000" w:rsidRPr="009C0343" w:rsidP="009C0343">
            <w:pPr>
              <w:pStyle w:val="ListBullet2"/>
            </w:pPr>
            <w:r w:rsidRPr="009C0343">
              <w:t>windy</w:t>
            </w:r>
          </w:p>
          <w:p w:rsidR="00000000" w:rsidRPr="009C0343" w:rsidP="009C0343">
            <w:pPr>
              <w:pStyle w:val="ListBullet"/>
            </w:pPr>
            <w:r w:rsidRPr="009C0343">
              <w:t>mix design:</w:t>
            </w:r>
          </w:p>
          <w:p w:rsidR="00000000" w:rsidRPr="009C0343" w:rsidP="009C0343">
            <w:pPr>
              <w:pStyle w:val="ListBullet2"/>
            </w:pPr>
            <w:r w:rsidRPr="009C0343">
              <w:t>aggregate grading and first principles</w:t>
            </w:r>
          </w:p>
          <w:p w:rsidR="00000000" w:rsidRPr="009C0343" w:rsidP="009C0343">
            <w:pPr>
              <w:pStyle w:val="ListBullet2"/>
            </w:pPr>
            <w:r w:rsidRPr="009C0343">
              <w:t>reinforced concrete design principles using steel wire and fibres</w:t>
            </w:r>
          </w:p>
          <w:p w:rsidR="00000000" w:rsidP="009C0343">
            <w:pPr>
              <w:pStyle w:val="ListBullet2"/>
              <w:rPr>
                <w:lang w:val="en-NZ"/>
              </w:rPr>
            </w:pPr>
            <w:r w:rsidRPr="009C0343">
              <w:t>selected applications using statistics.</w:t>
            </w:r>
          </w:p>
        </w:tc>
      </w:tr>
      <w:tr w:rsidTr="005F5C20">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9C0343">
            <w:pPr>
              <w:pStyle w:val="BodyText"/>
              <w:rPr>
                <w:lang w:val="en-NZ"/>
              </w:rPr>
            </w:pPr>
            <w:r w:rsidRPr="009C0343">
              <w:rPr>
                <w:rStyle w:val="BoldandItalics"/>
              </w:rPr>
              <w:t>Evaluated</w:t>
            </w:r>
            <w:r w:rsidRPr="009C0343">
              <w:t xml:space="preserve"> includes:</w:t>
            </w:r>
          </w:p>
        </w:tc>
        <w:tc>
          <w:tcPr>
            <w:tcW w:w="5046" w:type="dxa"/>
            <w:tcBorders>
              <w:top w:val="nil"/>
              <w:left w:val="nil"/>
              <w:bottom w:val="nil"/>
              <w:right w:val="nil"/>
            </w:tcBorders>
            <w:tcMar>
              <w:top w:w="0" w:type="dxa"/>
              <w:left w:w="62" w:type="dxa"/>
              <w:bottom w:w="0" w:type="dxa"/>
              <w:right w:w="62" w:type="dxa"/>
            </w:tcMar>
          </w:tcPr>
          <w:p w:rsidR="00000000" w:rsidRPr="009C0343" w:rsidP="009C0343">
            <w:pPr>
              <w:pStyle w:val="ListBullet"/>
            </w:pPr>
            <w:r w:rsidRPr="009C0343">
              <w:t>environmental considerations and adherence to legislative requirements for BCA Class 2 to 9 buildings.</w:t>
            </w:r>
          </w:p>
        </w:tc>
      </w:tr>
    </w:tbl>
    <w:p w:rsidR="005F5C20" w:rsidP="009C0343">
      <w:pPr>
        <w:pStyle w:val="BodyText"/>
      </w:pPr>
    </w:p>
    <w:p w:rsidR="005F5C20" w:rsidP="009C0343">
      <w:pPr>
        <w:pStyle w:val="BodyText"/>
      </w:pPr>
    </w:p>
    <w:p w:rsidR="00000000" w:rsidRPr="009C0343" w:rsidP="009C0343">
      <w:pPr>
        <w:pStyle w:val="Heading1"/>
      </w:pPr>
      <w:bookmarkStart w:id="12" w:name="O_199038"/>
      <w:bookmarkEnd w:id="12"/>
      <w:r w:rsidRPr="009C0343">
        <w:t>Unit Sector(s)</w:t>
      </w:r>
    </w:p>
    <w:tbl>
      <w:tblPr>
        <w:tblW w:w="0" w:type="auto"/>
        <w:tblLayout w:type="fixed"/>
        <w:tblCellMar>
          <w:left w:w="62" w:type="dxa"/>
          <w:right w:w="62" w:type="dxa"/>
        </w:tblCellMar>
        <w:tblLook w:val="0000"/>
      </w:tblPr>
      <w:tblGrid>
        <w:gridCol w:w="2604"/>
        <w:gridCol w:w="5918"/>
      </w:tblGrid>
      <w:tr w:rsidTr="005F5C20">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9C0343">
            <w:pPr>
              <w:pStyle w:val="BodyText"/>
              <w:rPr>
                <w:lang w:val="en-NZ"/>
              </w:rPr>
            </w:pPr>
            <w:r w:rsidRPr="009C0343">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9C0343" w:rsidP="009C0343">
            <w:pPr>
              <w:pStyle w:val="BodyText"/>
            </w:pPr>
            <w:r w:rsidRPr="009C0343">
              <w:t>Construction</w:t>
            </w:r>
          </w:p>
        </w:tc>
      </w:tr>
    </w:tbl>
    <w:p w:rsidR="005F5C20" w:rsidP="009C0343">
      <w:pPr>
        <w:pStyle w:val="BodyText"/>
      </w:pPr>
    </w:p>
    <w:p w:rsidR="005F5C20" w:rsidP="009C0343">
      <w:pPr>
        <w:pStyle w:val="BodyText"/>
      </w:pPr>
    </w:p>
    <w:p w:rsidR="00000000" w:rsidRPr="009C0343" w:rsidP="009C0343">
      <w:pPr>
        <w:pStyle w:val="Heading1"/>
      </w:pPr>
      <w:bookmarkStart w:id="13" w:name="O_199035"/>
      <w:bookmarkEnd w:id="13"/>
      <w:r w:rsidRPr="009C0343">
        <w:t>Co-requisite units</w:t>
      </w:r>
    </w:p>
    <w:tbl>
      <w:tblPr>
        <w:tblW w:w="0" w:type="auto"/>
        <w:tblLayout w:type="fixed"/>
        <w:tblCellMar>
          <w:left w:w="62" w:type="dxa"/>
          <w:right w:w="62" w:type="dxa"/>
        </w:tblCellMar>
        <w:tblLook w:val="0000"/>
      </w:tblPr>
      <w:tblGrid>
        <w:gridCol w:w="2620"/>
        <w:gridCol w:w="1340"/>
        <w:gridCol w:w="4562"/>
      </w:tblGrid>
      <w:tr w:rsidTr="005F5C20">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9C0343">
            <w:pPr>
              <w:pStyle w:val="BodyText"/>
              <w:rPr>
                <w:lang w:val="en-NZ"/>
              </w:rPr>
            </w:pPr>
            <w:r w:rsidRPr="009C0343">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9C0343">
            <w:pPr>
              <w:pStyle w:val="BodyText"/>
              <w:rPr>
                <w:lang w:val="en-NZ"/>
              </w:rPr>
            </w:pPr>
            <w:r w:rsidRPr="009C0343">
              <w:t>Nil</w:t>
            </w:r>
          </w:p>
        </w:tc>
      </w:tr>
      <w:tr w:rsidTr="005F5C20">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9C0343">
            <w:pPr>
              <w:pStyle w:val="BodyText"/>
              <w:rPr>
                <w:lang w:val="en-NZ"/>
              </w:rPr>
            </w:pPr>
          </w:p>
        </w:tc>
      </w:tr>
      <w:tr w:rsidTr="005F5C20">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9C0343" w:rsidP="009C0343">
            <w:pPr>
              <w:pStyle w:val="BodyText"/>
            </w:pPr>
          </w:p>
        </w:tc>
      </w:tr>
    </w:tbl>
    <w:p w:rsidR="005F5C20" w:rsidP="009C0343">
      <w:pPr>
        <w:pStyle w:val="BodyText"/>
      </w:pPr>
    </w:p>
    <w:p w:rsidR="005F5C20" w:rsidP="009C0343">
      <w:pPr>
        <w:pStyle w:val="BodyText"/>
      </w:pPr>
    </w:p>
    <w:p w:rsidR="00000000" w:rsidRPr="009C0343" w:rsidP="009C0343">
      <w:pPr>
        <w:pStyle w:val="Heading1"/>
      </w:pPr>
      <w:bookmarkStart w:id="14" w:name="O_199037"/>
      <w:bookmarkEnd w:id="14"/>
      <w:r w:rsidRPr="009C0343">
        <w:t>Functional area</w:t>
      </w:r>
    </w:p>
    <w:tbl>
      <w:tblPr>
        <w:tblW w:w="0" w:type="auto"/>
        <w:tblLayout w:type="fixed"/>
        <w:tblCellMar>
          <w:left w:w="62" w:type="dxa"/>
          <w:right w:w="62" w:type="dxa"/>
        </w:tblCellMar>
        <w:tblLook w:val="0000"/>
      </w:tblPr>
      <w:tblGrid>
        <w:gridCol w:w="2710"/>
        <w:gridCol w:w="5812"/>
      </w:tblGrid>
      <w:tr w:rsidTr="005F5C20">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9C0343">
            <w:pPr>
              <w:pStyle w:val="BodyText"/>
              <w:rPr>
                <w:lang w:val="en-NZ"/>
              </w:rPr>
            </w:pPr>
            <w:r w:rsidRPr="009C0343">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9C0343" w:rsidP="009C0343">
            <w:pPr>
              <w:pStyle w:val="BodyText"/>
            </w:pPr>
          </w:p>
        </w:tc>
      </w:tr>
    </w:tbl>
    <w:p w:rsidR="005F5C20" w:rsidP="009C0343">
      <w:pPr>
        <w:pStyle w:val="BodyText"/>
      </w:pPr>
    </w:p>
    <w:p w:rsidR="005F5C20" w:rsidP="009C0343">
      <w:pPr>
        <w:pStyle w:val="BodyText"/>
      </w:pPr>
    </w:p>
    <w:p w:rsidR="00000000" w:rsidRPr="009C0343" w:rsidP="009C0343"/>
    <w:sectPr w:rsidSect="009C03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3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5C20" w:rsidP="005F5C2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3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20" w:rsidP="009C034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F5C20" w:rsidP="009C03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F5C20" w:rsidP="009C03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3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343" w:rsidRPr="005F5C20" w:rsidP="005F5C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3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20" w:rsidRPr="002D2AF8" w:rsidP="009C0343">
    <w:pPr>
      <w:pStyle w:val="Header"/>
      <w:framePr w:wrap="around"/>
    </w:pPr>
    <w:r>
      <w:fldChar w:fldCharType="begin"/>
    </w:r>
    <w:r>
      <w:instrText xml:space="preserve"> TITLE   \* MERGEFORMAT </w:instrText>
    </w:r>
    <w:r>
      <w:fldChar w:fldCharType="separate"/>
    </w:r>
    <w:r>
      <w:t>CPCCSV6006A Evaluate the use of concrete for residential and commercial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F5C20" w:rsidP="009C03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D61F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62CB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4016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3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0343"/>
    <w:pPr>
      <w:spacing w:before="360" w:after="60"/>
      <w:outlineLvl w:val="0"/>
    </w:pPr>
    <w:rPr>
      <w:sz w:val="32"/>
    </w:rPr>
  </w:style>
  <w:style w:type="paragraph" w:styleId="Heading2">
    <w:name w:val="heading 2"/>
    <w:basedOn w:val="HeadingBase"/>
    <w:next w:val="BodyText"/>
    <w:link w:val="Heading2Char"/>
    <w:qFormat/>
    <w:rsid w:val="009C0343"/>
    <w:pPr>
      <w:keepLines/>
      <w:spacing w:before="240" w:after="120"/>
      <w:outlineLvl w:val="1"/>
    </w:pPr>
    <w:rPr>
      <w:sz w:val="28"/>
      <w:szCs w:val="40"/>
    </w:rPr>
  </w:style>
  <w:style w:type="paragraph" w:styleId="Heading3">
    <w:name w:val="heading 3"/>
    <w:basedOn w:val="HeadingBase"/>
    <w:next w:val="BodyText"/>
    <w:link w:val="Heading3Char"/>
    <w:qFormat/>
    <w:rsid w:val="009C0343"/>
    <w:pPr>
      <w:spacing w:before="180" w:after="120"/>
      <w:outlineLvl w:val="2"/>
    </w:pPr>
    <w:rPr>
      <w:spacing w:val="-10"/>
      <w:kern w:val="32"/>
    </w:rPr>
  </w:style>
  <w:style w:type="paragraph" w:styleId="Heading4">
    <w:name w:val="heading 4"/>
    <w:basedOn w:val="HeadingBase"/>
    <w:next w:val="BodyText"/>
    <w:link w:val="Heading4Char"/>
    <w:qFormat/>
    <w:rsid w:val="009C0343"/>
    <w:pPr>
      <w:spacing w:before="160" w:after="120"/>
      <w:outlineLvl w:val="3"/>
    </w:pPr>
    <w:rPr>
      <w:sz w:val="22"/>
    </w:rPr>
  </w:style>
  <w:style w:type="paragraph" w:styleId="Heading5">
    <w:name w:val="heading 5"/>
    <w:basedOn w:val="HeadingBase"/>
    <w:next w:val="Normal"/>
    <w:link w:val="Heading5Char"/>
    <w:qFormat/>
    <w:rsid w:val="009C0343"/>
    <w:pPr>
      <w:spacing w:before="80"/>
      <w:outlineLvl w:val="4"/>
    </w:pPr>
    <w:rPr>
      <w:color w:val="918585"/>
      <w:sz w:val="20"/>
    </w:rPr>
  </w:style>
  <w:style w:type="paragraph" w:styleId="Heading6">
    <w:name w:val="heading 6"/>
    <w:basedOn w:val="HeadingBase"/>
    <w:next w:val="Normal"/>
    <w:link w:val="Heading6Char"/>
    <w:qFormat/>
    <w:rsid w:val="009C0343"/>
    <w:pPr>
      <w:spacing w:before="60"/>
      <w:outlineLvl w:val="5"/>
    </w:pPr>
    <w:rPr>
      <w:color w:val="918585"/>
      <w:sz w:val="20"/>
    </w:rPr>
  </w:style>
  <w:style w:type="paragraph" w:styleId="Heading7">
    <w:name w:val="heading 7"/>
    <w:basedOn w:val="Normal"/>
    <w:next w:val="Normal"/>
    <w:link w:val="Heading7Char"/>
    <w:qFormat/>
    <w:rsid w:val="009C0343"/>
    <w:pPr>
      <w:ind w:left="720"/>
      <w:outlineLvl w:val="6"/>
    </w:pPr>
    <w:rPr>
      <w:i/>
    </w:rPr>
  </w:style>
  <w:style w:type="paragraph" w:styleId="Heading8">
    <w:name w:val="heading 8"/>
    <w:basedOn w:val="Normal"/>
    <w:next w:val="Normal"/>
    <w:link w:val="Heading8Char"/>
    <w:qFormat/>
    <w:rsid w:val="009C0343"/>
    <w:pPr>
      <w:ind w:left="720"/>
      <w:outlineLvl w:val="7"/>
    </w:pPr>
    <w:rPr>
      <w:i/>
    </w:rPr>
  </w:style>
  <w:style w:type="paragraph" w:styleId="Heading9">
    <w:name w:val="heading 9"/>
    <w:basedOn w:val="Normal"/>
    <w:next w:val="Normal"/>
    <w:link w:val="Heading9Char"/>
    <w:qFormat/>
    <w:rsid w:val="009C0343"/>
    <w:pPr>
      <w:ind w:left="720"/>
      <w:outlineLvl w:val="8"/>
    </w:pPr>
    <w:rPr>
      <w:i/>
    </w:rPr>
  </w:style>
  <w:style w:type="character" w:default="1" w:styleId="DefaultParagraphFont">
    <w:name w:val="Default Paragraph Font"/>
    <w:uiPriority w:val="1"/>
    <w:unhideWhenUsed/>
    <w:rsid w:val="009C03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0343"/>
  </w:style>
  <w:style w:type="character" w:customStyle="1" w:styleId="Heading1Char">
    <w:name w:val="Heading 1 Char"/>
    <w:basedOn w:val="DefaultParagraphFont"/>
    <w:link w:val="Heading1"/>
    <w:rsid w:val="009C0343"/>
    <w:rPr>
      <w:rFonts w:ascii="Times New Roman" w:eastAsia="Times New Roman" w:hAnsi="Times New Roman" w:cs="Times New Roman"/>
      <w:b/>
      <w:sz w:val="32"/>
      <w:szCs w:val="20"/>
      <w:lang w:eastAsia="en-US"/>
    </w:rPr>
  </w:style>
  <w:style w:type="paragraph" w:styleId="BodyText">
    <w:name w:val="Body Text"/>
    <w:basedOn w:val="Normal"/>
    <w:link w:val="BodyTextChar"/>
    <w:rsid w:val="009C03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0343"/>
    <w:rPr>
      <w:rFonts w:ascii="Times New Roman" w:eastAsia="Times New Roman" w:hAnsi="Times New Roman" w:cs="Times New Roman"/>
      <w:sz w:val="24"/>
      <w:lang w:eastAsia="en-US"/>
    </w:rPr>
  </w:style>
  <w:style w:type="paragraph" w:styleId="Footer">
    <w:name w:val="footer"/>
    <w:basedOn w:val="Normal"/>
    <w:link w:val="FooterChar"/>
    <w:rsid w:val="009C03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0343"/>
    <w:rPr>
      <w:rFonts w:ascii="Times New Roman" w:eastAsia="Times New Roman" w:hAnsi="Times New Roman" w:cs="Times New Roman"/>
      <w:sz w:val="16"/>
      <w:lang w:eastAsia="en-US"/>
    </w:rPr>
  </w:style>
  <w:style w:type="paragraph" w:styleId="List">
    <w:name w:val="List"/>
    <w:basedOn w:val="BodyText"/>
    <w:next w:val="BodyText"/>
    <w:rsid w:val="009C0343"/>
    <w:pPr>
      <w:tabs>
        <w:tab w:val="left" w:pos="340"/>
      </w:tabs>
      <w:spacing w:before="60" w:after="60"/>
      <w:ind w:left="340" w:hanging="340"/>
    </w:pPr>
  </w:style>
  <w:style w:type="paragraph" w:styleId="ListBullet">
    <w:name w:val="List Bullet"/>
    <w:basedOn w:val="List"/>
    <w:rsid w:val="009C0343"/>
    <w:pPr>
      <w:numPr>
        <w:numId w:val="14"/>
      </w:numPr>
      <w:tabs>
        <w:tab w:val="clear" w:pos="340"/>
      </w:tabs>
      <w:spacing w:before="40" w:after="40"/>
    </w:pPr>
  </w:style>
  <w:style w:type="character" w:customStyle="1" w:styleId="SpecialBold">
    <w:name w:val="Special Bold"/>
    <w:basedOn w:val="DefaultParagraphFont"/>
    <w:rsid w:val="009C0343"/>
    <w:rPr>
      <w:b/>
      <w:spacing w:val="0"/>
    </w:rPr>
  </w:style>
  <w:style w:type="paragraph" w:styleId="ListBullet2">
    <w:name w:val="List Bullet 2"/>
    <w:basedOn w:val="List2"/>
    <w:rsid w:val="009C0343"/>
    <w:pPr>
      <w:numPr>
        <w:numId w:val="15"/>
      </w:numPr>
      <w:tabs>
        <w:tab w:val="clear" w:pos="680"/>
      </w:tabs>
    </w:pPr>
  </w:style>
  <w:style w:type="paragraph" w:customStyle="1" w:styleId="SuperHeading">
    <w:name w:val="SuperHeading"/>
    <w:basedOn w:val="Normal"/>
    <w:rsid w:val="009C0343"/>
    <w:pPr>
      <w:spacing w:before="240" w:after="120"/>
      <w:outlineLvl w:val="0"/>
    </w:pPr>
    <w:rPr>
      <w:rFonts w:ascii="Times New Roman" w:hAnsi="Times New Roman"/>
      <w:b/>
      <w:sz w:val="28"/>
    </w:rPr>
  </w:style>
  <w:style w:type="paragraph" w:customStyle="1" w:styleId="AllowPageBreak">
    <w:name w:val="AllowPageBreak"/>
    <w:rsid w:val="009C03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0343"/>
    <w:pPr>
      <w:tabs>
        <w:tab w:val="left" w:pos="680"/>
      </w:tabs>
      <w:spacing w:before="60" w:after="60"/>
      <w:ind w:left="680" w:hanging="340"/>
    </w:pPr>
  </w:style>
  <w:style w:type="paragraph" w:styleId="ListBullet3">
    <w:name w:val="List Bullet 3"/>
    <w:basedOn w:val="List3"/>
    <w:rsid w:val="009C0343"/>
    <w:pPr>
      <w:numPr>
        <w:numId w:val="3"/>
      </w:numPr>
      <w:tabs>
        <w:tab w:val="clear" w:pos="1021"/>
      </w:tabs>
      <w:ind w:left="1037" w:hanging="357"/>
    </w:pPr>
  </w:style>
  <w:style w:type="character" w:customStyle="1" w:styleId="BoldandItalics">
    <w:name w:val="Bold and Italics"/>
    <w:qFormat/>
    <w:rsid w:val="009C0343"/>
    <w:rPr>
      <w:b/>
      <w:i/>
      <w:u w:val="none"/>
    </w:rPr>
  </w:style>
  <w:style w:type="character" w:customStyle="1" w:styleId="Heading2Char">
    <w:name w:val="Heading 2 Char"/>
    <w:basedOn w:val="DefaultParagraphFont"/>
    <w:link w:val="Heading2"/>
    <w:rsid w:val="009C03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03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03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03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03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03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03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0343"/>
    <w:rPr>
      <w:rFonts w:ascii="Courier New" w:eastAsia="Times New Roman" w:hAnsi="Courier New" w:cs="Times New Roman"/>
      <w:i/>
      <w:szCs w:val="20"/>
      <w:lang w:eastAsia="en-US"/>
    </w:rPr>
  </w:style>
  <w:style w:type="paragraph" w:customStyle="1" w:styleId="HeadingBase">
    <w:name w:val="Heading Base"/>
    <w:rsid w:val="009C03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0343"/>
    <w:pPr>
      <w:tabs>
        <w:tab w:val="right" w:leader="dot" w:pos="9072"/>
      </w:tabs>
      <w:ind w:left="567"/>
    </w:pPr>
    <w:rPr>
      <w:szCs w:val="22"/>
    </w:rPr>
  </w:style>
  <w:style w:type="paragraph" w:customStyle="1" w:styleId="TOCBase">
    <w:name w:val="TOC Base"/>
    <w:rsid w:val="009C03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0343"/>
    <w:pPr>
      <w:tabs>
        <w:tab w:val="right" w:leader="dot" w:pos="9072"/>
      </w:tabs>
      <w:spacing w:before="40" w:after="40"/>
      <w:ind w:left="284"/>
    </w:pPr>
    <w:rPr>
      <w:rFonts w:ascii="Times New Roman" w:hAnsi="Times New Roman"/>
    </w:rPr>
  </w:style>
  <w:style w:type="paragraph" w:styleId="TOC1">
    <w:name w:val="toc 1"/>
    <w:basedOn w:val="TOCBase"/>
    <w:next w:val="Normal"/>
    <w:rsid w:val="009C03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0343"/>
    <w:pPr>
      <w:spacing w:before="5040"/>
      <w:jc w:val="center"/>
    </w:pPr>
    <w:rPr>
      <w:sz w:val="48"/>
      <w:szCs w:val="72"/>
      <w:lang w:val="en-US"/>
    </w:rPr>
  </w:style>
  <w:style w:type="character" w:customStyle="1" w:styleId="TitleChar">
    <w:name w:val="Title Char"/>
    <w:basedOn w:val="DefaultParagraphFont"/>
    <w:link w:val="Title"/>
    <w:rsid w:val="009C03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0343"/>
    <w:pPr>
      <w:tabs>
        <w:tab w:val="left" w:pos="3600"/>
        <w:tab w:val="left" w:pos="3958"/>
      </w:tabs>
    </w:pPr>
  </w:style>
  <w:style w:type="paragraph" w:customStyle="1" w:styleId="Note">
    <w:name w:val="Note"/>
    <w:basedOn w:val="BodyText"/>
    <w:rsid w:val="009C03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0343"/>
    <w:pPr>
      <w:framePr w:wrap="auto" w:hAnchor="text" w:y="6049"/>
    </w:pPr>
    <w:rPr>
      <w:color w:val="000000"/>
      <w:sz w:val="40"/>
    </w:rPr>
  </w:style>
  <w:style w:type="paragraph" w:customStyle="1" w:styleId="TOCTitle">
    <w:name w:val="TOCTitle"/>
    <w:basedOn w:val="Heading1"/>
    <w:rsid w:val="009C0343"/>
    <w:pPr>
      <w:spacing w:after="240"/>
      <w:jc w:val="center"/>
      <w:outlineLvl w:val="9"/>
    </w:pPr>
    <w:rPr>
      <w:caps/>
    </w:rPr>
  </w:style>
  <w:style w:type="paragraph" w:customStyle="1" w:styleId="Version">
    <w:name w:val="Version"/>
    <w:rsid w:val="009C03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0343"/>
    <w:pPr>
      <w:keepNext w:val="0"/>
      <w:tabs>
        <w:tab w:val="right" w:pos="4176"/>
      </w:tabs>
      <w:ind w:left="198" w:hanging="198"/>
    </w:pPr>
    <w:rPr>
      <w:rFonts w:ascii="Garamond" w:hAnsi="Garamond"/>
    </w:rPr>
  </w:style>
  <w:style w:type="paragraph" w:styleId="IndexHeading">
    <w:name w:val="index heading"/>
    <w:basedOn w:val="Normal"/>
    <w:next w:val="Index1"/>
    <w:semiHidden/>
    <w:rsid w:val="009C0343"/>
    <w:pPr>
      <w:spacing w:before="120" w:after="120"/>
    </w:pPr>
    <w:rPr>
      <w:rFonts w:ascii="Arial" w:hAnsi="Arial"/>
      <w:b/>
      <w:color w:val="918585"/>
      <w:sz w:val="24"/>
    </w:rPr>
  </w:style>
  <w:style w:type="paragraph" w:styleId="Header">
    <w:name w:val="header"/>
    <w:basedOn w:val="Normal"/>
    <w:link w:val="HeaderChar"/>
    <w:rsid w:val="009C03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0343"/>
    <w:rPr>
      <w:rFonts w:ascii="Times New Roman" w:eastAsia="Times New Roman" w:hAnsi="Times New Roman" w:cs="Times New Roman"/>
      <w:sz w:val="16"/>
      <w:szCs w:val="20"/>
      <w:lang w:val="en-GB" w:eastAsia="en-US"/>
    </w:rPr>
  </w:style>
  <w:style w:type="paragraph" w:customStyle="1" w:styleId="Chapter">
    <w:name w:val="Chapter"/>
    <w:basedOn w:val="Normal"/>
    <w:rsid w:val="009C0343"/>
    <w:pPr>
      <w:spacing w:before="240"/>
    </w:pPr>
    <w:rPr>
      <w:rFonts w:ascii="Times New Roman" w:hAnsi="Times New Roman"/>
      <w:smallCaps/>
      <w:spacing w:val="80"/>
      <w:sz w:val="28"/>
    </w:rPr>
  </w:style>
  <w:style w:type="paragraph" w:customStyle="1" w:styleId="InChapter">
    <w:name w:val="InChapter"/>
    <w:basedOn w:val="Heading3"/>
    <w:rsid w:val="009C0343"/>
    <w:pPr>
      <w:spacing w:after="240"/>
      <w:outlineLvl w:val="9"/>
    </w:pPr>
    <w:rPr>
      <w:noProof/>
    </w:rPr>
  </w:style>
  <w:style w:type="paragraph" w:styleId="Index2">
    <w:name w:val="index 2"/>
    <w:basedOn w:val="Normal"/>
    <w:next w:val="Normal"/>
    <w:semiHidden/>
    <w:rsid w:val="009C0343"/>
    <w:pPr>
      <w:tabs>
        <w:tab w:val="right" w:pos="4176"/>
      </w:tabs>
      <w:ind w:left="568" w:hanging="284"/>
    </w:pPr>
    <w:rPr>
      <w:rFonts w:ascii="Garamond" w:hAnsi="Garamond"/>
    </w:rPr>
  </w:style>
  <w:style w:type="paragraph" w:customStyle="1" w:styleId="Byline">
    <w:name w:val="Byline"/>
    <w:rsid w:val="009C03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0343"/>
    <w:pPr>
      <w:tabs>
        <w:tab w:val="clear" w:pos="3600"/>
        <w:tab w:val="clear" w:pos="3958"/>
      </w:tabs>
      <w:jc w:val="right"/>
    </w:pPr>
  </w:style>
  <w:style w:type="character" w:styleId="Emphasis">
    <w:name w:val="Emphasis"/>
    <w:basedOn w:val="DefaultParagraphFont"/>
    <w:qFormat/>
    <w:rsid w:val="009C0343"/>
    <w:rPr>
      <w:i/>
    </w:rPr>
  </w:style>
  <w:style w:type="paragraph" w:styleId="Caption">
    <w:name w:val="caption"/>
    <w:basedOn w:val="BodyText"/>
    <w:next w:val="Normal"/>
    <w:qFormat/>
    <w:rsid w:val="009C0343"/>
    <w:pPr>
      <w:framePr w:w="2268" w:hSpace="181" w:vSpace="181" w:wrap="around" w:vAnchor="text" w:hAnchor="page" w:x="1135" w:y="285" w:anchorLock="1"/>
    </w:pPr>
    <w:rPr>
      <w:i/>
    </w:rPr>
  </w:style>
  <w:style w:type="paragraph" w:customStyle="1" w:styleId="MiniTOCTitle">
    <w:name w:val="MiniTOCTitle"/>
    <w:basedOn w:val="Heading4"/>
    <w:rsid w:val="009C0343"/>
    <w:pPr>
      <w:spacing w:before="240"/>
      <w:outlineLvl w:val="9"/>
    </w:pPr>
    <w:rPr>
      <w:noProof/>
      <w:sz w:val="24"/>
    </w:rPr>
  </w:style>
  <w:style w:type="paragraph" w:customStyle="1" w:styleId="MiniTOCItem">
    <w:name w:val="MiniTOCItem"/>
    <w:basedOn w:val="ListBullet"/>
    <w:rsid w:val="009C0343"/>
    <w:pPr>
      <w:numPr>
        <w:numId w:val="0"/>
      </w:numPr>
      <w:tabs>
        <w:tab w:val="right" w:leader="dot" w:pos="6521"/>
      </w:tabs>
      <w:spacing w:before="0" w:after="0"/>
    </w:pPr>
  </w:style>
  <w:style w:type="paragraph" w:customStyle="1" w:styleId="TOFTitle">
    <w:name w:val="TOFTitle"/>
    <w:basedOn w:val="TOCTitle"/>
    <w:rsid w:val="009C0343"/>
  </w:style>
  <w:style w:type="paragraph" w:styleId="TableofFigures">
    <w:name w:val="table of figures"/>
    <w:basedOn w:val="Normal"/>
    <w:next w:val="Normal"/>
    <w:semiHidden/>
    <w:rsid w:val="009C0343"/>
    <w:pPr>
      <w:tabs>
        <w:tab w:val="right" w:leader="dot" w:pos="9072"/>
      </w:tabs>
      <w:ind w:left="970" w:hanging="403"/>
    </w:pPr>
    <w:rPr>
      <w:rFonts w:ascii="Times New Roman" w:hAnsi="Times New Roman"/>
      <w:b/>
    </w:rPr>
  </w:style>
  <w:style w:type="paragraph" w:styleId="ListNumber">
    <w:name w:val="List Number"/>
    <w:basedOn w:val="List"/>
    <w:rsid w:val="009C0343"/>
    <w:pPr>
      <w:numPr>
        <w:numId w:val="12"/>
      </w:numPr>
    </w:pPr>
  </w:style>
  <w:style w:type="character" w:customStyle="1" w:styleId="WingdingSymbols">
    <w:name w:val="Wingding Symbols"/>
    <w:rsid w:val="009C0343"/>
    <w:rPr>
      <w:rFonts w:ascii="Wingdings" w:hAnsi="Wingdings"/>
    </w:rPr>
  </w:style>
  <w:style w:type="paragraph" w:customStyle="1" w:styleId="TableHeading">
    <w:name w:val="Table Heading"/>
    <w:basedOn w:val="HeadingBase"/>
    <w:rsid w:val="009C0343"/>
    <w:pPr>
      <w:keepLines/>
      <w:pBdr>
        <w:bottom w:val="single" w:sz="6" w:space="1" w:color="918585"/>
      </w:pBdr>
      <w:spacing w:before="240"/>
    </w:pPr>
  </w:style>
  <w:style w:type="character" w:customStyle="1" w:styleId="HotSpot">
    <w:name w:val="HotSpot"/>
    <w:rsid w:val="009C0343"/>
    <w:rPr>
      <w:color w:val="0033CC"/>
      <w:u w:val="none"/>
    </w:rPr>
  </w:style>
  <w:style w:type="paragraph" w:customStyle="1" w:styleId="BodyTextRight">
    <w:name w:val="Body Text Right"/>
    <w:basedOn w:val="BodyText"/>
    <w:rsid w:val="009C0343"/>
    <w:pPr>
      <w:spacing w:before="0" w:after="0"/>
      <w:jc w:val="right"/>
    </w:pPr>
  </w:style>
  <w:style w:type="paragraph" w:styleId="Index3">
    <w:name w:val="index 3"/>
    <w:basedOn w:val="ListNumber2"/>
    <w:next w:val="Normal"/>
    <w:semiHidden/>
    <w:rsid w:val="009C0343"/>
    <w:pPr>
      <w:numPr>
        <w:numId w:val="0"/>
      </w:numPr>
      <w:tabs>
        <w:tab w:val="right" w:leader="dot" w:pos="4176"/>
      </w:tabs>
    </w:pPr>
  </w:style>
  <w:style w:type="paragraph" w:styleId="ListNumber2">
    <w:name w:val="List Number 2"/>
    <w:basedOn w:val="List2"/>
    <w:rsid w:val="009C0343"/>
    <w:pPr>
      <w:numPr>
        <w:numId w:val="11"/>
      </w:numPr>
      <w:tabs>
        <w:tab w:val="clear" w:pos="1060"/>
      </w:tabs>
    </w:pPr>
  </w:style>
  <w:style w:type="paragraph" w:customStyle="1" w:styleId="MarginNote">
    <w:name w:val="Margin Note"/>
    <w:basedOn w:val="BodyText"/>
    <w:rsid w:val="009C03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03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03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0343"/>
    <w:rPr>
      <w:sz w:val="32"/>
    </w:rPr>
  </w:style>
  <w:style w:type="paragraph" w:customStyle="1" w:styleId="HeadingProcedure">
    <w:name w:val="Heading Procedure"/>
    <w:basedOn w:val="HeadingBase"/>
    <w:next w:val="Normal"/>
    <w:rsid w:val="009C0343"/>
    <w:pPr>
      <w:tabs>
        <w:tab w:val="left" w:pos="0"/>
      </w:tabs>
      <w:spacing w:before="120" w:after="60"/>
    </w:pPr>
    <w:rPr>
      <w:i/>
      <w:color w:val="918585"/>
      <w:sz w:val="22"/>
    </w:rPr>
  </w:style>
  <w:style w:type="paragraph" w:customStyle="1" w:styleId="TableBodyText">
    <w:name w:val="Table Body Text"/>
    <w:basedOn w:val="BodyText"/>
    <w:rsid w:val="009C0343"/>
    <w:pPr>
      <w:spacing w:before="60" w:after="60"/>
    </w:pPr>
  </w:style>
  <w:style w:type="paragraph" w:styleId="ListContinue">
    <w:name w:val="List Continue"/>
    <w:basedOn w:val="List"/>
    <w:rsid w:val="009C0343"/>
    <w:pPr>
      <w:ind w:firstLine="0"/>
    </w:pPr>
  </w:style>
  <w:style w:type="paragraph" w:customStyle="1" w:styleId="ListNote">
    <w:name w:val="List Note"/>
    <w:basedOn w:val="List"/>
    <w:rsid w:val="009C0343"/>
    <w:pPr>
      <w:pBdr>
        <w:top w:val="single" w:sz="6" w:space="2" w:color="918585"/>
        <w:bottom w:val="single" w:sz="6" w:space="2" w:color="918585"/>
      </w:pBdr>
      <w:tabs>
        <w:tab w:val="left" w:pos="1021"/>
      </w:tabs>
      <w:ind w:firstLine="0"/>
    </w:pPr>
  </w:style>
  <w:style w:type="paragraph" w:customStyle="1" w:styleId="Warning">
    <w:name w:val="Warning"/>
    <w:basedOn w:val="BodyText"/>
    <w:rsid w:val="009C0343"/>
    <w:pPr>
      <w:shd w:val="clear" w:color="auto" w:fill="D9D9D9"/>
      <w:tabs>
        <w:tab w:val="left" w:pos="992"/>
      </w:tabs>
      <w:ind w:left="119" w:right="119"/>
    </w:pPr>
    <w:rPr>
      <w:sz w:val="20"/>
    </w:rPr>
  </w:style>
  <w:style w:type="paragraph" w:customStyle="1" w:styleId="MarginIcons">
    <w:name w:val="Margin Icons"/>
    <w:basedOn w:val="BodyText"/>
    <w:rsid w:val="009C03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0343"/>
    <w:rPr>
      <w:rFonts w:ascii="Courier New" w:hAnsi="Courier New"/>
    </w:rPr>
  </w:style>
  <w:style w:type="paragraph" w:customStyle="1" w:styleId="NoteBullet">
    <w:name w:val="Note Bullet"/>
    <w:basedOn w:val="Note"/>
    <w:rsid w:val="009C0343"/>
    <w:pPr>
      <w:tabs>
        <w:tab w:val="clear" w:pos="680"/>
      </w:tabs>
      <w:spacing w:before="60" w:after="60"/>
    </w:pPr>
  </w:style>
  <w:style w:type="paragraph" w:customStyle="1" w:styleId="SubHeading2">
    <w:name w:val="SubHeading2"/>
    <w:basedOn w:val="HeadingBase"/>
    <w:rsid w:val="009C0343"/>
    <w:pPr>
      <w:spacing w:before="240" w:after="60"/>
    </w:pPr>
    <w:rPr>
      <w:sz w:val="20"/>
    </w:rPr>
  </w:style>
  <w:style w:type="paragraph" w:customStyle="1" w:styleId="SubHeading1">
    <w:name w:val="SubHeading1"/>
    <w:basedOn w:val="HeadingBase"/>
    <w:rsid w:val="009C0343"/>
    <w:pPr>
      <w:spacing w:before="240" w:after="60"/>
    </w:pPr>
    <w:rPr>
      <w:color w:val="918585"/>
      <w:sz w:val="22"/>
    </w:rPr>
  </w:style>
  <w:style w:type="paragraph" w:customStyle="1" w:styleId="SideHeading">
    <w:name w:val="Side Heading"/>
    <w:basedOn w:val="HeadingBase"/>
    <w:rsid w:val="009C03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0343"/>
    <w:pPr>
      <w:numPr>
        <w:numId w:val="13"/>
      </w:numPr>
    </w:pPr>
  </w:style>
  <w:style w:type="paragraph" w:styleId="PlainText">
    <w:name w:val="Plain Text"/>
    <w:basedOn w:val="Normal"/>
    <w:link w:val="PlainTextChar"/>
    <w:rsid w:val="009C0343"/>
    <w:rPr>
      <w:sz w:val="20"/>
    </w:rPr>
  </w:style>
  <w:style w:type="character" w:customStyle="1" w:styleId="PlainTextChar">
    <w:name w:val="Plain Text Char"/>
    <w:basedOn w:val="DefaultParagraphFont"/>
    <w:link w:val="PlainText"/>
    <w:rsid w:val="009C0343"/>
    <w:rPr>
      <w:rFonts w:ascii="Courier New" w:eastAsia="Times New Roman" w:hAnsi="Courier New" w:cs="Times New Roman"/>
      <w:sz w:val="20"/>
      <w:szCs w:val="20"/>
      <w:lang w:eastAsia="en-US"/>
    </w:rPr>
  </w:style>
  <w:style w:type="character" w:customStyle="1" w:styleId="MenuOption">
    <w:name w:val="Menu Option"/>
    <w:basedOn w:val="DefaultParagraphFont"/>
    <w:rsid w:val="009C0343"/>
    <w:rPr>
      <w:b/>
      <w:smallCaps/>
    </w:rPr>
  </w:style>
  <w:style w:type="paragraph" w:customStyle="1" w:styleId="TableListNumber">
    <w:name w:val="Table List Number"/>
    <w:basedOn w:val="ListNumber"/>
    <w:rsid w:val="009C0343"/>
    <w:pPr>
      <w:numPr>
        <w:numId w:val="0"/>
      </w:numPr>
    </w:pPr>
  </w:style>
  <w:style w:type="paragraph" w:styleId="TOC4">
    <w:name w:val="toc 4"/>
    <w:basedOn w:val="TOCBase"/>
    <w:next w:val="Normal"/>
    <w:semiHidden/>
    <w:rsid w:val="009C0343"/>
    <w:pPr>
      <w:tabs>
        <w:tab w:val="right" w:leader="dot" w:pos="9071"/>
      </w:tabs>
      <w:ind w:left="1701"/>
    </w:pPr>
  </w:style>
  <w:style w:type="paragraph" w:customStyle="1" w:styleId="ListAlpha">
    <w:name w:val="List Alpha"/>
    <w:basedOn w:val="List"/>
    <w:rsid w:val="009C0343"/>
    <w:pPr>
      <w:numPr>
        <w:numId w:val="10"/>
      </w:numPr>
    </w:pPr>
  </w:style>
  <w:style w:type="paragraph" w:customStyle="1" w:styleId="ListAlpha2">
    <w:name w:val="List Alpha 2"/>
    <w:basedOn w:val="List2"/>
    <w:rsid w:val="009C0343"/>
    <w:pPr>
      <w:numPr>
        <w:numId w:val="9"/>
      </w:numPr>
    </w:pPr>
  </w:style>
  <w:style w:type="paragraph" w:styleId="List3">
    <w:name w:val="List 3"/>
    <w:basedOn w:val="BodyText"/>
    <w:rsid w:val="009C0343"/>
    <w:pPr>
      <w:tabs>
        <w:tab w:val="left" w:pos="1021"/>
      </w:tabs>
      <w:spacing w:before="60" w:after="60"/>
      <w:ind w:left="1020" w:hanging="340"/>
    </w:pPr>
  </w:style>
  <w:style w:type="paragraph" w:styleId="List4">
    <w:name w:val="List 4"/>
    <w:basedOn w:val="BodyText"/>
    <w:rsid w:val="009C0343"/>
    <w:pPr>
      <w:tabs>
        <w:tab w:val="left" w:pos="1361"/>
      </w:tabs>
      <w:spacing w:before="60" w:after="60"/>
      <w:ind w:left="1361" w:hanging="340"/>
    </w:pPr>
  </w:style>
  <w:style w:type="paragraph" w:styleId="List5">
    <w:name w:val="List 5"/>
    <w:basedOn w:val="BodyText"/>
    <w:rsid w:val="009C0343"/>
    <w:pPr>
      <w:tabs>
        <w:tab w:val="left" w:pos="1701"/>
      </w:tabs>
      <w:spacing w:before="60" w:after="60"/>
      <w:ind w:left="1701" w:hanging="340"/>
    </w:pPr>
  </w:style>
  <w:style w:type="paragraph" w:styleId="ListBullet4">
    <w:name w:val="List Bullet 4"/>
    <w:basedOn w:val="List4"/>
    <w:rsid w:val="009C0343"/>
    <w:pPr>
      <w:numPr>
        <w:numId w:val="4"/>
      </w:numPr>
    </w:pPr>
  </w:style>
  <w:style w:type="paragraph" w:styleId="ListBullet5">
    <w:name w:val="List Bullet 5"/>
    <w:basedOn w:val="List5"/>
    <w:rsid w:val="009C0343"/>
    <w:pPr>
      <w:numPr>
        <w:numId w:val="5"/>
      </w:numPr>
    </w:pPr>
  </w:style>
  <w:style w:type="paragraph" w:styleId="ListContinue2">
    <w:name w:val="List Continue 2"/>
    <w:basedOn w:val="List2"/>
    <w:rsid w:val="009C0343"/>
    <w:pPr>
      <w:ind w:firstLine="0"/>
    </w:pPr>
  </w:style>
  <w:style w:type="paragraph" w:styleId="ListContinue3">
    <w:name w:val="List Continue 3"/>
    <w:basedOn w:val="List3"/>
    <w:rsid w:val="009C0343"/>
    <w:pPr>
      <w:ind w:left="1021" w:firstLine="0"/>
    </w:pPr>
  </w:style>
  <w:style w:type="paragraph" w:styleId="ListContinue4">
    <w:name w:val="List Continue 4"/>
    <w:basedOn w:val="List4"/>
    <w:rsid w:val="009C0343"/>
    <w:pPr>
      <w:ind w:firstLine="0"/>
    </w:pPr>
  </w:style>
  <w:style w:type="paragraph" w:styleId="ListContinue5">
    <w:name w:val="List Continue 5"/>
    <w:basedOn w:val="List5"/>
    <w:rsid w:val="009C0343"/>
    <w:pPr>
      <w:ind w:firstLine="0"/>
    </w:pPr>
  </w:style>
  <w:style w:type="paragraph" w:styleId="ListNumber3">
    <w:name w:val="List Number 3"/>
    <w:basedOn w:val="List3"/>
    <w:rsid w:val="009C0343"/>
    <w:pPr>
      <w:numPr>
        <w:numId w:val="6"/>
      </w:numPr>
    </w:pPr>
  </w:style>
  <w:style w:type="paragraph" w:styleId="ListNumber4">
    <w:name w:val="List Number 4"/>
    <w:basedOn w:val="List4"/>
    <w:rsid w:val="009C0343"/>
    <w:pPr>
      <w:numPr>
        <w:numId w:val="7"/>
      </w:numPr>
    </w:pPr>
  </w:style>
  <w:style w:type="paragraph" w:styleId="ListNumber5">
    <w:name w:val="List Number 5"/>
    <w:basedOn w:val="List5"/>
    <w:rsid w:val="009C0343"/>
    <w:pPr>
      <w:numPr>
        <w:numId w:val="8"/>
      </w:numPr>
    </w:pPr>
  </w:style>
  <w:style w:type="paragraph" w:styleId="BlockText">
    <w:name w:val="Block Text"/>
    <w:basedOn w:val="Normal"/>
    <w:rsid w:val="009C0343"/>
    <w:pPr>
      <w:spacing w:after="120"/>
      <w:ind w:left="1440" w:right="1440"/>
    </w:pPr>
  </w:style>
  <w:style w:type="character" w:customStyle="1" w:styleId="Subscript">
    <w:name w:val="Subscript"/>
    <w:basedOn w:val="DefaultParagraphFont"/>
    <w:rsid w:val="009C0343"/>
    <w:rPr>
      <w:sz w:val="16"/>
      <w:vertAlign w:val="subscript"/>
    </w:rPr>
  </w:style>
  <w:style w:type="character" w:customStyle="1" w:styleId="Superscript">
    <w:name w:val="Superscript"/>
    <w:basedOn w:val="DefaultParagraphFont"/>
    <w:rsid w:val="009C0343"/>
    <w:rPr>
      <w:sz w:val="16"/>
      <w:vertAlign w:val="superscript"/>
    </w:rPr>
  </w:style>
  <w:style w:type="character" w:customStyle="1" w:styleId="Symbols">
    <w:name w:val="Symbols"/>
    <w:basedOn w:val="DefaultParagraphFont"/>
    <w:rsid w:val="009C0343"/>
    <w:rPr>
      <w:rFonts w:ascii="Symbol" w:hAnsi="Symbol"/>
    </w:rPr>
  </w:style>
  <w:style w:type="character" w:customStyle="1" w:styleId="MenuOptions">
    <w:name w:val="Menu Options"/>
    <w:basedOn w:val="DefaultParagraphFont"/>
    <w:rsid w:val="009C0343"/>
    <w:rPr>
      <w:rFonts w:ascii="Arial Narrow" w:hAnsi="Arial Narrow"/>
      <w:smallCaps/>
    </w:rPr>
  </w:style>
  <w:style w:type="character" w:customStyle="1" w:styleId="Buttons">
    <w:name w:val="Buttons"/>
    <w:basedOn w:val="DefaultParagraphFont"/>
    <w:rsid w:val="009C0343"/>
    <w:rPr>
      <w:b/>
    </w:rPr>
  </w:style>
  <w:style w:type="character" w:customStyle="1" w:styleId="Underlined">
    <w:name w:val="Underlined"/>
    <w:basedOn w:val="DefaultParagraphFont"/>
    <w:rsid w:val="009C0343"/>
    <w:rPr>
      <w:u w:val="single"/>
    </w:rPr>
  </w:style>
  <w:style w:type="paragraph" w:customStyle="1" w:styleId="TableBodyTextRight">
    <w:name w:val="Table Body Text Right"/>
    <w:basedOn w:val="TableBodyText"/>
    <w:rsid w:val="009C0343"/>
    <w:pPr>
      <w:widowControl w:val="0"/>
      <w:autoSpaceDE w:val="0"/>
      <w:autoSpaceDN w:val="0"/>
      <w:adjustRightInd w:val="0"/>
      <w:jc w:val="right"/>
    </w:pPr>
    <w:rPr>
      <w:rFonts w:cs="Arial"/>
      <w:szCs w:val="18"/>
    </w:rPr>
  </w:style>
  <w:style w:type="paragraph" w:customStyle="1" w:styleId="CopyrightText">
    <w:name w:val="Copyright Text"/>
    <w:basedOn w:val="BodyText"/>
    <w:rsid w:val="009C0343"/>
    <w:rPr>
      <w:sz w:val="18"/>
    </w:rPr>
  </w:style>
  <w:style w:type="paragraph" w:customStyle="1" w:styleId="BodySmallRight">
    <w:name w:val="Body Small Right"/>
    <w:basedOn w:val="BodyTextRight"/>
    <w:rsid w:val="009C0343"/>
    <w:rPr>
      <w:sz w:val="18"/>
      <w:szCs w:val="18"/>
    </w:rPr>
  </w:style>
  <w:style w:type="paragraph" w:customStyle="1" w:styleId="MarginEdition">
    <w:name w:val="Margin Edition"/>
    <w:basedOn w:val="MarginNote"/>
    <w:rsid w:val="009C0343"/>
    <w:pPr>
      <w:spacing w:before="0" w:after="0"/>
    </w:pPr>
    <w:rPr>
      <w:rFonts w:ascii="Times New Roman" w:hAnsi="Times New Roman"/>
      <w:color w:val="999999"/>
    </w:rPr>
  </w:style>
  <w:style w:type="paragraph" w:customStyle="1" w:styleId="Spacer">
    <w:name w:val="Spacer"/>
    <w:basedOn w:val="Normal"/>
    <w:rsid w:val="009C0343"/>
    <w:rPr>
      <w:sz w:val="2"/>
      <w:szCs w:val="2"/>
    </w:rPr>
  </w:style>
  <w:style w:type="character" w:customStyle="1" w:styleId="Small">
    <w:name w:val="Small"/>
    <w:basedOn w:val="DefaultParagraphFont"/>
    <w:rsid w:val="009C0343"/>
    <w:rPr>
      <w:sz w:val="16"/>
    </w:rPr>
  </w:style>
  <w:style w:type="paragraph" w:customStyle="1" w:styleId="WideTable">
    <w:name w:val="Wide Table"/>
    <w:basedOn w:val="Normal"/>
    <w:rsid w:val="009C0343"/>
    <w:pPr>
      <w:ind w:left="-1418"/>
    </w:pPr>
    <w:rPr>
      <w:sz w:val="2"/>
      <w:szCs w:val="2"/>
    </w:rPr>
  </w:style>
  <w:style w:type="character" w:styleId="PageNumber">
    <w:name w:val="page number"/>
    <w:basedOn w:val="DefaultParagraphFont"/>
    <w:rsid w:val="009C0343"/>
  </w:style>
  <w:style w:type="paragraph" w:styleId="Quote">
    <w:name w:val="Quote"/>
    <w:basedOn w:val="Heading1"/>
    <w:link w:val="QuoteChar"/>
    <w:qFormat/>
    <w:rsid w:val="009C0343"/>
    <w:rPr>
      <w:b w:val="0"/>
      <w:sz w:val="72"/>
      <w:szCs w:val="72"/>
      <w:lang w:val="en-NZ"/>
    </w:rPr>
  </w:style>
  <w:style w:type="character" w:customStyle="1" w:styleId="QuoteChar">
    <w:name w:val="Quote Char"/>
    <w:basedOn w:val="DefaultParagraphFont"/>
    <w:link w:val="Quote"/>
    <w:rsid w:val="009C03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0343"/>
    <w:pPr>
      <w:pageBreakBefore/>
    </w:pPr>
  </w:style>
  <w:style w:type="paragraph" w:customStyle="1" w:styleId="Border">
    <w:name w:val="Border"/>
    <w:basedOn w:val="Normal"/>
    <w:qFormat/>
    <w:rsid w:val="009C03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0343"/>
    <w:rPr>
      <w:b/>
      <w:bCs/>
      <w:i/>
      <w:iCs/>
      <w:color w:val="auto"/>
    </w:rPr>
  </w:style>
  <w:style w:type="paragraph" w:styleId="IntenseQuote">
    <w:name w:val="Intense Quote"/>
    <w:basedOn w:val="Normal"/>
    <w:next w:val="Normal"/>
    <w:link w:val="IntenseQuoteChar"/>
    <w:uiPriority w:val="30"/>
    <w:qFormat/>
    <w:rsid w:val="009C03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03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0343"/>
    <w:rPr>
      <w:smallCaps/>
      <w:color w:val="auto"/>
      <w:u w:val="single"/>
    </w:rPr>
  </w:style>
  <w:style w:type="character" w:styleId="IntenseReference">
    <w:name w:val="Intense Reference"/>
    <w:basedOn w:val="DefaultParagraphFont"/>
    <w:uiPriority w:val="32"/>
    <w:qFormat/>
    <w:rsid w:val="009C0343"/>
    <w:rPr>
      <w:b/>
      <w:bCs/>
      <w:smallCaps/>
      <w:color w:val="auto"/>
      <w:spacing w:val="5"/>
      <w:u w:val="single"/>
    </w:rPr>
  </w:style>
  <w:style w:type="paragraph" w:customStyle="1" w:styleId="2ColumnHeading">
    <w:name w:val="2Column Heading"/>
    <w:basedOn w:val="BodyText"/>
    <w:qFormat/>
    <w:rsid w:val="009C0343"/>
    <w:pPr>
      <w:spacing w:after="60"/>
      <w:ind w:left="-2268"/>
    </w:pPr>
    <w:rPr>
      <w:b/>
    </w:rPr>
  </w:style>
  <w:style w:type="paragraph" w:customStyle="1" w:styleId="Heading1TOC">
    <w:name w:val="Heading1 TOC"/>
    <w:basedOn w:val="Normal"/>
    <w:qFormat/>
    <w:rsid w:val="009C0343"/>
    <w:pPr>
      <w:spacing w:before="240" w:after="120"/>
    </w:pPr>
    <w:rPr>
      <w:rFonts w:ascii="Times New Roman" w:hAnsi="Times New Roman"/>
      <w:b/>
      <w:sz w:val="32"/>
    </w:rPr>
  </w:style>
  <w:style w:type="paragraph" w:customStyle="1" w:styleId="Heading2TOC">
    <w:name w:val="Heading2 TOC"/>
    <w:basedOn w:val="Normal"/>
    <w:qFormat/>
    <w:rsid w:val="009C0343"/>
    <w:pPr>
      <w:spacing w:before="240" w:after="60"/>
    </w:pPr>
    <w:rPr>
      <w:rFonts w:ascii="Times New Roman" w:hAnsi="Times New Roman"/>
      <w:b/>
      <w:sz w:val="28"/>
    </w:rPr>
  </w:style>
  <w:style w:type="character" w:customStyle="1" w:styleId="Underline">
    <w:name w:val="Underline"/>
    <w:basedOn w:val="DefaultParagraphFont"/>
    <w:qFormat/>
    <w:rsid w:val="009C0343"/>
    <w:rPr>
      <w:u w:val="single"/>
    </w:rPr>
  </w:style>
  <w:style w:type="paragraph" w:styleId="BalloonText">
    <w:name w:val="Balloon Text"/>
    <w:basedOn w:val="Normal"/>
    <w:link w:val="BalloonTextChar"/>
    <w:rsid w:val="009C0343"/>
    <w:rPr>
      <w:rFonts w:ascii="Tahoma" w:hAnsi="Tahoma" w:cs="Tahoma"/>
      <w:sz w:val="16"/>
      <w:szCs w:val="16"/>
    </w:rPr>
  </w:style>
  <w:style w:type="character" w:customStyle="1" w:styleId="BalloonTextChar">
    <w:name w:val="Balloon Text Char"/>
    <w:basedOn w:val="DefaultParagraphFont"/>
    <w:link w:val="BalloonText"/>
    <w:rsid w:val="009C03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03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03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0343"/>
    <w:rPr>
      <w:b/>
      <w:color w:val="660033"/>
      <w:spacing w:val="0"/>
    </w:rPr>
  </w:style>
  <w:style w:type="paragraph" w:customStyle="1" w:styleId="Nameditemlist">
    <w:name w:val="Named item list"/>
    <w:basedOn w:val="BodyText"/>
    <w:qFormat/>
    <w:rsid w:val="009C03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1589</Words>
  <Characters>9967</Characters>
  <Application>Microsoft Office Word</Application>
  <DocSecurity>0</DocSecurity>
  <Lines>357</Lines>
  <Paragraphs>164</Paragraphs>
  <ScaleCrop>false</ScaleCrop>
  <Company>Author-it Software Corporation Ltd.</Company>
  <LinksUpToDate>false</LinksUpToDate>
  <CharactersWithSpaces>11461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CPCCSV6006A Evaluate the use of concrete for residential and commercial buildings up to three storeys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2012-10-05T14:57:00Z</dcterms:created>
  <dcterms:modified xsi:type="dcterms:W3CDTF">2012-10-05T14:57:00Z</dcterms:modified>
</cp:coreProperties>
</file>