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491" w:rsidP="00BD7491">
      <w:pPr>
        <w:pStyle w:val="Title"/>
      </w:pPr>
      <w:r>
        <w:fldChar w:fldCharType="begin"/>
      </w:r>
      <w:r>
        <w:instrText xml:space="preserve"> TITLE   \* MERGEFORMAT </w:instrText>
      </w:r>
      <w:r>
        <w:fldChar w:fldCharType="separate"/>
      </w:r>
      <w:r>
        <w:t>CPCCST3003A Split stone manually</w:t>
      </w:r>
      <w:r>
        <w:fldChar w:fldCharType="end"/>
      </w:r>
    </w:p>
    <w:p w:rsidR="00BD7491" w:rsidP="00BD7491">
      <w:pPr>
        <w:pStyle w:val="Version"/>
        <w:sectPr w:rsidSect="000846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608" w:rsidP="00084608">
      <w:pPr>
        <w:pStyle w:val="SuperHeading"/>
      </w:pPr>
      <w:r w:rsidRPr="00084608">
        <w:t>CPCCST3003A Split stone manually</w:t>
      </w:r>
    </w:p>
    <w:p w:rsidR="00000000" w:rsidRPr="00084608" w:rsidP="00084608">
      <w:pPr>
        <w:pStyle w:val="Heading1"/>
      </w:pPr>
      <w:bookmarkStart w:id="1" w:name="O_269719"/>
      <w:bookmarkEnd w:id="1"/>
      <w:r w:rsidRPr="00084608">
        <w:t>Modification History</w:t>
      </w:r>
    </w:p>
    <w:p w:rsidR="00000000" w:rsidRPr="00084608" w:rsidP="00084608">
      <w:pPr>
        <w:pStyle w:val="BodyText"/>
      </w:pPr>
      <w:r w:rsidRPr="00084608">
        <w:t>Not Applicable</w:t>
      </w:r>
    </w:p>
    <w:p w:rsidR="00000000" w:rsidRPr="00084608" w:rsidP="00084608">
      <w:pPr>
        <w:pStyle w:val="AllowPageBreak"/>
      </w:pPr>
    </w:p>
    <w:p w:rsidR="00000000" w:rsidRPr="00084608" w:rsidP="00084608">
      <w:pPr>
        <w:pStyle w:val="Heading1"/>
      </w:pPr>
      <w:bookmarkStart w:id="2" w:name="O_198808"/>
      <w:bookmarkEnd w:id="2"/>
      <w:r w:rsidRPr="00084608">
        <w:t>Unit Descriptor</w:t>
      </w:r>
    </w:p>
    <w:tbl>
      <w:tblPr>
        <w:tblW w:w="0" w:type="auto"/>
        <w:tblLayout w:type="fixed"/>
        <w:tblCellMar>
          <w:left w:w="62" w:type="dxa"/>
          <w:right w:w="62" w:type="dxa"/>
        </w:tblCellMar>
        <w:tblLook w:val="0000"/>
      </w:tblPr>
      <w:tblGrid>
        <w:gridCol w:w="2499"/>
        <w:gridCol w:w="6023"/>
      </w:tblGrid>
      <w:tr w:rsidTr="00BD7491">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This unit specifies the outcomes required to split stone using a range of methods for both hard and soft s</w:t>
            </w:r>
            <w:r w:rsidRPr="00084608">
              <w:t>tone.</w:t>
            </w:r>
          </w:p>
        </w:tc>
      </w:tr>
    </w:tbl>
    <w:p w:rsidR="00BD7491" w:rsidP="00084608">
      <w:pPr>
        <w:pStyle w:val="BodyText"/>
      </w:pPr>
    </w:p>
    <w:p w:rsidR="00BD7491" w:rsidP="00084608">
      <w:pPr>
        <w:pStyle w:val="BodyText"/>
      </w:pPr>
    </w:p>
    <w:p w:rsidR="00000000" w:rsidRPr="00084608" w:rsidP="00084608">
      <w:pPr>
        <w:pStyle w:val="Heading1"/>
      </w:pPr>
      <w:bookmarkStart w:id="3" w:name="O_198812"/>
      <w:bookmarkEnd w:id="3"/>
      <w:r w:rsidRPr="00084608">
        <w:t>Application of the Unit</w:t>
      </w:r>
    </w:p>
    <w:tbl>
      <w:tblPr>
        <w:tblW w:w="0" w:type="auto"/>
        <w:tblLayout w:type="fixed"/>
        <w:tblCellMar>
          <w:left w:w="62" w:type="dxa"/>
          <w:right w:w="62" w:type="dxa"/>
        </w:tblCellMar>
        <w:tblLook w:val="0000"/>
      </w:tblPr>
      <w:tblGrid>
        <w:gridCol w:w="2566"/>
        <w:gridCol w:w="5956"/>
      </w:tblGrid>
      <w:tr w:rsidTr="00BD7491">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 xml:space="preserve">This unit of competency supports the achievement of skills and knowledge to split stone manually, which may include working with others and as a member of a team. </w:t>
            </w:r>
          </w:p>
        </w:tc>
      </w:tr>
    </w:tbl>
    <w:p w:rsidR="00BD7491" w:rsidP="00084608">
      <w:pPr>
        <w:pStyle w:val="BodyText"/>
      </w:pPr>
    </w:p>
    <w:p w:rsidR="00BD7491" w:rsidP="00084608">
      <w:pPr>
        <w:pStyle w:val="BodyText"/>
      </w:pPr>
    </w:p>
    <w:p w:rsidR="00000000" w:rsidRPr="00084608" w:rsidP="00084608">
      <w:pPr>
        <w:pStyle w:val="Heading1"/>
      </w:pPr>
      <w:bookmarkStart w:id="4" w:name="O_277979"/>
      <w:bookmarkEnd w:id="4"/>
      <w:r w:rsidRPr="00084608">
        <w:t>Licensing/Regulatory Information</w:t>
      </w:r>
    </w:p>
    <w:p w:rsidR="00000000" w:rsidRPr="00084608" w:rsidP="00084608">
      <w:pPr>
        <w:pStyle w:val="BodyText"/>
      </w:pPr>
      <w:r w:rsidRPr="00084608">
        <w:t>Not Applicable</w:t>
      </w:r>
    </w:p>
    <w:p w:rsidR="00000000" w:rsidRPr="00084608" w:rsidP="00084608">
      <w:pPr>
        <w:pStyle w:val="AllowPageBreak"/>
      </w:pPr>
    </w:p>
    <w:p w:rsidR="00000000" w:rsidRPr="00084608" w:rsidP="00084608">
      <w:pPr>
        <w:pStyle w:val="Heading1"/>
      </w:pPr>
      <w:bookmarkStart w:id="5" w:name="O_198810"/>
      <w:bookmarkEnd w:id="5"/>
      <w:r w:rsidRPr="00084608">
        <w:t>Pre-Requisites</w:t>
      </w:r>
    </w:p>
    <w:tbl>
      <w:tblPr>
        <w:tblW w:w="0" w:type="auto"/>
        <w:tblLayout w:type="fixed"/>
        <w:tblCellMar>
          <w:left w:w="62" w:type="dxa"/>
          <w:right w:w="62" w:type="dxa"/>
        </w:tblCellMar>
        <w:tblLook w:val="0000"/>
      </w:tblPr>
      <w:tblGrid>
        <w:gridCol w:w="2528"/>
        <w:gridCol w:w="2737"/>
        <w:gridCol w:w="3257"/>
      </w:tblGrid>
      <w:tr w:rsidTr="00BD7491">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084608">
            <w:pPr>
              <w:pStyle w:val="BodyText"/>
              <w:rPr>
                <w:lang w:val="en-NZ"/>
              </w:rPr>
            </w:pPr>
          </w:p>
        </w:tc>
      </w:tr>
      <w:tr w:rsidTr="00BD7491">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t>CPCCOHS2001A</w:t>
            </w:r>
          </w:p>
        </w:tc>
        <w:tc>
          <w:tcPr>
            <w:tcW w:w="3257"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t>Apply OHS requirements, policies and procedures in the construction industry</w:t>
            </w:r>
          </w:p>
        </w:tc>
      </w:tr>
      <w:tr w:rsidTr="00BD7491">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084608" w:rsidP="00084608">
            <w:pPr>
              <w:pStyle w:val="BodyText"/>
            </w:pPr>
          </w:p>
        </w:tc>
      </w:tr>
    </w:tbl>
    <w:p w:rsidR="00BD7491" w:rsidP="00084608">
      <w:pPr>
        <w:pStyle w:val="BodyText"/>
      </w:pPr>
    </w:p>
    <w:p w:rsidR="00BD7491" w:rsidP="00084608">
      <w:pPr>
        <w:pStyle w:val="BodyText"/>
      </w:pPr>
    </w:p>
    <w:p w:rsidR="00000000" w:rsidRPr="00084608" w:rsidP="00084608">
      <w:pPr>
        <w:pStyle w:val="Heading1"/>
      </w:pPr>
      <w:bookmarkStart w:id="6" w:name="O_198809"/>
      <w:bookmarkEnd w:id="6"/>
      <w:r w:rsidRPr="00084608">
        <w:t>Employability Skills Information</w:t>
      </w:r>
    </w:p>
    <w:tbl>
      <w:tblPr>
        <w:tblW w:w="0" w:type="auto"/>
        <w:tblLayout w:type="fixed"/>
        <w:tblCellMar>
          <w:left w:w="62" w:type="dxa"/>
          <w:right w:w="62" w:type="dxa"/>
        </w:tblCellMar>
        <w:tblLook w:val="0000"/>
      </w:tblPr>
      <w:tblGrid>
        <w:gridCol w:w="2624"/>
        <w:gridCol w:w="5898"/>
      </w:tblGrid>
      <w:tr w:rsidTr="00BD749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This unit contains employability skills.</w:t>
            </w:r>
          </w:p>
        </w:tc>
      </w:tr>
    </w:tbl>
    <w:p w:rsidR="00BD7491" w:rsidP="00084608">
      <w:pPr>
        <w:pStyle w:val="BodyText"/>
      </w:pPr>
    </w:p>
    <w:p w:rsidR="00BD7491" w:rsidP="00084608">
      <w:pPr>
        <w:pStyle w:val="BodyText"/>
      </w:pPr>
    </w:p>
    <w:p w:rsidR="00000000" w:rsidRPr="00084608" w:rsidP="00084608">
      <w:pPr>
        <w:pStyle w:val="Heading1"/>
      </w:pPr>
      <w:bookmarkStart w:id="7" w:name="O_287765"/>
      <w:bookmarkEnd w:id="7"/>
      <w:r w:rsidRPr="00084608">
        <w:t>Elements and Performance Criteria Pre-Content</w:t>
      </w:r>
    </w:p>
    <w:tbl>
      <w:tblPr>
        <w:tblW w:w="0" w:type="auto"/>
        <w:tblLayout w:type="fixed"/>
        <w:tblCellMar>
          <w:left w:w="62" w:type="dxa"/>
          <w:right w:w="62" w:type="dxa"/>
        </w:tblCellMar>
        <w:tblLook w:val="0000"/>
      </w:tblPr>
      <w:tblGrid>
        <w:gridCol w:w="2489"/>
        <w:gridCol w:w="6033"/>
      </w:tblGrid>
      <w:tr w:rsidTr="00BD7491">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084608">
            <w:pPr>
              <w:pStyle w:val="BodyText"/>
              <w:rPr>
                <w:lang w:val="en-NZ"/>
              </w:rPr>
            </w:pPr>
            <w:r w:rsidRPr="00084608">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084608" w:rsidP="00084608">
            <w:pPr>
              <w:pStyle w:val="BodyText"/>
            </w:pPr>
            <w:r w:rsidRPr="00084608">
              <w:t>Performance criteria describe the performance needed to demonstrate achievement of the element. Where bold italicised text is used, further information is detailed in the required skills and knowledge section and the range statement. Assessment of performa</w:t>
            </w:r>
            <w:r w:rsidRPr="00084608">
              <w:t>nce is to be consistent with the evidence guide.</w:t>
            </w:r>
          </w:p>
        </w:tc>
      </w:tr>
    </w:tbl>
    <w:p w:rsidR="00000000" w:rsidRPr="00084608" w:rsidP="00084608">
      <w:pPr>
        <w:pStyle w:val="BodyText"/>
      </w:pPr>
    </w:p>
    <w:p w:rsidR="00000000" w:rsidRPr="00084608" w:rsidP="00084608">
      <w:pPr>
        <w:pStyle w:val="AllowPageBreak"/>
      </w:pPr>
    </w:p>
    <w:p w:rsidR="00000000" w:rsidRPr="00084608" w:rsidP="00084608">
      <w:pPr>
        <w:pStyle w:val="Heading1"/>
      </w:pPr>
      <w:bookmarkStart w:id="8" w:name="O_234432"/>
      <w:bookmarkEnd w:id="8"/>
      <w:r w:rsidRPr="00084608">
        <w:t>Elements and Performance Criteria</w:t>
      </w:r>
    </w:p>
    <w:tbl>
      <w:tblPr>
        <w:tblW w:w="0" w:type="auto"/>
        <w:tblLayout w:type="fixed"/>
        <w:tblCellMar>
          <w:left w:w="62" w:type="dxa"/>
          <w:right w:w="62" w:type="dxa"/>
        </w:tblCellMar>
        <w:tblLook w:val="0000"/>
      </w:tblPr>
      <w:tblGrid>
        <w:gridCol w:w="2489"/>
        <w:gridCol w:w="6033"/>
      </w:tblGrid>
      <w:tr w:rsidTr="00BD7491">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084608" w:rsidP="00084608">
            <w:pPr>
              <w:pStyle w:val="BodyText"/>
            </w:pPr>
            <w:r w:rsidRPr="00084608">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084608">
            <w:pPr>
              <w:pStyle w:val="BodyText"/>
              <w:rPr>
                <w:lang w:val="en-NZ"/>
              </w:rPr>
            </w:pPr>
            <w:r w:rsidRPr="00084608">
              <w:rPr>
                <w:rStyle w:val="SpecialBold"/>
              </w:rPr>
              <w:t>PERFORMANCE CRITERIA</w:t>
            </w:r>
          </w:p>
        </w:tc>
      </w:tr>
      <w:tr w:rsidTr="00BD749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084608">
            <w:pPr>
              <w:pStyle w:val="List"/>
              <w:rPr>
                <w:lang w:val="en-NZ"/>
              </w:rPr>
            </w:pPr>
            <w:r w:rsidRPr="00084608">
              <w:t>1.</w:t>
            </w:r>
            <w:r w:rsidRPr="00084608">
              <w:tab/>
              <w:t>Plan and prepare.</w:t>
            </w:r>
          </w:p>
        </w:tc>
        <w:tc>
          <w:tcPr>
            <w:tcW w:w="6033" w:type="dxa"/>
            <w:tcBorders>
              <w:top w:val="nil"/>
              <w:left w:val="nil"/>
              <w:bottom w:val="nil"/>
              <w:right w:val="nil"/>
            </w:tcBorders>
            <w:tcMar>
              <w:top w:w="0" w:type="dxa"/>
              <w:left w:w="62" w:type="dxa"/>
              <w:bottom w:w="0" w:type="dxa"/>
              <w:right w:w="62" w:type="dxa"/>
            </w:tcMar>
          </w:tcPr>
          <w:p w:rsidR="00000000" w:rsidRPr="00084608" w:rsidP="00084608">
            <w:pPr>
              <w:pStyle w:val="List2"/>
            </w:pPr>
            <w:r w:rsidRPr="00084608">
              <w:t>1.1.</w:t>
            </w:r>
            <w:r w:rsidRPr="00084608">
              <w:tab/>
              <w:t xml:space="preserve">Work instructions and operational details are obtained using relevant </w:t>
            </w:r>
            <w:r w:rsidRPr="00084608">
              <w:rPr>
                <w:rStyle w:val="BoldandItalics"/>
              </w:rPr>
              <w:t>information</w:t>
            </w:r>
            <w:r w:rsidRPr="00084608">
              <w:t>, con</w:t>
            </w:r>
            <w:r w:rsidRPr="00084608">
              <w:t xml:space="preserve">firmed and applied for </w:t>
            </w:r>
            <w:r w:rsidRPr="00084608">
              <w:rPr>
                <w:rStyle w:val="BoldandItalics"/>
              </w:rPr>
              <w:t>planning and preparation</w:t>
            </w:r>
            <w:r w:rsidRPr="00084608">
              <w:t xml:space="preserve"> purposes. </w:t>
            </w:r>
          </w:p>
          <w:p w:rsidR="00000000" w:rsidRPr="00084608" w:rsidP="00084608">
            <w:pPr>
              <w:pStyle w:val="List2"/>
            </w:pPr>
            <w:r w:rsidRPr="00084608">
              <w:t>1.2.</w:t>
            </w:r>
            <w:r w:rsidRPr="00084608">
              <w:tab/>
            </w:r>
            <w:r w:rsidRPr="00084608">
              <w:rPr>
                <w:rStyle w:val="BoldandItalics"/>
              </w:rPr>
              <w:t>Safety</w:t>
            </w:r>
            <w:r w:rsidRPr="00084608">
              <w:t xml:space="preserve"> (</w:t>
            </w:r>
            <w:r w:rsidRPr="00084608">
              <w:rPr>
                <w:rStyle w:val="BoldandItalics"/>
              </w:rPr>
              <w:t>OHS</w:t>
            </w:r>
            <w:r w:rsidRPr="00084608">
              <w:t xml:space="preserve">) requirements are followed in accordance with safety plans and policies. </w:t>
            </w:r>
          </w:p>
          <w:p w:rsidR="00000000" w:rsidRPr="00084608" w:rsidP="00084608">
            <w:pPr>
              <w:pStyle w:val="List2"/>
            </w:pPr>
            <w:r w:rsidRPr="00084608">
              <w:t>1.3.</w:t>
            </w:r>
            <w:r w:rsidRPr="00084608">
              <w:tab/>
              <w:t>Signage and barricade requirements are identified and implemented.</w:t>
            </w:r>
          </w:p>
          <w:p w:rsidR="00000000" w:rsidRPr="00084608" w:rsidP="00084608">
            <w:pPr>
              <w:pStyle w:val="List2"/>
            </w:pPr>
            <w:r w:rsidRPr="00084608">
              <w:t>1.4.</w:t>
            </w:r>
            <w:r w:rsidRPr="00084608">
              <w:tab/>
            </w:r>
            <w:r w:rsidRPr="00084608">
              <w:rPr>
                <w:rStyle w:val="BoldandItalics"/>
              </w:rPr>
              <w:t>Tools and equipment</w:t>
            </w:r>
            <w:r w:rsidRPr="00084608">
              <w:t xml:space="preserve"> selected </w:t>
            </w:r>
            <w:r w:rsidRPr="00084608">
              <w:t xml:space="preserve">to carry out tasks are consistent with job requirements, checked for serviceability and any faults are rectified or reported prior to commencement. </w:t>
            </w:r>
          </w:p>
          <w:p w:rsidR="00000000" w:rsidRPr="00084608" w:rsidP="00084608">
            <w:pPr>
              <w:pStyle w:val="List2"/>
            </w:pPr>
            <w:r w:rsidRPr="00084608">
              <w:t>1.5.</w:t>
            </w:r>
            <w:r w:rsidRPr="00084608">
              <w:tab/>
              <w:t xml:space="preserve">Material quantity requirements are calculated in accordance with plans, specifications and </w:t>
            </w:r>
            <w:r w:rsidRPr="00084608">
              <w:rPr>
                <w:rStyle w:val="BoldandItalics"/>
              </w:rPr>
              <w:t>quality req</w:t>
            </w:r>
            <w:r w:rsidRPr="00084608">
              <w:rPr>
                <w:rStyle w:val="BoldandItalics"/>
              </w:rPr>
              <w:t>uirements</w:t>
            </w:r>
            <w:r w:rsidRPr="00084608">
              <w:t xml:space="preserve">. </w:t>
            </w:r>
          </w:p>
          <w:p w:rsidR="00000000" w:rsidRPr="00084608" w:rsidP="00084608">
            <w:pPr>
              <w:pStyle w:val="List2"/>
            </w:pPr>
            <w:r w:rsidRPr="00084608">
              <w:t>1.6.</w:t>
            </w:r>
            <w:r w:rsidRPr="00084608">
              <w:tab/>
            </w:r>
            <w:r w:rsidRPr="00084608">
              <w:rPr>
                <w:rStyle w:val="BoldandItalics"/>
              </w:rPr>
              <w:t>Materials</w:t>
            </w:r>
            <w:r w:rsidRPr="00084608">
              <w:t xml:space="preserve"> appropriate to the work application are identified, obtained, prepared, safely handled and located ready for use. </w:t>
            </w:r>
          </w:p>
          <w:p w:rsidR="00000000" w:rsidP="00084608">
            <w:pPr>
              <w:pStyle w:val="List2"/>
              <w:rPr>
                <w:lang w:val="en-NZ"/>
              </w:rPr>
            </w:pPr>
            <w:r w:rsidRPr="00084608">
              <w:t>1.7.</w:t>
            </w:r>
            <w:r w:rsidRPr="00084608">
              <w:tab/>
            </w:r>
            <w:r w:rsidRPr="00084608">
              <w:rPr>
                <w:rStyle w:val="BoldandItalics"/>
              </w:rPr>
              <w:t>Environmental requirements</w:t>
            </w:r>
            <w:r w:rsidRPr="00084608">
              <w:t xml:space="preserve"> are identified for the project in accordance with environmental plans and </w:t>
            </w:r>
            <w:r w:rsidRPr="00084608">
              <w:rPr>
                <w:rStyle w:val="BoldandItalics"/>
              </w:rPr>
              <w:t>statutor</w:t>
            </w:r>
            <w:r w:rsidRPr="00084608">
              <w:rPr>
                <w:rStyle w:val="BoldandItalics"/>
              </w:rPr>
              <w:t>y and regulatory authority</w:t>
            </w:r>
            <w:r w:rsidRPr="00084608">
              <w:t xml:space="preserve"> requirements, and are applied. </w:t>
            </w:r>
          </w:p>
        </w:tc>
      </w:tr>
      <w:tr w:rsidTr="00BD749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084608">
            <w:pPr>
              <w:pStyle w:val="List"/>
              <w:rPr>
                <w:lang w:val="en-NZ"/>
              </w:rPr>
            </w:pPr>
            <w:r w:rsidRPr="00084608">
              <w:t>2.</w:t>
            </w:r>
            <w:r w:rsidRPr="00084608">
              <w:tab/>
              <w:t>Use a range of methods for splitting stone.</w:t>
            </w:r>
          </w:p>
        </w:tc>
        <w:tc>
          <w:tcPr>
            <w:tcW w:w="6033" w:type="dxa"/>
            <w:tcBorders>
              <w:top w:val="nil"/>
              <w:left w:val="nil"/>
              <w:bottom w:val="nil"/>
              <w:right w:val="nil"/>
            </w:tcBorders>
            <w:tcMar>
              <w:top w:w="0" w:type="dxa"/>
              <w:left w:w="62" w:type="dxa"/>
              <w:bottom w:w="0" w:type="dxa"/>
              <w:right w:w="62" w:type="dxa"/>
            </w:tcMar>
          </w:tcPr>
          <w:p w:rsidR="00000000" w:rsidRPr="00084608" w:rsidP="00084608">
            <w:pPr>
              <w:pStyle w:val="List2"/>
            </w:pPr>
            <w:r w:rsidRPr="00084608">
              <w:t>2.1.</w:t>
            </w:r>
            <w:r w:rsidRPr="00084608">
              <w:tab/>
              <w:t xml:space="preserve">Alternative methods are identified for drilling and </w:t>
            </w:r>
            <w:r w:rsidRPr="00084608">
              <w:rPr>
                <w:rStyle w:val="BoldandItalics"/>
              </w:rPr>
              <w:t>splitting stone</w:t>
            </w:r>
            <w:r w:rsidRPr="00084608">
              <w:t xml:space="preserve">. </w:t>
            </w:r>
          </w:p>
          <w:p w:rsidR="00000000" w:rsidRPr="00084608" w:rsidP="00084608">
            <w:pPr>
              <w:pStyle w:val="List2"/>
            </w:pPr>
            <w:r w:rsidRPr="00084608">
              <w:t>2.2.</w:t>
            </w:r>
            <w:r w:rsidRPr="00084608">
              <w:tab/>
              <w:t>Stone is split and squared by drilling and using plugs and feathers.</w:t>
            </w:r>
          </w:p>
          <w:p w:rsidR="00000000" w:rsidRPr="00084608" w:rsidP="00084608">
            <w:pPr>
              <w:pStyle w:val="List2"/>
            </w:pPr>
            <w:r w:rsidRPr="00084608">
              <w:t>2.3.</w:t>
            </w:r>
            <w:r w:rsidRPr="00084608">
              <w:tab/>
              <w:t>Holes are set out to line and spacings and drilled to depths as specified for type and size of stone.</w:t>
            </w:r>
          </w:p>
          <w:p w:rsidR="00000000" w:rsidRPr="00084608" w:rsidP="00084608">
            <w:pPr>
              <w:pStyle w:val="List2"/>
            </w:pPr>
            <w:r w:rsidRPr="00084608">
              <w:t>2.4.</w:t>
            </w:r>
            <w:r w:rsidRPr="00084608">
              <w:tab/>
              <w:t>Guillotine principles are applied and used for splitting various thicknesses of slabbed stone as required by job or organisation.</w:t>
            </w:r>
          </w:p>
          <w:p w:rsidR="00000000" w:rsidP="00084608">
            <w:pPr>
              <w:pStyle w:val="List2"/>
              <w:rPr>
                <w:lang w:val="en-NZ"/>
              </w:rPr>
            </w:pPr>
            <w:r w:rsidRPr="00084608">
              <w:t>2.5.</w:t>
            </w:r>
            <w:r w:rsidRPr="00084608">
              <w:tab/>
              <w:t xml:space="preserve">Stone is </w:t>
            </w:r>
            <w:r w:rsidRPr="00084608">
              <w:t>split using natural lines of cleavage.</w:t>
            </w:r>
          </w:p>
        </w:tc>
      </w:tr>
      <w:tr w:rsidTr="00BD749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084608">
            <w:pPr>
              <w:pStyle w:val="List"/>
              <w:rPr>
                <w:lang w:val="en-NZ"/>
              </w:rPr>
            </w:pPr>
            <w:r w:rsidRPr="00084608">
              <w:t>3.</w:t>
            </w:r>
            <w:r w:rsidRPr="00084608">
              <w:tab/>
              <w:t>Clean up work.</w:t>
            </w:r>
          </w:p>
        </w:tc>
        <w:tc>
          <w:tcPr>
            <w:tcW w:w="6033" w:type="dxa"/>
            <w:tcBorders>
              <w:top w:val="nil"/>
              <w:left w:val="nil"/>
              <w:bottom w:val="nil"/>
              <w:right w:val="nil"/>
            </w:tcBorders>
            <w:tcMar>
              <w:top w:w="0" w:type="dxa"/>
              <w:left w:w="62" w:type="dxa"/>
              <w:bottom w:w="0" w:type="dxa"/>
              <w:right w:w="62" w:type="dxa"/>
            </w:tcMar>
          </w:tcPr>
          <w:p w:rsidR="00000000" w:rsidRPr="00084608" w:rsidP="00084608">
            <w:pPr>
              <w:pStyle w:val="List2"/>
            </w:pPr>
            <w:r w:rsidRPr="00084608">
              <w:t>3.1.</w:t>
            </w:r>
            <w:r w:rsidRPr="00084608">
              <w:tab/>
              <w:t>Stone surfaces are finished as required by job and specifications.</w:t>
            </w:r>
          </w:p>
          <w:p w:rsidR="00000000" w:rsidRPr="00084608" w:rsidP="00084608">
            <w:pPr>
              <w:pStyle w:val="List2"/>
            </w:pPr>
            <w:r w:rsidRPr="00084608">
              <w:t>3.2.</w:t>
            </w:r>
            <w:r w:rsidRPr="00084608">
              <w:tab/>
              <w:t>Work is cleaned on completion with fresh water and brushes if necessary.</w:t>
            </w:r>
          </w:p>
          <w:p w:rsidR="00000000" w:rsidRPr="00084608" w:rsidP="00084608">
            <w:pPr>
              <w:pStyle w:val="List2"/>
            </w:pPr>
            <w:r w:rsidRPr="00084608">
              <w:t>3.3.</w:t>
            </w:r>
            <w:r w:rsidRPr="00084608">
              <w:tab/>
              <w:t>Waste materials are disposed of in an appro</w:t>
            </w:r>
            <w:r w:rsidRPr="00084608">
              <w:t>priate manner and in accordance with Environment Protection Authority (EPA) requirements.</w:t>
            </w:r>
          </w:p>
        </w:tc>
      </w:tr>
    </w:tbl>
    <w:p w:rsidR="00BD7491" w:rsidP="00084608">
      <w:pPr>
        <w:pStyle w:val="BodyText"/>
      </w:pPr>
    </w:p>
    <w:p w:rsidR="00BD7491" w:rsidP="00084608">
      <w:pPr>
        <w:pStyle w:val="BodyText"/>
      </w:pPr>
    </w:p>
    <w:p w:rsidR="00000000" w:rsidRPr="00084608" w:rsidP="00084608">
      <w:pPr>
        <w:pStyle w:val="Heading1"/>
      </w:pPr>
      <w:bookmarkStart w:id="9" w:name="O_258382"/>
      <w:bookmarkEnd w:id="9"/>
      <w:r w:rsidRPr="00084608">
        <w:t>Required Skills and Knowledge</w:t>
      </w:r>
    </w:p>
    <w:tbl>
      <w:tblPr>
        <w:tblW w:w="0" w:type="auto"/>
        <w:tblLayout w:type="fixed"/>
        <w:tblCellMar>
          <w:left w:w="62" w:type="dxa"/>
          <w:right w:w="62" w:type="dxa"/>
        </w:tblCellMar>
        <w:tblLook w:val="0000"/>
      </w:tblPr>
      <w:tblGrid>
        <w:gridCol w:w="8522"/>
      </w:tblGrid>
      <w:tr w:rsidTr="00BD749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REQUIRED SKILLS AND KNOWLEDGE</w:t>
            </w:r>
          </w:p>
        </w:tc>
      </w:tr>
      <w:tr w:rsidTr="00BD74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t>This section describes the skills and knowledge required for this unit.</w:t>
            </w:r>
          </w:p>
        </w:tc>
      </w:tr>
      <w:tr w:rsidTr="00BD74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Required skills</w:t>
            </w:r>
          </w:p>
        </w:tc>
      </w:tr>
      <w:tr w:rsidTr="00BD74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Required skills for this unit are:</w:t>
            </w:r>
          </w:p>
          <w:p w:rsidR="00000000" w:rsidRPr="00084608" w:rsidP="00084608">
            <w:pPr>
              <w:pStyle w:val="ListBullet"/>
            </w:pPr>
            <w:r w:rsidRPr="00084608">
              <w:t xml:space="preserve">ability to recognise procedures, respond to change and contribute to workplace responsibilities, </w:t>
            </w:r>
            <w:r w:rsidRPr="00084608">
              <w:t>such as current work site environmental or sustainability frameworks or management systems</w:t>
            </w:r>
          </w:p>
          <w:p w:rsidR="00000000" w:rsidRPr="00084608" w:rsidP="00084608">
            <w:pPr>
              <w:pStyle w:val="ListBullet"/>
            </w:pPr>
            <w:r w:rsidRPr="00084608">
              <w:t>communication skills to:</w:t>
            </w:r>
          </w:p>
          <w:p w:rsidR="00000000" w:rsidRPr="00084608" w:rsidP="00084608">
            <w:pPr>
              <w:pStyle w:val="ListBullet2"/>
            </w:pPr>
            <w:r w:rsidRPr="00084608">
              <w:t>enable clear and direct communication, using questioning to identify and confirm requirements, share information, listen and understand</w:t>
            </w:r>
          </w:p>
          <w:p w:rsidR="00000000" w:rsidRPr="00084608" w:rsidP="00084608">
            <w:pPr>
              <w:pStyle w:val="ListBullet2"/>
            </w:pPr>
            <w:r w:rsidRPr="00084608">
              <w:t>fol</w:t>
            </w:r>
            <w:r w:rsidRPr="00084608">
              <w:t>low instructions</w:t>
            </w:r>
          </w:p>
          <w:p w:rsidR="00000000" w:rsidRPr="00084608" w:rsidP="00084608">
            <w:pPr>
              <w:pStyle w:val="ListBullet2"/>
            </w:pPr>
            <w:r w:rsidRPr="00084608">
              <w:t>read and interpret drawings and specifications</w:t>
            </w:r>
          </w:p>
          <w:p w:rsidR="00000000" w:rsidRPr="00084608" w:rsidP="00084608">
            <w:pPr>
              <w:pStyle w:val="ListBullet2"/>
            </w:pPr>
            <w:r w:rsidRPr="00084608">
              <w:t>use and interpret non-verbal communication</w:t>
            </w:r>
          </w:p>
          <w:p w:rsidR="00000000" w:rsidRPr="00084608" w:rsidP="00084608">
            <w:pPr>
              <w:pStyle w:val="ListBullet2"/>
            </w:pPr>
            <w:r w:rsidRPr="00084608">
              <w:t>use language and concepts appropriate to cultural differences</w:t>
            </w:r>
          </w:p>
          <w:p w:rsidR="00000000" w:rsidRPr="00084608" w:rsidP="00084608">
            <w:pPr>
              <w:pStyle w:val="ListBullet"/>
            </w:pPr>
            <w:r w:rsidRPr="00084608">
              <w:t xml:space="preserve">innovation skills to select appropriate tools and equipment, respond to workplace </w:t>
            </w:r>
            <w:r w:rsidRPr="00084608">
              <w:t>challenges and put ideas into action</w:t>
            </w:r>
          </w:p>
          <w:p w:rsidR="00000000" w:rsidRPr="00084608" w:rsidP="00084608">
            <w:pPr>
              <w:pStyle w:val="ListBullet"/>
            </w:pPr>
            <w:r w:rsidRPr="00084608">
              <w:t>numeracy skills to apply measurements and calculations</w:t>
            </w:r>
          </w:p>
          <w:p w:rsidR="00000000" w:rsidRPr="00084608" w:rsidP="00084608">
            <w:pPr>
              <w:pStyle w:val="ListBullet"/>
            </w:pPr>
            <w:r w:rsidRPr="00084608">
              <w:t>problem solving skills to recognise and take action to rectify minor faults and problems</w:t>
            </w:r>
          </w:p>
          <w:p w:rsidR="00000000" w:rsidP="00084608">
            <w:pPr>
              <w:pStyle w:val="ListBullet"/>
              <w:rPr>
                <w:lang w:val="en-NZ"/>
              </w:rPr>
            </w:pPr>
            <w:r w:rsidRPr="00084608">
              <w:t>teamwork skills to be able to work with others to action tasks and relate t</w:t>
            </w:r>
            <w:r w:rsidRPr="00084608">
              <w:t>o people from a range of cultural, social, ethnic backgrounds and with varying physical and mental abilities.</w:t>
            </w:r>
          </w:p>
        </w:tc>
      </w:tr>
      <w:tr w:rsidTr="00BD74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Required knowledge</w:t>
            </w:r>
          </w:p>
        </w:tc>
      </w:tr>
      <w:tr w:rsidTr="00BD74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Required knowledge for this unit is:</w:t>
            </w:r>
          </w:p>
          <w:p w:rsidR="00000000" w:rsidRPr="00084608" w:rsidP="00084608">
            <w:pPr>
              <w:pStyle w:val="ListBullet"/>
            </w:pPr>
            <w:r w:rsidRPr="00084608">
              <w:t>interpretation of working drawings and specifications relevant to stonemasonry work</w:t>
            </w:r>
          </w:p>
          <w:p w:rsidR="00000000" w:rsidRPr="00084608" w:rsidP="00084608">
            <w:pPr>
              <w:pStyle w:val="ListBullet"/>
            </w:pPr>
            <w:r w:rsidRPr="00084608">
              <w:t>job safety analysis (JSA) and safe work method statements</w:t>
            </w:r>
          </w:p>
          <w:p w:rsidR="00000000" w:rsidRPr="00084608" w:rsidP="00084608">
            <w:pPr>
              <w:pStyle w:val="ListBullet"/>
            </w:pPr>
            <w:r w:rsidRPr="00084608">
              <w:t>material handling techniques associated with stonemasonry work</w:t>
            </w:r>
          </w:p>
          <w:p w:rsidR="00000000" w:rsidRPr="00084608" w:rsidP="00084608">
            <w:pPr>
              <w:pStyle w:val="ListBullet"/>
            </w:pPr>
            <w:r w:rsidRPr="00084608">
              <w:t>measuring and marking techniques relevant to splitting stone</w:t>
            </w:r>
          </w:p>
          <w:p w:rsidR="00000000" w:rsidRPr="00084608" w:rsidP="00084608">
            <w:pPr>
              <w:pStyle w:val="ListBullet"/>
            </w:pPr>
            <w:r w:rsidRPr="00084608">
              <w:t>methods of splitting stone</w:t>
            </w:r>
          </w:p>
          <w:p w:rsidR="00000000" w:rsidRPr="00084608" w:rsidP="00084608">
            <w:pPr>
              <w:pStyle w:val="ListBullet"/>
            </w:pPr>
            <w:r w:rsidRPr="00084608">
              <w:t xml:space="preserve">regulations related to safe waste disposal and </w:t>
            </w:r>
            <w:r w:rsidRPr="00084608">
              <w:t>dust suppression</w:t>
            </w:r>
          </w:p>
          <w:p w:rsidR="00000000" w:rsidRPr="00084608" w:rsidP="00084608">
            <w:pPr>
              <w:pStyle w:val="ListBullet"/>
            </w:pPr>
            <w:r w:rsidRPr="00084608">
              <w:t>types of stone and their characteristics</w:t>
            </w:r>
          </w:p>
          <w:p w:rsidR="00000000" w:rsidRPr="00084608" w:rsidP="00084608">
            <w:pPr>
              <w:pStyle w:val="ListBullet"/>
            </w:pPr>
            <w:r w:rsidRPr="00084608">
              <w:t>workplace and equipment safety requirements.</w:t>
            </w:r>
          </w:p>
        </w:tc>
      </w:tr>
    </w:tbl>
    <w:p w:rsidR="00BD7491" w:rsidP="00084608">
      <w:pPr>
        <w:pStyle w:val="BodyText"/>
      </w:pPr>
    </w:p>
    <w:p w:rsidR="00BD7491" w:rsidP="00084608">
      <w:pPr>
        <w:pStyle w:val="BodyText"/>
      </w:pPr>
    </w:p>
    <w:p w:rsidR="00000000" w:rsidRPr="00084608" w:rsidP="00084608">
      <w:pPr>
        <w:pStyle w:val="AllowPageBreak"/>
      </w:pPr>
    </w:p>
    <w:p w:rsidR="00000000" w:rsidRPr="00084608" w:rsidP="00084608">
      <w:pPr>
        <w:pStyle w:val="Heading1"/>
      </w:pPr>
      <w:bookmarkStart w:id="10" w:name="O_242416"/>
      <w:bookmarkEnd w:id="10"/>
      <w:r w:rsidRPr="00084608">
        <w:t>Evidence Guide</w:t>
      </w:r>
    </w:p>
    <w:tbl>
      <w:tblPr>
        <w:tblW w:w="0" w:type="auto"/>
        <w:tblLayout w:type="fixed"/>
        <w:tblCellMar>
          <w:left w:w="62" w:type="dxa"/>
          <w:right w:w="62" w:type="dxa"/>
        </w:tblCellMar>
        <w:tblLook w:val="0000"/>
      </w:tblPr>
      <w:tblGrid>
        <w:gridCol w:w="3513"/>
        <w:gridCol w:w="5009"/>
      </w:tblGrid>
      <w:tr w:rsidTr="00BD749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4608">
            <w:pPr>
              <w:pStyle w:val="BodyText"/>
              <w:rPr>
                <w:lang w:val="en-NZ"/>
              </w:rPr>
            </w:pPr>
            <w:r w:rsidRPr="00084608">
              <w:rPr>
                <w:rStyle w:val="SpecialBold"/>
              </w:rPr>
              <w:t>EVIDENCE GUIDE</w:t>
            </w:r>
          </w:p>
        </w:tc>
      </w:tr>
      <w:tr w:rsidTr="00BD749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4608">
            <w:pPr>
              <w:pStyle w:val="BodyText"/>
              <w:rPr>
                <w:lang w:val="en-NZ"/>
              </w:rPr>
            </w:pPr>
            <w:r w:rsidRPr="00084608">
              <w:t>The evidence g</w:t>
            </w:r>
            <w:r w:rsidRPr="00084608">
              <w:t>uide provides advice on assessment and must be read in conjunction with the performance criteria, required skills and knowledge, range statement and the Assessment Guidelines for the Training Package.</w:t>
            </w:r>
          </w:p>
        </w:tc>
      </w:tr>
      <w:tr w:rsidTr="00BD749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t xml:space="preserve">This unit of competency could </w:t>
            </w:r>
            <w:r w:rsidRPr="00084608">
              <w:t xml:space="preserve">be assessed in the workplace or a close simulation of the workplace environment, provided that simulated or project-based assessment techniques fully replicate construction workplace conditions, materials, activities, responsibilities and procedures. </w:t>
            </w:r>
          </w:p>
        </w:tc>
      </w:tr>
      <w:tr w:rsidTr="00BD749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Cri</w:t>
            </w:r>
            <w:r w:rsidRPr="00084608">
              <w:rPr>
                <w:rStyle w:val="SpecialBold"/>
              </w:rPr>
              <w:t>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A person who demonstrates competency in this unit must be able to split stones to thickness both with and against the grain, providing evidence of the ability to:</w:t>
            </w:r>
          </w:p>
          <w:p w:rsidR="00000000" w:rsidRPr="00084608" w:rsidP="00084608">
            <w:pPr>
              <w:pStyle w:val="ListBullet"/>
            </w:pPr>
            <w:r w:rsidRPr="00084608">
              <w:t>comply with OHS regulations applicable to workplace operations</w:t>
            </w:r>
          </w:p>
          <w:p w:rsidR="00000000" w:rsidRPr="00084608" w:rsidP="00084608">
            <w:pPr>
              <w:pStyle w:val="ListBullet"/>
            </w:pPr>
            <w:r w:rsidRPr="00084608">
              <w:t>apply organisational quality procedures and processes within context of splitting stone</w:t>
            </w:r>
          </w:p>
          <w:p w:rsidR="00000000" w:rsidRPr="00084608" w:rsidP="00084608">
            <w:pPr>
              <w:pStyle w:val="ListBullet"/>
            </w:pPr>
            <w:r w:rsidRPr="00084608">
              <w:t>select and use appropriate processes, tools and equipment to carry out tasks</w:t>
            </w:r>
          </w:p>
          <w:p w:rsidR="00000000" w:rsidRPr="00084608" w:rsidP="00084608">
            <w:pPr>
              <w:pStyle w:val="ListBullet"/>
            </w:pPr>
            <w:r w:rsidRPr="00084608">
              <w:t>split both hard and soft stone</w:t>
            </w:r>
          </w:p>
          <w:p w:rsidR="00000000" w:rsidRPr="00084608" w:rsidP="00084608">
            <w:pPr>
              <w:pStyle w:val="ListBullet"/>
            </w:pPr>
            <w:r w:rsidRPr="00084608">
              <w:t>sequence appropriate tasks associated with splitting stone</w:t>
            </w:r>
          </w:p>
          <w:p w:rsidR="00000000" w:rsidP="00084608">
            <w:pPr>
              <w:pStyle w:val="ListBullet"/>
              <w:rPr>
                <w:lang w:val="en-NZ"/>
              </w:rPr>
            </w:pPr>
            <w:r w:rsidRPr="00084608">
              <w:t>adopt and use safe and effective procedures when using power tools and splitting of stone.</w:t>
            </w:r>
          </w:p>
        </w:tc>
      </w:tr>
      <w:tr w:rsidTr="00BD749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 xml:space="preserve">This competency is to be </w:t>
            </w:r>
            <w:r w:rsidRPr="00084608">
              <w:t>assessed using standard and authorised work practices, safety requirements and environmental constraints.</w:t>
            </w:r>
          </w:p>
          <w:p w:rsidR="00000000" w:rsidRPr="00084608" w:rsidP="00084608">
            <w:pPr>
              <w:pStyle w:val="BodyText"/>
            </w:pPr>
            <w:r w:rsidRPr="00084608">
              <w:t>Assessment of essential underpinning knowledge will usually be conducted in an off-site context.</w:t>
            </w:r>
          </w:p>
          <w:p w:rsidR="00000000" w:rsidRPr="00084608" w:rsidP="00084608">
            <w:pPr>
              <w:pStyle w:val="BodyText"/>
            </w:pPr>
            <w:r w:rsidRPr="00084608">
              <w:t>Assessment is to comply with relevant regulatory or A</w:t>
            </w:r>
            <w:r w:rsidRPr="00084608">
              <w:t>ustralian standards' requirements.</w:t>
            </w:r>
          </w:p>
          <w:p w:rsidR="00000000" w:rsidRPr="00084608" w:rsidP="00084608">
            <w:pPr>
              <w:pStyle w:val="BodyText"/>
            </w:pPr>
            <w:r w:rsidRPr="00084608">
              <w:t>Resource implications for assessment include:</w:t>
            </w:r>
          </w:p>
          <w:p w:rsidR="00000000" w:rsidRPr="00084608" w:rsidP="00084608">
            <w:pPr>
              <w:pStyle w:val="ListBullet"/>
            </w:pPr>
            <w:r w:rsidRPr="00084608">
              <w:t>workplace location</w:t>
            </w:r>
          </w:p>
          <w:p w:rsidR="00000000" w:rsidRPr="00084608" w:rsidP="00084608">
            <w:pPr>
              <w:pStyle w:val="ListBullet"/>
            </w:pPr>
            <w:r w:rsidRPr="00084608">
              <w:t>hand tools and equipment appropriate to splitting stone</w:t>
            </w:r>
          </w:p>
          <w:p w:rsidR="00000000" w:rsidRPr="00084608" w:rsidP="00084608">
            <w:pPr>
              <w:pStyle w:val="ListBullet"/>
            </w:pPr>
            <w:r w:rsidRPr="00084608">
              <w:t>stone appropriate to activity</w:t>
            </w:r>
          </w:p>
          <w:p w:rsidR="00000000" w:rsidRPr="00084608" w:rsidP="00084608">
            <w:pPr>
              <w:pStyle w:val="ListBullet"/>
            </w:pPr>
            <w:r w:rsidRPr="00084608">
              <w:t>drawings, specifications and documentation relevant to activity.</w:t>
            </w:r>
          </w:p>
          <w:p w:rsidR="00000000" w:rsidP="00084608">
            <w:pPr>
              <w:pStyle w:val="BodyText"/>
              <w:rPr>
                <w:lang w:val="en-NZ"/>
              </w:rPr>
            </w:pPr>
            <w:r w:rsidRPr="00084608">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BD7491">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Method of assessme</w:t>
            </w:r>
            <w:r w:rsidRPr="00084608">
              <w:rPr>
                <w:rStyle w:val="SpecialBold"/>
              </w:rPr>
              <w:t>nt</w:t>
            </w:r>
          </w:p>
        </w:tc>
        <w:tc>
          <w:tcPr>
            <w:tcW w:w="5009"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Assessment methods must:</w:t>
            </w:r>
          </w:p>
          <w:p w:rsidR="00000000" w:rsidRPr="00084608" w:rsidP="00084608">
            <w:pPr>
              <w:pStyle w:val="ListBullet"/>
            </w:pPr>
            <w:r w:rsidRPr="00084608">
              <w:t>satisfy the endorsed Assessment Guidelines of the Construction, Plumbing and Services Training Package</w:t>
            </w:r>
          </w:p>
          <w:p w:rsidR="00000000" w:rsidRPr="00084608" w:rsidP="00084608">
            <w:pPr>
              <w:pStyle w:val="ListBullet"/>
            </w:pPr>
            <w:r w:rsidRPr="00084608">
              <w:t>include direct observation of tasks in real or simulated work conditions, with questioning to confirm the ability to consist</w:t>
            </w:r>
            <w:r w:rsidRPr="00084608">
              <w:t>ently identify and correctly interpret the essential underpinning knowledge required for practical application</w:t>
            </w:r>
          </w:p>
          <w:p w:rsidR="00000000" w:rsidRPr="00084608" w:rsidP="00084608">
            <w:pPr>
              <w:pStyle w:val="ListBullet"/>
            </w:pPr>
            <w:r w:rsidRPr="00084608">
              <w:t>reinforce the integration of employability skills with workplace tasks and job roles</w:t>
            </w:r>
          </w:p>
          <w:p w:rsidR="00000000" w:rsidRPr="00084608" w:rsidP="00084608">
            <w:pPr>
              <w:pStyle w:val="ListBullet"/>
            </w:pPr>
            <w:r w:rsidRPr="00084608">
              <w:t>confirm a reasonable inference that competency is not only v</w:t>
            </w:r>
            <w:r w:rsidRPr="00084608">
              <w:t>erified under the particular assessment circumstance, but is able to be transferred to other circumstances and environments.</w:t>
            </w:r>
          </w:p>
          <w:p w:rsidR="00000000" w:rsidRPr="00084608" w:rsidP="00084608">
            <w:pPr>
              <w:pStyle w:val="BodyText"/>
            </w:pPr>
            <w:r w:rsidRPr="00084608">
              <w:t>Validity and sufficiency of evidence requires that:</w:t>
            </w:r>
          </w:p>
          <w:p w:rsidR="00000000" w:rsidRPr="00084608" w:rsidP="00084608">
            <w:pPr>
              <w:pStyle w:val="ListBullet"/>
            </w:pPr>
            <w:r w:rsidRPr="00084608">
              <w:t>competency will need to be demonstrated over a period of time reflecting the s</w:t>
            </w:r>
            <w:r w:rsidRPr="00084608">
              <w:t>cope of the role and practical requirements of the workplace</w:t>
            </w:r>
          </w:p>
          <w:p w:rsidR="00000000" w:rsidRPr="00084608" w:rsidP="00084608">
            <w:pPr>
              <w:pStyle w:val="ListBullet"/>
            </w:pPr>
            <w:r w:rsidRPr="00084608">
              <w:t>where the assessment is part of a structured learning experience the evidence collected must relate to a number of performances assessed at different points in time and separated by further learn</w:t>
            </w:r>
            <w:r w:rsidRPr="00084608">
              <w:t>ing and practice with a decision on competency only taken at the point when the assessor has complete confidence in the person's demonstrated ability and applied knowledge</w:t>
            </w:r>
          </w:p>
          <w:p w:rsidR="00000000" w:rsidRPr="00084608" w:rsidP="00084608">
            <w:pPr>
              <w:pStyle w:val="ListBullet"/>
            </w:pPr>
            <w:r w:rsidRPr="00084608">
              <w:t>all assessment that is part of a structured learning experience must include a combi</w:t>
            </w:r>
            <w:r w:rsidRPr="00084608">
              <w:t>nation of direct, indirect and supplementary evidence.</w:t>
            </w:r>
          </w:p>
          <w:p w:rsidR="00000000" w:rsidRPr="00084608" w:rsidP="00084608">
            <w:pPr>
              <w:pStyle w:val="BodyText"/>
            </w:pPr>
            <w:r w:rsidRPr="00084608">
              <w:t>Assessment processes and techniques should, as far as is practical, take into account the language, literacy and numeracy capacity of the candidate in relation to the competency being assessed.</w:t>
            </w:r>
          </w:p>
          <w:p w:rsidR="00000000" w:rsidRPr="00084608" w:rsidP="00084608">
            <w:pPr>
              <w:pStyle w:val="BodyText"/>
            </w:pPr>
            <w:r w:rsidRPr="00084608">
              <w:t>Supplem</w:t>
            </w:r>
            <w:r w:rsidRPr="00084608">
              <w:t xml:space="preserve">entary evidence of competency may be obtained from relevant authenticated documentation from third parties, such as existing supervisors, team leaders or specialist training staff. </w:t>
            </w:r>
          </w:p>
        </w:tc>
      </w:tr>
    </w:tbl>
    <w:p w:rsidR="00BD7491" w:rsidP="00084608">
      <w:pPr>
        <w:pStyle w:val="BodyText"/>
      </w:pPr>
    </w:p>
    <w:p w:rsidR="00BD7491" w:rsidP="00084608">
      <w:pPr>
        <w:pStyle w:val="BodyText"/>
      </w:pPr>
    </w:p>
    <w:p w:rsidR="00000000" w:rsidRPr="00084608" w:rsidP="00084608">
      <w:pPr>
        <w:pStyle w:val="Heading1"/>
      </w:pPr>
      <w:bookmarkStart w:id="11" w:name="O_250399"/>
      <w:bookmarkEnd w:id="11"/>
      <w:r w:rsidRPr="00084608">
        <w:t>Range Statement</w:t>
      </w:r>
    </w:p>
    <w:tbl>
      <w:tblPr>
        <w:tblW w:w="0" w:type="auto"/>
        <w:tblLayout w:type="fixed"/>
        <w:tblCellMar>
          <w:left w:w="62" w:type="dxa"/>
          <w:right w:w="62" w:type="dxa"/>
        </w:tblCellMar>
        <w:tblLook w:val="0000"/>
      </w:tblPr>
      <w:tblGrid>
        <w:gridCol w:w="3481"/>
        <w:gridCol w:w="5041"/>
      </w:tblGrid>
      <w:tr w:rsidTr="00BD749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4608">
            <w:pPr>
              <w:pStyle w:val="BodyText"/>
              <w:rPr>
                <w:lang w:val="en-NZ"/>
              </w:rPr>
            </w:pPr>
            <w:r w:rsidRPr="00084608">
              <w:rPr>
                <w:rStyle w:val="SpecialBold"/>
              </w:rPr>
              <w:t>RANGE STATEMENT</w:t>
            </w:r>
          </w:p>
        </w:tc>
      </w:tr>
      <w:tr w:rsidTr="00BD749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4608">
            <w:pPr>
              <w:pStyle w:val="BodyText"/>
              <w:rPr>
                <w:lang w:val="en-NZ"/>
              </w:rPr>
            </w:pPr>
            <w:r w:rsidRPr="00084608">
              <w:t>The range statement relates to the unit of competency as a whole. It allows for different work environments and situations that may affect performance. Bold italicised wording, if used in the performance criteria, is detailed below. Essential operating con</w:t>
            </w:r>
            <w:r w:rsidRPr="00084608">
              <w:t>ditions that may be present with training and assessment (depending on the work situation, needs of the candidate, accessibility of the item, and local industry and regional contexts) may also be included.</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Information</w:t>
            </w:r>
            <w:r w:rsidRPr="00084608">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diagrams or sketches</w:t>
            </w:r>
          </w:p>
          <w:p w:rsidR="00000000" w:rsidRPr="00084608" w:rsidP="00084608">
            <w:pPr>
              <w:pStyle w:val="ListBullet"/>
            </w:pPr>
            <w:r w:rsidRPr="00084608">
              <w:t>instructions issued by authorised organisational or external personnel</w:t>
            </w:r>
          </w:p>
          <w:p w:rsidR="00000000" w:rsidRPr="00084608" w:rsidP="00084608">
            <w:pPr>
              <w:pStyle w:val="ListBullet"/>
            </w:pPr>
            <w:r w:rsidRPr="00084608">
              <w:t>manufacturer specifications and instructions, where specified</w:t>
            </w:r>
          </w:p>
          <w:p w:rsidR="00000000" w:rsidRPr="00084608" w:rsidP="00084608">
            <w:pPr>
              <w:pStyle w:val="ListBullet"/>
            </w:pPr>
            <w:r w:rsidRPr="00084608">
              <w:t>material safety data sheets (MSDS)</w:t>
            </w:r>
          </w:p>
          <w:p w:rsidR="00000000" w:rsidRPr="00084608" w:rsidP="00084608">
            <w:pPr>
              <w:pStyle w:val="ListBullet"/>
            </w:pPr>
            <w:r w:rsidRPr="00084608">
              <w:t>memos</w:t>
            </w:r>
          </w:p>
          <w:p w:rsidR="00000000" w:rsidRPr="00084608" w:rsidP="00084608">
            <w:pPr>
              <w:pStyle w:val="ListBullet"/>
            </w:pPr>
            <w:r w:rsidRPr="00084608">
              <w:t>regulatory and legislative requirements pertaining to handling stone</w:t>
            </w:r>
          </w:p>
          <w:p w:rsidR="00000000" w:rsidRPr="00084608" w:rsidP="00084608">
            <w:pPr>
              <w:pStyle w:val="ListBullet"/>
            </w:pPr>
            <w:r w:rsidRPr="00084608">
              <w:t>relevant Aust</w:t>
            </w:r>
            <w:r w:rsidRPr="00084608">
              <w:t>ralian standards</w:t>
            </w:r>
          </w:p>
          <w:p w:rsidR="00000000" w:rsidRPr="00084608" w:rsidP="00084608">
            <w:pPr>
              <w:pStyle w:val="ListBullet"/>
            </w:pPr>
            <w:r w:rsidRPr="00084608">
              <w:t>safe work procedures relating to handling stone</w:t>
            </w:r>
          </w:p>
          <w:p w:rsidR="00000000" w:rsidRPr="00084608" w:rsidP="00084608">
            <w:pPr>
              <w:pStyle w:val="ListBullet"/>
            </w:pPr>
            <w:r w:rsidRPr="00084608">
              <w:t>signage</w:t>
            </w:r>
          </w:p>
          <w:p w:rsidR="00000000" w:rsidRPr="00084608" w:rsidP="00084608">
            <w:pPr>
              <w:pStyle w:val="ListBullet"/>
            </w:pPr>
            <w:r w:rsidRPr="00084608">
              <w:t>verbal, written and graphical instructions</w:t>
            </w:r>
          </w:p>
          <w:p w:rsidR="00000000" w:rsidRPr="00084608" w:rsidP="00084608">
            <w:pPr>
              <w:pStyle w:val="ListBullet"/>
            </w:pPr>
            <w:r w:rsidRPr="00084608">
              <w:t>work bulletins</w:t>
            </w:r>
          </w:p>
          <w:p w:rsidR="00000000" w:rsidP="00084608">
            <w:pPr>
              <w:pStyle w:val="ListBullet"/>
              <w:rPr>
                <w:lang w:val="en-NZ"/>
              </w:rPr>
            </w:pPr>
            <w:r w:rsidRPr="00084608">
              <w:t>work schedules, plans and specifications.</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Planning and preparation</w:t>
            </w:r>
            <w:r w:rsidRPr="0008460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assessment of conditions and hazards</w:t>
            </w:r>
          </w:p>
          <w:p w:rsidR="00000000" w:rsidRPr="00084608" w:rsidP="00084608">
            <w:pPr>
              <w:pStyle w:val="ListBullet"/>
            </w:pPr>
            <w:r w:rsidRPr="00084608">
              <w:t>determination of work requirements and safety plans and policies</w:t>
            </w:r>
          </w:p>
          <w:p w:rsidR="00000000" w:rsidRPr="00084608" w:rsidP="00084608">
            <w:pPr>
              <w:pStyle w:val="ListBullet"/>
            </w:pPr>
            <w:r w:rsidRPr="00084608">
              <w:t>equipment defect identification</w:t>
            </w:r>
          </w:p>
          <w:p w:rsidR="00000000" w:rsidP="00084608">
            <w:pPr>
              <w:pStyle w:val="ListBullet"/>
              <w:rPr>
                <w:lang w:val="en-NZ"/>
              </w:rPr>
            </w:pPr>
            <w:r w:rsidRPr="00084608">
              <w:t>work site inspection.</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Safety</w:t>
            </w:r>
            <w:r w:rsidRPr="00084608">
              <w:t xml:space="preserve"> (</w:t>
            </w:r>
            <w:r w:rsidRPr="00084608">
              <w:rPr>
                <w:rStyle w:val="BoldandItalics"/>
              </w:rPr>
              <w:t>OHS</w:t>
            </w:r>
            <w:r w:rsidRPr="00084608">
              <w:t>) is to 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emerg</w:t>
            </w:r>
            <w:r w:rsidRPr="00084608">
              <w:t>ency procedures, including extinguishing fires, organisational first aid requirements and evacuation</w:t>
            </w:r>
          </w:p>
          <w:p w:rsidR="00000000" w:rsidRPr="00084608" w:rsidP="00084608">
            <w:pPr>
              <w:pStyle w:val="ListBullet"/>
            </w:pPr>
            <w:r w:rsidRPr="00084608">
              <w:t>hazard control</w:t>
            </w:r>
          </w:p>
          <w:p w:rsidR="00000000" w:rsidRPr="00084608" w:rsidP="00084608">
            <w:pPr>
              <w:pStyle w:val="ListBullet"/>
            </w:pPr>
            <w:r w:rsidRPr="00084608">
              <w:t>hazardous materials and substances</w:t>
            </w:r>
          </w:p>
          <w:p w:rsidR="00000000" w:rsidRPr="00084608" w:rsidP="00084608">
            <w:pPr>
              <w:pStyle w:val="ListBullet"/>
            </w:pPr>
            <w:r w:rsidRPr="00084608">
              <w:t>organisational first aid</w:t>
            </w:r>
          </w:p>
          <w:p w:rsidR="00000000" w:rsidRPr="00084608" w:rsidP="00084608">
            <w:pPr>
              <w:pStyle w:val="ListBullet"/>
            </w:pPr>
            <w:r w:rsidRPr="00084608">
              <w:t>PPE prescribed under legislation, regulations and workplace policies and practic</w:t>
            </w:r>
            <w:r w:rsidRPr="00084608">
              <w:t>es</w:t>
            </w:r>
          </w:p>
          <w:p w:rsidR="00000000" w:rsidRPr="00084608" w:rsidP="00084608">
            <w:pPr>
              <w:pStyle w:val="ListBullet"/>
            </w:pPr>
            <w:r w:rsidRPr="00084608">
              <w:t>safe operating procedures, including the conduct of operational risk assessment and treatments associated with:</w:t>
            </w:r>
          </w:p>
          <w:p w:rsidR="00000000" w:rsidRPr="00084608" w:rsidP="00084608">
            <w:pPr>
              <w:pStyle w:val="ListBullet2"/>
            </w:pPr>
            <w:r w:rsidRPr="00084608">
              <w:t>concealed services (water, power and gas)</w:t>
            </w:r>
          </w:p>
          <w:p w:rsidR="00000000" w:rsidRPr="00084608" w:rsidP="00084608">
            <w:pPr>
              <w:pStyle w:val="ListBullet2"/>
            </w:pPr>
            <w:r w:rsidRPr="00084608">
              <w:t>lighting</w:t>
            </w:r>
          </w:p>
          <w:p w:rsidR="00000000" w:rsidRPr="00084608" w:rsidP="00084608">
            <w:pPr>
              <w:pStyle w:val="ListBullet2"/>
            </w:pPr>
            <w:r w:rsidRPr="00084608">
              <w:t>restricted access barriers</w:t>
            </w:r>
          </w:p>
          <w:p w:rsidR="00000000" w:rsidRPr="00084608" w:rsidP="00084608">
            <w:pPr>
              <w:pStyle w:val="ListBullet2"/>
            </w:pPr>
            <w:r w:rsidRPr="00084608">
              <w:t>traffic control</w:t>
            </w:r>
          </w:p>
          <w:p w:rsidR="00000000" w:rsidRPr="00084608" w:rsidP="00084608">
            <w:pPr>
              <w:pStyle w:val="ListBullet2"/>
            </w:pPr>
            <w:r w:rsidRPr="00084608">
              <w:t>work site visitors and the public</w:t>
            </w:r>
          </w:p>
          <w:p w:rsidR="00000000" w:rsidRPr="00084608" w:rsidP="00084608">
            <w:pPr>
              <w:pStyle w:val="ListBullet2"/>
            </w:pPr>
            <w:r w:rsidRPr="00084608">
              <w:t>working at heights</w:t>
            </w:r>
          </w:p>
          <w:p w:rsidR="00000000" w:rsidRPr="00084608" w:rsidP="00084608">
            <w:pPr>
              <w:pStyle w:val="ListBullet2"/>
            </w:pPr>
            <w:r w:rsidRPr="00084608">
              <w:t>working in confined spaces</w:t>
            </w:r>
          </w:p>
          <w:p w:rsidR="00000000" w:rsidRPr="00084608" w:rsidP="00084608">
            <w:pPr>
              <w:pStyle w:val="ListBullet2"/>
            </w:pPr>
            <w:r w:rsidRPr="00084608">
              <w:t>working in proximity to others</w:t>
            </w:r>
          </w:p>
          <w:p w:rsidR="00000000" w:rsidRPr="00084608" w:rsidP="00084608">
            <w:pPr>
              <w:pStyle w:val="ListBullet"/>
            </w:pPr>
            <w:r w:rsidRPr="00084608">
              <w:t>use of firefighting equipment</w:t>
            </w:r>
          </w:p>
          <w:p w:rsidR="00000000" w:rsidRPr="00084608" w:rsidP="00084608">
            <w:pPr>
              <w:pStyle w:val="ListBullet"/>
            </w:pPr>
            <w:r w:rsidRPr="00084608">
              <w:t>use of tools and equipment</w:t>
            </w:r>
          </w:p>
          <w:p w:rsidR="00000000" w:rsidP="00084608">
            <w:pPr>
              <w:pStyle w:val="ListBullet"/>
              <w:rPr>
                <w:lang w:val="en-NZ"/>
              </w:rPr>
            </w:pPr>
            <w:r w:rsidRPr="00084608">
              <w:t>workplace environmental requirements and safety.</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Tools and equipment</w:t>
            </w:r>
            <w:r w:rsidRPr="0008460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axes</w:t>
            </w:r>
          </w:p>
          <w:p w:rsidR="00000000" w:rsidRPr="00084608" w:rsidP="00084608">
            <w:pPr>
              <w:pStyle w:val="ListBullet"/>
            </w:pPr>
            <w:r w:rsidRPr="00084608">
              <w:t>bush hammers</w:t>
            </w:r>
          </w:p>
          <w:p w:rsidR="00000000" w:rsidRPr="00084608" w:rsidP="00084608">
            <w:pPr>
              <w:pStyle w:val="ListBullet"/>
            </w:pPr>
            <w:r w:rsidRPr="00084608">
              <w:t>chisels</w:t>
            </w:r>
          </w:p>
          <w:p w:rsidR="00000000" w:rsidRPr="00084608" w:rsidP="00084608">
            <w:pPr>
              <w:pStyle w:val="ListBullet"/>
            </w:pPr>
            <w:r w:rsidRPr="00084608">
              <w:t>masonry drills</w:t>
            </w:r>
          </w:p>
          <w:p w:rsidR="00000000" w:rsidRPr="00084608" w:rsidP="00084608">
            <w:pPr>
              <w:pStyle w:val="ListBullet"/>
            </w:pPr>
            <w:r w:rsidRPr="00084608">
              <w:t>patent axes</w:t>
            </w:r>
          </w:p>
          <w:p w:rsidR="00000000" w:rsidRPr="00084608" w:rsidP="00084608">
            <w:pPr>
              <w:pStyle w:val="ListBullet"/>
            </w:pPr>
            <w:r w:rsidRPr="00084608">
              <w:t>plugs and feathers</w:t>
            </w:r>
          </w:p>
          <w:p w:rsidR="00000000" w:rsidRPr="00084608" w:rsidP="00084608">
            <w:pPr>
              <w:pStyle w:val="ListBullet"/>
            </w:pPr>
            <w:r w:rsidRPr="00084608">
              <w:t>poky</w:t>
            </w:r>
          </w:p>
          <w:p w:rsidR="00000000" w:rsidRPr="00084608" w:rsidP="00084608">
            <w:pPr>
              <w:pStyle w:val="ListBullet"/>
            </w:pPr>
            <w:r w:rsidRPr="00084608">
              <w:t>sledge hammers</w:t>
            </w:r>
          </w:p>
          <w:p w:rsidR="00000000" w:rsidRPr="00084608" w:rsidP="00084608">
            <w:pPr>
              <w:pStyle w:val="ListBullet"/>
            </w:pPr>
            <w:r w:rsidRPr="00084608">
              <w:t>spalling hammers</w:t>
            </w:r>
          </w:p>
          <w:p w:rsidR="00000000" w:rsidP="00084608">
            <w:pPr>
              <w:pStyle w:val="ListBullet"/>
              <w:rPr>
                <w:lang w:val="en-NZ"/>
              </w:rPr>
            </w:pPr>
            <w:r w:rsidRPr="00084608">
              <w:t>splitting wedges.</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Quality requirements</w:t>
            </w:r>
            <w:r w:rsidRPr="0008460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attention to specifications of work</w:t>
            </w:r>
          </w:p>
          <w:p w:rsidR="00000000" w:rsidRPr="00084608" w:rsidP="00084608">
            <w:pPr>
              <w:pStyle w:val="ListBullet"/>
            </w:pPr>
            <w:r w:rsidRPr="00084608">
              <w:t>procedures in splitting stone</w:t>
            </w:r>
          </w:p>
          <w:p w:rsidR="00000000" w:rsidRPr="00084608" w:rsidP="00084608">
            <w:pPr>
              <w:pStyle w:val="ListBullet"/>
            </w:pPr>
            <w:r w:rsidRPr="00084608">
              <w:t>relevant regulations, including:</w:t>
            </w:r>
          </w:p>
          <w:p w:rsidR="00000000" w:rsidRPr="00084608" w:rsidP="00084608">
            <w:pPr>
              <w:pStyle w:val="ListBullet2"/>
            </w:pPr>
            <w:r w:rsidRPr="00084608">
              <w:t>Australian standards</w:t>
            </w:r>
          </w:p>
          <w:p w:rsidR="00000000" w:rsidRPr="00084608" w:rsidP="00084608">
            <w:pPr>
              <w:pStyle w:val="ListBullet2"/>
            </w:pPr>
            <w:r w:rsidRPr="00084608">
              <w:t>internal company quality policy and standards</w:t>
            </w:r>
          </w:p>
          <w:p w:rsidR="00000000" w:rsidRPr="00084608" w:rsidP="00084608">
            <w:pPr>
              <w:pStyle w:val="ListBullet2"/>
            </w:pPr>
            <w:r w:rsidRPr="00084608">
              <w:t>manufacturer specifications where specified</w:t>
            </w:r>
          </w:p>
          <w:p w:rsidR="00000000" w:rsidRPr="00084608" w:rsidP="00084608">
            <w:pPr>
              <w:pStyle w:val="ListBullet2"/>
            </w:pPr>
            <w:r w:rsidRPr="00084608">
              <w:t>workplace operations and procedures</w:t>
            </w:r>
          </w:p>
          <w:p w:rsidR="00000000" w:rsidP="00084608">
            <w:pPr>
              <w:pStyle w:val="ListBullet"/>
              <w:rPr>
                <w:lang w:val="en-NZ"/>
              </w:rPr>
            </w:pPr>
            <w:r w:rsidRPr="00084608">
              <w:t>use and maintenance of equipment.</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Materials</w:t>
            </w:r>
            <w:r w:rsidRPr="00084608">
              <w:t xml:space="preserve"> include hard and soft stones, such as:</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basalt (blue stone)</w:t>
            </w:r>
          </w:p>
          <w:p w:rsidR="00000000" w:rsidRPr="00084608" w:rsidP="00084608">
            <w:pPr>
              <w:pStyle w:val="ListBullet"/>
            </w:pPr>
            <w:r w:rsidRPr="00084608">
              <w:t>granite</w:t>
            </w:r>
          </w:p>
          <w:p w:rsidR="00000000" w:rsidRPr="00084608" w:rsidP="00084608">
            <w:pPr>
              <w:pStyle w:val="ListBullet"/>
            </w:pPr>
            <w:r w:rsidRPr="00084608">
              <w:t>limestone</w:t>
            </w:r>
          </w:p>
          <w:p w:rsidR="00000000" w:rsidRPr="00084608" w:rsidP="00084608">
            <w:pPr>
              <w:pStyle w:val="ListBullet"/>
            </w:pPr>
            <w:r w:rsidRPr="00084608">
              <w:t>locally available stone</w:t>
            </w:r>
          </w:p>
          <w:p w:rsidR="00000000" w:rsidRPr="00084608" w:rsidP="00084608">
            <w:pPr>
              <w:pStyle w:val="ListBullet"/>
            </w:pPr>
            <w:r w:rsidRPr="00084608">
              <w:t>porphyry</w:t>
            </w:r>
          </w:p>
          <w:p w:rsidR="00000000" w:rsidRPr="00084608" w:rsidP="00084608">
            <w:pPr>
              <w:pStyle w:val="ListBullet"/>
            </w:pPr>
            <w:r w:rsidRPr="00084608">
              <w:t>sandstone</w:t>
            </w:r>
          </w:p>
          <w:p w:rsidR="00000000" w:rsidP="00084608">
            <w:pPr>
              <w:pStyle w:val="ListBullet"/>
              <w:rPr>
                <w:lang w:val="en-NZ"/>
              </w:rPr>
            </w:pPr>
            <w:r w:rsidRPr="00084608">
              <w:t>slate.</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Environmental requirements</w:t>
            </w:r>
            <w:r w:rsidRPr="0008460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clean-up management</w:t>
            </w:r>
          </w:p>
          <w:p w:rsidR="00000000" w:rsidRPr="00084608" w:rsidP="00084608">
            <w:pPr>
              <w:pStyle w:val="ListBullet"/>
            </w:pPr>
            <w:r w:rsidRPr="00084608">
              <w:t>dust and noise</w:t>
            </w:r>
          </w:p>
          <w:p w:rsidR="00000000" w:rsidRPr="00084608" w:rsidP="00084608">
            <w:pPr>
              <w:pStyle w:val="ListBullet"/>
            </w:pPr>
            <w:r w:rsidRPr="00084608">
              <w:t>vibration</w:t>
            </w:r>
          </w:p>
          <w:p w:rsidR="00000000" w:rsidP="00084608">
            <w:pPr>
              <w:pStyle w:val="ListBullet"/>
              <w:rPr>
                <w:lang w:val="en-NZ"/>
              </w:rPr>
            </w:pPr>
            <w:r w:rsidRPr="00084608">
              <w:t>waste management.</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Statutory and regulatory authority</w:t>
            </w:r>
            <w:r w:rsidRPr="00084608">
              <w:t xml:space="preserve"> include:</w:t>
            </w:r>
          </w:p>
        </w:tc>
        <w:tc>
          <w:tcPr>
            <w:tcW w:w="5041" w:type="dxa"/>
            <w:tcBorders>
              <w:top w:val="nil"/>
              <w:left w:val="nil"/>
              <w:bottom w:val="nil"/>
              <w:right w:val="nil"/>
            </w:tcBorders>
            <w:tcMar>
              <w:top w:w="0" w:type="dxa"/>
              <w:left w:w="62" w:type="dxa"/>
              <w:bottom w:w="0" w:type="dxa"/>
              <w:right w:w="62" w:type="dxa"/>
            </w:tcMar>
          </w:tcPr>
          <w:p w:rsidR="00000000" w:rsidP="00084608">
            <w:pPr>
              <w:pStyle w:val="ListBullet"/>
              <w:rPr>
                <w:lang w:val="en-NZ"/>
              </w:rPr>
            </w:pPr>
            <w:r w:rsidRPr="00084608">
              <w:t>federal, state and local authorities administering applicable Acts, regulations and codes of practice.</w:t>
            </w:r>
          </w:p>
        </w:tc>
      </w:tr>
      <w:tr w:rsidTr="00BD749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BoldandItalics"/>
              </w:rPr>
              <w:t>Splitting stone</w:t>
            </w:r>
            <w:r w:rsidRPr="00084608">
              <w:t xml:space="preserve"> methods may include:</w:t>
            </w:r>
          </w:p>
        </w:tc>
        <w:tc>
          <w:tcPr>
            <w:tcW w:w="5041" w:type="dxa"/>
            <w:tcBorders>
              <w:top w:val="nil"/>
              <w:left w:val="nil"/>
              <w:bottom w:val="nil"/>
              <w:right w:val="nil"/>
            </w:tcBorders>
            <w:tcMar>
              <w:top w:w="0" w:type="dxa"/>
              <w:left w:w="62" w:type="dxa"/>
              <w:bottom w:w="0" w:type="dxa"/>
              <w:right w:w="62" w:type="dxa"/>
            </w:tcMar>
          </w:tcPr>
          <w:p w:rsidR="00000000" w:rsidRPr="00084608" w:rsidP="00084608">
            <w:pPr>
              <w:pStyle w:val="ListBullet"/>
            </w:pPr>
            <w:r w:rsidRPr="00084608">
              <w:t>expanding grout</w:t>
            </w:r>
          </w:p>
          <w:p w:rsidR="00000000" w:rsidRPr="00084608" w:rsidP="00084608">
            <w:pPr>
              <w:pStyle w:val="ListBullet"/>
            </w:pPr>
            <w:r w:rsidRPr="00084608">
              <w:t>freezing</w:t>
            </w:r>
          </w:p>
          <w:p w:rsidR="00000000" w:rsidRPr="00084608" w:rsidP="00084608">
            <w:pPr>
              <w:pStyle w:val="ListBullet"/>
            </w:pPr>
            <w:r w:rsidRPr="00084608">
              <w:t>hydra splitting</w:t>
            </w:r>
          </w:p>
          <w:p w:rsidR="00000000" w:rsidRPr="00084608" w:rsidP="00084608">
            <w:pPr>
              <w:pStyle w:val="ListBullet"/>
            </w:pPr>
            <w:r w:rsidRPr="00084608">
              <w:t>plugs and feathers</w:t>
            </w:r>
          </w:p>
          <w:p w:rsidR="00000000" w:rsidRPr="00084608" w:rsidP="00084608">
            <w:pPr>
              <w:pStyle w:val="ListBullet"/>
            </w:pPr>
            <w:r w:rsidRPr="00084608">
              <w:t>v-cut and wedging.</w:t>
            </w:r>
          </w:p>
        </w:tc>
      </w:tr>
    </w:tbl>
    <w:p w:rsidR="00BD7491" w:rsidP="00084608">
      <w:pPr>
        <w:pStyle w:val="BodyText"/>
      </w:pPr>
    </w:p>
    <w:p w:rsidR="00BD7491" w:rsidP="00084608">
      <w:pPr>
        <w:pStyle w:val="BodyText"/>
      </w:pPr>
    </w:p>
    <w:p w:rsidR="00000000" w:rsidRPr="00084608" w:rsidP="00084608">
      <w:pPr>
        <w:pStyle w:val="Heading1"/>
      </w:pPr>
      <w:bookmarkStart w:id="12" w:name="O_198814"/>
      <w:bookmarkEnd w:id="12"/>
      <w:r w:rsidRPr="00084608">
        <w:t>Unit Sector(s)</w:t>
      </w:r>
    </w:p>
    <w:tbl>
      <w:tblPr>
        <w:tblW w:w="0" w:type="auto"/>
        <w:tblLayout w:type="fixed"/>
        <w:tblCellMar>
          <w:left w:w="62" w:type="dxa"/>
          <w:right w:w="62" w:type="dxa"/>
        </w:tblCellMar>
        <w:tblLook w:val="0000"/>
      </w:tblPr>
      <w:tblGrid>
        <w:gridCol w:w="2461"/>
        <w:gridCol w:w="6061"/>
      </w:tblGrid>
      <w:tr w:rsidTr="00BD7491">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084608" w:rsidP="00084608">
            <w:pPr>
              <w:pStyle w:val="BodyText"/>
            </w:pPr>
            <w:r w:rsidRPr="00084608">
              <w:t>Construction</w:t>
            </w:r>
          </w:p>
        </w:tc>
      </w:tr>
    </w:tbl>
    <w:p w:rsidR="00BD7491" w:rsidP="00084608">
      <w:pPr>
        <w:pStyle w:val="BodyText"/>
      </w:pPr>
    </w:p>
    <w:p w:rsidR="00BD7491" w:rsidP="00084608">
      <w:pPr>
        <w:pStyle w:val="BodyText"/>
      </w:pPr>
    </w:p>
    <w:p w:rsidR="00000000" w:rsidRPr="00084608" w:rsidP="00084608">
      <w:pPr>
        <w:pStyle w:val="Heading1"/>
      </w:pPr>
      <w:bookmarkStart w:id="13" w:name="O_198811"/>
      <w:bookmarkEnd w:id="13"/>
      <w:r w:rsidRPr="00084608">
        <w:t>Co-requisite units</w:t>
      </w:r>
    </w:p>
    <w:tbl>
      <w:tblPr>
        <w:tblW w:w="0" w:type="auto"/>
        <w:tblLayout w:type="fixed"/>
        <w:tblCellMar>
          <w:left w:w="62" w:type="dxa"/>
          <w:right w:w="62" w:type="dxa"/>
        </w:tblCellMar>
        <w:tblLook w:val="0000"/>
      </w:tblPr>
      <w:tblGrid>
        <w:gridCol w:w="2488"/>
        <w:gridCol w:w="2107"/>
        <w:gridCol w:w="3927"/>
      </w:tblGrid>
      <w:tr w:rsidTr="00BD7491">
        <w:tblPrEx>
          <w:tblW w:w="0" w:type="auto"/>
          <w:tblLayout w:type="fixed"/>
          <w:tblCellMar>
            <w:left w:w="62" w:type="dxa"/>
            <w:right w:w="62" w:type="dxa"/>
          </w:tblCellMar>
          <w:tblLook w:val="0000"/>
        </w:tblPrEx>
        <w:trPr>
          <w:tblHeader/>
        </w:trPr>
        <w:tc>
          <w:tcPr>
            <w:tcW w:w="2488"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Co-requisite units</w:t>
            </w:r>
          </w:p>
        </w:tc>
        <w:tc>
          <w:tcPr>
            <w:tcW w:w="6034" w:type="dxa"/>
            <w:gridSpan w:val="2"/>
            <w:tcBorders>
              <w:top w:val="nil"/>
              <w:left w:val="nil"/>
              <w:bottom w:val="nil"/>
              <w:right w:val="nil"/>
            </w:tcBorders>
            <w:tcMar>
              <w:top w:w="0" w:type="dxa"/>
              <w:left w:w="62" w:type="dxa"/>
              <w:bottom w:w="0" w:type="dxa"/>
              <w:right w:w="62" w:type="dxa"/>
            </w:tcMar>
          </w:tcPr>
          <w:p w:rsidR="00000000" w:rsidP="00084608">
            <w:pPr>
              <w:pStyle w:val="BodyText"/>
              <w:rPr>
                <w:lang w:val="en-NZ"/>
              </w:rPr>
            </w:pPr>
          </w:p>
        </w:tc>
      </w:tr>
      <w:tr w:rsidTr="00BD7491">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7"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p>
        </w:tc>
      </w:tr>
      <w:tr w:rsidTr="00BD7491">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7" w:type="dxa"/>
            <w:tcBorders>
              <w:top w:val="nil"/>
              <w:left w:val="nil"/>
              <w:bottom w:val="nil"/>
              <w:right w:val="nil"/>
            </w:tcBorders>
            <w:tcMar>
              <w:top w:w="0" w:type="dxa"/>
              <w:left w:w="62" w:type="dxa"/>
              <w:bottom w:w="0" w:type="dxa"/>
              <w:right w:w="62" w:type="dxa"/>
            </w:tcMar>
          </w:tcPr>
          <w:p w:rsidR="00000000" w:rsidRPr="00084608" w:rsidP="00084608">
            <w:pPr>
              <w:pStyle w:val="BodyText"/>
            </w:pPr>
          </w:p>
        </w:tc>
      </w:tr>
    </w:tbl>
    <w:p w:rsidR="00BD7491" w:rsidP="00084608">
      <w:pPr>
        <w:pStyle w:val="BodyText"/>
      </w:pPr>
    </w:p>
    <w:p w:rsidR="00BD7491" w:rsidP="00084608">
      <w:pPr>
        <w:pStyle w:val="BodyText"/>
      </w:pPr>
    </w:p>
    <w:p w:rsidR="00000000" w:rsidRPr="00084608" w:rsidP="00084608">
      <w:pPr>
        <w:pStyle w:val="Heading1"/>
      </w:pPr>
      <w:bookmarkStart w:id="14" w:name="O_198813"/>
      <w:bookmarkEnd w:id="14"/>
      <w:r w:rsidRPr="00084608">
        <w:t>Functional area</w:t>
      </w:r>
    </w:p>
    <w:tbl>
      <w:tblPr>
        <w:tblW w:w="0" w:type="auto"/>
        <w:tblLayout w:type="fixed"/>
        <w:tblCellMar>
          <w:left w:w="62" w:type="dxa"/>
          <w:right w:w="62" w:type="dxa"/>
        </w:tblCellMar>
        <w:tblLook w:val="0000"/>
      </w:tblPr>
      <w:tblGrid>
        <w:gridCol w:w="2562"/>
        <w:gridCol w:w="5960"/>
      </w:tblGrid>
      <w:tr w:rsidTr="00BD7491">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084608">
            <w:pPr>
              <w:pStyle w:val="BodyText"/>
              <w:rPr>
                <w:lang w:val="en-NZ"/>
              </w:rPr>
            </w:pPr>
            <w:r w:rsidRPr="00084608">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084608" w:rsidP="00084608">
            <w:pPr>
              <w:pStyle w:val="BodyText"/>
            </w:pPr>
          </w:p>
        </w:tc>
      </w:tr>
    </w:tbl>
    <w:p w:rsidR="00BD7491" w:rsidP="00084608">
      <w:pPr>
        <w:pStyle w:val="BodyText"/>
      </w:pPr>
    </w:p>
    <w:p w:rsidR="00BD7491" w:rsidP="00084608">
      <w:pPr>
        <w:pStyle w:val="BodyText"/>
      </w:pPr>
    </w:p>
    <w:p w:rsidR="00000000" w:rsidRPr="00084608" w:rsidP="00084608"/>
    <w:sectPr w:rsidSect="000846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491" w:rsidP="00BD7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91" w:rsidP="000846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D7491" w:rsidP="000846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7491" w:rsidP="000846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491" w:rsidP="00BD74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91" w:rsidP="00084608">
    <w:pPr>
      <w:pStyle w:val="Header"/>
      <w:framePr w:wrap="around"/>
    </w:pPr>
    <w:r>
      <w:fldChar w:fldCharType="begin"/>
    </w:r>
    <w:r>
      <w:instrText xml:space="preserve"> TITLE   \* MERGEFORMAT </w:instrText>
    </w:r>
    <w:r>
      <w:fldChar w:fldCharType="separate"/>
    </w:r>
    <w:r>
      <w:t>CPCCST3003A Split stone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7491" w:rsidP="000846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6D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04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E2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6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608"/>
    <w:pPr>
      <w:spacing w:before="360" w:after="60"/>
      <w:outlineLvl w:val="0"/>
    </w:pPr>
    <w:rPr>
      <w:sz w:val="32"/>
    </w:rPr>
  </w:style>
  <w:style w:type="paragraph" w:styleId="Heading2">
    <w:name w:val="heading 2"/>
    <w:basedOn w:val="HeadingBase"/>
    <w:next w:val="BodyText"/>
    <w:link w:val="Heading2Char"/>
    <w:qFormat/>
    <w:rsid w:val="00084608"/>
    <w:pPr>
      <w:keepLines/>
      <w:spacing w:before="240" w:after="120"/>
      <w:outlineLvl w:val="1"/>
    </w:pPr>
    <w:rPr>
      <w:sz w:val="28"/>
      <w:szCs w:val="40"/>
    </w:rPr>
  </w:style>
  <w:style w:type="paragraph" w:styleId="Heading3">
    <w:name w:val="heading 3"/>
    <w:basedOn w:val="HeadingBase"/>
    <w:next w:val="BodyText"/>
    <w:link w:val="Heading3Char"/>
    <w:qFormat/>
    <w:rsid w:val="00084608"/>
    <w:pPr>
      <w:spacing w:before="180" w:after="120"/>
      <w:outlineLvl w:val="2"/>
    </w:pPr>
    <w:rPr>
      <w:spacing w:val="-10"/>
      <w:kern w:val="32"/>
    </w:rPr>
  </w:style>
  <w:style w:type="paragraph" w:styleId="Heading4">
    <w:name w:val="heading 4"/>
    <w:basedOn w:val="HeadingBase"/>
    <w:next w:val="BodyText"/>
    <w:link w:val="Heading4Char"/>
    <w:qFormat/>
    <w:rsid w:val="00084608"/>
    <w:pPr>
      <w:spacing w:before="160" w:after="120"/>
      <w:outlineLvl w:val="3"/>
    </w:pPr>
    <w:rPr>
      <w:sz w:val="22"/>
    </w:rPr>
  </w:style>
  <w:style w:type="paragraph" w:styleId="Heading5">
    <w:name w:val="heading 5"/>
    <w:basedOn w:val="HeadingBase"/>
    <w:next w:val="Normal"/>
    <w:link w:val="Heading5Char"/>
    <w:qFormat/>
    <w:rsid w:val="00084608"/>
    <w:pPr>
      <w:spacing w:before="80"/>
      <w:outlineLvl w:val="4"/>
    </w:pPr>
    <w:rPr>
      <w:color w:val="918585"/>
      <w:sz w:val="20"/>
    </w:rPr>
  </w:style>
  <w:style w:type="paragraph" w:styleId="Heading6">
    <w:name w:val="heading 6"/>
    <w:basedOn w:val="HeadingBase"/>
    <w:next w:val="Normal"/>
    <w:link w:val="Heading6Char"/>
    <w:qFormat/>
    <w:rsid w:val="00084608"/>
    <w:pPr>
      <w:spacing w:before="60"/>
      <w:outlineLvl w:val="5"/>
    </w:pPr>
    <w:rPr>
      <w:color w:val="918585"/>
      <w:sz w:val="20"/>
    </w:rPr>
  </w:style>
  <w:style w:type="paragraph" w:styleId="Heading7">
    <w:name w:val="heading 7"/>
    <w:basedOn w:val="Normal"/>
    <w:next w:val="Normal"/>
    <w:link w:val="Heading7Char"/>
    <w:qFormat/>
    <w:rsid w:val="00084608"/>
    <w:pPr>
      <w:ind w:left="720"/>
      <w:outlineLvl w:val="6"/>
    </w:pPr>
    <w:rPr>
      <w:i/>
    </w:rPr>
  </w:style>
  <w:style w:type="paragraph" w:styleId="Heading8">
    <w:name w:val="heading 8"/>
    <w:basedOn w:val="Normal"/>
    <w:next w:val="Normal"/>
    <w:link w:val="Heading8Char"/>
    <w:qFormat/>
    <w:rsid w:val="00084608"/>
    <w:pPr>
      <w:ind w:left="720"/>
      <w:outlineLvl w:val="7"/>
    </w:pPr>
    <w:rPr>
      <w:i/>
    </w:rPr>
  </w:style>
  <w:style w:type="paragraph" w:styleId="Heading9">
    <w:name w:val="heading 9"/>
    <w:basedOn w:val="Normal"/>
    <w:next w:val="Normal"/>
    <w:link w:val="Heading9Char"/>
    <w:qFormat/>
    <w:rsid w:val="00084608"/>
    <w:pPr>
      <w:ind w:left="720"/>
      <w:outlineLvl w:val="8"/>
    </w:pPr>
    <w:rPr>
      <w:i/>
    </w:rPr>
  </w:style>
  <w:style w:type="character" w:default="1" w:styleId="DefaultParagraphFont">
    <w:name w:val="Default Paragraph Font"/>
    <w:uiPriority w:val="1"/>
    <w:unhideWhenUsed/>
    <w:rsid w:val="000846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608"/>
  </w:style>
  <w:style w:type="character" w:customStyle="1" w:styleId="Heading1Char">
    <w:name w:val="Heading 1 Char"/>
    <w:basedOn w:val="DefaultParagraphFont"/>
    <w:link w:val="Heading1"/>
    <w:rsid w:val="00084608"/>
    <w:rPr>
      <w:rFonts w:ascii="Times New Roman" w:eastAsia="Times New Roman" w:hAnsi="Times New Roman" w:cs="Times New Roman"/>
      <w:b/>
      <w:sz w:val="32"/>
      <w:szCs w:val="20"/>
      <w:lang w:eastAsia="en-US"/>
    </w:rPr>
  </w:style>
  <w:style w:type="paragraph" w:styleId="BodyText">
    <w:name w:val="Body Text"/>
    <w:basedOn w:val="Normal"/>
    <w:link w:val="BodyTextChar"/>
    <w:rsid w:val="000846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608"/>
    <w:rPr>
      <w:rFonts w:ascii="Times New Roman" w:eastAsia="Times New Roman" w:hAnsi="Times New Roman" w:cs="Times New Roman"/>
      <w:sz w:val="24"/>
      <w:lang w:val="en-US" w:eastAsia="en-US"/>
    </w:rPr>
  </w:style>
  <w:style w:type="paragraph" w:styleId="Footer">
    <w:name w:val="footer"/>
    <w:basedOn w:val="Normal"/>
    <w:link w:val="FooterChar"/>
    <w:rsid w:val="000846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608"/>
    <w:rPr>
      <w:rFonts w:ascii="Times New Roman" w:eastAsia="Times New Roman" w:hAnsi="Times New Roman" w:cs="Times New Roman"/>
      <w:sz w:val="16"/>
      <w:lang w:val="en-US" w:eastAsia="en-US"/>
    </w:rPr>
  </w:style>
  <w:style w:type="paragraph" w:styleId="List">
    <w:name w:val="List"/>
    <w:basedOn w:val="BodyText"/>
    <w:next w:val="BodyText"/>
    <w:rsid w:val="00084608"/>
    <w:pPr>
      <w:tabs>
        <w:tab w:val="left" w:pos="340"/>
      </w:tabs>
      <w:spacing w:before="60" w:after="60"/>
      <w:ind w:left="340" w:hanging="340"/>
    </w:pPr>
  </w:style>
  <w:style w:type="paragraph" w:styleId="ListBullet">
    <w:name w:val="List Bullet"/>
    <w:basedOn w:val="List"/>
    <w:rsid w:val="00084608"/>
    <w:pPr>
      <w:numPr>
        <w:numId w:val="13"/>
      </w:numPr>
      <w:tabs>
        <w:tab w:val="clear" w:pos="340"/>
      </w:tabs>
      <w:spacing w:before="40" w:after="40"/>
    </w:pPr>
  </w:style>
  <w:style w:type="character" w:customStyle="1" w:styleId="SpecialBold">
    <w:name w:val="Special Bold"/>
    <w:basedOn w:val="DefaultParagraphFont"/>
    <w:rsid w:val="00084608"/>
    <w:rPr>
      <w:b/>
      <w:spacing w:val="0"/>
    </w:rPr>
  </w:style>
  <w:style w:type="paragraph" w:styleId="ListBullet2">
    <w:name w:val="List Bullet 2"/>
    <w:basedOn w:val="List2"/>
    <w:rsid w:val="00084608"/>
    <w:pPr>
      <w:numPr>
        <w:numId w:val="14"/>
      </w:numPr>
      <w:tabs>
        <w:tab w:val="clear" w:pos="680"/>
      </w:tabs>
    </w:pPr>
  </w:style>
  <w:style w:type="paragraph" w:styleId="Header">
    <w:name w:val="header"/>
    <w:basedOn w:val="Normal"/>
    <w:link w:val="HeaderChar"/>
    <w:rsid w:val="000846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6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608"/>
    <w:pPr>
      <w:spacing w:before="240" w:after="120"/>
      <w:outlineLvl w:val="0"/>
    </w:pPr>
    <w:rPr>
      <w:rFonts w:ascii="Times New Roman" w:hAnsi="Times New Roman"/>
      <w:b/>
      <w:sz w:val="28"/>
    </w:rPr>
  </w:style>
  <w:style w:type="paragraph" w:customStyle="1" w:styleId="AllowPageBreak">
    <w:name w:val="AllowPageBreak"/>
    <w:rsid w:val="000846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4608"/>
    <w:pPr>
      <w:tabs>
        <w:tab w:val="left" w:pos="680"/>
      </w:tabs>
      <w:spacing w:before="60" w:after="60"/>
      <w:ind w:left="680" w:hanging="340"/>
    </w:pPr>
  </w:style>
  <w:style w:type="character" w:customStyle="1" w:styleId="BoldandItalics">
    <w:name w:val="Bold and Italics"/>
    <w:qFormat/>
    <w:rsid w:val="00084608"/>
    <w:rPr>
      <w:b/>
      <w:i/>
      <w:u w:val="none"/>
    </w:rPr>
  </w:style>
  <w:style w:type="character" w:customStyle="1" w:styleId="Heading2Char">
    <w:name w:val="Heading 2 Char"/>
    <w:basedOn w:val="DefaultParagraphFont"/>
    <w:link w:val="Heading2"/>
    <w:rsid w:val="000846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6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6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6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6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6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6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608"/>
    <w:rPr>
      <w:rFonts w:ascii="Courier New" w:eastAsia="Times New Roman" w:hAnsi="Courier New" w:cs="Times New Roman"/>
      <w:i/>
      <w:szCs w:val="20"/>
      <w:lang w:val="en-US" w:eastAsia="en-US"/>
    </w:rPr>
  </w:style>
  <w:style w:type="paragraph" w:customStyle="1" w:styleId="HeadingBase">
    <w:name w:val="Heading Base"/>
    <w:rsid w:val="000846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608"/>
    <w:pPr>
      <w:tabs>
        <w:tab w:val="right" w:leader="dot" w:pos="9072"/>
      </w:tabs>
      <w:ind w:left="567"/>
    </w:pPr>
    <w:rPr>
      <w:szCs w:val="22"/>
    </w:rPr>
  </w:style>
  <w:style w:type="paragraph" w:customStyle="1" w:styleId="TOCBase">
    <w:name w:val="TOC Base"/>
    <w:rsid w:val="000846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608"/>
    <w:pPr>
      <w:tabs>
        <w:tab w:val="right" w:leader="dot" w:pos="9072"/>
      </w:tabs>
      <w:spacing w:before="40" w:after="40"/>
      <w:ind w:left="284"/>
    </w:pPr>
    <w:rPr>
      <w:rFonts w:ascii="Times New Roman" w:hAnsi="Times New Roman"/>
    </w:rPr>
  </w:style>
  <w:style w:type="paragraph" w:styleId="TOC1">
    <w:name w:val="toc 1"/>
    <w:basedOn w:val="TOCBase"/>
    <w:next w:val="Normal"/>
    <w:rsid w:val="000846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608"/>
    <w:pPr>
      <w:spacing w:before="5040"/>
      <w:jc w:val="center"/>
    </w:pPr>
    <w:rPr>
      <w:sz w:val="48"/>
      <w:szCs w:val="72"/>
      <w:lang w:val="en-US"/>
    </w:rPr>
  </w:style>
  <w:style w:type="character" w:customStyle="1" w:styleId="TitleChar">
    <w:name w:val="Title Char"/>
    <w:basedOn w:val="DefaultParagraphFont"/>
    <w:link w:val="Title"/>
    <w:rsid w:val="000846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608"/>
    <w:pPr>
      <w:tabs>
        <w:tab w:val="left" w:pos="3600"/>
        <w:tab w:val="left" w:pos="3958"/>
      </w:tabs>
    </w:pPr>
  </w:style>
  <w:style w:type="paragraph" w:customStyle="1" w:styleId="Note">
    <w:name w:val="Note"/>
    <w:basedOn w:val="BodyText"/>
    <w:rsid w:val="000846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608"/>
    <w:pPr>
      <w:framePr w:wrap="auto" w:hAnchor="text" w:y="6049"/>
    </w:pPr>
    <w:rPr>
      <w:color w:val="000000"/>
      <w:sz w:val="40"/>
    </w:rPr>
  </w:style>
  <w:style w:type="paragraph" w:customStyle="1" w:styleId="TOCTitle">
    <w:name w:val="TOCTitle"/>
    <w:basedOn w:val="Heading1"/>
    <w:rsid w:val="00084608"/>
    <w:pPr>
      <w:spacing w:after="240"/>
      <w:jc w:val="center"/>
      <w:outlineLvl w:val="9"/>
    </w:pPr>
    <w:rPr>
      <w:caps/>
    </w:rPr>
  </w:style>
  <w:style w:type="paragraph" w:customStyle="1" w:styleId="Version">
    <w:name w:val="Version"/>
    <w:rsid w:val="000846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608"/>
    <w:pPr>
      <w:keepNext w:val="0"/>
      <w:tabs>
        <w:tab w:val="right" w:pos="4176"/>
      </w:tabs>
      <w:ind w:left="198" w:hanging="198"/>
    </w:pPr>
    <w:rPr>
      <w:rFonts w:ascii="Garamond" w:hAnsi="Garamond"/>
    </w:rPr>
  </w:style>
  <w:style w:type="paragraph" w:styleId="IndexHeading">
    <w:name w:val="index heading"/>
    <w:basedOn w:val="Normal"/>
    <w:next w:val="Index1"/>
    <w:semiHidden/>
    <w:rsid w:val="00084608"/>
    <w:pPr>
      <w:spacing w:before="120" w:after="120"/>
    </w:pPr>
    <w:rPr>
      <w:rFonts w:ascii="Arial" w:hAnsi="Arial"/>
      <w:b/>
      <w:color w:val="918585"/>
      <w:sz w:val="24"/>
    </w:rPr>
  </w:style>
  <w:style w:type="paragraph" w:customStyle="1" w:styleId="Chapter">
    <w:name w:val="Chapter"/>
    <w:basedOn w:val="Normal"/>
    <w:rsid w:val="00084608"/>
    <w:pPr>
      <w:spacing w:before="240"/>
    </w:pPr>
    <w:rPr>
      <w:rFonts w:ascii="Times New Roman" w:hAnsi="Times New Roman"/>
      <w:smallCaps/>
      <w:spacing w:val="80"/>
      <w:sz w:val="28"/>
    </w:rPr>
  </w:style>
  <w:style w:type="paragraph" w:customStyle="1" w:styleId="InChapter">
    <w:name w:val="InChapter"/>
    <w:basedOn w:val="Heading3"/>
    <w:rsid w:val="00084608"/>
    <w:pPr>
      <w:spacing w:after="240"/>
      <w:outlineLvl w:val="9"/>
    </w:pPr>
    <w:rPr>
      <w:noProof/>
    </w:rPr>
  </w:style>
  <w:style w:type="paragraph" w:styleId="Index2">
    <w:name w:val="index 2"/>
    <w:basedOn w:val="Normal"/>
    <w:next w:val="Normal"/>
    <w:semiHidden/>
    <w:rsid w:val="00084608"/>
    <w:pPr>
      <w:tabs>
        <w:tab w:val="right" w:pos="4176"/>
      </w:tabs>
      <w:ind w:left="568" w:hanging="284"/>
    </w:pPr>
    <w:rPr>
      <w:rFonts w:ascii="Garamond" w:hAnsi="Garamond"/>
    </w:rPr>
  </w:style>
  <w:style w:type="paragraph" w:customStyle="1" w:styleId="Byline">
    <w:name w:val="Byline"/>
    <w:rsid w:val="000846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608"/>
    <w:pPr>
      <w:tabs>
        <w:tab w:val="clear" w:pos="3600"/>
        <w:tab w:val="clear" w:pos="3958"/>
      </w:tabs>
      <w:jc w:val="right"/>
    </w:pPr>
  </w:style>
  <w:style w:type="character" w:styleId="Emphasis">
    <w:name w:val="Emphasis"/>
    <w:basedOn w:val="DefaultParagraphFont"/>
    <w:qFormat/>
    <w:rsid w:val="00084608"/>
    <w:rPr>
      <w:i/>
    </w:rPr>
  </w:style>
  <w:style w:type="paragraph" w:styleId="Caption">
    <w:name w:val="caption"/>
    <w:basedOn w:val="BodyText"/>
    <w:next w:val="Normal"/>
    <w:qFormat/>
    <w:rsid w:val="00084608"/>
    <w:pPr>
      <w:framePr w:w="2268" w:hSpace="181" w:vSpace="181" w:wrap="around" w:vAnchor="text" w:hAnchor="page" w:x="1135" w:y="285" w:anchorLock="1"/>
    </w:pPr>
    <w:rPr>
      <w:i/>
    </w:rPr>
  </w:style>
  <w:style w:type="paragraph" w:customStyle="1" w:styleId="MiniTOCTitle">
    <w:name w:val="MiniTOCTitle"/>
    <w:basedOn w:val="Heading4"/>
    <w:rsid w:val="00084608"/>
    <w:pPr>
      <w:spacing w:before="240"/>
      <w:outlineLvl w:val="9"/>
    </w:pPr>
    <w:rPr>
      <w:noProof/>
      <w:sz w:val="24"/>
    </w:rPr>
  </w:style>
  <w:style w:type="paragraph" w:customStyle="1" w:styleId="MiniTOCItem">
    <w:name w:val="MiniTOCItem"/>
    <w:basedOn w:val="ListBullet"/>
    <w:rsid w:val="00084608"/>
    <w:pPr>
      <w:numPr>
        <w:numId w:val="0"/>
      </w:numPr>
      <w:tabs>
        <w:tab w:val="right" w:leader="dot" w:pos="6521"/>
      </w:tabs>
      <w:spacing w:before="0" w:after="0"/>
    </w:pPr>
  </w:style>
  <w:style w:type="paragraph" w:customStyle="1" w:styleId="TOFTitle">
    <w:name w:val="TOFTitle"/>
    <w:basedOn w:val="TOCTitle"/>
    <w:rsid w:val="00084608"/>
  </w:style>
  <w:style w:type="paragraph" w:styleId="TableofFigures">
    <w:name w:val="table of figures"/>
    <w:basedOn w:val="Normal"/>
    <w:next w:val="Normal"/>
    <w:semiHidden/>
    <w:rsid w:val="00084608"/>
    <w:pPr>
      <w:tabs>
        <w:tab w:val="right" w:leader="dot" w:pos="9072"/>
      </w:tabs>
      <w:ind w:left="970" w:hanging="403"/>
    </w:pPr>
    <w:rPr>
      <w:rFonts w:ascii="Times New Roman" w:hAnsi="Times New Roman"/>
      <w:b/>
    </w:rPr>
  </w:style>
  <w:style w:type="paragraph" w:styleId="ListNumber">
    <w:name w:val="List Number"/>
    <w:basedOn w:val="List"/>
    <w:rsid w:val="00084608"/>
    <w:pPr>
      <w:numPr>
        <w:numId w:val="11"/>
      </w:numPr>
    </w:pPr>
  </w:style>
  <w:style w:type="character" w:customStyle="1" w:styleId="WingdingSymbols">
    <w:name w:val="Wingding Symbols"/>
    <w:rsid w:val="00084608"/>
    <w:rPr>
      <w:rFonts w:ascii="Wingdings" w:hAnsi="Wingdings"/>
    </w:rPr>
  </w:style>
  <w:style w:type="paragraph" w:customStyle="1" w:styleId="TableHeading">
    <w:name w:val="Table Heading"/>
    <w:basedOn w:val="HeadingBase"/>
    <w:rsid w:val="00084608"/>
    <w:pPr>
      <w:keepLines/>
      <w:pBdr>
        <w:bottom w:val="single" w:sz="6" w:space="1" w:color="918585"/>
      </w:pBdr>
      <w:spacing w:before="240"/>
    </w:pPr>
  </w:style>
  <w:style w:type="character" w:customStyle="1" w:styleId="HotSpot">
    <w:name w:val="HotSpot"/>
    <w:rsid w:val="00084608"/>
    <w:rPr>
      <w:color w:val="0033CC"/>
      <w:u w:val="none"/>
    </w:rPr>
  </w:style>
  <w:style w:type="paragraph" w:customStyle="1" w:styleId="BodyTextRight">
    <w:name w:val="Body Text Right"/>
    <w:basedOn w:val="BodyText"/>
    <w:rsid w:val="00084608"/>
    <w:pPr>
      <w:spacing w:before="0" w:after="0"/>
      <w:jc w:val="right"/>
    </w:pPr>
  </w:style>
  <w:style w:type="paragraph" w:styleId="Index3">
    <w:name w:val="index 3"/>
    <w:basedOn w:val="ListNumber2"/>
    <w:next w:val="Normal"/>
    <w:semiHidden/>
    <w:rsid w:val="00084608"/>
    <w:pPr>
      <w:numPr>
        <w:numId w:val="0"/>
      </w:numPr>
      <w:tabs>
        <w:tab w:val="right" w:leader="dot" w:pos="4176"/>
      </w:tabs>
    </w:pPr>
  </w:style>
  <w:style w:type="paragraph" w:styleId="ListNumber2">
    <w:name w:val="List Number 2"/>
    <w:basedOn w:val="List2"/>
    <w:rsid w:val="00084608"/>
    <w:pPr>
      <w:numPr>
        <w:numId w:val="10"/>
      </w:numPr>
      <w:tabs>
        <w:tab w:val="clear" w:pos="1060"/>
      </w:tabs>
    </w:pPr>
  </w:style>
  <w:style w:type="paragraph" w:customStyle="1" w:styleId="MarginNote">
    <w:name w:val="Margin Note"/>
    <w:basedOn w:val="BodyText"/>
    <w:rsid w:val="000846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6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6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608"/>
    <w:rPr>
      <w:sz w:val="32"/>
    </w:rPr>
  </w:style>
  <w:style w:type="paragraph" w:customStyle="1" w:styleId="HeadingProcedure">
    <w:name w:val="Heading Procedure"/>
    <w:basedOn w:val="HeadingBase"/>
    <w:next w:val="Normal"/>
    <w:rsid w:val="00084608"/>
    <w:pPr>
      <w:tabs>
        <w:tab w:val="left" w:pos="0"/>
      </w:tabs>
      <w:spacing w:before="120" w:after="60"/>
    </w:pPr>
    <w:rPr>
      <w:i/>
      <w:color w:val="918585"/>
      <w:sz w:val="22"/>
    </w:rPr>
  </w:style>
  <w:style w:type="paragraph" w:customStyle="1" w:styleId="TableBodyText">
    <w:name w:val="Table Body Text"/>
    <w:basedOn w:val="BodyText"/>
    <w:rsid w:val="00084608"/>
    <w:pPr>
      <w:spacing w:before="60" w:after="60"/>
    </w:pPr>
  </w:style>
  <w:style w:type="paragraph" w:styleId="ListContinue">
    <w:name w:val="List Continue"/>
    <w:basedOn w:val="List"/>
    <w:rsid w:val="00084608"/>
    <w:pPr>
      <w:ind w:firstLine="0"/>
    </w:pPr>
  </w:style>
  <w:style w:type="paragraph" w:customStyle="1" w:styleId="ListNote">
    <w:name w:val="List Note"/>
    <w:basedOn w:val="List"/>
    <w:rsid w:val="00084608"/>
    <w:pPr>
      <w:pBdr>
        <w:top w:val="single" w:sz="6" w:space="2" w:color="918585"/>
        <w:bottom w:val="single" w:sz="6" w:space="2" w:color="918585"/>
      </w:pBdr>
      <w:tabs>
        <w:tab w:val="left" w:pos="1021"/>
      </w:tabs>
      <w:ind w:firstLine="0"/>
    </w:pPr>
  </w:style>
  <w:style w:type="paragraph" w:customStyle="1" w:styleId="Warning">
    <w:name w:val="Warning"/>
    <w:basedOn w:val="BodyText"/>
    <w:rsid w:val="00084608"/>
    <w:pPr>
      <w:shd w:val="clear" w:color="auto" w:fill="D9D9D9"/>
      <w:tabs>
        <w:tab w:val="left" w:pos="992"/>
      </w:tabs>
      <w:ind w:left="119" w:right="119"/>
    </w:pPr>
    <w:rPr>
      <w:sz w:val="20"/>
    </w:rPr>
  </w:style>
  <w:style w:type="paragraph" w:customStyle="1" w:styleId="MarginIcons">
    <w:name w:val="Margin Icons"/>
    <w:basedOn w:val="BodyText"/>
    <w:rsid w:val="000846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608"/>
    <w:rPr>
      <w:rFonts w:ascii="Courier New" w:hAnsi="Courier New"/>
    </w:rPr>
  </w:style>
  <w:style w:type="paragraph" w:customStyle="1" w:styleId="NoteBullet">
    <w:name w:val="Note Bullet"/>
    <w:basedOn w:val="Note"/>
    <w:rsid w:val="00084608"/>
    <w:pPr>
      <w:tabs>
        <w:tab w:val="clear" w:pos="680"/>
      </w:tabs>
      <w:spacing w:before="60" w:after="60"/>
    </w:pPr>
  </w:style>
  <w:style w:type="paragraph" w:customStyle="1" w:styleId="SubHeading2">
    <w:name w:val="SubHeading2"/>
    <w:basedOn w:val="HeadingBase"/>
    <w:rsid w:val="00084608"/>
    <w:pPr>
      <w:spacing w:before="240" w:after="60"/>
    </w:pPr>
    <w:rPr>
      <w:sz w:val="20"/>
    </w:rPr>
  </w:style>
  <w:style w:type="paragraph" w:customStyle="1" w:styleId="SubHeading1">
    <w:name w:val="SubHeading1"/>
    <w:basedOn w:val="HeadingBase"/>
    <w:rsid w:val="00084608"/>
    <w:pPr>
      <w:spacing w:before="240" w:after="60"/>
    </w:pPr>
    <w:rPr>
      <w:color w:val="918585"/>
      <w:sz w:val="22"/>
    </w:rPr>
  </w:style>
  <w:style w:type="paragraph" w:customStyle="1" w:styleId="SideHeading">
    <w:name w:val="Side Heading"/>
    <w:basedOn w:val="HeadingBase"/>
    <w:rsid w:val="000846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608"/>
    <w:pPr>
      <w:numPr>
        <w:numId w:val="12"/>
      </w:numPr>
    </w:pPr>
  </w:style>
  <w:style w:type="paragraph" w:styleId="PlainText">
    <w:name w:val="Plain Text"/>
    <w:basedOn w:val="Normal"/>
    <w:link w:val="PlainTextChar"/>
    <w:rsid w:val="00084608"/>
    <w:rPr>
      <w:sz w:val="20"/>
    </w:rPr>
  </w:style>
  <w:style w:type="character" w:customStyle="1" w:styleId="PlainTextChar">
    <w:name w:val="Plain Text Char"/>
    <w:basedOn w:val="DefaultParagraphFont"/>
    <w:link w:val="PlainText"/>
    <w:rsid w:val="000846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608"/>
    <w:rPr>
      <w:b/>
      <w:smallCaps/>
    </w:rPr>
  </w:style>
  <w:style w:type="paragraph" w:customStyle="1" w:styleId="TableListNumber">
    <w:name w:val="Table List Number"/>
    <w:basedOn w:val="ListNumber"/>
    <w:rsid w:val="00084608"/>
    <w:pPr>
      <w:numPr>
        <w:numId w:val="0"/>
      </w:numPr>
    </w:pPr>
  </w:style>
  <w:style w:type="paragraph" w:styleId="TOC4">
    <w:name w:val="toc 4"/>
    <w:basedOn w:val="TOCBase"/>
    <w:next w:val="Normal"/>
    <w:semiHidden/>
    <w:rsid w:val="00084608"/>
    <w:pPr>
      <w:tabs>
        <w:tab w:val="right" w:leader="dot" w:pos="9071"/>
      </w:tabs>
      <w:ind w:left="1701"/>
    </w:pPr>
  </w:style>
  <w:style w:type="paragraph" w:customStyle="1" w:styleId="ListAlpha">
    <w:name w:val="List Alpha"/>
    <w:basedOn w:val="List"/>
    <w:rsid w:val="00084608"/>
    <w:pPr>
      <w:numPr>
        <w:numId w:val="9"/>
      </w:numPr>
    </w:pPr>
  </w:style>
  <w:style w:type="paragraph" w:customStyle="1" w:styleId="ListAlpha2">
    <w:name w:val="List Alpha 2"/>
    <w:basedOn w:val="List2"/>
    <w:rsid w:val="00084608"/>
    <w:pPr>
      <w:numPr>
        <w:numId w:val="8"/>
      </w:numPr>
    </w:pPr>
  </w:style>
  <w:style w:type="paragraph" w:styleId="List3">
    <w:name w:val="List 3"/>
    <w:basedOn w:val="BodyText"/>
    <w:rsid w:val="00084608"/>
    <w:pPr>
      <w:tabs>
        <w:tab w:val="left" w:pos="1021"/>
      </w:tabs>
      <w:spacing w:before="60" w:after="60"/>
      <w:ind w:left="1020" w:hanging="340"/>
    </w:pPr>
  </w:style>
  <w:style w:type="paragraph" w:styleId="List4">
    <w:name w:val="List 4"/>
    <w:basedOn w:val="BodyText"/>
    <w:rsid w:val="00084608"/>
    <w:pPr>
      <w:tabs>
        <w:tab w:val="left" w:pos="1361"/>
      </w:tabs>
      <w:spacing w:before="60" w:after="60"/>
      <w:ind w:left="1361" w:hanging="340"/>
    </w:pPr>
  </w:style>
  <w:style w:type="paragraph" w:styleId="List5">
    <w:name w:val="List 5"/>
    <w:basedOn w:val="BodyText"/>
    <w:rsid w:val="00084608"/>
    <w:pPr>
      <w:tabs>
        <w:tab w:val="left" w:pos="1701"/>
      </w:tabs>
      <w:spacing w:before="60" w:after="60"/>
      <w:ind w:left="1701" w:hanging="340"/>
    </w:pPr>
  </w:style>
  <w:style w:type="paragraph" w:styleId="ListBullet3">
    <w:name w:val="List Bullet 3"/>
    <w:basedOn w:val="List3"/>
    <w:rsid w:val="00084608"/>
    <w:pPr>
      <w:numPr>
        <w:numId w:val="15"/>
      </w:numPr>
      <w:tabs>
        <w:tab w:val="clear" w:pos="1021"/>
      </w:tabs>
      <w:ind w:left="1037" w:hanging="357"/>
    </w:pPr>
  </w:style>
  <w:style w:type="paragraph" w:styleId="ListBullet4">
    <w:name w:val="List Bullet 4"/>
    <w:basedOn w:val="List4"/>
    <w:rsid w:val="00084608"/>
    <w:pPr>
      <w:numPr>
        <w:numId w:val="3"/>
      </w:numPr>
    </w:pPr>
  </w:style>
  <w:style w:type="paragraph" w:styleId="ListBullet5">
    <w:name w:val="List Bullet 5"/>
    <w:basedOn w:val="List5"/>
    <w:rsid w:val="00084608"/>
    <w:pPr>
      <w:numPr>
        <w:numId w:val="4"/>
      </w:numPr>
    </w:pPr>
  </w:style>
  <w:style w:type="paragraph" w:styleId="ListContinue2">
    <w:name w:val="List Continue 2"/>
    <w:basedOn w:val="List2"/>
    <w:rsid w:val="00084608"/>
    <w:pPr>
      <w:ind w:firstLine="0"/>
    </w:pPr>
  </w:style>
  <w:style w:type="paragraph" w:styleId="ListContinue3">
    <w:name w:val="List Continue 3"/>
    <w:basedOn w:val="List3"/>
    <w:rsid w:val="00084608"/>
    <w:pPr>
      <w:ind w:left="1021" w:firstLine="0"/>
    </w:pPr>
  </w:style>
  <w:style w:type="paragraph" w:styleId="ListContinue4">
    <w:name w:val="List Continue 4"/>
    <w:basedOn w:val="List4"/>
    <w:rsid w:val="00084608"/>
    <w:pPr>
      <w:ind w:firstLine="0"/>
    </w:pPr>
  </w:style>
  <w:style w:type="paragraph" w:styleId="ListContinue5">
    <w:name w:val="List Continue 5"/>
    <w:basedOn w:val="List5"/>
    <w:rsid w:val="00084608"/>
    <w:pPr>
      <w:ind w:firstLine="0"/>
    </w:pPr>
  </w:style>
  <w:style w:type="paragraph" w:styleId="ListNumber3">
    <w:name w:val="List Number 3"/>
    <w:basedOn w:val="List3"/>
    <w:rsid w:val="00084608"/>
    <w:pPr>
      <w:numPr>
        <w:numId w:val="5"/>
      </w:numPr>
    </w:pPr>
  </w:style>
  <w:style w:type="paragraph" w:styleId="ListNumber4">
    <w:name w:val="List Number 4"/>
    <w:basedOn w:val="List4"/>
    <w:rsid w:val="00084608"/>
    <w:pPr>
      <w:numPr>
        <w:numId w:val="6"/>
      </w:numPr>
    </w:pPr>
  </w:style>
  <w:style w:type="paragraph" w:styleId="ListNumber5">
    <w:name w:val="List Number 5"/>
    <w:basedOn w:val="List5"/>
    <w:rsid w:val="00084608"/>
    <w:pPr>
      <w:numPr>
        <w:numId w:val="7"/>
      </w:numPr>
    </w:pPr>
  </w:style>
  <w:style w:type="paragraph" w:styleId="BlockText">
    <w:name w:val="Block Text"/>
    <w:basedOn w:val="Normal"/>
    <w:rsid w:val="00084608"/>
    <w:pPr>
      <w:spacing w:after="120"/>
      <w:ind w:left="1440" w:right="1440"/>
    </w:pPr>
  </w:style>
  <w:style w:type="character" w:customStyle="1" w:styleId="Subscript">
    <w:name w:val="Subscript"/>
    <w:basedOn w:val="DefaultParagraphFont"/>
    <w:rsid w:val="00084608"/>
    <w:rPr>
      <w:sz w:val="16"/>
      <w:vertAlign w:val="subscript"/>
    </w:rPr>
  </w:style>
  <w:style w:type="character" w:customStyle="1" w:styleId="Superscript">
    <w:name w:val="Superscript"/>
    <w:basedOn w:val="DefaultParagraphFont"/>
    <w:rsid w:val="00084608"/>
    <w:rPr>
      <w:sz w:val="16"/>
      <w:vertAlign w:val="superscript"/>
    </w:rPr>
  </w:style>
  <w:style w:type="character" w:customStyle="1" w:styleId="Symbols">
    <w:name w:val="Symbols"/>
    <w:basedOn w:val="DefaultParagraphFont"/>
    <w:rsid w:val="00084608"/>
    <w:rPr>
      <w:rFonts w:ascii="Symbol" w:hAnsi="Symbol"/>
    </w:rPr>
  </w:style>
  <w:style w:type="character" w:customStyle="1" w:styleId="MenuOptions">
    <w:name w:val="Menu Options"/>
    <w:basedOn w:val="DefaultParagraphFont"/>
    <w:rsid w:val="00084608"/>
    <w:rPr>
      <w:rFonts w:ascii="Arial Narrow" w:hAnsi="Arial Narrow"/>
      <w:smallCaps/>
    </w:rPr>
  </w:style>
  <w:style w:type="character" w:customStyle="1" w:styleId="Buttons">
    <w:name w:val="Buttons"/>
    <w:basedOn w:val="DefaultParagraphFont"/>
    <w:rsid w:val="00084608"/>
    <w:rPr>
      <w:b/>
    </w:rPr>
  </w:style>
  <w:style w:type="character" w:customStyle="1" w:styleId="Underlined">
    <w:name w:val="Underlined"/>
    <w:basedOn w:val="DefaultParagraphFont"/>
    <w:rsid w:val="00084608"/>
    <w:rPr>
      <w:u w:val="single"/>
    </w:rPr>
  </w:style>
  <w:style w:type="paragraph" w:customStyle="1" w:styleId="TableBodyTextRight">
    <w:name w:val="Table Body Text Right"/>
    <w:basedOn w:val="TableBodyText"/>
    <w:rsid w:val="00084608"/>
    <w:pPr>
      <w:widowControl w:val="0"/>
      <w:autoSpaceDE w:val="0"/>
      <w:autoSpaceDN w:val="0"/>
      <w:adjustRightInd w:val="0"/>
      <w:jc w:val="right"/>
    </w:pPr>
    <w:rPr>
      <w:rFonts w:cs="Arial"/>
      <w:szCs w:val="18"/>
    </w:rPr>
  </w:style>
  <w:style w:type="paragraph" w:customStyle="1" w:styleId="CopyrightText">
    <w:name w:val="Copyright Text"/>
    <w:basedOn w:val="BodyText"/>
    <w:rsid w:val="00084608"/>
    <w:rPr>
      <w:sz w:val="18"/>
    </w:rPr>
  </w:style>
  <w:style w:type="paragraph" w:customStyle="1" w:styleId="BodySmallRight">
    <w:name w:val="Body Small Right"/>
    <w:basedOn w:val="BodyTextRight"/>
    <w:rsid w:val="00084608"/>
    <w:rPr>
      <w:sz w:val="18"/>
      <w:szCs w:val="18"/>
    </w:rPr>
  </w:style>
  <w:style w:type="paragraph" w:customStyle="1" w:styleId="MarginEdition">
    <w:name w:val="Margin Edition"/>
    <w:basedOn w:val="MarginNote"/>
    <w:rsid w:val="00084608"/>
    <w:pPr>
      <w:spacing w:before="0" w:after="0"/>
    </w:pPr>
    <w:rPr>
      <w:rFonts w:ascii="Times New Roman" w:hAnsi="Times New Roman"/>
      <w:color w:val="999999"/>
    </w:rPr>
  </w:style>
  <w:style w:type="paragraph" w:customStyle="1" w:styleId="Spacer">
    <w:name w:val="Spacer"/>
    <w:basedOn w:val="Normal"/>
    <w:rsid w:val="00084608"/>
    <w:rPr>
      <w:sz w:val="2"/>
      <w:szCs w:val="2"/>
    </w:rPr>
  </w:style>
  <w:style w:type="character" w:customStyle="1" w:styleId="Small">
    <w:name w:val="Small"/>
    <w:basedOn w:val="DefaultParagraphFont"/>
    <w:rsid w:val="00084608"/>
    <w:rPr>
      <w:sz w:val="16"/>
    </w:rPr>
  </w:style>
  <w:style w:type="paragraph" w:customStyle="1" w:styleId="WideTable">
    <w:name w:val="Wide Table"/>
    <w:basedOn w:val="Normal"/>
    <w:rsid w:val="00084608"/>
    <w:pPr>
      <w:ind w:left="-1418"/>
    </w:pPr>
    <w:rPr>
      <w:sz w:val="2"/>
      <w:szCs w:val="2"/>
    </w:rPr>
  </w:style>
  <w:style w:type="character" w:styleId="PageNumber">
    <w:name w:val="page number"/>
    <w:basedOn w:val="DefaultParagraphFont"/>
    <w:rsid w:val="00084608"/>
  </w:style>
  <w:style w:type="paragraph" w:styleId="Quote">
    <w:name w:val="Quote"/>
    <w:basedOn w:val="Heading1"/>
    <w:link w:val="QuoteChar"/>
    <w:qFormat/>
    <w:rsid w:val="00084608"/>
    <w:rPr>
      <w:b w:val="0"/>
      <w:sz w:val="72"/>
      <w:szCs w:val="72"/>
      <w:lang w:val="en-NZ"/>
    </w:rPr>
  </w:style>
  <w:style w:type="character" w:customStyle="1" w:styleId="QuoteChar">
    <w:name w:val="Quote Char"/>
    <w:basedOn w:val="DefaultParagraphFont"/>
    <w:link w:val="Quote"/>
    <w:rsid w:val="000846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608"/>
    <w:pPr>
      <w:pageBreakBefore/>
    </w:pPr>
  </w:style>
  <w:style w:type="paragraph" w:customStyle="1" w:styleId="Border">
    <w:name w:val="Border"/>
    <w:basedOn w:val="Normal"/>
    <w:qFormat/>
    <w:rsid w:val="000846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608"/>
    <w:rPr>
      <w:b/>
      <w:bCs/>
      <w:i/>
      <w:iCs/>
      <w:color w:val="auto"/>
    </w:rPr>
  </w:style>
  <w:style w:type="paragraph" w:styleId="IntenseQuote">
    <w:name w:val="Intense Quote"/>
    <w:basedOn w:val="Normal"/>
    <w:next w:val="Normal"/>
    <w:link w:val="IntenseQuoteChar"/>
    <w:uiPriority w:val="30"/>
    <w:qFormat/>
    <w:rsid w:val="000846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6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608"/>
    <w:rPr>
      <w:smallCaps/>
      <w:color w:val="auto"/>
      <w:u w:val="single"/>
    </w:rPr>
  </w:style>
  <w:style w:type="character" w:styleId="IntenseReference">
    <w:name w:val="Intense Reference"/>
    <w:basedOn w:val="DefaultParagraphFont"/>
    <w:uiPriority w:val="32"/>
    <w:qFormat/>
    <w:rsid w:val="00084608"/>
    <w:rPr>
      <w:b/>
      <w:bCs/>
      <w:smallCaps/>
      <w:color w:val="auto"/>
      <w:spacing w:val="5"/>
      <w:u w:val="single"/>
    </w:rPr>
  </w:style>
  <w:style w:type="paragraph" w:customStyle="1" w:styleId="2ColumnHeading">
    <w:name w:val="2Column Heading"/>
    <w:basedOn w:val="BodyText"/>
    <w:qFormat/>
    <w:rsid w:val="00084608"/>
    <w:pPr>
      <w:spacing w:after="60"/>
      <w:ind w:left="-2268"/>
    </w:pPr>
    <w:rPr>
      <w:b/>
    </w:rPr>
  </w:style>
  <w:style w:type="paragraph" w:customStyle="1" w:styleId="Heading1TOC">
    <w:name w:val="Heading1 TOC"/>
    <w:basedOn w:val="Normal"/>
    <w:qFormat/>
    <w:rsid w:val="00084608"/>
    <w:pPr>
      <w:spacing w:before="240" w:after="120"/>
    </w:pPr>
    <w:rPr>
      <w:rFonts w:ascii="Times New Roman" w:hAnsi="Times New Roman"/>
      <w:b/>
      <w:sz w:val="32"/>
    </w:rPr>
  </w:style>
  <w:style w:type="paragraph" w:customStyle="1" w:styleId="Heading2TOC">
    <w:name w:val="Heading2 TOC"/>
    <w:basedOn w:val="Normal"/>
    <w:qFormat/>
    <w:rsid w:val="00084608"/>
    <w:pPr>
      <w:spacing w:before="240" w:after="60"/>
    </w:pPr>
    <w:rPr>
      <w:rFonts w:ascii="Times New Roman" w:hAnsi="Times New Roman"/>
      <w:b/>
      <w:sz w:val="28"/>
    </w:rPr>
  </w:style>
  <w:style w:type="character" w:customStyle="1" w:styleId="Underline">
    <w:name w:val="Underline"/>
    <w:basedOn w:val="DefaultParagraphFont"/>
    <w:qFormat/>
    <w:rsid w:val="00084608"/>
    <w:rPr>
      <w:u w:val="single"/>
    </w:rPr>
  </w:style>
  <w:style w:type="paragraph" w:styleId="BalloonText">
    <w:name w:val="Balloon Text"/>
    <w:basedOn w:val="Normal"/>
    <w:link w:val="BalloonTextChar"/>
    <w:rsid w:val="00084608"/>
    <w:rPr>
      <w:rFonts w:ascii="Tahoma" w:hAnsi="Tahoma" w:cs="Tahoma"/>
      <w:sz w:val="16"/>
      <w:szCs w:val="16"/>
    </w:rPr>
  </w:style>
  <w:style w:type="character" w:customStyle="1" w:styleId="BalloonTextChar">
    <w:name w:val="Balloon Text Char"/>
    <w:basedOn w:val="DefaultParagraphFont"/>
    <w:link w:val="BalloonText"/>
    <w:rsid w:val="000846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6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6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1575</Words>
  <Characters>9936</Characters>
  <Application>Microsoft Office Word</Application>
  <DocSecurity>0</DocSecurity>
  <Lines>369</Lines>
  <Paragraphs>192</Paragraphs>
  <ScaleCrop>false</ScaleCrop>
  <Company>Author-it Software Corporation Ltd.</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CPCCST3003A Split stone manually</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2012-05-26T05:38:00Z</dcterms:created>
  <dcterms:modified xsi:type="dcterms:W3CDTF">2012-05-26T05:38:00Z</dcterms:modified>
</cp:coreProperties>
</file>