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5AF" w:rsidP="00C405AF">
      <w:pPr>
        <w:pStyle w:val="Title"/>
      </w:pPr>
      <w:r>
        <w:fldChar w:fldCharType="begin"/>
      </w:r>
      <w:r>
        <w:instrText xml:space="preserve"> TITLE   \* MERGEFORMAT </w:instrText>
      </w:r>
      <w:r>
        <w:fldChar w:fldCharType="separate"/>
      </w:r>
      <w:r>
        <w:t>CPCCSP3005A Install pre-cast decorative mouldings</w:t>
      </w:r>
      <w:r>
        <w:fldChar w:fldCharType="end"/>
      </w:r>
    </w:p>
    <w:p w:rsidR="00C405AF" w:rsidP="00C405AF">
      <w:pPr>
        <w:pStyle w:val="Version"/>
        <w:sectPr w:rsidSect="007278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869" w:rsidP="00727869">
      <w:pPr>
        <w:pStyle w:val="SuperHeading"/>
      </w:pPr>
      <w:r w:rsidRPr="00727869">
        <w:t>CPCCSP3005A Install pre-cast decorative mouldings</w:t>
      </w:r>
    </w:p>
    <w:p w:rsidR="00000000" w:rsidRPr="00727869" w:rsidP="00727869">
      <w:pPr>
        <w:pStyle w:val="Heading1"/>
      </w:pPr>
      <w:bookmarkStart w:id="1" w:name="O_269709"/>
      <w:bookmarkEnd w:id="1"/>
      <w:r w:rsidRPr="00727869">
        <w:t>Modification History</w:t>
      </w:r>
    </w:p>
    <w:p w:rsidR="00000000" w:rsidRPr="00727869" w:rsidP="00727869">
      <w:pPr>
        <w:pStyle w:val="BodyText"/>
      </w:pPr>
      <w:r w:rsidRPr="00727869">
        <w:t>Not Applicable</w:t>
      </w:r>
    </w:p>
    <w:p w:rsidR="00000000" w:rsidRPr="00727869" w:rsidP="00727869">
      <w:pPr>
        <w:pStyle w:val="AllowPageBreak"/>
      </w:pPr>
    </w:p>
    <w:p w:rsidR="00000000" w:rsidRPr="00727869" w:rsidP="00727869">
      <w:pPr>
        <w:pStyle w:val="Heading1"/>
      </w:pPr>
      <w:bookmarkStart w:id="2" w:name="O_198738"/>
      <w:bookmarkEnd w:id="2"/>
      <w:r w:rsidRPr="00727869">
        <w:t>Unit Descriptor</w:t>
      </w:r>
    </w:p>
    <w:tbl>
      <w:tblPr>
        <w:tblW w:w="0" w:type="auto"/>
        <w:tblLayout w:type="fixed"/>
        <w:tblCellMar>
          <w:left w:w="62" w:type="dxa"/>
          <w:right w:w="62" w:type="dxa"/>
        </w:tblCellMar>
        <w:tblLook w:val="0000"/>
      </w:tblPr>
      <w:tblGrid>
        <w:gridCol w:w="2502"/>
        <w:gridCol w:w="6020"/>
      </w:tblGrid>
      <w:tr w:rsidTr="00C405AF">
        <w:tblPrEx>
          <w:tblW w:w="0" w:type="auto"/>
          <w:tblLayout w:type="fixed"/>
          <w:tblCellMar>
            <w:left w:w="62" w:type="dxa"/>
            <w:right w:w="62" w:type="dxa"/>
          </w:tblCellMar>
          <w:tblLook w:val="0000"/>
        </w:tblPrEx>
        <w:tc>
          <w:tcPr>
            <w:tcW w:w="2502"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Unit descriptor</w:t>
            </w:r>
          </w:p>
        </w:tc>
        <w:tc>
          <w:tcPr>
            <w:tcW w:w="6020" w:type="dxa"/>
            <w:tcBorders>
              <w:top w:val="nil"/>
              <w:left w:val="nil"/>
              <w:bottom w:val="nil"/>
              <w:right w:val="nil"/>
            </w:tcBorders>
            <w:tcMar>
              <w:top w:w="0" w:type="dxa"/>
              <w:left w:w="62" w:type="dxa"/>
              <w:bottom w:w="0" w:type="dxa"/>
              <w:right w:w="62" w:type="dxa"/>
            </w:tcMar>
          </w:tcPr>
          <w:p w:rsidR="00000000" w:rsidRPr="00727869" w:rsidP="00727869">
            <w:pPr>
              <w:pStyle w:val="BodyText"/>
            </w:pPr>
            <w:r w:rsidRPr="00727869">
              <w:t>This unit of competency specifies the outcomes required to install pre-cast decorative mouldings to m</w:t>
            </w:r>
            <w:r w:rsidRPr="00727869">
              <w:t>asonry, plasterboard and fibre cement sheets.</w:t>
            </w:r>
          </w:p>
          <w:p w:rsidR="00000000" w:rsidRPr="00727869" w:rsidP="00727869">
            <w:pPr>
              <w:pStyle w:val="BodyText"/>
            </w:pPr>
            <w:r w:rsidRPr="00727869">
              <w:t>It includes planning and preparation for work; preparation of the work area; measuring, cutting and fixing of cast plaster; finishing junctions for painting; and completion of post work clean-up activities.</w:t>
            </w:r>
          </w:p>
        </w:tc>
      </w:tr>
    </w:tbl>
    <w:p w:rsidR="00C405AF" w:rsidP="00727869">
      <w:pPr>
        <w:pStyle w:val="BodyText"/>
      </w:pPr>
    </w:p>
    <w:p w:rsidR="00C405AF" w:rsidP="00727869">
      <w:pPr>
        <w:pStyle w:val="BodyText"/>
      </w:pPr>
    </w:p>
    <w:p w:rsidR="00000000" w:rsidRPr="00727869" w:rsidP="00727869">
      <w:pPr>
        <w:pStyle w:val="Heading1"/>
      </w:pPr>
      <w:bookmarkStart w:id="3" w:name="O_198742"/>
      <w:bookmarkEnd w:id="3"/>
      <w:r w:rsidRPr="00727869">
        <w:t>Application of the Unit</w:t>
      </w:r>
    </w:p>
    <w:tbl>
      <w:tblPr>
        <w:tblW w:w="0" w:type="auto"/>
        <w:tblLayout w:type="fixed"/>
        <w:tblCellMar>
          <w:left w:w="62" w:type="dxa"/>
          <w:right w:w="62" w:type="dxa"/>
        </w:tblCellMar>
        <w:tblLook w:val="0000"/>
      </w:tblPr>
      <w:tblGrid>
        <w:gridCol w:w="2569"/>
        <w:gridCol w:w="5953"/>
      </w:tblGrid>
      <w:tr w:rsidTr="00C405AF">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Application of the unit</w:t>
            </w:r>
          </w:p>
        </w:tc>
        <w:tc>
          <w:tcPr>
            <w:tcW w:w="5953" w:type="dxa"/>
            <w:tcBorders>
              <w:top w:val="nil"/>
              <w:left w:val="nil"/>
              <w:bottom w:val="nil"/>
              <w:right w:val="nil"/>
            </w:tcBorders>
            <w:tcMar>
              <w:top w:w="0" w:type="dxa"/>
              <w:left w:w="62" w:type="dxa"/>
              <w:bottom w:w="0" w:type="dxa"/>
              <w:right w:w="62" w:type="dxa"/>
            </w:tcMar>
          </w:tcPr>
          <w:p w:rsidR="00000000" w:rsidRPr="00727869" w:rsidP="00727869">
            <w:pPr>
              <w:pStyle w:val="BodyText"/>
            </w:pPr>
            <w:r w:rsidRPr="00727869">
              <w:t>This unit supports the attainment of skills and knowledge to install pre-cast decorative mouldings to a range of construction surfaces, which includes working with others and as a member of a</w:t>
            </w:r>
            <w:r w:rsidRPr="00727869">
              <w:t xml:space="preserve"> team. </w:t>
            </w:r>
          </w:p>
        </w:tc>
      </w:tr>
    </w:tbl>
    <w:p w:rsidR="00C405AF" w:rsidP="00727869">
      <w:pPr>
        <w:pStyle w:val="BodyText"/>
      </w:pPr>
    </w:p>
    <w:p w:rsidR="00C405AF" w:rsidP="00727869">
      <w:pPr>
        <w:pStyle w:val="BodyText"/>
      </w:pPr>
    </w:p>
    <w:p w:rsidR="00000000" w:rsidRPr="00727869" w:rsidP="00727869">
      <w:pPr>
        <w:pStyle w:val="Heading1"/>
      </w:pPr>
      <w:bookmarkStart w:id="4" w:name="O_277969"/>
      <w:bookmarkEnd w:id="4"/>
      <w:r w:rsidRPr="00727869">
        <w:t>Licensing/Regulatory Information</w:t>
      </w:r>
    </w:p>
    <w:p w:rsidR="00000000" w:rsidRPr="00727869" w:rsidP="00727869">
      <w:pPr>
        <w:pStyle w:val="BodyText"/>
      </w:pPr>
      <w:r w:rsidRPr="00727869">
        <w:t>Not Applicable</w:t>
      </w:r>
    </w:p>
    <w:p w:rsidR="00000000" w:rsidRPr="00727869" w:rsidP="00727869">
      <w:pPr>
        <w:pStyle w:val="AllowPageBreak"/>
      </w:pPr>
    </w:p>
    <w:p w:rsidR="00000000" w:rsidRPr="00727869" w:rsidP="00727869">
      <w:pPr>
        <w:pStyle w:val="Heading1"/>
      </w:pPr>
      <w:bookmarkStart w:id="5" w:name="O_198740"/>
      <w:bookmarkEnd w:id="5"/>
      <w:r w:rsidRPr="00727869">
        <w:t>Pre-Requisites</w:t>
      </w:r>
    </w:p>
    <w:tbl>
      <w:tblPr>
        <w:tblW w:w="0" w:type="auto"/>
        <w:tblLayout w:type="fixed"/>
        <w:tblCellMar>
          <w:left w:w="62" w:type="dxa"/>
          <w:right w:w="62" w:type="dxa"/>
        </w:tblCellMar>
        <w:tblLook w:val="0000"/>
      </w:tblPr>
      <w:tblGrid>
        <w:gridCol w:w="2544"/>
        <w:gridCol w:w="2527"/>
        <w:gridCol w:w="3451"/>
      </w:tblGrid>
      <w:tr w:rsidTr="00C405AF">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Prerequisite units</w:t>
            </w:r>
          </w:p>
        </w:tc>
        <w:tc>
          <w:tcPr>
            <w:tcW w:w="5978" w:type="dxa"/>
            <w:gridSpan w:val="2"/>
            <w:tcBorders>
              <w:top w:val="nil"/>
              <w:left w:val="nil"/>
              <w:bottom w:val="nil"/>
              <w:right w:val="nil"/>
            </w:tcBorders>
            <w:tcMar>
              <w:top w:w="0" w:type="dxa"/>
              <w:left w:w="62" w:type="dxa"/>
              <w:bottom w:w="0" w:type="dxa"/>
              <w:right w:w="62" w:type="dxa"/>
            </w:tcMar>
          </w:tcPr>
          <w:p w:rsidR="00000000" w:rsidP="00727869">
            <w:pPr>
              <w:pStyle w:val="BodyText"/>
              <w:rPr>
                <w:lang w:val="en-NZ"/>
              </w:rPr>
            </w:pPr>
          </w:p>
        </w:tc>
      </w:tr>
      <w:tr w:rsidTr="00C405A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t>CPCCOHS2001A</w:t>
            </w:r>
          </w:p>
        </w:tc>
        <w:tc>
          <w:tcPr>
            <w:tcW w:w="3451"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t>Apply OHS requirements, policies and procedures in the construction industry</w:t>
            </w:r>
          </w:p>
        </w:tc>
      </w:tr>
      <w:tr w:rsidTr="00C405AF">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1" w:type="dxa"/>
            <w:tcBorders>
              <w:top w:val="nil"/>
              <w:left w:val="nil"/>
              <w:bottom w:val="nil"/>
              <w:right w:val="nil"/>
            </w:tcBorders>
            <w:tcMar>
              <w:top w:w="0" w:type="dxa"/>
              <w:left w:w="62" w:type="dxa"/>
              <w:bottom w:w="0" w:type="dxa"/>
              <w:right w:w="62" w:type="dxa"/>
            </w:tcMar>
          </w:tcPr>
          <w:p w:rsidR="00000000" w:rsidRPr="00727869" w:rsidP="00727869">
            <w:pPr>
              <w:pStyle w:val="BodyText"/>
            </w:pPr>
          </w:p>
        </w:tc>
      </w:tr>
    </w:tbl>
    <w:p w:rsidR="00C405AF" w:rsidP="00727869">
      <w:pPr>
        <w:pStyle w:val="BodyText"/>
      </w:pPr>
    </w:p>
    <w:p w:rsidR="00C405AF" w:rsidP="00727869">
      <w:pPr>
        <w:pStyle w:val="BodyText"/>
      </w:pPr>
    </w:p>
    <w:p w:rsidR="00000000" w:rsidRPr="00727869" w:rsidP="00727869">
      <w:pPr>
        <w:pStyle w:val="Heading1"/>
      </w:pPr>
      <w:bookmarkStart w:id="6" w:name="O_198739"/>
      <w:bookmarkEnd w:id="6"/>
      <w:r w:rsidRPr="00727869">
        <w:t>Employability Skills Information</w:t>
      </w:r>
    </w:p>
    <w:tbl>
      <w:tblPr>
        <w:tblW w:w="0" w:type="auto"/>
        <w:tblLayout w:type="fixed"/>
        <w:tblCellMar>
          <w:left w:w="62" w:type="dxa"/>
          <w:right w:w="62" w:type="dxa"/>
        </w:tblCellMar>
        <w:tblLook w:val="0000"/>
      </w:tblPr>
      <w:tblGrid>
        <w:gridCol w:w="2624"/>
        <w:gridCol w:w="5898"/>
      </w:tblGrid>
      <w:tr w:rsidTr="00C405A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27869" w:rsidP="00727869">
            <w:pPr>
              <w:pStyle w:val="BodyText"/>
            </w:pPr>
            <w:r w:rsidRPr="00727869">
              <w:t>This unit contains employability skills.</w:t>
            </w:r>
          </w:p>
        </w:tc>
      </w:tr>
    </w:tbl>
    <w:p w:rsidR="00C405AF" w:rsidP="00727869">
      <w:pPr>
        <w:pStyle w:val="BodyText"/>
      </w:pPr>
    </w:p>
    <w:p w:rsidR="00C405AF" w:rsidP="00727869">
      <w:pPr>
        <w:pStyle w:val="BodyText"/>
      </w:pPr>
    </w:p>
    <w:p w:rsidR="00000000" w:rsidRPr="00727869" w:rsidP="00727869">
      <w:pPr>
        <w:pStyle w:val="Heading1"/>
      </w:pPr>
      <w:bookmarkStart w:id="7" w:name="O_287755"/>
      <w:bookmarkEnd w:id="7"/>
      <w:r w:rsidRPr="00727869">
        <w:t>Elements and Performance Criteria Pre-Content</w:t>
      </w:r>
    </w:p>
    <w:tbl>
      <w:tblPr>
        <w:tblW w:w="0" w:type="auto"/>
        <w:tblLayout w:type="fixed"/>
        <w:tblCellMar>
          <w:left w:w="62" w:type="dxa"/>
          <w:right w:w="62" w:type="dxa"/>
        </w:tblCellMar>
        <w:tblLook w:val="0000"/>
      </w:tblPr>
      <w:tblGrid>
        <w:gridCol w:w="2467"/>
        <w:gridCol w:w="6055"/>
      </w:tblGrid>
      <w:tr w:rsidTr="00C405AF">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727869">
            <w:pPr>
              <w:pStyle w:val="BodyText"/>
              <w:rPr>
                <w:lang w:val="en-NZ"/>
              </w:rPr>
            </w:pPr>
            <w:r w:rsidRPr="00727869">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727869" w:rsidP="00727869">
            <w:pPr>
              <w:pStyle w:val="BodyText"/>
            </w:pPr>
            <w:r w:rsidRPr="00727869">
              <w:t>Performance criteria describe the performance needed to demonstrate achievement of the element. Where bold italicised text is used, further information is detailed in the required skills and knowledge section and the range statement. Assessment of performa</w:t>
            </w:r>
            <w:r w:rsidRPr="00727869">
              <w:t>nce is to be consistent with the evidence guide.</w:t>
            </w:r>
          </w:p>
        </w:tc>
      </w:tr>
    </w:tbl>
    <w:p w:rsidR="00000000" w:rsidRPr="00727869" w:rsidP="00727869">
      <w:pPr>
        <w:pStyle w:val="BodyText"/>
      </w:pPr>
    </w:p>
    <w:p w:rsidR="00000000" w:rsidRPr="00727869" w:rsidP="00727869">
      <w:pPr>
        <w:pStyle w:val="AllowPageBreak"/>
      </w:pPr>
    </w:p>
    <w:p w:rsidR="00000000" w:rsidRPr="00727869" w:rsidP="00727869">
      <w:pPr>
        <w:pStyle w:val="Heading1"/>
      </w:pPr>
      <w:bookmarkStart w:id="8" w:name="O_234422"/>
      <w:bookmarkEnd w:id="8"/>
      <w:r w:rsidRPr="00727869">
        <w:t>Elements and Performance Criteria</w:t>
      </w:r>
    </w:p>
    <w:tbl>
      <w:tblPr>
        <w:tblW w:w="0" w:type="auto"/>
        <w:tblLayout w:type="fixed"/>
        <w:tblCellMar>
          <w:left w:w="62" w:type="dxa"/>
          <w:right w:w="62" w:type="dxa"/>
        </w:tblCellMar>
        <w:tblLook w:val="0000"/>
      </w:tblPr>
      <w:tblGrid>
        <w:gridCol w:w="2467"/>
        <w:gridCol w:w="6055"/>
      </w:tblGrid>
      <w:tr w:rsidTr="00C405AF">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727869" w:rsidP="00727869">
            <w:pPr>
              <w:pStyle w:val="BodyText"/>
            </w:pPr>
            <w:r w:rsidRPr="00727869">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727869">
            <w:pPr>
              <w:pStyle w:val="BodyText"/>
              <w:rPr>
                <w:lang w:val="en-NZ"/>
              </w:rPr>
            </w:pPr>
            <w:r w:rsidRPr="00727869">
              <w:rPr>
                <w:rStyle w:val="SpecialBold"/>
              </w:rPr>
              <w:t>PERFORMANCE CRITERIA</w:t>
            </w:r>
          </w:p>
        </w:tc>
      </w:tr>
      <w:tr w:rsidTr="00C405AF">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27869">
            <w:pPr>
              <w:pStyle w:val="List"/>
              <w:rPr>
                <w:lang w:val="en-NZ"/>
              </w:rPr>
            </w:pPr>
            <w:r w:rsidRPr="00727869">
              <w:t>1.</w:t>
            </w:r>
            <w:r w:rsidRPr="00727869">
              <w:tab/>
              <w:t>Plan and prepare.</w:t>
            </w:r>
          </w:p>
        </w:tc>
        <w:tc>
          <w:tcPr>
            <w:tcW w:w="6055" w:type="dxa"/>
            <w:tcBorders>
              <w:top w:val="nil"/>
              <w:left w:val="nil"/>
              <w:bottom w:val="nil"/>
              <w:right w:val="nil"/>
            </w:tcBorders>
            <w:tcMar>
              <w:top w:w="0" w:type="dxa"/>
              <w:left w:w="62" w:type="dxa"/>
              <w:bottom w:w="0" w:type="dxa"/>
              <w:right w:w="62" w:type="dxa"/>
            </w:tcMar>
          </w:tcPr>
          <w:p w:rsidR="00000000" w:rsidRPr="00727869" w:rsidP="00727869">
            <w:pPr>
              <w:pStyle w:val="List2"/>
            </w:pPr>
            <w:r w:rsidRPr="00727869">
              <w:t>1.1.</w:t>
            </w:r>
            <w:r w:rsidRPr="00727869">
              <w:tab/>
            </w:r>
            <w:r w:rsidRPr="00727869">
              <w:t xml:space="preserve">Work instructions, including plans, specifications, quality requirements and operational details are obtained from relevant </w:t>
            </w:r>
            <w:r w:rsidRPr="00727869">
              <w:rPr>
                <w:rStyle w:val="BoldandItalics"/>
              </w:rPr>
              <w:t>information</w:t>
            </w:r>
            <w:r w:rsidRPr="00727869">
              <w:t xml:space="preserve">, confirmed and applied to the </w:t>
            </w:r>
            <w:r w:rsidRPr="00727869">
              <w:rPr>
                <w:rStyle w:val="BoldandItalics"/>
              </w:rPr>
              <w:t>scope of work</w:t>
            </w:r>
            <w:r w:rsidRPr="00727869">
              <w:t xml:space="preserve"> performed. </w:t>
            </w:r>
          </w:p>
          <w:p w:rsidR="00000000" w:rsidRPr="00727869" w:rsidP="00727869">
            <w:pPr>
              <w:pStyle w:val="List2"/>
            </w:pPr>
            <w:r w:rsidRPr="00727869">
              <w:t>1.2.</w:t>
            </w:r>
            <w:r w:rsidRPr="00727869">
              <w:tab/>
            </w:r>
            <w:r w:rsidRPr="00727869">
              <w:rPr>
                <w:rStyle w:val="BoldandItalics"/>
              </w:rPr>
              <w:t>Safety</w:t>
            </w:r>
            <w:r w:rsidRPr="00727869">
              <w:t xml:space="preserve"> (</w:t>
            </w:r>
            <w:r w:rsidRPr="00727869">
              <w:rPr>
                <w:rStyle w:val="BoldandItalics"/>
              </w:rPr>
              <w:t>OHS</w:t>
            </w:r>
            <w:r w:rsidRPr="00727869">
              <w:t>) requirements are followed in accordance with s</w:t>
            </w:r>
            <w:r w:rsidRPr="00727869">
              <w:t xml:space="preserve">afety plans and policies. </w:t>
            </w:r>
          </w:p>
          <w:p w:rsidR="00000000" w:rsidRPr="00727869" w:rsidP="00727869">
            <w:pPr>
              <w:pStyle w:val="List2"/>
            </w:pPr>
            <w:r w:rsidRPr="00727869">
              <w:t>1.3.</w:t>
            </w:r>
            <w:r w:rsidRPr="00727869">
              <w:tab/>
              <w:t>Signage and barricade requirements are identified and implemented.</w:t>
            </w:r>
          </w:p>
          <w:p w:rsidR="00000000" w:rsidRPr="00727869" w:rsidP="00727869">
            <w:pPr>
              <w:pStyle w:val="List2"/>
            </w:pPr>
            <w:r w:rsidRPr="00727869">
              <w:t>1.4.</w:t>
            </w:r>
            <w:r w:rsidRPr="00727869">
              <w:tab/>
            </w:r>
            <w:r w:rsidRPr="00727869">
              <w:rPr>
                <w:rStyle w:val="BoldandItalics"/>
              </w:rPr>
              <w:t>Tools and equipment</w:t>
            </w:r>
            <w:r w:rsidRPr="00727869">
              <w:t xml:space="preserve"> selected to carry out tasks are consistent with the requirements of the job, checked for serviceability and any faults are rectified</w:t>
            </w:r>
            <w:r w:rsidRPr="00727869">
              <w:t xml:space="preserve"> or reported prior to commencement. </w:t>
            </w:r>
          </w:p>
          <w:p w:rsidR="00000000" w:rsidRPr="00727869" w:rsidP="00727869">
            <w:pPr>
              <w:pStyle w:val="List2"/>
            </w:pPr>
            <w:r w:rsidRPr="00727869">
              <w:t>1.5.</w:t>
            </w:r>
            <w:r w:rsidRPr="00727869">
              <w:tab/>
            </w:r>
            <w:r w:rsidRPr="00727869">
              <w:rPr>
                <w:rStyle w:val="BoldandItalics"/>
              </w:rPr>
              <w:t>Materials</w:t>
            </w:r>
            <w:r w:rsidRPr="00727869">
              <w:t xml:space="preserve"> quantity requirements are calculated in accordance with plans, specifications and </w:t>
            </w:r>
            <w:r w:rsidRPr="00727869">
              <w:rPr>
                <w:rStyle w:val="BoldandItalics"/>
              </w:rPr>
              <w:t>quality requirements</w:t>
            </w:r>
            <w:r w:rsidRPr="00727869">
              <w:t xml:space="preserve">. </w:t>
            </w:r>
          </w:p>
          <w:p w:rsidR="00000000" w:rsidRPr="00727869" w:rsidP="00727869">
            <w:pPr>
              <w:pStyle w:val="List2"/>
            </w:pPr>
            <w:r w:rsidRPr="00727869">
              <w:t>1.6.</w:t>
            </w:r>
            <w:r w:rsidRPr="00727869">
              <w:tab/>
              <w:t>Materials appropriate to the work application are identified, obtained, prepared, safely handl</w:t>
            </w:r>
            <w:r w:rsidRPr="00727869">
              <w:t>ed and located ready for use.</w:t>
            </w:r>
          </w:p>
          <w:p w:rsidR="00000000" w:rsidP="00727869">
            <w:pPr>
              <w:pStyle w:val="List2"/>
              <w:rPr>
                <w:lang w:val="en-NZ"/>
              </w:rPr>
            </w:pPr>
            <w:r w:rsidRPr="00727869">
              <w:t>1.7.</w:t>
            </w:r>
            <w:r w:rsidRPr="00727869">
              <w:tab/>
            </w:r>
            <w:r w:rsidRPr="00727869">
              <w:rPr>
                <w:rStyle w:val="BoldandItalics"/>
              </w:rPr>
              <w:t>Environmental requirements</w:t>
            </w:r>
            <w:r w:rsidRPr="00727869">
              <w:t xml:space="preserve"> are identified for the project in accordance with environmental plans and </w:t>
            </w:r>
            <w:r w:rsidRPr="00727869">
              <w:rPr>
                <w:rStyle w:val="BoldandItalics"/>
              </w:rPr>
              <w:t>statutory and legislative authority</w:t>
            </w:r>
            <w:r w:rsidRPr="00727869">
              <w:t xml:space="preserve"> obligations and applied. </w:t>
            </w:r>
          </w:p>
        </w:tc>
      </w:tr>
      <w:tr w:rsidTr="00C405AF">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27869">
            <w:pPr>
              <w:pStyle w:val="List"/>
              <w:rPr>
                <w:lang w:val="en-NZ"/>
              </w:rPr>
            </w:pPr>
            <w:r w:rsidRPr="00727869">
              <w:t>2.</w:t>
            </w:r>
            <w:r w:rsidRPr="00727869">
              <w:tab/>
              <w:t>Prepare work area for application processes.</w:t>
            </w:r>
          </w:p>
        </w:tc>
        <w:tc>
          <w:tcPr>
            <w:tcW w:w="6055" w:type="dxa"/>
            <w:tcBorders>
              <w:top w:val="nil"/>
              <w:left w:val="nil"/>
              <w:bottom w:val="nil"/>
              <w:right w:val="nil"/>
            </w:tcBorders>
            <w:tcMar>
              <w:top w:w="0" w:type="dxa"/>
              <w:left w:w="62" w:type="dxa"/>
              <w:bottom w:w="0" w:type="dxa"/>
              <w:right w:w="62" w:type="dxa"/>
            </w:tcMar>
          </w:tcPr>
          <w:p w:rsidR="00000000" w:rsidRPr="00727869" w:rsidP="00727869">
            <w:pPr>
              <w:pStyle w:val="List2"/>
            </w:pPr>
            <w:r w:rsidRPr="00727869">
              <w:t>2.1.</w:t>
            </w:r>
            <w:r w:rsidRPr="00727869">
              <w:tab/>
            </w:r>
            <w:r w:rsidRPr="00727869">
              <w:t>Work area and substrate are prepared for installation of pre-cast mouldings according to plans and specifications.</w:t>
            </w:r>
          </w:p>
          <w:p w:rsidR="00000000" w:rsidP="00727869">
            <w:pPr>
              <w:pStyle w:val="List2"/>
              <w:rPr>
                <w:lang w:val="en-NZ"/>
              </w:rPr>
            </w:pPr>
            <w:r w:rsidRPr="00727869">
              <w:t>2.2.</w:t>
            </w:r>
            <w:r w:rsidRPr="00727869">
              <w:tab/>
              <w:t xml:space="preserve">Substrate is checked for conformance in accordance with the relevant Australian standard and appropriate </w:t>
            </w:r>
            <w:r w:rsidRPr="00727869">
              <w:rPr>
                <w:rStyle w:val="BoldandItalics"/>
              </w:rPr>
              <w:t>fixing methods</w:t>
            </w:r>
            <w:r w:rsidRPr="00727869">
              <w:t xml:space="preserve">. </w:t>
            </w:r>
          </w:p>
        </w:tc>
      </w:tr>
      <w:tr w:rsidTr="00C405AF">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27869">
            <w:pPr>
              <w:pStyle w:val="List"/>
              <w:rPr>
                <w:lang w:val="en-NZ"/>
              </w:rPr>
            </w:pPr>
            <w:r w:rsidRPr="00727869">
              <w:t>3.</w:t>
            </w:r>
            <w:r w:rsidRPr="00727869">
              <w:tab/>
              <w:t>Fix and st</w:t>
            </w:r>
            <w:r w:rsidRPr="00727869">
              <w:t>op pre-cast moulded archways.</w:t>
            </w:r>
          </w:p>
        </w:tc>
        <w:tc>
          <w:tcPr>
            <w:tcW w:w="6055" w:type="dxa"/>
            <w:tcBorders>
              <w:top w:val="nil"/>
              <w:left w:val="nil"/>
              <w:bottom w:val="nil"/>
              <w:right w:val="nil"/>
            </w:tcBorders>
            <w:tcMar>
              <w:top w:w="0" w:type="dxa"/>
              <w:left w:w="62" w:type="dxa"/>
              <w:bottom w:w="0" w:type="dxa"/>
              <w:right w:w="62" w:type="dxa"/>
            </w:tcMar>
          </w:tcPr>
          <w:p w:rsidR="00000000" w:rsidRPr="00727869" w:rsidP="00727869">
            <w:pPr>
              <w:pStyle w:val="List2"/>
            </w:pPr>
            <w:r w:rsidRPr="00727869">
              <w:t>3.1.</w:t>
            </w:r>
            <w:r w:rsidRPr="00727869">
              <w:tab/>
              <w:t>Plasterboard wall sheets are confirmed to be in accordance with plans and specifications.</w:t>
            </w:r>
          </w:p>
          <w:p w:rsidR="00000000" w:rsidRPr="00727869" w:rsidP="00727869">
            <w:pPr>
              <w:pStyle w:val="List2"/>
            </w:pPr>
            <w:r w:rsidRPr="00727869">
              <w:t>3.2.</w:t>
            </w:r>
            <w:r w:rsidRPr="00727869">
              <w:tab/>
              <w:t>Archway profile is set out and cut to architect's drawings and specifications.</w:t>
            </w:r>
          </w:p>
          <w:p w:rsidR="00000000" w:rsidRPr="00727869" w:rsidP="00727869">
            <w:pPr>
              <w:pStyle w:val="List2"/>
            </w:pPr>
            <w:r w:rsidRPr="00727869">
              <w:t>3.3.</w:t>
            </w:r>
            <w:r w:rsidRPr="00727869">
              <w:tab/>
              <w:t>Timber arch soffit templates are cut and f</w:t>
            </w:r>
            <w:r w:rsidRPr="00727869">
              <w:t>ixed to position.</w:t>
            </w:r>
          </w:p>
          <w:p w:rsidR="00000000" w:rsidRPr="00727869" w:rsidP="00727869">
            <w:pPr>
              <w:pStyle w:val="List2"/>
            </w:pPr>
            <w:r w:rsidRPr="00727869">
              <w:t>3.4.</w:t>
            </w:r>
            <w:r w:rsidRPr="00727869">
              <w:tab/>
              <w:t>Infill moulding is fixed to arch soffit and reveals of opening.</w:t>
            </w:r>
          </w:p>
          <w:p w:rsidR="00000000" w:rsidP="00727869">
            <w:pPr>
              <w:pStyle w:val="List2"/>
              <w:rPr>
                <w:lang w:val="en-NZ"/>
              </w:rPr>
            </w:pPr>
            <w:r w:rsidRPr="00727869">
              <w:t>3.5.</w:t>
            </w:r>
            <w:r w:rsidRPr="00727869">
              <w:tab/>
              <w:t>Arch is stopped in accordance with job specifications and required level of finish.</w:t>
            </w:r>
          </w:p>
        </w:tc>
      </w:tr>
      <w:tr w:rsidTr="00C405AF">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27869">
            <w:pPr>
              <w:pStyle w:val="List"/>
              <w:rPr>
                <w:lang w:val="en-NZ"/>
              </w:rPr>
            </w:pPr>
            <w:r w:rsidRPr="00727869">
              <w:t>4.</w:t>
            </w:r>
            <w:r w:rsidRPr="00727869">
              <w:tab/>
              <w:t>Fix and stop plaster panelled ceiling.</w:t>
            </w:r>
          </w:p>
        </w:tc>
        <w:tc>
          <w:tcPr>
            <w:tcW w:w="6055" w:type="dxa"/>
            <w:tcBorders>
              <w:top w:val="nil"/>
              <w:left w:val="nil"/>
              <w:bottom w:val="nil"/>
              <w:right w:val="nil"/>
            </w:tcBorders>
            <w:tcMar>
              <w:top w:w="0" w:type="dxa"/>
              <w:left w:w="62" w:type="dxa"/>
              <w:bottom w:w="0" w:type="dxa"/>
              <w:right w:w="62" w:type="dxa"/>
            </w:tcMar>
          </w:tcPr>
          <w:p w:rsidR="00000000" w:rsidRPr="00727869" w:rsidP="00727869">
            <w:pPr>
              <w:pStyle w:val="List2"/>
            </w:pPr>
            <w:r w:rsidRPr="00727869">
              <w:t>4.1.</w:t>
            </w:r>
            <w:r w:rsidRPr="00727869">
              <w:tab/>
              <w:t>Ceiling battens are positioned a</w:t>
            </w:r>
            <w:r w:rsidRPr="00727869">
              <w:t>nd spaced for cornice margins and flush-mounted panels.</w:t>
            </w:r>
          </w:p>
          <w:p w:rsidR="00000000" w:rsidRPr="00727869" w:rsidP="00727869">
            <w:pPr>
              <w:pStyle w:val="List2"/>
            </w:pPr>
            <w:r w:rsidRPr="00727869">
              <w:t>4.2.</w:t>
            </w:r>
            <w:r w:rsidRPr="00727869">
              <w:tab/>
              <w:t xml:space="preserve">Panels are located on ceiling, and levelled, lined up </w:t>
            </w:r>
            <w:r w:rsidRPr="00727869">
              <w:t>and fastened into position in accordance with approved specification.</w:t>
            </w:r>
          </w:p>
          <w:p w:rsidR="00000000" w:rsidP="00727869">
            <w:pPr>
              <w:pStyle w:val="List2"/>
              <w:rPr>
                <w:lang w:val="en-NZ"/>
              </w:rPr>
            </w:pPr>
            <w:r w:rsidRPr="00727869">
              <w:t>4.3.</w:t>
            </w:r>
            <w:r w:rsidRPr="00727869">
              <w:tab/>
              <w:t>Jointing is finished to specification.</w:t>
            </w:r>
          </w:p>
        </w:tc>
      </w:tr>
      <w:tr w:rsidTr="00C405AF">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27869">
            <w:pPr>
              <w:pStyle w:val="List"/>
              <w:rPr>
                <w:lang w:val="en-NZ"/>
              </w:rPr>
            </w:pPr>
            <w:r w:rsidRPr="00727869">
              <w:t>5.</w:t>
            </w:r>
            <w:r w:rsidRPr="00727869">
              <w:tab/>
              <w:t>Fix ornamental moulding</w:t>
            </w:r>
            <w:r w:rsidRPr="00727869">
              <w:t>s.</w:t>
            </w:r>
          </w:p>
        </w:tc>
        <w:tc>
          <w:tcPr>
            <w:tcW w:w="6055" w:type="dxa"/>
            <w:tcBorders>
              <w:top w:val="nil"/>
              <w:left w:val="nil"/>
              <w:bottom w:val="nil"/>
              <w:right w:val="nil"/>
            </w:tcBorders>
            <w:tcMar>
              <w:top w:w="0" w:type="dxa"/>
              <w:left w:w="62" w:type="dxa"/>
              <w:bottom w:w="0" w:type="dxa"/>
              <w:right w:w="62" w:type="dxa"/>
            </w:tcMar>
          </w:tcPr>
          <w:p w:rsidR="00000000" w:rsidRPr="00727869" w:rsidP="00727869">
            <w:pPr>
              <w:pStyle w:val="List2"/>
            </w:pPr>
            <w:r w:rsidRPr="00727869">
              <w:t>5.1.</w:t>
            </w:r>
            <w:r w:rsidRPr="00727869">
              <w:tab/>
              <w:t>Ornamental mouldings are measured and cut to specification.</w:t>
            </w:r>
          </w:p>
          <w:p w:rsidR="00000000" w:rsidRPr="00727869" w:rsidP="00727869">
            <w:pPr>
              <w:pStyle w:val="List2"/>
            </w:pPr>
            <w:r w:rsidRPr="00727869">
              <w:t>5.2.</w:t>
            </w:r>
            <w:r w:rsidRPr="00727869">
              <w:tab/>
              <w:t>Ornamental mouldings are fixed by fastening or bonding with adhesive, straight and level to architect's specifications.</w:t>
            </w:r>
          </w:p>
          <w:p w:rsidR="00000000" w:rsidP="00727869">
            <w:pPr>
              <w:pStyle w:val="List2"/>
              <w:rPr>
                <w:lang w:val="en-NZ"/>
              </w:rPr>
            </w:pPr>
            <w:r w:rsidRPr="00727869">
              <w:t>5.3.</w:t>
            </w:r>
            <w:r w:rsidRPr="00727869">
              <w:tab/>
            </w:r>
            <w:r w:rsidRPr="00727869">
              <w:t>Mouldings are finished, including straight stoppings and finishing mitres to specification.</w:t>
            </w:r>
          </w:p>
        </w:tc>
      </w:tr>
      <w:tr w:rsidTr="00C405AF">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27869">
            <w:pPr>
              <w:pStyle w:val="List"/>
              <w:rPr>
                <w:lang w:val="en-NZ"/>
              </w:rPr>
            </w:pPr>
            <w:r w:rsidRPr="00727869">
              <w:t>6.</w:t>
            </w:r>
            <w:r w:rsidRPr="00727869">
              <w:tab/>
              <w:t>Clean up.</w:t>
            </w:r>
          </w:p>
        </w:tc>
        <w:tc>
          <w:tcPr>
            <w:tcW w:w="6055" w:type="dxa"/>
            <w:tcBorders>
              <w:top w:val="nil"/>
              <w:left w:val="nil"/>
              <w:bottom w:val="nil"/>
              <w:right w:val="nil"/>
            </w:tcBorders>
            <w:tcMar>
              <w:top w:w="0" w:type="dxa"/>
              <w:left w:w="62" w:type="dxa"/>
              <w:bottom w:w="0" w:type="dxa"/>
              <w:right w:w="62" w:type="dxa"/>
            </w:tcMar>
          </w:tcPr>
          <w:p w:rsidR="00000000" w:rsidRPr="00727869" w:rsidP="00727869">
            <w:pPr>
              <w:pStyle w:val="List2"/>
            </w:pPr>
            <w:r w:rsidRPr="00727869">
              <w:t>6.1.</w:t>
            </w:r>
            <w:r w:rsidRPr="00727869">
              <w:tab/>
              <w:t>Work area is cleared and materials disposed of, reused or recycled in accordance with legislation, regulations, codes of practice and job specifi</w:t>
            </w:r>
            <w:r w:rsidRPr="00727869">
              <w:t>cation.</w:t>
            </w:r>
          </w:p>
          <w:p w:rsidR="00000000" w:rsidRPr="00727869" w:rsidP="00727869">
            <w:pPr>
              <w:pStyle w:val="List2"/>
            </w:pPr>
            <w:r w:rsidRPr="00727869">
              <w:t>6.2.</w:t>
            </w:r>
            <w:r w:rsidRPr="00727869">
              <w:tab/>
              <w:t>Tools and equipment are cleaned, checked, maintained and stored in accordance with manufacturer recommendations and standard work practices.</w:t>
            </w:r>
          </w:p>
        </w:tc>
      </w:tr>
    </w:tbl>
    <w:p w:rsidR="00C405AF" w:rsidP="00727869">
      <w:pPr>
        <w:pStyle w:val="BodyText"/>
      </w:pPr>
    </w:p>
    <w:p w:rsidR="00C405AF" w:rsidP="00727869">
      <w:pPr>
        <w:pStyle w:val="BodyText"/>
      </w:pPr>
    </w:p>
    <w:p w:rsidR="00000000" w:rsidRPr="00727869" w:rsidP="00727869">
      <w:pPr>
        <w:pStyle w:val="Heading1"/>
      </w:pPr>
      <w:bookmarkStart w:id="9" w:name="O_258372"/>
      <w:bookmarkEnd w:id="9"/>
      <w:r w:rsidRPr="00727869">
        <w:t>Required Skills and Knowledge</w:t>
      </w:r>
    </w:p>
    <w:tbl>
      <w:tblPr>
        <w:tblW w:w="0" w:type="auto"/>
        <w:tblLayout w:type="fixed"/>
        <w:tblCellMar>
          <w:left w:w="62" w:type="dxa"/>
          <w:right w:w="62" w:type="dxa"/>
        </w:tblCellMar>
        <w:tblLook w:val="0000"/>
      </w:tblPr>
      <w:tblGrid>
        <w:gridCol w:w="8522"/>
      </w:tblGrid>
      <w:tr w:rsidTr="00C405A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REQUIRED SKILLS AND KNOWLEDGE</w:t>
            </w:r>
          </w:p>
        </w:tc>
      </w:tr>
      <w:tr w:rsidTr="00C405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t>This section describes the skills and knowledge required for this unit.</w:t>
            </w:r>
          </w:p>
        </w:tc>
      </w:tr>
      <w:tr w:rsidTr="00C405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Required skills</w:t>
            </w:r>
          </w:p>
        </w:tc>
      </w:tr>
      <w:tr w:rsidTr="00C405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7869" w:rsidP="00727869">
            <w:pPr>
              <w:pStyle w:val="BodyText"/>
            </w:pPr>
            <w:r w:rsidRPr="00727869">
              <w:t>Required skills for this unit are:</w:t>
            </w:r>
          </w:p>
          <w:p w:rsidR="00000000" w:rsidRPr="00727869" w:rsidP="00727869">
            <w:pPr>
              <w:pStyle w:val="ListBullet"/>
            </w:pPr>
            <w:r w:rsidRPr="00727869">
              <w:t>communication skills to:</w:t>
            </w:r>
          </w:p>
          <w:p w:rsidR="00000000" w:rsidRPr="00727869" w:rsidP="00727869">
            <w:pPr>
              <w:pStyle w:val="ListBullet2"/>
            </w:pPr>
            <w:r w:rsidRPr="00727869">
              <w:t>determine requirements</w:t>
            </w:r>
          </w:p>
          <w:p w:rsidR="00000000" w:rsidRPr="00727869" w:rsidP="00727869">
            <w:pPr>
              <w:pStyle w:val="ListBullet2"/>
            </w:pPr>
            <w:r w:rsidRPr="00727869">
              <w:t>follow instructions</w:t>
            </w:r>
          </w:p>
          <w:p w:rsidR="00000000" w:rsidRPr="00727869" w:rsidP="00727869">
            <w:pPr>
              <w:pStyle w:val="ListBullet2"/>
            </w:pPr>
            <w:r w:rsidRPr="00727869">
              <w:t>read and interpret:</w:t>
            </w:r>
          </w:p>
          <w:p w:rsidR="00000000" w:rsidRPr="00727869" w:rsidP="00727869">
            <w:pPr>
              <w:pStyle w:val="ListBullet3"/>
            </w:pPr>
            <w:r w:rsidRPr="00727869">
              <w:t>documentation from a variety of sources</w:t>
            </w:r>
          </w:p>
          <w:p w:rsidR="00000000" w:rsidRPr="00727869" w:rsidP="00727869">
            <w:pPr>
              <w:pStyle w:val="ListBullet3"/>
            </w:pPr>
            <w:r w:rsidRPr="00727869">
              <w:t>drawings and specifications</w:t>
            </w:r>
          </w:p>
          <w:p w:rsidR="00000000" w:rsidRPr="00727869" w:rsidP="00727869">
            <w:pPr>
              <w:pStyle w:val="ListBullet2"/>
            </w:pPr>
            <w:r w:rsidRPr="00727869">
              <w:t>report faults</w:t>
            </w:r>
          </w:p>
          <w:p w:rsidR="00000000" w:rsidRPr="00727869" w:rsidP="00727869">
            <w:pPr>
              <w:pStyle w:val="ListBullet2"/>
            </w:pPr>
            <w:r w:rsidRPr="00727869">
              <w:t>use language and concepts appropriate to cultural differences</w:t>
            </w:r>
          </w:p>
          <w:p w:rsidR="00000000" w:rsidRPr="00727869" w:rsidP="00727869">
            <w:pPr>
              <w:pStyle w:val="ListBullet2"/>
            </w:pPr>
            <w:r w:rsidRPr="00727869">
              <w:t>use and interpret non-verbal communication, such as hand signals</w:t>
            </w:r>
          </w:p>
          <w:p w:rsidR="00000000" w:rsidRPr="00727869" w:rsidP="00727869">
            <w:pPr>
              <w:pStyle w:val="ListBullet"/>
            </w:pPr>
            <w:r w:rsidRPr="00727869">
              <w:t>identifying and accurately reporting to appropriate personnel any faults in tools, eq</w:t>
            </w:r>
            <w:r w:rsidRPr="00727869">
              <w:t>uipment or materials</w:t>
            </w:r>
          </w:p>
          <w:p w:rsidR="00000000" w:rsidRPr="00727869" w:rsidP="00727869">
            <w:pPr>
              <w:pStyle w:val="ListBullet"/>
            </w:pPr>
            <w:r w:rsidRPr="00727869">
              <w:t>mathematical and numeracy skills to apply measurements and calculations</w:t>
            </w:r>
          </w:p>
          <w:p w:rsidR="00000000" w:rsidRPr="00727869" w:rsidP="00727869">
            <w:pPr>
              <w:pStyle w:val="ListBullet"/>
            </w:pPr>
            <w:r w:rsidRPr="00727869">
              <w:t>organisational skills, including the ability to plan and set out work</w:t>
            </w:r>
          </w:p>
          <w:p w:rsidR="00000000" w:rsidRPr="00727869" w:rsidP="00727869">
            <w:pPr>
              <w:pStyle w:val="ListBullet"/>
            </w:pPr>
            <w:r w:rsidRPr="00727869">
              <w:t>teamwork skills to work with others to action tasks and relate to people from a range of cultural and ethnic backgrounds and with varying physical and mental abilities</w:t>
            </w:r>
          </w:p>
          <w:p w:rsidR="00000000" w:rsidRPr="00727869" w:rsidP="00727869">
            <w:pPr>
              <w:pStyle w:val="ListBullet"/>
            </w:pPr>
            <w:r w:rsidRPr="00727869">
              <w:t>technological skills to:</w:t>
            </w:r>
          </w:p>
          <w:p w:rsidR="00000000" w:rsidRPr="00727869" w:rsidP="00727869">
            <w:pPr>
              <w:pStyle w:val="ListBullet2"/>
            </w:pPr>
            <w:r w:rsidRPr="00727869">
              <w:t>use a range of mobile technology, such as two-way radio and mo</w:t>
            </w:r>
            <w:r w:rsidRPr="00727869">
              <w:t>bile phones</w:t>
            </w:r>
          </w:p>
          <w:p w:rsidR="00000000" w:rsidP="00727869">
            <w:pPr>
              <w:pStyle w:val="ListBullet2"/>
              <w:rPr>
                <w:lang w:val="en-NZ"/>
              </w:rPr>
            </w:pPr>
            <w:r w:rsidRPr="00727869">
              <w:t>voice and hand signals to access and understand site-specific instructions.</w:t>
            </w:r>
          </w:p>
        </w:tc>
      </w:tr>
      <w:tr w:rsidTr="00C405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Required knowledge</w:t>
            </w:r>
          </w:p>
        </w:tc>
      </w:tr>
      <w:tr w:rsidTr="00C405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7869" w:rsidP="00727869">
            <w:pPr>
              <w:pStyle w:val="BodyText"/>
            </w:pPr>
            <w:r w:rsidRPr="00727869">
              <w:t>Required knowledge for this unit is:</w:t>
            </w:r>
          </w:p>
          <w:p w:rsidR="00000000" w:rsidRPr="00727869" w:rsidP="00727869">
            <w:pPr>
              <w:pStyle w:val="ListBullet"/>
            </w:pPr>
            <w:r w:rsidRPr="00727869">
              <w:t>job safety analysis (JSA) and safe work method statements</w:t>
            </w:r>
          </w:p>
          <w:p w:rsidR="00000000" w:rsidRPr="00727869" w:rsidP="00727869">
            <w:pPr>
              <w:pStyle w:val="ListBullet"/>
            </w:pPr>
            <w:r w:rsidRPr="00727869">
              <w:t>material safety data sheets (MSDS)</w:t>
            </w:r>
          </w:p>
          <w:p w:rsidR="00000000" w:rsidRPr="00727869" w:rsidP="00727869">
            <w:pPr>
              <w:pStyle w:val="ListBullet"/>
            </w:pPr>
            <w:r w:rsidRPr="00727869">
              <w:t>materials storage and environmentally friendly waste management</w:t>
            </w:r>
          </w:p>
          <w:p w:rsidR="00000000" w:rsidRPr="00727869" w:rsidP="00727869">
            <w:pPr>
              <w:pStyle w:val="ListBullet"/>
            </w:pPr>
            <w:r w:rsidRPr="00727869">
              <w:t>plans, drawings and specifications</w:t>
            </w:r>
          </w:p>
          <w:p w:rsidR="00000000" w:rsidRPr="00727869" w:rsidP="00727869">
            <w:pPr>
              <w:pStyle w:val="ListBullet"/>
            </w:pPr>
            <w:r w:rsidRPr="00727869">
              <w:t>plastering and wall and ceiling terminology</w:t>
            </w:r>
          </w:p>
          <w:p w:rsidR="00000000" w:rsidRPr="00727869" w:rsidP="00727869">
            <w:pPr>
              <w:pStyle w:val="ListBullet"/>
            </w:pPr>
            <w:r w:rsidRPr="00727869">
              <w:t>pre-cast decorative moulding installation tools and equipment types, characteristics, uses and limitations</w:t>
            </w:r>
          </w:p>
          <w:p w:rsidR="00000000" w:rsidRPr="00727869" w:rsidP="00727869">
            <w:pPr>
              <w:pStyle w:val="ListBullet"/>
            </w:pPr>
            <w:r w:rsidRPr="00727869">
              <w:t>pre-ca</w:t>
            </w:r>
            <w:r w:rsidRPr="00727869">
              <w:t>st decorative moulding measuring, cutting, placement, stopping and finishing techniques</w:t>
            </w:r>
          </w:p>
          <w:p w:rsidR="00000000" w:rsidRPr="00727869" w:rsidP="00727869">
            <w:pPr>
              <w:pStyle w:val="ListBullet"/>
            </w:pPr>
            <w:r w:rsidRPr="00727869">
              <w:t>processes for the calculation of material requirements</w:t>
            </w:r>
          </w:p>
          <w:p w:rsidR="00000000" w:rsidRPr="00727869" w:rsidP="00727869">
            <w:pPr>
              <w:pStyle w:val="ListBullet"/>
            </w:pPr>
            <w:r w:rsidRPr="00727869">
              <w:t>quality requirements</w:t>
            </w:r>
          </w:p>
          <w:p w:rsidR="00000000" w:rsidRPr="00727869" w:rsidP="00727869">
            <w:pPr>
              <w:pStyle w:val="ListBullet"/>
            </w:pPr>
            <w:r w:rsidRPr="00727869">
              <w:t>type, characteristics, uses and limitation of pre-cast decorative moulding installation mate</w:t>
            </w:r>
            <w:r w:rsidRPr="00727869">
              <w:t>rials</w:t>
            </w:r>
          </w:p>
          <w:p w:rsidR="00000000" w:rsidRPr="00727869" w:rsidP="00727869">
            <w:pPr>
              <w:pStyle w:val="ListBullet"/>
            </w:pPr>
            <w:r w:rsidRPr="00727869">
              <w:t>workplace and equipment safety requirements.</w:t>
            </w:r>
          </w:p>
        </w:tc>
      </w:tr>
    </w:tbl>
    <w:p w:rsidR="00C405AF" w:rsidP="00727869">
      <w:pPr>
        <w:pStyle w:val="BodyText"/>
      </w:pPr>
    </w:p>
    <w:p w:rsidR="00C405AF" w:rsidP="00727869">
      <w:pPr>
        <w:pStyle w:val="BodyText"/>
      </w:pPr>
    </w:p>
    <w:p w:rsidR="00000000" w:rsidRPr="00727869" w:rsidP="00727869">
      <w:pPr>
        <w:pStyle w:val="AllowPageBreak"/>
      </w:pPr>
    </w:p>
    <w:p w:rsidR="00000000" w:rsidRPr="00727869" w:rsidP="00727869">
      <w:pPr>
        <w:pStyle w:val="Heading1"/>
      </w:pPr>
      <w:bookmarkStart w:id="10" w:name="O_242406"/>
      <w:bookmarkEnd w:id="10"/>
      <w:r w:rsidRPr="00727869">
        <w:t>Evidence Guide</w:t>
      </w:r>
    </w:p>
    <w:tbl>
      <w:tblPr>
        <w:tblW w:w="0" w:type="auto"/>
        <w:tblLayout w:type="fixed"/>
        <w:tblCellMar>
          <w:left w:w="62" w:type="dxa"/>
          <w:right w:w="62" w:type="dxa"/>
        </w:tblCellMar>
        <w:tblLook w:val="0000"/>
      </w:tblPr>
      <w:tblGrid>
        <w:gridCol w:w="3508"/>
        <w:gridCol w:w="5014"/>
      </w:tblGrid>
      <w:tr w:rsidTr="00C405A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27869">
            <w:pPr>
              <w:pStyle w:val="BodyText"/>
              <w:rPr>
                <w:lang w:val="en-NZ"/>
              </w:rPr>
            </w:pPr>
            <w:r w:rsidRPr="00727869">
              <w:rPr>
                <w:rStyle w:val="SpecialBold"/>
              </w:rPr>
              <w:t>EVIDENCE GUIDE</w:t>
            </w:r>
          </w:p>
        </w:tc>
      </w:tr>
      <w:tr w:rsidTr="00C405A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27869">
            <w:pPr>
              <w:pStyle w:val="BodyText"/>
              <w:rPr>
                <w:lang w:val="en-NZ"/>
              </w:rPr>
            </w:pPr>
            <w:r w:rsidRPr="00727869">
              <w:t>The evidence guide provides advice on assessment and must be read in conjunction with the performance criteria, required skills and knowledge, range statement and the Assessment Guidelines for the Training Package.</w:t>
            </w:r>
          </w:p>
        </w:tc>
      </w:tr>
      <w:tr w:rsidTr="00C405A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t>This unit of com</w:t>
            </w:r>
            <w:r w:rsidRPr="00727869">
              <w:t>petency could be assessed in the workplace or a close simulation of the workplace environment, provided that simulated or project-based assessment techniques fully replicate construction workplace conditions, materials, activities, responsibilities and pro</w:t>
            </w:r>
            <w:r w:rsidRPr="00727869">
              <w:t xml:space="preserve">cedures. </w:t>
            </w:r>
          </w:p>
        </w:tc>
      </w:tr>
      <w:tr w:rsidTr="00C405A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727869" w:rsidP="00727869">
            <w:pPr>
              <w:pStyle w:val="BodyText"/>
            </w:pPr>
            <w:r w:rsidRPr="00727869">
              <w:t>A person who demonstrates competency in this unit must be able to provide evidence of the ability to:</w:t>
            </w:r>
          </w:p>
          <w:p w:rsidR="00000000" w:rsidRPr="00727869" w:rsidP="00727869">
            <w:pPr>
              <w:pStyle w:val="ListBullet"/>
            </w:pPr>
            <w:r w:rsidRPr="00727869">
              <w:t>locate, interpret and apply of relevant information, standards and specifications</w:t>
            </w:r>
          </w:p>
          <w:p w:rsidR="00000000" w:rsidRPr="00727869" w:rsidP="00727869">
            <w:pPr>
              <w:pStyle w:val="ListBullet"/>
            </w:pPr>
            <w:r w:rsidRPr="00727869">
              <w:t>comply with site safety plan and OHS legislation, regulations and codes of practice applicable to workplace operations</w:t>
            </w:r>
          </w:p>
          <w:p w:rsidR="00000000" w:rsidRPr="00727869" w:rsidP="00727869">
            <w:pPr>
              <w:pStyle w:val="ListBullet"/>
            </w:pPr>
            <w:r w:rsidRPr="00727869">
              <w:t>comply with organisational policies and procedures, including quality requirements</w:t>
            </w:r>
          </w:p>
          <w:p w:rsidR="00000000" w:rsidRPr="00727869" w:rsidP="00727869">
            <w:pPr>
              <w:pStyle w:val="ListBullet"/>
            </w:pPr>
            <w:r w:rsidRPr="00727869">
              <w:t>safely and effectively use tools and equipment</w:t>
            </w:r>
          </w:p>
          <w:p w:rsidR="00000000" w:rsidRPr="00727869" w:rsidP="00727869">
            <w:pPr>
              <w:pStyle w:val="ListBullet"/>
            </w:pPr>
            <w:r w:rsidRPr="00727869">
              <w:t>communicate and work effectively and safely with others</w:t>
            </w:r>
          </w:p>
          <w:p w:rsidR="00000000" w:rsidP="00727869">
            <w:pPr>
              <w:pStyle w:val="ListBullet"/>
              <w:rPr>
                <w:lang w:val="en-NZ"/>
              </w:rPr>
            </w:pPr>
            <w:r w:rsidRPr="00727869">
              <w:t>complete the installation and finishing of three different pre-cast de</w:t>
            </w:r>
            <w:r w:rsidRPr="00727869">
              <w:t>corative mouldings with at least one being installed on a ceiling.</w:t>
            </w:r>
          </w:p>
        </w:tc>
      </w:tr>
      <w:tr w:rsidTr="00C405A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727869" w:rsidP="00727869">
            <w:pPr>
              <w:pStyle w:val="BodyText"/>
            </w:pPr>
            <w:r w:rsidRPr="00727869">
              <w:t>This competency is to be assessed using standard and authorised work practices, safety requirements and environmental constraints.</w:t>
            </w:r>
          </w:p>
          <w:p w:rsidR="00000000" w:rsidRPr="00727869" w:rsidP="00727869">
            <w:pPr>
              <w:pStyle w:val="BodyText"/>
            </w:pPr>
            <w:r w:rsidRPr="00727869">
              <w:t>Assessme</w:t>
            </w:r>
            <w:r w:rsidRPr="00727869">
              <w:t>nt of essential underpinning knowledge will usually be conducted in an off-site context.</w:t>
            </w:r>
          </w:p>
          <w:p w:rsidR="00000000" w:rsidRPr="00727869" w:rsidP="00727869">
            <w:pPr>
              <w:pStyle w:val="BodyText"/>
            </w:pPr>
            <w:r w:rsidRPr="00727869">
              <w:t>Assessment is to comply with relevant regulatory or Australian standards' requirements.</w:t>
            </w:r>
          </w:p>
          <w:p w:rsidR="00000000" w:rsidRPr="00727869" w:rsidP="00727869">
            <w:pPr>
              <w:pStyle w:val="BodyText"/>
            </w:pPr>
            <w:r w:rsidRPr="00727869">
              <w:t>Resource implications for assessment include:</w:t>
            </w:r>
          </w:p>
          <w:p w:rsidR="00000000" w:rsidRPr="00727869" w:rsidP="00727869">
            <w:pPr>
              <w:pStyle w:val="ListBullet"/>
            </w:pPr>
            <w:r w:rsidRPr="00727869">
              <w:t>an induction procedure and requi</w:t>
            </w:r>
            <w:r w:rsidRPr="00727869">
              <w:t>rement</w:t>
            </w:r>
          </w:p>
          <w:p w:rsidR="00000000" w:rsidRPr="00727869" w:rsidP="00727869">
            <w:pPr>
              <w:pStyle w:val="ListBullet"/>
            </w:pPr>
            <w:r w:rsidRPr="00727869">
              <w:t>realistic tasks or simulated tasks covering the mandatory task requirements</w:t>
            </w:r>
          </w:p>
          <w:p w:rsidR="00000000" w:rsidRPr="00727869" w:rsidP="00727869">
            <w:pPr>
              <w:pStyle w:val="ListBullet"/>
            </w:pPr>
            <w:r w:rsidRPr="00727869">
              <w:t>relevant specifications and work instructions</w:t>
            </w:r>
          </w:p>
          <w:p w:rsidR="00000000" w:rsidRPr="00727869" w:rsidP="00727869">
            <w:pPr>
              <w:pStyle w:val="ListBullet"/>
            </w:pPr>
            <w:r w:rsidRPr="00727869">
              <w:t xml:space="preserve">tools and equipment appropriate to applying </w:t>
            </w:r>
            <w:r w:rsidRPr="00727869">
              <w:t>safe work practices</w:t>
            </w:r>
          </w:p>
          <w:p w:rsidR="00000000" w:rsidRPr="00727869" w:rsidP="00727869">
            <w:pPr>
              <w:pStyle w:val="ListBullet"/>
            </w:pPr>
            <w:r w:rsidRPr="00727869">
              <w:t>support materials appropriate to activity</w:t>
            </w:r>
          </w:p>
          <w:p w:rsidR="00000000" w:rsidRPr="00727869" w:rsidP="00727869">
            <w:pPr>
              <w:pStyle w:val="ListBullet"/>
            </w:pPr>
            <w:r w:rsidRPr="00727869">
              <w:t>workplace instructions relating to safe work practices and addressing hazards and emergencies</w:t>
            </w:r>
          </w:p>
          <w:p w:rsidR="00000000" w:rsidRPr="00727869" w:rsidP="00727869">
            <w:pPr>
              <w:pStyle w:val="ListBullet"/>
            </w:pPr>
            <w:r w:rsidRPr="00727869">
              <w:t>material safety data sheets</w:t>
            </w:r>
          </w:p>
          <w:p w:rsidR="00000000" w:rsidRPr="00727869" w:rsidP="00727869">
            <w:pPr>
              <w:pStyle w:val="ListBullet"/>
            </w:pPr>
            <w:r w:rsidRPr="00727869">
              <w:t>research resources, including industry related systems information.</w:t>
            </w:r>
          </w:p>
          <w:p w:rsidR="00000000" w:rsidP="00727869">
            <w:pPr>
              <w:pStyle w:val="BodyText"/>
              <w:rPr>
                <w:lang w:val="en-NZ"/>
              </w:rPr>
            </w:pPr>
            <w:r w:rsidRPr="00727869">
              <w:t>Reasonable adjustments for people with disabilities must be made t</w:t>
            </w:r>
            <w:r w:rsidRPr="00727869">
              <w:t xml:space="preserve">o assessment processes where required. This could include access to modified equipment and other physical resources, and the provision of appropriate assessment support. </w:t>
            </w:r>
          </w:p>
        </w:tc>
      </w:tr>
      <w:tr w:rsidTr="00C405A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727869" w:rsidP="00727869">
            <w:pPr>
              <w:pStyle w:val="BodyText"/>
            </w:pPr>
            <w:r w:rsidRPr="00727869">
              <w:t>Assessment methods must:</w:t>
            </w:r>
          </w:p>
          <w:p w:rsidR="00000000" w:rsidRPr="00727869" w:rsidP="00727869">
            <w:pPr>
              <w:pStyle w:val="ListBullet"/>
            </w:pPr>
            <w:r w:rsidRPr="00727869">
              <w:t>satisfy the endorsed Assessment Guide</w:t>
            </w:r>
            <w:r w:rsidRPr="00727869">
              <w:t>lines of the Construction, Plumbing and Services Training Package</w:t>
            </w:r>
          </w:p>
          <w:p w:rsidR="00000000" w:rsidRPr="00727869" w:rsidP="00727869">
            <w:pPr>
              <w:pStyle w:val="ListBullet"/>
            </w:pPr>
            <w:r w:rsidRPr="00727869">
              <w:t xml:space="preserve">include direct observation of tasks in real or simulated work conditions, with questioning to confirm the ability to consistently identify and correctly interpret the essential underpinning </w:t>
            </w:r>
            <w:r w:rsidRPr="00727869">
              <w:t>knowledge required for practical application</w:t>
            </w:r>
          </w:p>
          <w:p w:rsidR="00000000" w:rsidRPr="00727869" w:rsidP="00727869">
            <w:pPr>
              <w:pStyle w:val="ListBullet"/>
            </w:pPr>
            <w:r w:rsidRPr="00727869">
              <w:t>reinforce the integration of employability skills with workplace tasks and job roles</w:t>
            </w:r>
          </w:p>
          <w:p w:rsidR="00000000" w:rsidRPr="00727869" w:rsidP="00727869">
            <w:pPr>
              <w:pStyle w:val="ListBullet"/>
            </w:pPr>
            <w:r w:rsidRPr="00727869">
              <w:t>confirm that competency is verified and able to be transferred to other circumstances and environments.</w:t>
            </w:r>
          </w:p>
          <w:p w:rsidR="00000000" w:rsidRPr="00727869" w:rsidP="00727869">
            <w:pPr>
              <w:pStyle w:val="BodyText"/>
            </w:pPr>
            <w:r w:rsidRPr="00727869">
              <w:t>Validity and sufficien</w:t>
            </w:r>
            <w:r w:rsidRPr="00727869">
              <w:t>cy of evidence requires that:</w:t>
            </w:r>
          </w:p>
          <w:p w:rsidR="00000000" w:rsidRPr="00727869" w:rsidP="00727869">
            <w:pPr>
              <w:pStyle w:val="ListBullet"/>
            </w:pPr>
            <w:r w:rsidRPr="00727869">
              <w:t>competency will need to be demonstrated over a period of time reflecting the scope of the role and the practical requirements of the workplace</w:t>
            </w:r>
          </w:p>
          <w:p w:rsidR="00000000" w:rsidRPr="00727869" w:rsidP="00727869">
            <w:pPr>
              <w:pStyle w:val="ListBullet"/>
            </w:pPr>
            <w:r w:rsidRPr="00727869">
              <w:t>where the assessment is part of a structured learning experience the evidence coll</w:t>
            </w:r>
            <w:r w:rsidRPr="00727869">
              <w:t xml:space="preserve">ected must relate to a number of performances assessed at different points in time and separated by further learning and practice, with a decision on competency only taken at the point when the assessor has complete confidence in the person's demonstrated </w:t>
            </w:r>
            <w:r w:rsidRPr="00727869">
              <w:t>ability and applied knowledge</w:t>
            </w:r>
          </w:p>
          <w:p w:rsidR="00000000" w:rsidRPr="00727869" w:rsidP="00727869">
            <w:pPr>
              <w:pStyle w:val="ListBullet"/>
            </w:pPr>
            <w:r w:rsidRPr="00727869">
              <w:t>all assessment that is part of a structured learning experience must include a combination of direct, indirect and supplementary evidence.</w:t>
            </w:r>
          </w:p>
          <w:p w:rsidR="00000000" w:rsidRPr="00727869" w:rsidP="00727869">
            <w:pPr>
              <w:pStyle w:val="BodyText"/>
            </w:pPr>
            <w:r w:rsidRPr="00727869">
              <w:t>Assessment processes and techniques should as far as is practical take into account the language, literacy and numeracy capacity of the candidate in relation to the competency being assessed.</w:t>
            </w:r>
          </w:p>
          <w:p w:rsidR="00000000" w:rsidRPr="00727869" w:rsidP="00727869">
            <w:pPr>
              <w:pStyle w:val="BodyText"/>
            </w:pPr>
            <w:r w:rsidRPr="00727869">
              <w:t>Supplementary evidence of competency may be obtained from releva</w:t>
            </w:r>
            <w:r w:rsidRPr="00727869">
              <w:t xml:space="preserve">nt authenticated documentation from third parties, such as existing supervisors, team leaders or specialist training staff. </w:t>
            </w:r>
          </w:p>
        </w:tc>
      </w:tr>
    </w:tbl>
    <w:p w:rsidR="00C405AF" w:rsidP="00727869">
      <w:pPr>
        <w:pStyle w:val="BodyText"/>
      </w:pPr>
    </w:p>
    <w:p w:rsidR="00C405AF" w:rsidP="00727869">
      <w:pPr>
        <w:pStyle w:val="BodyText"/>
      </w:pPr>
    </w:p>
    <w:p w:rsidR="00000000" w:rsidRPr="00727869" w:rsidP="00727869">
      <w:pPr>
        <w:pStyle w:val="Heading1"/>
      </w:pPr>
      <w:bookmarkStart w:id="11" w:name="O_250389"/>
      <w:bookmarkEnd w:id="11"/>
      <w:r w:rsidRPr="00727869">
        <w:t>Range Statement</w:t>
      </w:r>
    </w:p>
    <w:tbl>
      <w:tblPr>
        <w:tblW w:w="0" w:type="auto"/>
        <w:tblLayout w:type="fixed"/>
        <w:tblCellMar>
          <w:left w:w="62" w:type="dxa"/>
          <w:right w:w="62" w:type="dxa"/>
        </w:tblCellMar>
        <w:tblLook w:val="0000"/>
      </w:tblPr>
      <w:tblGrid>
        <w:gridCol w:w="3523"/>
        <w:gridCol w:w="4999"/>
      </w:tblGrid>
      <w:tr w:rsidTr="00C405A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27869">
            <w:pPr>
              <w:pStyle w:val="BodyText"/>
              <w:rPr>
                <w:lang w:val="en-NZ"/>
              </w:rPr>
            </w:pPr>
            <w:r w:rsidRPr="00727869">
              <w:rPr>
                <w:rStyle w:val="SpecialBold"/>
              </w:rPr>
              <w:t>RANGE STATEMENT</w:t>
            </w:r>
          </w:p>
        </w:tc>
      </w:tr>
      <w:tr w:rsidTr="00C405A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27869">
            <w:pPr>
              <w:pStyle w:val="BodyText"/>
              <w:rPr>
                <w:lang w:val="en-NZ"/>
              </w:rPr>
            </w:pPr>
            <w:r w:rsidRPr="00727869">
              <w:t>The range statement relates to the unit of competency as a whole. It allows for different work environments and situations that may affect performance. Bold italicised wording, if used in the performance criteria, is detailed below. Essential operating con</w:t>
            </w:r>
            <w:r w:rsidRPr="00727869">
              <w:t>ditions that may be present with training and assessment (depending on the work situation, needs of the candidate, accessibility of the item, and local industry and regional contexts) may also be included.</w:t>
            </w:r>
          </w:p>
        </w:tc>
      </w:tr>
      <w:tr w:rsidTr="00C405A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27869">
            <w:pPr>
              <w:pStyle w:val="List2"/>
              <w:rPr>
                <w:lang w:val="en-NZ"/>
              </w:rPr>
            </w:pPr>
            <w:r w:rsidRPr="00727869">
              <w:t>1.1.</w:t>
            </w:r>
            <w:r w:rsidRPr="00727869">
              <w:tab/>
            </w:r>
            <w:r w:rsidRPr="00727869">
              <w:rPr>
                <w:rStyle w:val="BoldandItalics"/>
              </w:rPr>
              <w:t>Information</w:t>
            </w:r>
            <w:r w:rsidRPr="00727869">
              <w:t xml:space="preserve"> includes: </w:t>
            </w:r>
          </w:p>
        </w:tc>
        <w:tc>
          <w:tcPr>
            <w:tcW w:w="4999" w:type="dxa"/>
            <w:tcBorders>
              <w:top w:val="nil"/>
              <w:left w:val="nil"/>
              <w:bottom w:val="nil"/>
              <w:right w:val="nil"/>
            </w:tcBorders>
            <w:tcMar>
              <w:top w:w="0" w:type="dxa"/>
              <w:left w:w="62" w:type="dxa"/>
              <w:bottom w:w="0" w:type="dxa"/>
              <w:right w:w="62" w:type="dxa"/>
            </w:tcMar>
          </w:tcPr>
          <w:p w:rsidR="00000000" w:rsidRPr="00727869" w:rsidP="00727869">
            <w:pPr>
              <w:pStyle w:val="ListBullet"/>
            </w:pPr>
            <w:r w:rsidRPr="00727869">
              <w:t>diagrams or sketche</w:t>
            </w:r>
            <w:r w:rsidRPr="00727869">
              <w:t>s</w:t>
            </w:r>
          </w:p>
          <w:p w:rsidR="00000000" w:rsidRPr="00727869" w:rsidP="00727869">
            <w:pPr>
              <w:pStyle w:val="ListBullet"/>
            </w:pPr>
            <w:r w:rsidRPr="00727869">
              <w:t>instructions issued by authorised organisational or external personnel</w:t>
            </w:r>
          </w:p>
          <w:p w:rsidR="00000000" w:rsidRPr="00727869" w:rsidP="00727869">
            <w:pPr>
              <w:pStyle w:val="ListBullet"/>
            </w:pPr>
            <w:r w:rsidRPr="00727869">
              <w:t>manufacturer specifications and instructions, where specified</w:t>
            </w:r>
          </w:p>
          <w:p w:rsidR="00000000" w:rsidRPr="00727869" w:rsidP="00727869">
            <w:pPr>
              <w:pStyle w:val="ListBullet"/>
            </w:pPr>
            <w:r w:rsidRPr="00727869">
              <w:t>MSDS</w:t>
            </w:r>
          </w:p>
          <w:p w:rsidR="00000000" w:rsidRPr="00727869" w:rsidP="00727869">
            <w:pPr>
              <w:pStyle w:val="ListBullet"/>
            </w:pPr>
            <w:r w:rsidRPr="00727869">
              <w:t>memos</w:t>
            </w:r>
          </w:p>
          <w:p w:rsidR="00000000" w:rsidRPr="00727869" w:rsidP="00727869">
            <w:pPr>
              <w:pStyle w:val="ListBullet"/>
            </w:pPr>
            <w:r w:rsidRPr="00727869">
              <w:t>regulatory and legislative requirements pertaining to the installation of pre-cast decorative mouldings</w:t>
            </w:r>
          </w:p>
          <w:p w:rsidR="00000000" w:rsidRPr="00727869" w:rsidP="00727869">
            <w:pPr>
              <w:pStyle w:val="ListBullet"/>
            </w:pPr>
            <w:r w:rsidRPr="00727869">
              <w:t>relevant Australian standards</w:t>
            </w:r>
          </w:p>
          <w:p w:rsidR="00000000" w:rsidRPr="00727869" w:rsidP="00727869">
            <w:pPr>
              <w:pStyle w:val="ListBullet"/>
            </w:pPr>
            <w:r w:rsidRPr="00727869">
              <w:t>safe work procedures relating to the installation of pre-cast decorative mouldings</w:t>
            </w:r>
          </w:p>
          <w:p w:rsidR="00000000" w:rsidRPr="00727869" w:rsidP="00727869">
            <w:pPr>
              <w:pStyle w:val="ListBullet"/>
            </w:pPr>
            <w:r w:rsidRPr="00727869">
              <w:t>signage</w:t>
            </w:r>
          </w:p>
          <w:p w:rsidR="00000000" w:rsidRPr="00727869" w:rsidP="00727869">
            <w:pPr>
              <w:pStyle w:val="ListBullet"/>
            </w:pPr>
            <w:r w:rsidRPr="00727869">
              <w:t>verbal, written and graphical instructions</w:t>
            </w:r>
          </w:p>
          <w:p w:rsidR="00000000" w:rsidRPr="00727869" w:rsidP="00727869">
            <w:pPr>
              <w:pStyle w:val="ListBullet"/>
            </w:pPr>
            <w:r w:rsidRPr="00727869">
              <w:t>work bulletins</w:t>
            </w:r>
          </w:p>
          <w:p w:rsidR="00000000" w:rsidP="00727869">
            <w:pPr>
              <w:pStyle w:val="ListBullet"/>
              <w:rPr>
                <w:lang w:val="en-NZ"/>
              </w:rPr>
            </w:pPr>
            <w:r w:rsidRPr="00727869">
              <w:t>work schedules, plans and specifications.</w:t>
            </w:r>
          </w:p>
        </w:tc>
      </w:tr>
      <w:tr w:rsidTr="00C405A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27869">
            <w:pPr>
              <w:pStyle w:val="List2"/>
              <w:rPr>
                <w:lang w:val="en-NZ"/>
              </w:rPr>
            </w:pPr>
            <w:r w:rsidRPr="00727869">
              <w:t>1.2.</w:t>
            </w:r>
            <w:r w:rsidRPr="00727869">
              <w:tab/>
            </w:r>
            <w:r w:rsidRPr="00727869">
              <w:rPr>
                <w:rStyle w:val="BoldandItalics"/>
              </w:rPr>
              <w:t>Scope of work</w:t>
            </w:r>
            <w:r w:rsidRPr="00727869">
              <w:t xml:space="preserve">: </w:t>
            </w:r>
          </w:p>
        </w:tc>
        <w:tc>
          <w:tcPr>
            <w:tcW w:w="4999" w:type="dxa"/>
            <w:tcBorders>
              <w:top w:val="nil"/>
              <w:left w:val="nil"/>
              <w:bottom w:val="nil"/>
              <w:right w:val="nil"/>
            </w:tcBorders>
            <w:tcMar>
              <w:top w:w="0" w:type="dxa"/>
              <w:left w:w="62" w:type="dxa"/>
              <w:bottom w:w="0" w:type="dxa"/>
              <w:right w:w="62" w:type="dxa"/>
            </w:tcMar>
          </w:tcPr>
          <w:p w:rsidR="00000000" w:rsidRPr="00727869" w:rsidP="00727869">
            <w:pPr>
              <w:pStyle w:val="ListBullet"/>
            </w:pPr>
            <w:r w:rsidRPr="00727869">
              <w:t>decorative m</w:t>
            </w:r>
            <w:r w:rsidRPr="00727869">
              <w:t>ouldings are to include any three of panels, arches, corbels, belection moulds, roses and motifs</w:t>
            </w:r>
          </w:p>
          <w:p w:rsidR="00000000" w:rsidRPr="00727869" w:rsidP="00727869">
            <w:pPr>
              <w:pStyle w:val="ListBullet"/>
            </w:pPr>
            <w:r w:rsidRPr="00727869">
              <w:t>substrates include timber and steel framing, concrete walls and ceilings, masonry walls and plaster/board surfaces</w:t>
            </w:r>
          </w:p>
          <w:p w:rsidR="00000000" w:rsidP="00727869">
            <w:pPr>
              <w:pStyle w:val="ListBullet"/>
              <w:rPr>
                <w:lang w:val="en-NZ"/>
              </w:rPr>
            </w:pPr>
            <w:r w:rsidRPr="00727869">
              <w:t>material applications are to be in accordance with the relevant Australian standard (for plasterboard) and fibre cement to manufacturer instructions.</w:t>
            </w:r>
          </w:p>
        </w:tc>
      </w:tr>
      <w:tr w:rsidTr="00C405A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27869">
            <w:pPr>
              <w:pStyle w:val="List2"/>
              <w:rPr>
                <w:lang w:val="en-NZ"/>
              </w:rPr>
            </w:pPr>
            <w:r w:rsidRPr="00727869">
              <w:t>1.3.</w:t>
            </w:r>
            <w:r w:rsidRPr="00727869">
              <w:tab/>
            </w:r>
            <w:r w:rsidRPr="00727869">
              <w:rPr>
                <w:rStyle w:val="BoldandItalics"/>
              </w:rPr>
              <w:t>Safety</w:t>
            </w:r>
            <w:r w:rsidRPr="00727869">
              <w:t xml:space="preserve"> (</w:t>
            </w:r>
            <w:r w:rsidRPr="00727869">
              <w:rPr>
                <w:rStyle w:val="BoldandItalics"/>
              </w:rPr>
              <w:t>OHS</w:t>
            </w:r>
            <w:r w:rsidRPr="00727869">
              <w:t>) is to be in accordance with state and territory legislation and regulations and project</w:t>
            </w:r>
            <w:r w:rsidRPr="00727869">
              <w:t xml:space="preserve"> safety plan and may include: </w:t>
            </w:r>
          </w:p>
        </w:tc>
        <w:tc>
          <w:tcPr>
            <w:tcW w:w="4999" w:type="dxa"/>
            <w:tcBorders>
              <w:top w:val="nil"/>
              <w:left w:val="nil"/>
              <w:bottom w:val="nil"/>
              <w:right w:val="nil"/>
            </w:tcBorders>
            <w:tcMar>
              <w:top w:w="0" w:type="dxa"/>
              <w:left w:w="62" w:type="dxa"/>
              <w:bottom w:w="0" w:type="dxa"/>
              <w:right w:w="62" w:type="dxa"/>
            </w:tcMar>
          </w:tcPr>
          <w:p w:rsidR="00000000" w:rsidRPr="00727869" w:rsidP="00727869">
            <w:pPr>
              <w:pStyle w:val="ListBullet"/>
            </w:pPr>
            <w:r w:rsidRPr="00727869">
              <w:t>emergency procedures, including extinguishing fires, organisational first aid requirements and evacuation</w:t>
            </w:r>
          </w:p>
          <w:p w:rsidR="00000000" w:rsidRPr="00727869" w:rsidP="00727869">
            <w:pPr>
              <w:pStyle w:val="ListBullet"/>
            </w:pPr>
            <w:r w:rsidRPr="00727869">
              <w:t>handling activities that may require the assistance of others or the use of manual or mechanical lifting devices where</w:t>
            </w:r>
            <w:r w:rsidRPr="00727869">
              <w:t xml:space="preserve"> size, weight or other issues, such as a disability are a factor</w:t>
            </w:r>
          </w:p>
          <w:p w:rsidR="00000000" w:rsidRPr="00727869" w:rsidP="00727869">
            <w:pPr>
              <w:pStyle w:val="ListBullet"/>
            </w:pPr>
            <w:r w:rsidRPr="00727869">
              <w:t>hazard control</w:t>
            </w:r>
          </w:p>
          <w:p w:rsidR="00000000" w:rsidRPr="00727869" w:rsidP="00727869">
            <w:pPr>
              <w:pStyle w:val="ListBullet"/>
            </w:pPr>
            <w:r w:rsidRPr="00727869">
              <w:t>hazardous materials and substances, including cement and curing agents</w:t>
            </w:r>
          </w:p>
          <w:p w:rsidR="00000000" w:rsidRPr="00727869" w:rsidP="00727869">
            <w:pPr>
              <w:pStyle w:val="ListBullet"/>
            </w:pPr>
            <w:r w:rsidRPr="00727869">
              <w:t>organisational first aid</w:t>
            </w:r>
          </w:p>
          <w:p w:rsidR="00000000" w:rsidRPr="00727869" w:rsidP="00727869">
            <w:pPr>
              <w:pStyle w:val="ListBullet"/>
            </w:pPr>
            <w:r w:rsidRPr="00727869">
              <w:t>PPE prescribed under legislation, regulations and workplace policies and practic</w:t>
            </w:r>
            <w:r w:rsidRPr="00727869">
              <w:t>es</w:t>
            </w:r>
          </w:p>
          <w:p w:rsidR="00000000" w:rsidRPr="00727869" w:rsidP="00727869">
            <w:pPr>
              <w:pStyle w:val="ListBullet"/>
            </w:pPr>
            <w:r w:rsidRPr="00727869">
              <w:t>safe operating procedures, including the conduct of operational risk assessment and treatments associated with:</w:t>
            </w:r>
          </w:p>
          <w:p w:rsidR="00000000" w:rsidRPr="00727869" w:rsidP="00727869">
            <w:pPr>
              <w:pStyle w:val="ListBullet2"/>
            </w:pPr>
            <w:r w:rsidRPr="00727869">
              <w:t>cutting tools</w:t>
            </w:r>
          </w:p>
          <w:p w:rsidR="00000000" w:rsidRPr="00727869" w:rsidP="00727869">
            <w:pPr>
              <w:pStyle w:val="ListBullet2"/>
            </w:pPr>
            <w:r w:rsidRPr="00727869">
              <w:t>lighting</w:t>
            </w:r>
          </w:p>
          <w:p w:rsidR="00000000" w:rsidRPr="00727869" w:rsidP="00727869">
            <w:pPr>
              <w:pStyle w:val="ListBullet2"/>
            </w:pPr>
            <w:r w:rsidRPr="00727869">
              <w:t>power equipment</w:t>
            </w:r>
          </w:p>
          <w:p w:rsidR="00000000" w:rsidRPr="00727869" w:rsidP="00727869">
            <w:pPr>
              <w:pStyle w:val="ListBullet2"/>
            </w:pPr>
            <w:r w:rsidRPr="00727869">
              <w:t>power leads and sources</w:t>
            </w:r>
          </w:p>
          <w:p w:rsidR="00000000" w:rsidRPr="00727869" w:rsidP="00727869">
            <w:pPr>
              <w:pStyle w:val="ListBullet2"/>
            </w:pPr>
            <w:r w:rsidRPr="00727869">
              <w:t>trip hazards</w:t>
            </w:r>
          </w:p>
          <w:p w:rsidR="00000000" w:rsidRPr="00727869" w:rsidP="00727869">
            <w:pPr>
              <w:pStyle w:val="ListBullet2"/>
            </w:pPr>
            <w:r w:rsidRPr="00727869">
              <w:t>work site visitors and the public</w:t>
            </w:r>
          </w:p>
          <w:p w:rsidR="00000000" w:rsidRPr="00727869" w:rsidP="00727869">
            <w:pPr>
              <w:pStyle w:val="ListBullet2"/>
            </w:pPr>
            <w:r w:rsidRPr="00727869">
              <w:t>working in confined spaces</w:t>
            </w:r>
          </w:p>
          <w:p w:rsidR="00000000" w:rsidRPr="00727869" w:rsidP="00727869">
            <w:pPr>
              <w:pStyle w:val="ListBullet2"/>
            </w:pPr>
            <w:r w:rsidRPr="00727869">
              <w:t>working in proximity to others</w:t>
            </w:r>
          </w:p>
          <w:p w:rsidR="00000000" w:rsidRPr="00727869" w:rsidP="00727869">
            <w:pPr>
              <w:pStyle w:val="ListBullet"/>
            </w:pPr>
            <w:r w:rsidRPr="00727869">
              <w:t>use of firefighting equipment</w:t>
            </w:r>
          </w:p>
          <w:p w:rsidR="00000000" w:rsidRPr="00727869" w:rsidP="00727869">
            <w:pPr>
              <w:pStyle w:val="ListBullet"/>
            </w:pPr>
            <w:r w:rsidRPr="00727869">
              <w:t>use of tools and equipment</w:t>
            </w:r>
          </w:p>
          <w:p w:rsidR="00000000" w:rsidP="00727869">
            <w:pPr>
              <w:pStyle w:val="ListBullet"/>
              <w:rPr>
                <w:lang w:val="en-NZ"/>
              </w:rPr>
            </w:pPr>
            <w:r w:rsidRPr="00727869">
              <w:t>workplace environmental requirements and safety.</w:t>
            </w:r>
          </w:p>
        </w:tc>
      </w:tr>
      <w:tr w:rsidTr="00C405A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27869">
            <w:pPr>
              <w:pStyle w:val="List2"/>
              <w:rPr>
                <w:lang w:val="en-NZ"/>
              </w:rPr>
            </w:pPr>
            <w:r w:rsidRPr="00727869">
              <w:t>1.4.</w:t>
            </w:r>
            <w:r w:rsidRPr="00727869">
              <w:tab/>
            </w:r>
            <w:r w:rsidRPr="00727869">
              <w:rPr>
                <w:rStyle w:val="BoldandItalics"/>
              </w:rPr>
              <w:t>Tools and equipment</w:t>
            </w:r>
            <w:r w:rsidRPr="00727869">
              <w:t xml:space="preserve">: </w:t>
            </w:r>
          </w:p>
        </w:tc>
        <w:tc>
          <w:tcPr>
            <w:tcW w:w="4999" w:type="dxa"/>
            <w:tcBorders>
              <w:top w:val="nil"/>
              <w:left w:val="nil"/>
              <w:bottom w:val="nil"/>
              <w:right w:val="nil"/>
            </w:tcBorders>
            <w:tcMar>
              <w:top w:w="0" w:type="dxa"/>
              <w:left w:w="62" w:type="dxa"/>
              <w:bottom w:w="0" w:type="dxa"/>
              <w:right w:w="62" w:type="dxa"/>
            </w:tcMar>
          </w:tcPr>
          <w:p w:rsidR="00000000" w:rsidRPr="00727869" w:rsidP="00727869">
            <w:pPr>
              <w:pStyle w:val="ListBullet"/>
            </w:pPr>
            <w:r w:rsidRPr="00727869">
              <w:t>include:</w:t>
            </w:r>
          </w:p>
          <w:p w:rsidR="00000000" w:rsidRPr="00727869" w:rsidP="00727869">
            <w:pPr>
              <w:pStyle w:val="ListBullet2"/>
            </w:pPr>
            <w:r w:rsidRPr="00727869">
              <w:t>broad knives</w:t>
            </w:r>
          </w:p>
          <w:p w:rsidR="00000000" w:rsidRPr="00727869" w:rsidP="00727869">
            <w:pPr>
              <w:pStyle w:val="ListBullet2"/>
            </w:pPr>
            <w:r w:rsidRPr="00727869">
              <w:t>curved trowels</w:t>
            </w:r>
          </w:p>
          <w:p w:rsidR="00000000" w:rsidRPr="00727869" w:rsidP="00727869">
            <w:pPr>
              <w:pStyle w:val="ListBullet2"/>
            </w:pPr>
            <w:r w:rsidRPr="00727869">
              <w:t>electric screw guns</w:t>
            </w:r>
          </w:p>
          <w:p w:rsidR="00000000" w:rsidRPr="00727869" w:rsidP="00727869">
            <w:pPr>
              <w:pStyle w:val="ListBullet2"/>
            </w:pPr>
            <w:r w:rsidRPr="00727869">
              <w:t>hammers</w:t>
            </w:r>
          </w:p>
          <w:p w:rsidR="00000000" w:rsidRPr="00727869" w:rsidP="00727869">
            <w:pPr>
              <w:pStyle w:val="ListBullet2"/>
            </w:pPr>
            <w:r w:rsidRPr="00727869">
              <w:t>hand saws</w:t>
            </w:r>
          </w:p>
          <w:p w:rsidR="00000000" w:rsidRPr="00727869" w:rsidP="00727869">
            <w:pPr>
              <w:pStyle w:val="ListBullet2"/>
            </w:pPr>
            <w:r w:rsidRPr="00727869">
              <w:t>joint rules</w:t>
            </w:r>
          </w:p>
          <w:p w:rsidR="00000000" w:rsidRPr="00727869" w:rsidP="00727869">
            <w:pPr>
              <w:pStyle w:val="ListBullet2"/>
            </w:pPr>
            <w:r w:rsidRPr="00727869">
              <w:t>keyhole saws</w:t>
            </w:r>
          </w:p>
          <w:p w:rsidR="00000000" w:rsidRPr="00727869" w:rsidP="00727869">
            <w:pPr>
              <w:pStyle w:val="ListBullet2"/>
            </w:pPr>
            <w:r w:rsidRPr="00727869">
              <w:t>measuring tapes and rules</w:t>
            </w:r>
          </w:p>
          <w:p w:rsidR="00000000" w:rsidRPr="00727869" w:rsidP="00727869">
            <w:pPr>
              <w:pStyle w:val="ListBullet2"/>
            </w:pPr>
            <w:r w:rsidRPr="00727869">
              <w:t>mitre boxes</w:t>
            </w:r>
          </w:p>
          <w:p w:rsidR="00000000" w:rsidRPr="00727869" w:rsidP="00727869">
            <w:pPr>
              <w:pStyle w:val="ListBullet2"/>
            </w:pPr>
            <w:r w:rsidRPr="00727869">
              <w:t>nail bags</w:t>
            </w:r>
          </w:p>
          <w:p w:rsidR="00000000" w:rsidRPr="00727869" w:rsidP="00727869">
            <w:pPr>
              <w:pStyle w:val="ListBullet2"/>
            </w:pPr>
            <w:r w:rsidRPr="00727869">
              <w:t>paintbrushes and sponges</w:t>
            </w:r>
          </w:p>
          <w:p w:rsidR="00000000" w:rsidRPr="00727869" w:rsidP="00727869">
            <w:pPr>
              <w:pStyle w:val="ListBullet2"/>
            </w:pPr>
            <w:r w:rsidRPr="00727869">
              <w:t>plasterer's trowels</w:t>
            </w:r>
          </w:p>
          <w:p w:rsidR="00000000" w:rsidRPr="00727869" w:rsidP="00727869">
            <w:pPr>
              <w:pStyle w:val="ListBullet2"/>
            </w:pPr>
            <w:r w:rsidRPr="00727869">
              <w:t>power leads</w:t>
            </w:r>
          </w:p>
          <w:p w:rsidR="00000000" w:rsidRPr="00727869" w:rsidP="00727869">
            <w:pPr>
              <w:pStyle w:val="ListBullet2"/>
            </w:pPr>
            <w:r w:rsidRPr="00727869">
              <w:t>sanding floats</w:t>
            </w:r>
          </w:p>
          <w:p w:rsidR="00000000" w:rsidRPr="00727869" w:rsidP="00727869">
            <w:pPr>
              <w:pStyle w:val="ListBullet2"/>
            </w:pPr>
            <w:r w:rsidRPr="00727869">
              <w:t>small tools</w:t>
            </w:r>
          </w:p>
          <w:p w:rsidR="00000000" w:rsidRPr="00727869" w:rsidP="00727869">
            <w:pPr>
              <w:pStyle w:val="ListBullet2"/>
            </w:pPr>
            <w:r w:rsidRPr="00727869">
              <w:t>spirit levels</w:t>
            </w:r>
          </w:p>
          <w:p w:rsidR="00000000" w:rsidRPr="00727869" w:rsidP="00727869">
            <w:pPr>
              <w:pStyle w:val="ListBullet2"/>
            </w:pPr>
            <w:r w:rsidRPr="00727869">
              <w:t>squares</w:t>
            </w:r>
          </w:p>
          <w:p w:rsidR="00000000" w:rsidRPr="00727869" w:rsidP="00727869">
            <w:pPr>
              <w:pStyle w:val="ListBullet2"/>
            </w:pPr>
            <w:r w:rsidRPr="00727869">
              <w:t>T-squares</w:t>
            </w:r>
          </w:p>
          <w:p w:rsidR="00000000" w:rsidRPr="00727869" w:rsidP="00727869">
            <w:pPr>
              <w:pStyle w:val="ListBullet"/>
            </w:pPr>
            <w:r w:rsidRPr="00727869">
              <w:t>may include:</w:t>
            </w:r>
          </w:p>
          <w:p w:rsidR="00000000" w:rsidRPr="00727869" w:rsidP="00727869">
            <w:pPr>
              <w:pStyle w:val="ListBullet2"/>
            </w:pPr>
            <w:r w:rsidRPr="00727869">
              <w:t>cement mixers and power drills</w:t>
            </w:r>
          </w:p>
          <w:p w:rsidR="00000000" w:rsidRPr="00727869" w:rsidP="00727869">
            <w:pPr>
              <w:pStyle w:val="ListBullet2"/>
            </w:pPr>
            <w:r w:rsidRPr="00727869">
              <w:t>internal angle finishing tools</w:t>
            </w:r>
          </w:p>
          <w:p w:rsidR="00000000" w:rsidP="00727869">
            <w:pPr>
              <w:pStyle w:val="ListBullet2"/>
              <w:rPr>
                <w:lang w:val="en-NZ"/>
              </w:rPr>
            </w:pPr>
            <w:r w:rsidRPr="00727869">
              <w:t>trestles and scaffold planks.</w:t>
            </w:r>
          </w:p>
        </w:tc>
      </w:tr>
      <w:tr w:rsidTr="00C405A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27869">
            <w:pPr>
              <w:pStyle w:val="List2"/>
              <w:rPr>
                <w:lang w:val="en-NZ"/>
              </w:rPr>
            </w:pPr>
            <w:r w:rsidRPr="00727869">
              <w:t>1.5.</w:t>
            </w:r>
            <w:r w:rsidRPr="00727869">
              <w:tab/>
            </w:r>
            <w:r w:rsidRPr="00727869">
              <w:rPr>
                <w:rStyle w:val="BoldandItalics"/>
              </w:rPr>
              <w:t>Materials</w:t>
            </w:r>
            <w:r w:rsidRPr="00727869">
              <w:t xml:space="preserve"> include: </w:t>
            </w:r>
          </w:p>
        </w:tc>
        <w:tc>
          <w:tcPr>
            <w:tcW w:w="4999" w:type="dxa"/>
            <w:tcBorders>
              <w:top w:val="nil"/>
              <w:left w:val="nil"/>
              <w:bottom w:val="nil"/>
              <w:right w:val="nil"/>
            </w:tcBorders>
            <w:tcMar>
              <w:top w:w="0" w:type="dxa"/>
              <w:left w:w="62" w:type="dxa"/>
              <w:bottom w:w="0" w:type="dxa"/>
              <w:right w:w="62" w:type="dxa"/>
            </w:tcMar>
          </w:tcPr>
          <w:p w:rsidR="00000000" w:rsidRPr="00727869" w:rsidP="00727869">
            <w:pPr>
              <w:pStyle w:val="ListBullet"/>
            </w:pPr>
            <w:r w:rsidRPr="00727869">
              <w:t>adhesives</w:t>
            </w:r>
          </w:p>
          <w:p w:rsidR="00000000" w:rsidRPr="00727869" w:rsidP="00727869">
            <w:pPr>
              <w:pStyle w:val="ListBullet"/>
            </w:pPr>
            <w:r w:rsidRPr="00727869">
              <w:t>corner beads</w:t>
            </w:r>
          </w:p>
          <w:p w:rsidR="00000000" w:rsidRPr="00727869" w:rsidP="00727869">
            <w:pPr>
              <w:pStyle w:val="ListBullet"/>
            </w:pPr>
            <w:r w:rsidRPr="00727869">
              <w:t>cornice cements and casting plaster</w:t>
            </w:r>
          </w:p>
          <w:p w:rsidR="00000000" w:rsidP="00727869">
            <w:pPr>
              <w:pStyle w:val="ListBullet"/>
              <w:rPr>
                <w:lang w:val="en-NZ"/>
              </w:rPr>
            </w:pPr>
            <w:r w:rsidRPr="00727869">
              <w:t>moulded panels.</w:t>
            </w:r>
          </w:p>
        </w:tc>
      </w:tr>
      <w:tr w:rsidTr="00C405A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27869">
            <w:pPr>
              <w:pStyle w:val="List2"/>
              <w:rPr>
                <w:lang w:val="en-NZ"/>
              </w:rPr>
            </w:pPr>
            <w:r w:rsidRPr="00727869">
              <w:t>1.6.</w:t>
            </w:r>
            <w:r w:rsidRPr="00727869">
              <w:tab/>
            </w:r>
            <w:r w:rsidRPr="00727869">
              <w:rPr>
                <w:rStyle w:val="BoldandItalics"/>
              </w:rPr>
              <w:t>Quality requirements</w:t>
            </w:r>
            <w:r w:rsidRPr="00727869">
              <w:t xml:space="preserve"> include relevant regulations, including: </w:t>
            </w:r>
          </w:p>
        </w:tc>
        <w:tc>
          <w:tcPr>
            <w:tcW w:w="4999" w:type="dxa"/>
            <w:tcBorders>
              <w:top w:val="nil"/>
              <w:left w:val="nil"/>
              <w:bottom w:val="nil"/>
              <w:right w:val="nil"/>
            </w:tcBorders>
            <w:tcMar>
              <w:top w:w="0" w:type="dxa"/>
              <w:left w:w="62" w:type="dxa"/>
              <w:bottom w:w="0" w:type="dxa"/>
              <w:right w:w="62" w:type="dxa"/>
            </w:tcMar>
          </w:tcPr>
          <w:p w:rsidR="00000000" w:rsidRPr="00727869" w:rsidP="00727869">
            <w:pPr>
              <w:pStyle w:val="ListBullet"/>
            </w:pPr>
            <w:r w:rsidRPr="00727869">
              <w:t>Australian standards</w:t>
            </w:r>
          </w:p>
          <w:p w:rsidR="00000000" w:rsidRPr="00727869" w:rsidP="00727869">
            <w:pPr>
              <w:pStyle w:val="ListBullet"/>
            </w:pPr>
            <w:r w:rsidRPr="00727869">
              <w:t>internal company quality policy and standards</w:t>
            </w:r>
          </w:p>
          <w:p w:rsidR="00000000" w:rsidRPr="00727869" w:rsidP="00727869">
            <w:pPr>
              <w:pStyle w:val="ListBullet"/>
            </w:pPr>
            <w:r w:rsidRPr="00727869">
              <w:t>manufacturer specifications</w:t>
            </w:r>
          </w:p>
          <w:p w:rsidR="00000000" w:rsidP="00727869">
            <w:pPr>
              <w:pStyle w:val="ListBullet"/>
              <w:rPr>
                <w:lang w:val="en-NZ"/>
              </w:rPr>
            </w:pPr>
            <w:r w:rsidRPr="00727869">
              <w:t>workplace operations and procedures.</w:t>
            </w:r>
          </w:p>
        </w:tc>
      </w:tr>
      <w:tr w:rsidTr="00C405A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27869">
            <w:pPr>
              <w:pStyle w:val="List2"/>
              <w:rPr>
                <w:lang w:val="en-NZ"/>
              </w:rPr>
            </w:pPr>
            <w:r w:rsidRPr="00727869">
              <w:t>1.7.</w:t>
            </w:r>
            <w:r w:rsidRPr="00727869">
              <w:tab/>
            </w:r>
            <w:r w:rsidRPr="00727869">
              <w:rPr>
                <w:rStyle w:val="BoldandItalics"/>
              </w:rPr>
              <w:t>Environmental requirements</w:t>
            </w:r>
            <w:r w:rsidRPr="00727869">
              <w:t xml:space="preserve"> include: </w:t>
            </w:r>
          </w:p>
        </w:tc>
        <w:tc>
          <w:tcPr>
            <w:tcW w:w="4999" w:type="dxa"/>
            <w:tcBorders>
              <w:top w:val="nil"/>
              <w:left w:val="nil"/>
              <w:bottom w:val="nil"/>
              <w:right w:val="nil"/>
            </w:tcBorders>
            <w:tcMar>
              <w:top w:w="0" w:type="dxa"/>
              <w:left w:w="62" w:type="dxa"/>
              <w:bottom w:w="0" w:type="dxa"/>
              <w:right w:w="62" w:type="dxa"/>
            </w:tcMar>
          </w:tcPr>
          <w:p w:rsidR="00000000" w:rsidRPr="00727869" w:rsidP="00727869">
            <w:pPr>
              <w:pStyle w:val="ListBullet"/>
            </w:pPr>
            <w:r w:rsidRPr="00727869">
              <w:t>clean-up management</w:t>
            </w:r>
          </w:p>
          <w:p w:rsidR="00000000" w:rsidRPr="00727869" w:rsidP="00727869">
            <w:pPr>
              <w:pStyle w:val="ListBullet"/>
            </w:pPr>
            <w:r w:rsidRPr="00727869">
              <w:t>dust and noise</w:t>
            </w:r>
          </w:p>
          <w:p w:rsidR="00000000" w:rsidRPr="00727869" w:rsidP="00727869">
            <w:pPr>
              <w:pStyle w:val="ListBullet"/>
            </w:pPr>
            <w:r w:rsidRPr="00727869">
              <w:t>stormwater protection</w:t>
            </w:r>
          </w:p>
          <w:p w:rsidR="00000000" w:rsidRPr="00727869" w:rsidP="00727869">
            <w:pPr>
              <w:pStyle w:val="ListBullet"/>
            </w:pPr>
            <w:r w:rsidRPr="00727869">
              <w:t>vibration</w:t>
            </w:r>
          </w:p>
          <w:p w:rsidR="00000000" w:rsidP="00727869">
            <w:pPr>
              <w:pStyle w:val="ListBullet"/>
              <w:rPr>
                <w:lang w:val="en-NZ"/>
              </w:rPr>
            </w:pPr>
            <w:r w:rsidRPr="00727869">
              <w:t>waste management.</w:t>
            </w:r>
          </w:p>
        </w:tc>
      </w:tr>
      <w:tr w:rsidTr="00C405A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27869">
            <w:pPr>
              <w:pStyle w:val="List2"/>
              <w:rPr>
                <w:lang w:val="en-NZ"/>
              </w:rPr>
            </w:pPr>
            <w:r w:rsidRPr="00727869">
              <w:t>1.8.</w:t>
            </w:r>
            <w:r w:rsidRPr="00727869">
              <w:tab/>
            </w:r>
            <w:r w:rsidRPr="00727869">
              <w:rPr>
                <w:rStyle w:val="BoldandItalics"/>
              </w:rPr>
              <w:t>Statutory and regulatory authorities</w:t>
            </w:r>
            <w:r w:rsidRPr="00727869">
              <w:t xml:space="preserve"> include: </w:t>
            </w:r>
          </w:p>
        </w:tc>
        <w:tc>
          <w:tcPr>
            <w:tcW w:w="4999" w:type="dxa"/>
            <w:tcBorders>
              <w:top w:val="nil"/>
              <w:left w:val="nil"/>
              <w:bottom w:val="nil"/>
              <w:right w:val="nil"/>
            </w:tcBorders>
            <w:tcMar>
              <w:top w:w="0" w:type="dxa"/>
              <w:left w:w="62" w:type="dxa"/>
              <w:bottom w:w="0" w:type="dxa"/>
              <w:right w:w="62" w:type="dxa"/>
            </w:tcMar>
          </w:tcPr>
          <w:p w:rsidR="00000000" w:rsidP="00727869">
            <w:pPr>
              <w:pStyle w:val="ListBullet"/>
              <w:rPr>
                <w:lang w:val="en-NZ"/>
              </w:rPr>
            </w:pPr>
            <w:r w:rsidRPr="00727869">
              <w:t>federal, state and local authorities administering the applicable Acts, regulations and codes of practice.</w:t>
            </w:r>
          </w:p>
        </w:tc>
      </w:tr>
      <w:tr w:rsidTr="00C405A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727869">
            <w:pPr>
              <w:pStyle w:val="List2"/>
              <w:rPr>
                <w:lang w:val="en-NZ"/>
              </w:rPr>
            </w:pPr>
            <w:r w:rsidRPr="00727869">
              <w:t>1.9.</w:t>
            </w:r>
            <w:r w:rsidRPr="00727869">
              <w:tab/>
            </w:r>
            <w:r w:rsidRPr="00727869">
              <w:rPr>
                <w:rStyle w:val="BoldandItalics"/>
              </w:rPr>
              <w:t>Fixing methods</w:t>
            </w:r>
            <w:r w:rsidRPr="00727869">
              <w:t xml:space="preserve"> include: </w:t>
            </w:r>
          </w:p>
        </w:tc>
        <w:tc>
          <w:tcPr>
            <w:tcW w:w="4999" w:type="dxa"/>
            <w:tcBorders>
              <w:top w:val="nil"/>
              <w:left w:val="nil"/>
              <w:bottom w:val="nil"/>
              <w:right w:val="nil"/>
            </w:tcBorders>
            <w:tcMar>
              <w:top w:w="0" w:type="dxa"/>
              <w:left w:w="62" w:type="dxa"/>
              <w:bottom w:w="0" w:type="dxa"/>
              <w:right w:w="62" w:type="dxa"/>
            </w:tcMar>
          </w:tcPr>
          <w:p w:rsidR="00000000" w:rsidRPr="00727869" w:rsidP="00727869">
            <w:pPr>
              <w:pStyle w:val="ListBullet"/>
            </w:pPr>
            <w:r w:rsidRPr="00727869">
              <w:t>adhesives</w:t>
            </w:r>
          </w:p>
          <w:p w:rsidR="00000000" w:rsidRPr="00727869" w:rsidP="00727869">
            <w:pPr>
              <w:pStyle w:val="ListBullet"/>
            </w:pPr>
            <w:r w:rsidRPr="00727869">
              <w:t>clouts</w:t>
            </w:r>
          </w:p>
          <w:p w:rsidR="00000000" w:rsidRPr="00727869" w:rsidP="00727869">
            <w:pPr>
              <w:pStyle w:val="ListBullet"/>
            </w:pPr>
            <w:r w:rsidRPr="00727869">
              <w:t>nails</w:t>
            </w:r>
          </w:p>
          <w:p w:rsidR="00000000" w:rsidRPr="00727869" w:rsidP="00727869">
            <w:pPr>
              <w:pStyle w:val="ListBullet"/>
            </w:pPr>
            <w:r w:rsidRPr="00727869">
              <w:t>screws</w:t>
            </w:r>
          </w:p>
          <w:p w:rsidR="00000000" w:rsidRPr="00727869" w:rsidP="00727869">
            <w:pPr>
              <w:pStyle w:val="ListBullet"/>
            </w:pPr>
            <w:r w:rsidRPr="00727869">
              <w:t>threaded nails.</w:t>
            </w:r>
          </w:p>
        </w:tc>
      </w:tr>
    </w:tbl>
    <w:p w:rsidR="00C405AF" w:rsidP="00727869">
      <w:pPr>
        <w:pStyle w:val="BodyText"/>
      </w:pPr>
    </w:p>
    <w:p w:rsidR="00C405AF" w:rsidP="00727869">
      <w:pPr>
        <w:pStyle w:val="BodyText"/>
      </w:pPr>
    </w:p>
    <w:p w:rsidR="00000000" w:rsidRPr="00727869" w:rsidP="00727869">
      <w:pPr>
        <w:pStyle w:val="Heading1"/>
      </w:pPr>
      <w:bookmarkStart w:id="12" w:name="O_198744"/>
      <w:bookmarkEnd w:id="12"/>
      <w:r w:rsidRPr="00727869">
        <w:t>Unit Sector(s)</w:t>
      </w:r>
    </w:p>
    <w:tbl>
      <w:tblPr>
        <w:tblW w:w="0" w:type="auto"/>
        <w:tblLayout w:type="fixed"/>
        <w:tblCellMar>
          <w:left w:w="62" w:type="dxa"/>
          <w:right w:w="62" w:type="dxa"/>
        </w:tblCellMar>
        <w:tblLook w:val="0000"/>
      </w:tblPr>
      <w:tblGrid>
        <w:gridCol w:w="2467"/>
        <w:gridCol w:w="6055"/>
      </w:tblGrid>
      <w:tr w:rsidTr="00C405AF">
        <w:tblPrEx>
          <w:tblW w:w="0" w:type="auto"/>
          <w:tblLayout w:type="fixed"/>
          <w:tblCellMar>
            <w:left w:w="62" w:type="dxa"/>
            <w:right w:w="62" w:type="dxa"/>
          </w:tblCellMar>
          <w:tblLook w:val="0000"/>
        </w:tblPrEx>
        <w:trPr>
          <w:tblHeader/>
        </w:trPr>
        <w:tc>
          <w:tcPr>
            <w:tcW w:w="2467"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Unit sector</w:t>
            </w:r>
          </w:p>
        </w:tc>
        <w:tc>
          <w:tcPr>
            <w:tcW w:w="6055" w:type="dxa"/>
            <w:tcBorders>
              <w:top w:val="nil"/>
              <w:left w:val="nil"/>
              <w:bottom w:val="nil"/>
              <w:right w:val="nil"/>
            </w:tcBorders>
            <w:tcMar>
              <w:top w:w="0" w:type="dxa"/>
              <w:left w:w="62" w:type="dxa"/>
              <w:bottom w:w="0" w:type="dxa"/>
              <w:right w:w="62" w:type="dxa"/>
            </w:tcMar>
          </w:tcPr>
          <w:p w:rsidR="00000000" w:rsidRPr="00727869" w:rsidP="00727869">
            <w:pPr>
              <w:pStyle w:val="BodyText"/>
            </w:pPr>
            <w:r w:rsidRPr="00727869">
              <w:t>Construction</w:t>
            </w:r>
          </w:p>
        </w:tc>
      </w:tr>
    </w:tbl>
    <w:p w:rsidR="00C405AF" w:rsidP="00727869">
      <w:pPr>
        <w:pStyle w:val="BodyText"/>
      </w:pPr>
    </w:p>
    <w:p w:rsidR="00C405AF" w:rsidP="00727869">
      <w:pPr>
        <w:pStyle w:val="BodyText"/>
      </w:pPr>
    </w:p>
    <w:p w:rsidR="00000000" w:rsidRPr="00727869" w:rsidP="00727869">
      <w:pPr>
        <w:pStyle w:val="Heading1"/>
      </w:pPr>
      <w:bookmarkStart w:id="13" w:name="O_198741"/>
      <w:bookmarkEnd w:id="13"/>
      <w:r w:rsidRPr="00727869">
        <w:t>Co-requisite units</w:t>
      </w:r>
    </w:p>
    <w:tbl>
      <w:tblPr>
        <w:tblW w:w="0" w:type="auto"/>
        <w:tblLayout w:type="fixed"/>
        <w:tblCellMar>
          <w:left w:w="62" w:type="dxa"/>
          <w:right w:w="62" w:type="dxa"/>
        </w:tblCellMar>
        <w:tblLook w:val="0000"/>
      </w:tblPr>
      <w:tblGrid>
        <w:gridCol w:w="2474"/>
        <w:gridCol w:w="2126"/>
        <w:gridCol w:w="3922"/>
      </w:tblGrid>
      <w:tr w:rsidTr="00C405AF">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Co-requisite units</w:t>
            </w:r>
          </w:p>
        </w:tc>
        <w:tc>
          <w:tcPr>
            <w:tcW w:w="6048" w:type="dxa"/>
            <w:gridSpan w:val="2"/>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t>Nil</w:t>
            </w:r>
          </w:p>
        </w:tc>
      </w:tr>
      <w:tr w:rsidTr="00C405AF">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p>
        </w:tc>
      </w:tr>
      <w:tr w:rsidTr="00C405AF">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727869" w:rsidP="00727869">
            <w:pPr>
              <w:pStyle w:val="BodyText"/>
            </w:pPr>
          </w:p>
        </w:tc>
      </w:tr>
    </w:tbl>
    <w:p w:rsidR="00C405AF" w:rsidP="00727869">
      <w:pPr>
        <w:pStyle w:val="BodyText"/>
      </w:pPr>
    </w:p>
    <w:p w:rsidR="00C405AF" w:rsidP="00727869">
      <w:pPr>
        <w:pStyle w:val="BodyText"/>
      </w:pPr>
    </w:p>
    <w:p w:rsidR="00000000" w:rsidRPr="00727869" w:rsidP="00727869">
      <w:pPr>
        <w:pStyle w:val="Heading1"/>
      </w:pPr>
      <w:bookmarkStart w:id="14" w:name="O_198743"/>
      <w:bookmarkEnd w:id="14"/>
      <w:r w:rsidRPr="00727869">
        <w:t>Functional area</w:t>
      </w:r>
    </w:p>
    <w:tbl>
      <w:tblPr>
        <w:tblW w:w="0" w:type="auto"/>
        <w:tblLayout w:type="fixed"/>
        <w:tblCellMar>
          <w:left w:w="62" w:type="dxa"/>
          <w:right w:w="62" w:type="dxa"/>
        </w:tblCellMar>
        <w:tblLook w:val="0000"/>
      </w:tblPr>
      <w:tblGrid>
        <w:gridCol w:w="2564"/>
        <w:gridCol w:w="5958"/>
      </w:tblGrid>
      <w:tr w:rsidTr="00C405AF">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727869">
            <w:pPr>
              <w:pStyle w:val="BodyText"/>
              <w:rPr>
                <w:lang w:val="en-NZ"/>
              </w:rPr>
            </w:pPr>
            <w:r w:rsidRPr="00727869">
              <w:rPr>
                <w:rStyle w:val="SpecialBold"/>
              </w:rPr>
              <w:t>Functional area</w:t>
            </w:r>
          </w:p>
        </w:tc>
        <w:tc>
          <w:tcPr>
            <w:tcW w:w="5958" w:type="dxa"/>
            <w:tcBorders>
              <w:top w:val="nil"/>
              <w:left w:val="nil"/>
              <w:bottom w:val="nil"/>
              <w:right w:val="nil"/>
            </w:tcBorders>
            <w:tcMar>
              <w:top w:w="0" w:type="dxa"/>
              <w:left w:w="62" w:type="dxa"/>
              <w:bottom w:w="0" w:type="dxa"/>
              <w:right w:w="62" w:type="dxa"/>
            </w:tcMar>
          </w:tcPr>
          <w:p w:rsidR="00000000" w:rsidRPr="00727869" w:rsidP="00727869">
            <w:pPr>
              <w:pStyle w:val="BodyText"/>
            </w:pPr>
          </w:p>
        </w:tc>
      </w:tr>
    </w:tbl>
    <w:p w:rsidR="00C405AF" w:rsidP="00727869">
      <w:pPr>
        <w:pStyle w:val="BodyText"/>
      </w:pPr>
    </w:p>
    <w:p w:rsidR="00C405AF" w:rsidP="00727869">
      <w:pPr>
        <w:pStyle w:val="BodyText"/>
      </w:pPr>
    </w:p>
    <w:p w:rsidR="00000000" w:rsidRPr="00727869" w:rsidP="00727869"/>
    <w:sectPr w:rsidSect="007278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5AF" w:rsidP="00C405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5AF" w:rsidP="00727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405AF" w:rsidP="007278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405AF" w:rsidP="007278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5AF" w:rsidP="00C405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5AF" w:rsidP="00727869">
    <w:pPr>
      <w:pStyle w:val="Header"/>
      <w:framePr w:wrap="around"/>
    </w:pPr>
    <w:r>
      <w:fldChar w:fldCharType="begin"/>
    </w:r>
    <w:r>
      <w:instrText xml:space="preserve"> TITLE   \* MERGEFORMAT </w:instrText>
    </w:r>
    <w:r>
      <w:fldChar w:fldCharType="separate"/>
    </w:r>
    <w:r>
      <w:t>CPCCSP3005A Install pre-cast decorative mouldings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05AF" w:rsidP="007278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824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A8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9CA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8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7869"/>
    <w:pPr>
      <w:spacing w:before="360" w:after="60"/>
      <w:outlineLvl w:val="0"/>
    </w:pPr>
    <w:rPr>
      <w:sz w:val="32"/>
    </w:rPr>
  </w:style>
  <w:style w:type="paragraph" w:styleId="Heading2">
    <w:name w:val="heading 2"/>
    <w:basedOn w:val="HeadingBase"/>
    <w:next w:val="BodyText"/>
    <w:link w:val="Heading2Char"/>
    <w:qFormat/>
    <w:rsid w:val="00727869"/>
    <w:pPr>
      <w:keepLines/>
      <w:spacing w:before="240" w:after="120"/>
      <w:outlineLvl w:val="1"/>
    </w:pPr>
    <w:rPr>
      <w:sz w:val="28"/>
      <w:szCs w:val="40"/>
    </w:rPr>
  </w:style>
  <w:style w:type="paragraph" w:styleId="Heading3">
    <w:name w:val="heading 3"/>
    <w:basedOn w:val="HeadingBase"/>
    <w:next w:val="BodyText"/>
    <w:link w:val="Heading3Char"/>
    <w:qFormat/>
    <w:rsid w:val="00727869"/>
    <w:pPr>
      <w:spacing w:before="180" w:after="120"/>
      <w:outlineLvl w:val="2"/>
    </w:pPr>
    <w:rPr>
      <w:spacing w:val="-10"/>
      <w:kern w:val="32"/>
    </w:rPr>
  </w:style>
  <w:style w:type="paragraph" w:styleId="Heading4">
    <w:name w:val="heading 4"/>
    <w:basedOn w:val="HeadingBase"/>
    <w:next w:val="BodyText"/>
    <w:link w:val="Heading4Char"/>
    <w:qFormat/>
    <w:rsid w:val="00727869"/>
    <w:pPr>
      <w:spacing w:before="160" w:after="120"/>
      <w:outlineLvl w:val="3"/>
    </w:pPr>
    <w:rPr>
      <w:sz w:val="22"/>
    </w:rPr>
  </w:style>
  <w:style w:type="paragraph" w:styleId="Heading5">
    <w:name w:val="heading 5"/>
    <w:basedOn w:val="HeadingBase"/>
    <w:next w:val="Normal"/>
    <w:link w:val="Heading5Char"/>
    <w:qFormat/>
    <w:rsid w:val="00727869"/>
    <w:pPr>
      <w:spacing w:before="80"/>
      <w:outlineLvl w:val="4"/>
    </w:pPr>
    <w:rPr>
      <w:color w:val="918585"/>
      <w:sz w:val="20"/>
    </w:rPr>
  </w:style>
  <w:style w:type="paragraph" w:styleId="Heading6">
    <w:name w:val="heading 6"/>
    <w:basedOn w:val="HeadingBase"/>
    <w:next w:val="Normal"/>
    <w:link w:val="Heading6Char"/>
    <w:qFormat/>
    <w:rsid w:val="00727869"/>
    <w:pPr>
      <w:spacing w:before="60"/>
      <w:outlineLvl w:val="5"/>
    </w:pPr>
    <w:rPr>
      <w:color w:val="918585"/>
      <w:sz w:val="20"/>
    </w:rPr>
  </w:style>
  <w:style w:type="paragraph" w:styleId="Heading7">
    <w:name w:val="heading 7"/>
    <w:basedOn w:val="Normal"/>
    <w:next w:val="Normal"/>
    <w:link w:val="Heading7Char"/>
    <w:qFormat/>
    <w:rsid w:val="00727869"/>
    <w:pPr>
      <w:ind w:left="720"/>
      <w:outlineLvl w:val="6"/>
    </w:pPr>
    <w:rPr>
      <w:i/>
    </w:rPr>
  </w:style>
  <w:style w:type="paragraph" w:styleId="Heading8">
    <w:name w:val="heading 8"/>
    <w:basedOn w:val="Normal"/>
    <w:next w:val="Normal"/>
    <w:link w:val="Heading8Char"/>
    <w:qFormat/>
    <w:rsid w:val="00727869"/>
    <w:pPr>
      <w:ind w:left="720"/>
      <w:outlineLvl w:val="7"/>
    </w:pPr>
    <w:rPr>
      <w:i/>
    </w:rPr>
  </w:style>
  <w:style w:type="paragraph" w:styleId="Heading9">
    <w:name w:val="heading 9"/>
    <w:basedOn w:val="Normal"/>
    <w:next w:val="Normal"/>
    <w:link w:val="Heading9Char"/>
    <w:qFormat/>
    <w:rsid w:val="00727869"/>
    <w:pPr>
      <w:ind w:left="720"/>
      <w:outlineLvl w:val="8"/>
    </w:pPr>
    <w:rPr>
      <w:i/>
    </w:rPr>
  </w:style>
  <w:style w:type="character" w:default="1" w:styleId="DefaultParagraphFont">
    <w:name w:val="Default Paragraph Font"/>
    <w:uiPriority w:val="1"/>
    <w:unhideWhenUsed/>
    <w:rsid w:val="00727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869"/>
  </w:style>
  <w:style w:type="character" w:customStyle="1" w:styleId="Heading1Char">
    <w:name w:val="Heading 1 Char"/>
    <w:basedOn w:val="DefaultParagraphFont"/>
    <w:link w:val="Heading1"/>
    <w:rsid w:val="00727869"/>
    <w:rPr>
      <w:rFonts w:ascii="Times New Roman" w:eastAsia="Times New Roman" w:hAnsi="Times New Roman" w:cs="Times New Roman"/>
      <w:b/>
      <w:sz w:val="32"/>
      <w:szCs w:val="20"/>
      <w:lang w:eastAsia="en-US"/>
    </w:rPr>
  </w:style>
  <w:style w:type="paragraph" w:styleId="BodyText">
    <w:name w:val="Body Text"/>
    <w:basedOn w:val="Normal"/>
    <w:link w:val="BodyTextChar"/>
    <w:rsid w:val="007278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7869"/>
    <w:rPr>
      <w:rFonts w:ascii="Times New Roman" w:eastAsia="Times New Roman" w:hAnsi="Times New Roman" w:cs="Times New Roman"/>
      <w:sz w:val="24"/>
      <w:lang w:val="en-US" w:eastAsia="en-US"/>
    </w:rPr>
  </w:style>
  <w:style w:type="paragraph" w:styleId="Footer">
    <w:name w:val="footer"/>
    <w:basedOn w:val="Normal"/>
    <w:link w:val="FooterChar"/>
    <w:rsid w:val="00727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869"/>
    <w:rPr>
      <w:rFonts w:ascii="Times New Roman" w:eastAsia="Times New Roman" w:hAnsi="Times New Roman" w:cs="Times New Roman"/>
      <w:sz w:val="16"/>
      <w:lang w:val="en-US" w:eastAsia="en-US"/>
    </w:rPr>
  </w:style>
  <w:style w:type="paragraph" w:styleId="List">
    <w:name w:val="List"/>
    <w:basedOn w:val="BodyText"/>
    <w:next w:val="BodyText"/>
    <w:rsid w:val="00727869"/>
    <w:pPr>
      <w:tabs>
        <w:tab w:val="left" w:pos="340"/>
      </w:tabs>
      <w:spacing w:before="60" w:after="60"/>
      <w:ind w:left="340" w:hanging="340"/>
    </w:pPr>
  </w:style>
  <w:style w:type="paragraph" w:styleId="ListBullet">
    <w:name w:val="List Bullet"/>
    <w:basedOn w:val="List"/>
    <w:rsid w:val="00727869"/>
    <w:pPr>
      <w:numPr>
        <w:numId w:val="14"/>
      </w:numPr>
      <w:tabs>
        <w:tab w:val="clear" w:pos="340"/>
      </w:tabs>
      <w:spacing w:before="40" w:after="40"/>
    </w:pPr>
  </w:style>
  <w:style w:type="character" w:customStyle="1" w:styleId="SpecialBold">
    <w:name w:val="Special Bold"/>
    <w:basedOn w:val="DefaultParagraphFont"/>
    <w:rsid w:val="00727869"/>
    <w:rPr>
      <w:b/>
      <w:spacing w:val="0"/>
    </w:rPr>
  </w:style>
  <w:style w:type="paragraph" w:styleId="ListBullet2">
    <w:name w:val="List Bullet 2"/>
    <w:basedOn w:val="List2"/>
    <w:rsid w:val="00727869"/>
    <w:pPr>
      <w:numPr>
        <w:numId w:val="15"/>
      </w:numPr>
      <w:tabs>
        <w:tab w:val="clear" w:pos="680"/>
      </w:tabs>
    </w:pPr>
  </w:style>
  <w:style w:type="paragraph" w:styleId="Header">
    <w:name w:val="header"/>
    <w:basedOn w:val="Normal"/>
    <w:link w:val="HeaderChar"/>
    <w:rsid w:val="00727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8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7869"/>
    <w:pPr>
      <w:spacing w:before="240" w:after="120"/>
      <w:outlineLvl w:val="0"/>
    </w:pPr>
    <w:rPr>
      <w:rFonts w:ascii="Times New Roman" w:hAnsi="Times New Roman"/>
      <w:b/>
      <w:sz w:val="28"/>
    </w:rPr>
  </w:style>
  <w:style w:type="paragraph" w:customStyle="1" w:styleId="AllowPageBreak">
    <w:name w:val="AllowPageBreak"/>
    <w:rsid w:val="007278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7869"/>
    <w:pPr>
      <w:tabs>
        <w:tab w:val="left" w:pos="680"/>
      </w:tabs>
      <w:spacing w:before="60" w:after="60"/>
      <w:ind w:left="680" w:hanging="340"/>
    </w:pPr>
  </w:style>
  <w:style w:type="paragraph" w:styleId="ListBullet3">
    <w:name w:val="List Bullet 3"/>
    <w:basedOn w:val="List3"/>
    <w:rsid w:val="00727869"/>
    <w:pPr>
      <w:numPr>
        <w:numId w:val="3"/>
      </w:numPr>
      <w:tabs>
        <w:tab w:val="clear" w:pos="1021"/>
      </w:tabs>
      <w:ind w:left="1037" w:hanging="357"/>
    </w:pPr>
  </w:style>
  <w:style w:type="character" w:customStyle="1" w:styleId="BoldandItalics">
    <w:name w:val="Bold and Italics"/>
    <w:qFormat/>
    <w:rsid w:val="00727869"/>
    <w:rPr>
      <w:b/>
      <w:i/>
      <w:u w:val="none"/>
    </w:rPr>
  </w:style>
  <w:style w:type="character" w:customStyle="1" w:styleId="Heading2Char">
    <w:name w:val="Heading 2 Char"/>
    <w:basedOn w:val="DefaultParagraphFont"/>
    <w:link w:val="Heading2"/>
    <w:rsid w:val="00727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8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8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8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78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7869"/>
    <w:rPr>
      <w:rFonts w:ascii="Courier New" w:eastAsia="Times New Roman" w:hAnsi="Courier New" w:cs="Times New Roman"/>
      <w:i/>
      <w:szCs w:val="20"/>
      <w:lang w:val="en-US" w:eastAsia="en-US"/>
    </w:rPr>
  </w:style>
  <w:style w:type="paragraph" w:customStyle="1" w:styleId="HeadingBase">
    <w:name w:val="Heading Base"/>
    <w:rsid w:val="00727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869"/>
    <w:pPr>
      <w:tabs>
        <w:tab w:val="right" w:leader="dot" w:pos="9072"/>
      </w:tabs>
      <w:ind w:left="567"/>
    </w:pPr>
    <w:rPr>
      <w:szCs w:val="22"/>
    </w:rPr>
  </w:style>
  <w:style w:type="paragraph" w:customStyle="1" w:styleId="TOCBase">
    <w:name w:val="TOC Base"/>
    <w:rsid w:val="00727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869"/>
    <w:pPr>
      <w:tabs>
        <w:tab w:val="right" w:leader="dot" w:pos="9072"/>
      </w:tabs>
      <w:spacing w:before="40" w:after="40"/>
      <w:ind w:left="284"/>
    </w:pPr>
    <w:rPr>
      <w:rFonts w:ascii="Times New Roman" w:hAnsi="Times New Roman"/>
    </w:rPr>
  </w:style>
  <w:style w:type="paragraph" w:styleId="TOC1">
    <w:name w:val="toc 1"/>
    <w:basedOn w:val="TOCBase"/>
    <w:next w:val="Normal"/>
    <w:rsid w:val="007278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7869"/>
    <w:pPr>
      <w:spacing w:before="5040"/>
      <w:jc w:val="center"/>
    </w:pPr>
    <w:rPr>
      <w:sz w:val="48"/>
      <w:szCs w:val="72"/>
      <w:lang w:val="en-US"/>
    </w:rPr>
  </w:style>
  <w:style w:type="character" w:customStyle="1" w:styleId="TitleChar">
    <w:name w:val="Title Char"/>
    <w:basedOn w:val="DefaultParagraphFont"/>
    <w:link w:val="Title"/>
    <w:rsid w:val="00727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869"/>
    <w:pPr>
      <w:tabs>
        <w:tab w:val="left" w:pos="3600"/>
        <w:tab w:val="left" w:pos="3958"/>
      </w:tabs>
    </w:pPr>
  </w:style>
  <w:style w:type="paragraph" w:customStyle="1" w:styleId="Note">
    <w:name w:val="Note"/>
    <w:basedOn w:val="BodyText"/>
    <w:rsid w:val="007278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869"/>
    <w:pPr>
      <w:framePr w:wrap="auto" w:hAnchor="text" w:y="6049"/>
    </w:pPr>
    <w:rPr>
      <w:color w:val="000000"/>
      <w:sz w:val="40"/>
    </w:rPr>
  </w:style>
  <w:style w:type="paragraph" w:customStyle="1" w:styleId="TOCTitle">
    <w:name w:val="TOCTitle"/>
    <w:basedOn w:val="Heading1"/>
    <w:rsid w:val="00727869"/>
    <w:pPr>
      <w:spacing w:after="240"/>
      <w:jc w:val="center"/>
      <w:outlineLvl w:val="9"/>
    </w:pPr>
    <w:rPr>
      <w:caps/>
    </w:rPr>
  </w:style>
  <w:style w:type="paragraph" w:customStyle="1" w:styleId="Version">
    <w:name w:val="Version"/>
    <w:rsid w:val="007278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869"/>
    <w:pPr>
      <w:keepNext w:val="0"/>
      <w:tabs>
        <w:tab w:val="right" w:pos="4176"/>
      </w:tabs>
      <w:ind w:left="198" w:hanging="198"/>
    </w:pPr>
    <w:rPr>
      <w:rFonts w:ascii="Garamond" w:hAnsi="Garamond"/>
    </w:rPr>
  </w:style>
  <w:style w:type="paragraph" w:styleId="IndexHeading">
    <w:name w:val="index heading"/>
    <w:basedOn w:val="Normal"/>
    <w:next w:val="Index1"/>
    <w:semiHidden/>
    <w:rsid w:val="00727869"/>
    <w:pPr>
      <w:spacing w:before="120" w:after="120"/>
    </w:pPr>
    <w:rPr>
      <w:rFonts w:ascii="Arial" w:hAnsi="Arial"/>
      <w:b/>
      <w:color w:val="918585"/>
      <w:sz w:val="24"/>
    </w:rPr>
  </w:style>
  <w:style w:type="paragraph" w:customStyle="1" w:styleId="Chapter">
    <w:name w:val="Chapter"/>
    <w:basedOn w:val="Normal"/>
    <w:rsid w:val="00727869"/>
    <w:pPr>
      <w:spacing w:before="240"/>
    </w:pPr>
    <w:rPr>
      <w:rFonts w:ascii="Times New Roman" w:hAnsi="Times New Roman"/>
      <w:smallCaps/>
      <w:spacing w:val="80"/>
      <w:sz w:val="28"/>
    </w:rPr>
  </w:style>
  <w:style w:type="paragraph" w:customStyle="1" w:styleId="InChapter">
    <w:name w:val="InChapter"/>
    <w:basedOn w:val="Heading3"/>
    <w:rsid w:val="00727869"/>
    <w:pPr>
      <w:spacing w:after="240"/>
      <w:outlineLvl w:val="9"/>
    </w:pPr>
    <w:rPr>
      <w:noProof/>
    </w:rPr>
  </w:style>
  <w:style w:type="paragraph" w:styleId="Index2">
    <w:name w:val="index 2"/>
    <w:basedOn w:val="Normal"/>
    <w:next w:val="Normal"/>
    <w:semiHidden/>
    <w:rsid w:val="00727869"/>
    <w:pPr>
      <w:tabs>
        <w:tab w:val="right" w:pos="4176"/>
      </w:tabs>
      <w:ind w:left="568" w:hanging="284"/>
    </w:pPr>
    <w:rPr>
      <w:rFonts w:ascii="Garamond" w:hAnsi="Garamond"/>
    </w:rPr>
  </w:style>
  <w:style w:type="paragraph" w:customStyle="1" w:styleId="Byline">
    <w:name w:val="Byline"/>
    <w:rsid w:val="00727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869"/>
    <w:pPr>
      <w:tabs>
        <w:tab w:val="clear" w:pos="3600"/>
        <w:tab w:val="clear" w:pos="3958"/>
      </w:tabs>
      <w:jc w:val="right"/>
    </w:pPr>
  </w:style>
  <w:style w:type="character" w:styleId="Emphasis">
    <w:name w:val="Emphasis"/>
    <w:basedOn w:val="DefaultParagraphFont"/>
    <w:qFormat/>
    <w:rsid w:val="00727869"/>
    <w:rPr>
      <w:i/>
    </w:rPr>
  </w:style>
  <w:style w:type="paragraph" w:styleId="Caption">
    <w:name w:val="caption"/>
    <w:basedOn w:val="BodyText"/>
    <w:next w:val="Normal"/>
    <w:qFormat/>
    <w:rsid w:val="00727869"/>
    <w:pPr>
      <w:framePr w:w="2268" w:hSpace="181" w:vSpace="181" w:wrap="around" w:vAnchor="text" w:hAnchor="page" w:x="1135" w:y="285" w:anchorLock="1"/>
    </w:pPr>
    <w:rPr>
      <w:i/>
    </w:rPr>
  </w:style>
  <w:style w:type="paragraph" w:customStyle="1" w:styleId="MiniTOCTitle">
    <w:name w:val="MiniTOCTitle"/>
    <w:basedOn w:val="Heading4"/>
    <w:rsid w:val="00727869"/>
    <w:pPr>
      <w:spacing w:before="240"/>
      <w:outlineLvl w:val="9"/>
    </w:pPr>
    <w:rPr>
      <w:noProof/>
      <w:sz w:val="24"/>
    </w:rPr>
  </w:style>
  <w:style w:type="paragraph" w:customStyle="1" w:styleId="MiniTOCItem">
    <w:name w:val="MiniTOCItem"/>
    <w:basedOn w:val="ListBullet"/>
    <w:rsid w:val="00727869"/>
    <w:pPr>
      <w:numPr>
        <w:numId w:val="0"/>
      </w:numPr>
      <w:tabs>
        <w:tab w:val="right" w:leader="dot" w:pos="6521"/>
      </w:tabs>
      <w:spacing w:before="0" w:after="0"/>
    </w:pPr>
  </w:style>
  <w:style w:type="paragraph" w:customStyle="1" w:styleId="TOFTitle">
    <w:name w:val="TOFTitle"/>
    <w:basedOn w:val="TOCTitle"/>
    <w:rsid w:val="00727869"/>
  </w:style>
  <w:style w:type="paragraph" w:styleId="TableofFigures">
    <w:name w:val="table of figures"/>
    <w:basedOn w:val="Normal"/>
    <w:next w:val="Normal"/>
    <w:semiHidden/>
    <w:rsid w:val="00727869"/>
    <w:pPr>
      <w:tabs>
        <w:tab w:val="right" w:leader="dot" w:pos="9072"/>
      </w:tabs>
      <w:ind w:left="970" w:hanging="403"/>
    </w:pPr>
    <w:rPr>
      <w:rFonts w:ascii="Times New Roman" w:hAnsi="Times New Roman"/>
      <w:b/>
    </w:rPr>
  </w:style>
  <w:style w:type="paragraph" w:styleId="ListNumber">
    <w:name w:val="List Number"/>
    <w:basedOn w:val="List"/>
    <w:rsid w:val="00727869"/>
    <w:pPr>
      <w:numPr>
        <w:numId w:val="12"/>
      </w:numPr>
    </w:pPr>
  </w:style>
  <w:style w:type="character" w:customStyle="1" w:styleId="WingdingSymbols">
    <w:name w:val="Wingding Symbols"/>
    <w:rsid w:val="00727869"/>
    <w:rPr>
      <w:rFonts w:ascii="Wingdings" w:hAnsi="Wingdings"/>
    </w:rPr>
  </w:style>
  <w:style w:type="paragraph" w:customStyle="1" w:styleId="TableHeading">
    <w:name w:val="Table Heading"/>
    <w:basedOn w:val="HeadingBase"/>
    <w:rsid w:val="00727869"/>
    <w:pPr>
      <w:keepLines/>
      <w:pBdr>
        <w:bottom w:val="single" w:sz="6" w:space="1" w:color="918585"/>
      </w:pBdr>
      <w:spacing w:before="240"/>
    </w:pPr>
  </w:style>
  <w:style w:type="character" w:customStyle="1" w:styleId="HotSpot">
    <w:name w:val="HotSpot"/>
    <w:rsid w:val="00727869"/>
    <w:rPr>
      <w:color w:val="0033CC"/>
      <w:u w:val="none"/>
    </w:rPr>
  </w:style>
  <w:style w:type="paragraph" w:customStyle="1" w:styleId="BodyTextRight">
    <w:name w:val="Body Text Right"/>
    <w:basedOn w:val="BodyText"/>
    <w:rsid w:val="00727869"/>
    <w:pPr>
      <w:spacing w:before="0" w:after="0"/>
      <w:jc w:val="right"/>
    </w:pPr>
  </w:style>
  <w:style w:type="paragraph" w:styleId="Index3">
    <w:name w:val="index 3"/>
    <w:basedOn w:val="ListNumber2"/>
    <w:next w:val="Normal"/>
    <w:semiHidden/>
    <w:rsid w:val="00727869"/>
    <w:pPr>
      <w:numPr>
        <w:numId w:val="0"/>
      </w:numPr>
      <w:tabs>
        <w:tab w:val="right" w:leader="dot" w:pos="4176"/>
      </w:tabs>
    </w:pPr>
  </w:style>
  <w:style w:type="paragraph" w:styleId="ListNumber2">
    <w:name w:val="List Number 2"/>
    <w:basedOn w:val="List2"/>
    <w:rsid w:val="00727869"/>
    <w:pPr>
      <w:numPr>
        <w:numId w:val="11"/>
      </w:numPr>
      <w:tabs>
        <w:tab w:val="clear" w:pos="1060"/>
      </w:tabs>
    </w:pPr>
  </w:style>
  <w:style w:type="paragraph" w:customStyle="1" w:styleId="MarginNote">
    <w:name w:val="Margin Note"/>
    <w:basedOn w:val="BodyText"/>
    <w:rsid w:val="00727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8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7869"/>
    <w:rPr>
      <w:sz w:val="32"/>
    </w:rPr>
  </w:style>
  <w:style w:type="paragraph" w:customStyle="1" w:styleId="HeadingProcedure">
    <w:name w:val="Heading Procedure"/>
    <w:basedOn w:val="HeadingBase"/>
    <w:next w:val="Normal"/>
    <w:rsid w:val="00727869"/>
    <w:pPr>
      <w:tabs>
        <w:tab w:val="left" w:pos="0"/>
      </w:tabs>
      <w:spacing w:before="120" w:after="60"/>
    </w:pPr>
    <w:rPr>
      <w:i/>
      <w:color w:val="918585"/>
      <w:sz w:val="22"/>
    </w:rPr>
  </w:style>
  <w:style w:type="paragraph" w:customStyle="1" w:styleId="TableBodyText">
    <w:name w:val="Table Body Text"/>
    <w:basedOn w:val="BodyText"/>
    <w:rsid w:val="00727869"/>
    <w:pPr>
      <w:spacing w:before="60" w:after="60"/>
    </w:pPr>
  </w:style>
  <w:style w:type="paragraph" w:styleId="ListContinue">
    <w:name w:val="List Continue"/>
    <w:basedOn w:val="List"/>
    <w:rsid w:val="00727869"/>
    <w:pPr>
      <w:ind w:firstLine="0"/>
    </w:pPr>
  </w:style>
  <w:style w:type="paragraph" w:customStyle="1" w:styleId="ListNote">
    <w:name w:val="List Note"/>
    <w:basedOn w:val="List"/>
    <w:rsid w:val="00727869"/>
    <w:pPr>
      <w:pBdr>
        <w:top w:val="single" w:sz="6" w:space="2" w:color="918585"/>
        <w:bottom w:val="single" w:sz="6" w:space="2" w:color="918585"/>
      </w:pBdr>
      <w:tabs>
        <w:tab w:val="left" w:pos="1021"/>
      </w:tabs>
      <w:ind w:firstLine="0"/>
    </w:pPr>
  </w:style>
  <w:style w:type="paragraph" w:customStyle="1" w:styleId="Warning">
    <w:name w:val="Warning"/>
    <w:basedOn w:val="BodyText"/>
    <w:rsid w:val="00727869"/>
    <w:pPr>
      <w:shd w:val="clear" w:color="auto" w:fill="D9D9D9"/>
      <w:tabs>
        <w:tab w:val="left" w:pos="992"/>
      </w:tabs>
      <w:ind w:left="119" w:right="119"/>
    </w:pPr>
    <w:rPr>
      <w:sz w:val="20"/>
    </w:rPr>
  </w:style>
  <w:style w:type="paragraph" w:customStyle="1" w:styleId="MarginIcons">
    <w:name w:val="Margin Icons"/>
    <w:basedOn w:val="BodyText"/>
    <w:rsid w:val="00727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869"/>
    <w:rPr>
      <w:rFonts w:ascii="Courier New" w:hAnsi="Courier New"/>
    </w:rPr>
  </w:style>
  <w:style w:type="paragraph" w:customStyle="1" w:styleId="NoteBullet">
    <w:name w:val="Note Bullet"/>
    <w:basedOn w:val="Note"/>
    <w:rsid w:val="00727869"/>
    <w:pPr>
      <w:tabs>
        <w:tab w:val="clear" w:pos="680"/>
      </w:tabs>
      <w:spacing w:before="60" w:after="60"/>
    </w:pPr>
  </w:style>
  <w:style w:type="paragraph" w:customStyle="1" w:styleId="SubHeading2">
    <w:name w:val="SubHeading2"/>
    <w:basedOn w:val="HeadingBase"/>
    <w:rsid w:val="00727869"/>
    <w:pPr>
      <w:spacing w:before="240" w:after="60"/>
    </w:pPr>
    <w:rPr>
      <w:sz w:val="20"/>
    </w:rPr>
  </w:style>
  <w:style w:type="paragraph" w:customStyle="1" w:styleId="SubHeading1">
    <w:name w:val="SubHeading1"/>
    <w:basedOn w:val="HeadingBase"/>
    <w:rsid w:val="00727869"/>
    <w:pPr>
      <w:spacing w:before="240" w:after="60"/>
    </w:pPr>
    <w:rPr>
      <w:color w:val="918585"/>
      <w:sz w:val="22"/>
    </w:rPr>
  </w:style>
  <w:style w:type="paragraph" w:customStyle="1" w:styleId="SideHeading">
    <w:name w:val="Side Heading"/>
    <w:basedOn w:val="HeadingBase"/>
    <w:rsid w:val="00727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869"/>
    <w:pPr>
      <w:numPr>
        <w:numId w:val="13"/>
      </w:numPr>
    </w:pPr>
  </w:style>
  <w:style w:type="paragraph" w:styleId="PlainText">
    <w:name w:val="Plain Text"/>
    <w:basedOn w:val="Normal"/>
    <w:link w:val="PlainTextChar"/>
    <w:rsid w:val="00727869"/>
    <w:rPr>
      <w:sz w:val="20"/>
    </w:rPr>
  </w:style>
  <w:style w:type="character" w:customStyle="1" w:styleId="PlainTextChar">
    <w:name w:val="Plain Text Char"/>
    <w:basedOn w:val="DefaultParagraphFont"/>
    <w:link w:val="PlainText"/>
    <w:rsid w:val="007278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7869"/>
    <w:rPr>
      <w:b/>
      <w:smallCaps/>
    </w:rPr>
  </w:style>
  <w:style w:type="paragraph" w:customStyle="1" w:styleId="TableListNumber">
    <w:name w:val="Table List Number"/>
    <w:basedOn w:val="ListNumber"/>
    <w:rsid w:val="00727869"/>
    <w:pPr>
      <w:numPr>
        <w:numId w:val="0"/>
      </w:numPr>
    </w:pPr>
  </w:style>
  <w:style w:type="paragraph" w:styleId="TOC4">
    <w:name w:val="toc 4"/>
    <w:basedOn w:val="TOCBase"/>
    <w:next w:val="Normal"/>
    <w:semiHidden/>
    <w:rsid w:val="00727869"/>
    <w:pPr>
      <w:tabs>
        <w:tab w:val="right" w:leader="dot" w:pos="9071"/>
      </w:tabs>
      <w:ind w:left="1701"/>
    </w:pPr>
  </w:style>
  <w:style w:type="paragraph" w:customStyle="1" w:styleId="ListAlpha">
    <w:name w:val="List Alpha"/>
    <w:basedOn w:val="List"/>
    <w:rsid w:val="00727869"/>
    <w:pPr>
      <w:numPr>
        <w:numId w:val="10"/>
      </w:numPr>
    </w:pPr>
  </w:style>
  <w:style w:type="paragraph" w:customStyle="1" w:styleId="ListAlpha2">
    <w:name w:val="List Alpha 2"/>
    <w:basedOn w:val="List2"/>
    <w:rsid w:val="00727869"/>
    <w:pPr>
      <w:numPr>
        <w:numId w:val="9"/>
      </w:numPr>
    </w:pPr>
  </w:style>
  <w:style w:type="paragraph" w:styleId="List3">
    <w:name w:val="List 3"/>
    <w:basedOn w:val="BodyText"/>
    <w:rsid w:val="00727869"/>
    <w:pPr>
      <w:tabs>
        <w:tab w:val="left" w:pos="1021"/>
      </w:tabs>
      <w:spacing w:before="60" w:after="60"/>
      <w:ind w:left="1020" w:hanging="340"/>
    </w:pPr>
  </w:style>
  <w:style w:type="paragraph" w:styleId="List4">
    <w:name w:val="List 4"/>
    <w:basedOn w:val="BodyText"/>
    <w:rsid w:val="00727869"/>
    <w:pPr>
      <w:tabs>
        <w:tab w:val="left" w:pos="1361"/>
      </w:tabs>
      <w:spacing w:before="60" w:after="60"/>
      <w:ind w:left="1361" w:hanging="340"/>
    </w:pPr>
  </w:style>
  <w:style w:type="paragraph" w:styleId="List5">
    <w:name w:val="List 5"/>
    <w:basedOn w:val="BodyText"/>
    <w:rsid w:val="00727869"/>
    <w:pPr>
      <w:tabs>
        <w:tab w:val="left" w:pos="1701"/>
      </w:tabs>
      <w:spacing w:before="60" w:after="60"/>
      <w:ind w:left="1701" w:hanging="340"/>
    </w:pPr>
  </w:style>
  <w:style w:type="paragraph" w:styleId="ListBullet4">
    <w:name w:val="List Bullet 4"/>
    <w:basedOn w:val="List4"/>
    <w:rsid w:val="00727869"/>
    <w:pPr>
      <w:numPr>
        <w:numId w:val="4"/>
      </w:numPr>
    </w:pPr>
  </w:style>
  <w:style w:type="paragraph" w:styleId="ListBullet5">
    <w:name w:val="List Bullet 5"/>
    <w:basedOn w:val="List5"/>
    <w:rsid w:val="00727869"/>
    <w:pPr>
      <w:numPr>
        <w:numId w:val="5"/>
      </w:numPr>
    </w:pPr>
  </w:style>
  <w:style w:type="paragraph" w:styleId="ListContinue2">
    <w:name w:val="List Continue 2"/>
    <w:basedOn w:val="List2"/>
    <w:rsid w:val="00727869"/>
    <w:pPr>
      <w:ind w:firstLine="0"/>
    </w:pPr>
  </w:style>
  <w:style w:type="paragraph" w:styleId="ListContinue3">
    <w:name w:val="List Continue 3"/>
    <w:basedOn w:val="List3"/>
    <w:rsid w:val="00727869"/>
    <w:pPr>
      <w:ind w:left="1021" w:firstLine="0"/>
    </w:pPr>
  </w:style>
  <w:style w:type="paragraph" w:styleId="ListContinue4">
    <w:name w:val="List Continue 4"/>
    <w:basedOn w:val="List4"/>
    <w:rsid w:val="00727869"/>
    <w:pPr>
      <w:ind w:firstLine="0"/>
    </w:pPr>
  </w:style>
  <w:style w:type="paragraph" w:styleId="ListContinue5">
    <w:name w:val="List Continue 5"/>
    <w:basedOn w:val="List5"/>
    <w:rsid w:val="00727869"/>
    <w:pPr>
      <w:ind w:firstLine="0"/>
    </w:pPr>
  </w:style>
  <w:style w:type="paragraph" w:styleId="ListNumber3">
    <w:name w:val="List Number 3"/>
    <w:basedOn w:val="List3"/>
    <w:rsid w:val="00727869"/>
    <w:pPr>
      <w:numPr>
        <w:numId w:val="6"/>
      </w:numPr>
    </w:pPr>
  </w:style>
  <w:style w:type="paragraph" w:styleId="ListNumber4">
    <w:name w:val="List Number 4"/>
    <w:basedOn w:val="List4"/>
    <w:rsid w:val="00727869"/>
    <w:pPr>
      <w:numPr>
        <w:numId w:val="7"/>
      </w:numPr>
    </w:pPr>
  </w:style>
  <w:style w:type="paragraph" w:styleId="ListNumber5">
    <w:name w:val="List Number 5"/>
    <w:basedOn w:val="List5"/>
    <w:rsid w:val="00727869"/>
    <w:pPr>
      <w:numPr>
        <w:numId w:val="8"/>
      </w:numPr>
    </w:pPr>
  </w:style>
  <w:style w:type="paragraph" w:styleId="BlockText">
    <w:name w:val="Block Text"/>
    <w:basedOn w:val="Normal"/>
    <w:rsid w:val="00727869"/>
    <w:pPr>
      <w:spacing w:after="120"/>
      <w:ind w:left="1440" w:right="1440"/>
    </w:pPr>
  </w:style>
  <w:style w:type="character" w:customStyle="1" w:styleId="Subscript">
    <w:name w:val="Subscript"/>
    <w:basedOn w:val="DefaultParagraphFont"/>
    <w:rsid w:val="00727869"/>
    <w:rPr>
      <w:sz w:val="16"/>
      <w:vertAlign w:val="subscript"/>
    </w:rPr>
  </w:style>
  <w:style w:type="character" w:customStyle="1" w:styleId="Superscript">
    <w:name w:val="Superscript"/>
    <w:basedOn w:val="DefaultParagraphFont"/>
    <w:rsid w:val="00727869"/>
    <w:rPr>
      <w:sz w:val="16"/>
      <w:vertAlign w:val="superscript"/>
    </w:rPr>
  </w:style>
  <w:style w:type="character" w:customStyle="1" w:styleId="Symbols">
    <w:name w:val="Symbols"/>
    <w:basedOn w:val="DefaultParagraphFont"/>
    <w:rsid w:val="00727869"/>
    <w:rPr>
      <w:rFonts w:ascii="Symbol" w:hAnsi="Symbol"/>
    </w:rPr>
  </w:style>
  <w:style w:type="character" w:customStyle="1" w:styleId="MenuOptions">
    <w:name w:val="Menu Options"/>
    <w:basedOn w:val="DefaultParagraphFont"/>
    <w:rsid w:val="00727869"/>
    <w:rPr>
      <w:rFonts w:ascii="Arial Narrow" w:hAnsi="Arial Narrow"/>
      <w:smallCaps/>
    </w:rPr>
  </w:style>
  <w:style w:type="character" w:customStyle="1" w:styleId="Buttons">
    <w:name w:val="Buttons"/>
    <w:basedOn w:val="DefaultParagraphFont"/>
    <w:rsid w:val="00727869"/>
    <w:rPr>
      <w:b/>
    </w:rPr>
  </w:style>
  <w:style w:type="character" w:customStyle="1" w:styleId="Underlined">
    <w:name w:val="Underlined"/>
    <w:basedOn w:val="DefaultParagraphFont"/>
    <w:rsid w:val="00727869"/>
    <w:rPr>
      <w:u w:val="single"/>
    </w:rPr>
  </w:style>
  <w:style w:type="paragraph" w:customStyle="1" w:styleId="TableBodyTextRight">
    <w:name w:val="Table Body Text Right"/>
    <w:basedOn w:val="TableBodyText"/>
    <w:rsid w:val="00727869"/>
    <w:pPr>
      <w:widowControl w:val="0"/>
      <w:autoSpaceDE w:val="0"/>
      <w:autoSpaceDN w:val="0"/>
      <w:adjustRightInd w:val="0"/>
      <w:jc w:val="right"/>
    </w:pPr>
    <w:rPr>
      <w:rFonts w:cs="Arial"/>
      <w:szCs w:val="18"/>
    </w:rPr>
  </w:style>
  <w:style w:type="paragraph" w:customStyle="1" w:styleId="CopyrightText">
    <w:name w:val="Copyright Text"/>
    <w:basedOn w:val="BodyText"/>
    <w:rsid w:val="00727869"/>
    <w:rPr>
      <w:sz w:val="18"/>
    </w:rPr>
  </w:style>
  <w:style w:type="paragraph" w:customStyle="1" w:styleId="BodySmallRight">
    <w:name w:val="Body Small Right"/>
    <w:basedOn w:val="BodyTextRight"/>
    <w:rsid w:val="00727869"/>
    <w:rPr>
      <w:sz w:val="18"/>
      <w:szCs w:val="18"/>
    </w:rPr>
  </w:style>
  <w:style w:type="paragraph" w:customStyle="1" w:styleId="MarginEdition">
    <w:name w:val="Margin Edition"/>
    <w:basedOn w:val="MarginNote"/>
    <w:rsid w:val="00727869"/>
    <w:pPr>
      <w:spacing w:before="0" w:after="0"/>
    </w:pPr>
    <w:rPr>
      <w:rFonts w:ascii="Times New Roman" w:hAnsi="Times New Roman"/>
      <w:color w:val="999999"/>
    </w:rPr>
  </w:style>
  <w:style w:type="paragraph" w:customStyle="1" w:styleId="Spacer">
    <w:name w:val="Spacer"/>
    <w:basedOn w:val="Normal"/>
    <w:rsid w:val="00727869"/>
    <w:rPr>
      <w:sz w:val="2"/>
      <w:szCs w:val="2"/>
    </w:rPr>
  </w:style>
  <w:style w:type="character" w:customStyle="1" w:styleId="Small">
    <w:name w:val="Small"/>
    <w:basedOn w:val="DefaultParagraphFont"/>
    <w:rsid w:val="00727869"/>
    <w:rPr>
      <w:sz w:val="16"/>
    </w:rPr>
  </w:style>
  <w:style w:type="paragraph" w:customStyle="1" w:styleId="WideTable">
    <w:name w:val="Wide Table"/>
    <w:basedOn w:val="Normal"/>
    <w:rsid w:val="00727869"/>
    <w:pPr>
      <w:ind w:left="-1418"/>
    </w:pPr>
    <w:rPr>
      <w:sz w:val="2"/>
      <w:szCs w:val="2"/>
    </w:rPr>
  </w:style>
  <w:style w:type="character" w:styleId="PageNumber">
    <w:name w:val="page number"/>
    <w:basedOn w:val="DefaultParagraphFont"/>
    <w:rsid w:val="00727869"/>
  </w:style>
  <w:style w:type="paragraph" w:styleId="Quote">
    <w:name w:val="Quote"/>
    <w:basedOn w:val="Heading1"/>
    <w:link w:val="QuoteChar"/>
    <w:qFormat/>
    <w:rsid w:val="00727869"/>
    <w:rPr>
      <w:b w:val="0"/>
      <w:sz w:val="72"/>
      <w:szCs w:val="72"/>
      <w:lang w:val="en-NZ"/>
    </w:rPr>
  </w:style>
  <w:style w:type="character" w:customStyle="1" w:styleId="QuoteChar">
    <w:name w:val="Quote Char"/>
    <w:basedOn w:val="DefaultParagraphFont"/>
    <w:link w:val="Quote"/>
    <w:rsid w:val="00727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869"/>
    <w:pPr>
      <w:pageBreakBefore/>
    </w:pPr>
  </w:style>
  <w:style w:type="paragraph" w:customStyle="1" w:styleId="Border">
    <w:name w:val="Border"/>
    <w:basedOn w:val="Normal"/>
    <w:qFormat/>
    <w:rsid w:val="00727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869"/>
    <w:rPr>
      <w:b/>
      <w:bCs/>
      <w:i/>
      <w:iCs/>
      <w:color w:val="auto"/>
    </w:rPr>
  </w:style>
  <w:style w:type="paragraph" w:styleId="IntenseQuote">
    <w:name w:val="Intense Quote"/>
    <w:basedOn w:val="Normal"/>
    <w:next w:val="Normal"/>
    <w:link w:val="IntenseQuoteChar"/>
    <w:uiPriority w:val="30"/>
    <w:qFormat/>
    <w:rsid w:val="00727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8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7869"/>
    <w:rPr>
      <w:smallCaps/>
      <w:color w:val="auto"/>
      <w:u w:val="single"/>
    </w:rPr>
  </w:style>
  <w:style w:type="character" w:styleId="IntenseReference">
    <w:name w:val="Intense Reference"/>
    <w:basedOn w:val="DefaultParagraphFont"/>
    <w:uiPriority w:val="32"/>
    <w:qFormat/>
    <w:rsid w:val="00727869"/>
    <w:rPr>
      <w:b/>
      <w:bCs/>
      <w:smallCaps/>
      <w:color w:val="auto"/>
      <w:spacing w:val="5"/>
      <w:u w:val="single"/>
    </w:rPr>
  </w:style>
  <w:style w:type="paragraph" w:customStyle="1" w:styleId="2ColumnHeading">
    <w:name w:val="2Column Heading"/>
    <w:basedOn w:val="BodyText"/>
    <w:qFormat/>
    <w:rsid w:val="00727869"/>
    <w:pPr>
      <w:spacing w:after="60"/>
      <w:ind w:left="-2268"/>
    </w:pPr>
    <w:rPr>
      <w:b/>
    </w:rPr>
  </w:style>
  <w:style w:type="paragraph" w:customStyle="1" w:styleId="Heading1TOC">
    <w:name w:val="Heading1 TOC"/>
    <w:basedOn w:val="Normal"/>
    <w:qFormat/>
    <w:rsid w:val="00727869"/>
    <w:pPr>
      <w:spacing w:before="240" w:after="120"/>
    </w:pPr>
    <w:rPr>
      <w:rFonts w:ascii="Times New Roman" w:hAnsi="Times New Roman"/>
      <w:b/>
      <w:sz w:val="32"/>
    </w:rPr>
  </w:style>
  <w:style w:type="paragraph" w:customStyle="1" w:styleId="Heading2TOC">
    <w:name w:val="Heading2 TOC"/>
    <w:basedOn w:val="Normal"/>
    <w:qFormat/>
    <w:rsid w:val="00727869"/>
    <w:pPr>
      <w:spacing w:before="240" w:after="60"/>
    </w:pPr>
    <w:rPr>
      <w:rFonts w:ascii="Times New Roman" w:hAnsi="Times New Roman"/>
      <w:b/>
      <w:sz w:val="28"/>
    </w:rPr>
  </w:style>
  <w:style w:type="character" w:customStyle="1" w:styleId="Underline">
    <w:name w:val="Underline"/>
    <w:basedOn w:val="DefaultParagraphFont"/>
    <w:qFormat/>
    <w:rsid w:val="00727869"/>
    <w:rPr>
      <w:u w:val="single"/>
    </w:rPr>
  </w:style>
  <w:style w:type="paragraph" w:styleId="BalloonText">
    <w:name w:val="Balloon Text"/>
    <w:basedOn w:val="Normal"/>
    <w:link w:val="BalloonTextChar"/>
    <w:rsid w:val="00727869"/>
    <w:rPr>
      <w:rFonts w:ascii="Tahoma" w:hAnsi="Tahoma" w:cs="Tahoma"/>
      <w:sz w:val="16"/>
      <w:szCs w:val="16"/>
    </w:rPr>
  </w:style>
  <w:style w:type="character" w:customStyle="1" w:styleId="BalloonTextChar">
    <w:name w:val="Balloon Text Char"/>
    <w:basedOn w:val="DefaultParagraphFont"/>
    <w:link w:val="BalloonText"/>
    <w:rsid w:val="007278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78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78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1857</Words>
  <Characters>11891</Characters>
  <Application>Microsoft Office Word</Application>
  <DocSecurity>0</DocSecurity>
  <Lines>440</Lines>
  <Paragraphs>254</Paragraphs>
  <ScaleCrop>false</ScaleCrop>
  <Company>Author-it Software Corporation Ltd.</Company>
  <LinksUpToDate>false</LinksUpToDate>
  <CharactersWithSpaces>13494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CPCCSP3005A Install pre-cast decorative mouldings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2012-05-26T05:37:00Z</dcterms:created>
  <dcterms:modified xsi:type="dcterms:W3CDTF">2012-05-26T05:37:00Z</dcterms:modified>
</cp:coreProperties>
</file>