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59F" w:rsidP="00D4259F">
      <w:pPr>
        <w:pStyle w:val="Title"/>
      </w:pPr>
      <w:r>
        <w:fldChar w:fldCharType="begin"/>
      </w:r>
      <w:r>
        <w:instrText xml:space="preserve"> TITLE   \* MERGEFORMAT </w:instrText>
      </w:r>
      <w:r>
        <w:fldChar w:fldCharType="separate"/>
      </w:r>
      <w:r>
        <w:t>CPCCSP2001A Handle solid plastering materials</w:t>
      </w:r>
      <w:r>
        <w:fldChar w:fldCharType="end"/>
      </w:r>
    </w:p>
    <w:p w:rsidR="00D4259F" w:rsidP="00D4259F">
      <w:pPr>
        <w:pStyle w:val="Version"/>
        <w:sectPr w:rsidSect="003D43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33A" w:rsidP="003D433A">
      <w:pPr>
        <w:pStyle w:val="SuperHeading"/>
      </w:pPr>
      <w:r w:rsidRPr="003D433A">
        <w:t>CPCCSP2001A Handle solid plastering materials</w:t>
      </w:r>
    </w:p>
    <w:p w:rsidR="00000000" w:rsidRPr="003D433A" w:rsidP="003D433A">
      <w:pPr>
        <w:pStyle w:val="Heading1"/>
      </w:pPr>
      <w:bookmarkStart w:id="1" w:name="O_269702"/>
      <w:bookmarkEnd w:id="1"/>
      <w:r w:rsidRPr="003D433A">
        <w:t>Modification History</w:t>
      </w:r>
    </w:p>
    <w:p w:rsidR="00000000" w:rsidRPr="003D433A" w:rsidP="003D433A">
      <w:pPr>
        <w:pStyle w:val="BodyText"/>
      </w:pPr>
      <w:r w:rsidRPr="003D433A">
        <w:t>Not Applicable</w:t>
      </w:r>
    </w:p>
    <w:p w:rsidR="00000000" w:rsidRPr="003D433A" w:rsidP="003D433A">
      <w:pPr>
        <w:pStyle w:val="AllowPageBreak"/>
      </w:pPr>
    </w:p>
    <w:p w:rsidR="00000000" w:rsidRPr="003D433A" w:rsidP="003D433A">
      <w:pPr>
        <w:pStyle w:val="Heading1"/>
      </w:pPr>
      <w:bookmarkStart w:id="2" w:name="O_198689"/>
      <w:bookmarkEnd w:id="2"/>
      <w:r w:rsidRPr="003D433A">
        <w:t>Unit Descriptor</w:t>
      </w:r>
    </w:p>
    <w:tbl>
      <w:tblPr>
        <w:tblW w:w="0" w:type="auto"/>
        <w:tblLayout w:type="fixed"/>
        <w:tblCellMar>
          <w:left w:w="62" w:type="dxa"/>
          <w:right w:w="62" w:type="dxa"/>
        </w:tblCellMar>
        <w:tblLook w:val="0000"/>
      </w:tblPr>
      <w:tblGrid>
        <w:gridCol w:w="2499"/>
        <w:gridCol w:w="6023"/>
      </w:tblGrid>
      <w:tr w:rsidTr="00D4259F">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SpecialBold"/>
              </w:rPr>
              <w:t>Unit descriptor</w:t>
            </w:r>
          </w:p>
        </w:tc>
        <w:tc>
          <w:tcPr>
            <w:tcW w:w="6023" w:type="dxa"/>
            <w:tcBorders>
              <w:top w:val="nil"/>
              <w:left w:val="nil"/>
              <w:bottom w:val="nil"/>
              <w:right w:val="nil"/>
            </w:tcBorders>
            <w:tcMar>
              <w:top w:w="0" w:type="dxa"/>
              <w:left w:w="62" w:type="dxa"/>
              <w:bottom w:w="0" w:type="dxa"/>
              <w:right w:w="62" w:type="dxa"/>
            </w:tcMar>
          </w:tcPr>
          <w:p w:rsidR="00000000" w:rsidRPr="003D433A" w:rsidP="003D433A">
            <w:pPr>
              <w:pStyle w:val="BodyText"/>
            </w:pPr>
            <w:r w:rsidRPr="003D433A">
              <w:t>This unit of competency specifies the outcomes required to handle, sort and store solid plastering materi</w:t>
            </w:r>
            <w:r w:rsidRPr="003D433A">
              <w:t>als.</w:t>
            </w:r>
          </w:p>
          <w:p w:rsidR="00000000" w:rsidRPr="003D433A" w:rsidP="003D433A">
            <w:pPr>
              <w:pStyle w:val="BodyText"/>
            </w:pPr>
            <w:r w:rsidRPr="003D433A">
              <w:t>It includes identifying a range of commonly used materials; planning and preparing for work; safe and effective handling; sorting and storage of materials, including both during installation and removal; and cleaning and maintenance of the work area.</w:t>
            </w:r>
          </w:p>
        </w:tc>
      </w:tr>
    </w:tbl>
    <w:p w:rsidR="00D4259F" w:rsidP="003D433A">
      <w:pPr>
        <w:pStyle w:val="BodyText"/>
      </w:pPr>
    </w:p>
    <w:p w:rsidR="00D4259F" w:rsidP="003D433A">
      <w:pPr>
        <w:pStyle w:val="BodyText"/>
      </w:pPr>
    </w:p>
    <w:p w:rsidR="00000000" w:rsidRPr="003D433A" w:rsidP="003D433A">
      <w:pPr>
        <w:pStyle w:val="Heading1"/>
      </w:pPr>
      <w:bookmarkStart w:id="3" w:name="O_198693"/>
      <w:bookmarkEnd w:id="3"/>
      <w:r w:rsidRPr="003D433A">
        <w:t>Application of the Unit</w:t>
      </w:r>
    </w:p>
    <w:tbl>
      <w:tblPr>
        <w:tblW w:w="0" w:type="auto"/>
        <w:tblLayout w:type="fixed"/>
        <w:tblCellMar>
          <w:left w:w="62" w:type="dxa"/>
          <w:right w:w="62" w:type="dxa"/>
        </w:tblCellMar>
        <w:tblLook w:val="0000"/>
      </w:tblPr>
      <w:tblGrid>
        <w:gridCol w:w="2569"/>
        <w:gridCol w:w="5953"/>
      </w:tblGrid>
      <w:tr w:rsidTr="00D4259F">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SpecialBold"/>
              </w:rPr>
              <w:t>Application of the unit</w:t>
            </w:r>
          </w:p>
        </w:tc>
        <w:tc>
          <w:tcPr>
            <w:tcW w:w="5953" w:type="dxa"/>
            <w:tcBorders>
              <w:top w:val="nil"/>
              <w:left w:val="nil"/>
              <w:bottom w:val="nil"/>
              <w:right w:val="nil"/>
            </w:tcBorders>
            <w:tcMar>
              <w:top w:w="0" w:type="dxa"/>
              <w:left w:w="62" w:type="dxa"/>
              <w:bottom w:w="0" w:type="dxa"/>
              <w:right w:w="62" w:type="dxa"/>
            </w:tcMar>
          </w:tcPr>
          <w:p w:rsidR="00000000" w:rsidRPr="003D433A" w:rsidP="003D433A">
            <w:pPr>
              <w:pStyle w:val="BodyText"/>
            </w:pPr>
            <w:r w:rsidRPr="003D433A">
              <w:t xml:space="preserve">This unit supports the attainment of skills and knowledge to handle and store a range of materials used for plastering work, which includes working with others and as a member of a team. </w:t>
            </w:r>
          </w:p>
        </w:tc>
      </w:tr>
    </w:tbl>
    <w:p w:rsidR="00D4259F" w:rsidP="003D433A">
      <w:pPr>
        <w:pStyle w:val="BodyText"/>
      </w:pPr>
    </w:p>
    <w:p w:rsidR="00D4259F" w:rsidP="003D433A">
      <w:pPr>
        <w:pStyle w:val="BodyText"/>
      </w:pPr>
    </w:p>
    <w:p w:rsidR="00000000" w:rsidRPr="003D433A" w:rsidP="003D433A">
      <w:pPr>
        <w:pStyle w:val="Heading1"/>
      </w:pPr>
      <w:bookmarkStart w:id="4" w:name="O_277962"/>
      <w:bookmarkEnd w:id="4"/>
      <w:r w:rsidRPr="003D433A">
        <w:t>Licensing/Regulatory Information</w:t>
      </w:r>
    </w:p>
    <w:p w:rsidR="00000000" w:rsidRPr="003D433A" w:rsidP="003D433A">
      <w:pPr>
        <w:pStyle w:val="BodyText"/>
      </w:pPr>
      <w:r w:rsidRPr="003D433A">
        <w:t>Not Applicable</w:t>
      </w:r>
    </w:p>
    <w:p w:rsidR="00000000" w:rsidRPr="003D433A" w:rsidP="003D433A">
      <w:pPr>
        <w:pStyle w:val="AllowPageBreak"/>
      </w:pPr>
    </w:p>
    <w:p w:rsidR="00000000" w:rsidRPr="003D433A" w:rsidP="003D433A">
      <w:pPr>
        <w:pStyle w:val="Heading1"/>
      </w:pPr>
      <w:bookmarkStart w:id="5" w:name="O_198691"/>
      <w:bookmarkEnd w:id="5"/>
      <w:r w:rsidRPr="003D433A">
        <w:t>Pre-Requisites</w:t>
      </w:r>
    </w:p>
    <w:tbl>
      <w:tblPr>
        <w:tblW w:w="0" w:type="auto"/>
        <w:tblLayout w:type="fixed"/>
        <w:tblCellMar>
          <w:left w:w="62" w:type="dxa"/>
          <w:right w:w="62" w:type="dxa"/>
        </w:tblCellMar>
        <w:tblLook w:val="0000"/>
      </w:tblPr>
      <w:tblGrid>
        <w:gridCol w:w="2544"/>
        <w:gridCol w:w="2527"/>
        <w:gridCol w:w="3451"/>
      </w:tblGrid>
      <w:tr w:rsidTr="00D4259F">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SpecialBold"/>
              </w:rPr>
              <w:t>Prerequisite units</w:t>
            </w:r>
          </w:p>
        </w:tc>
        <w:tc>
          <w:tcPr>
            <w:tcW w:w="5978" w:type="dxa"/>
            <w:gridSpan w:val="2"/>
            <w:tcBorders>
              <w:top w:val="nil"/>
              <w:left w:val="nil"/>
              <w:bottom w:val="nil"/>
              <w:right w:val="nil"/>
            </w:tcBorders>
            <w:tcMar>
              <w:top w:w="0" w:type="dxa"/>
              <w:left w:w="62" w:type="dxa"/>
              <w:bottom w:w="0" w:type="dxa"/>
              <w:right w:w="62" w:type="dxa"/>
            </w:tcMar>
          </w:tcPr>
          <w:p w:rsidR="00000000" w:rsidP="003D433A">
            <w:pPr>
              <w:pStyle w:val="BodyText"/>
              <w:rPr>
                <w:lang w:val="en-NZ"/>
              </w:rPr>
            </w:pPr>
          </w:p>
        </w:tc>
      </w:tr>
      <w:tr w:rsidTr="00D4259F">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t>CPCCOHS2001A</w:t>
            </w:r>
          </w:p>
        </w:tc>
        <w:tc>
          <w:tcPr>
            <w:tcW w:w="3451"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t>Apply OHS requirements, policies and procedures in the construction industry</w:t>
            </w:r>
          </w:p>
        </w:tc>
      </w:tr>
      <w:tr w:rsidTr="00D4259F">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1" w:type="dxa"/>
            <w:tcBorders>
              <w:top w:val="nil"/>
              <w:left w:val="nil"/>
              <w:bottom w:val="nil"/>
              <w:right w:val="nil"/>
            </w:tcBorders>
            <w:tcMar>
              <w:top w:w="0" w:type="dxa"/>
              <w:left w:w="62" w:type="dxa"/>
              <w:bottom w:w="0" w:type="dxa"/>
              <w:right w:w="62" w:type="dxa"/>
            </w:tcMar>
          </w:tcPr>
          <w:p w:rsidR="00000000" w:rsidRPr="003D433A" w:rsidP="003D433A">
            <w:pPr>
              <w:pStyle w:val="BodyText"/>
            </w:pPr>
          </w:p>
        </w:tc>
      </w:tr>
    </w:tbl>
    <w:p w:rsidR="00D4259F" w:rsidP="003D433A">
      <w:pPr>
        <w:pStyle w:val="BodyText"/>
      </w:pPr>
    </w:p>
    <w:p w:rsidR="00D4259F" w:rsidP="003D433A">
      <w:pPr>
        <w:pStyle w:val="BodyText"/>
      </w:pPr>
    </w:p>
    <w:p w:rsidR="00000000" w:rsidRPr="003D433A" w:rsidP="003D433A">
      <w:pPr>
        <w:pStyle w:val="Heading1"/>
      </w:pPr>
      <w:bookmarkStart w:id="6" w:name="O_198690"/>
      <w:bookmarkEnd w:id="6"/>
      <w:r w:rsidRPr="003D433A">
        <w:t>Employability Skills Information</w:t>
      </w:r>
    </w:p>
    <w:tbl>
      <w:tblPr>
        <w:tblW w:w="0" w:type="auto"/>
        <w:tblLayout w:type="fixed"/>
        <w:tblCellMar>
          <w:left w:w="62" w:type="dxa"/>
          <w:right w:w="62" w:type="dxa"/>
        </w:tblCellMar>
        <w:tblLook w:val="0000"/>
      </w:tblPr>
      <w:tblGrid>
        <w:gridCol w:w="2624"/>
        <w:gridCol w:w="5898"/>
      </w:tblGrid>
      <w:tr w:rsidTr="00D4259F">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3D433A" w:rsidP="003D433A">
            <w:pPr>
              <w:pStyle w:val="BodyText"/>
            </w:pPr>
            <w:r w:rsidRPr="003D433A">
              <w:t>This unit contains employability skills.</w:t>
            </w:r>
          </w:p>
        </w:tc>
      </w:tr>
    </w:tbl>
    <w:p w:rsidR="00D4259F" w:rsidP="003D433A">
      <w:pPr>
        <w:pStyle w:val="BodyText"/>
      </w:pPr>
    </w:p>
    <w:p w:rsidR="00D4259F" w:rsidP="003D433A">
      <w:pPr>
        <w:pStyle w:val="BodyText"/>
      </w:pPr>
    </w:p>
    <w:p w:rsidR="00000000" w:rsidRPr="003D433A" w:rsidP="003D433A">
      <w:pPr>
        <w:pStyle w:val="Heading1"/>
      </w:pPr>
      <w:bookmarkStart w:id="7" w:name="O_287748"/>
      <w:bookmarkEnd w:id="7"/>
      <w:r w:rsidRPr="003D433A">
        <w:t>Elements and Performance Criteria Pre-Content</w:t>
      </w:r>
    </w:p>
    <w:tbl>
      <w:tblPr>
        <w:tblW w:w="0" w:type="auto"/>
        <w:tblLayout w:type="fixed"/>
        <w:tblCellMar>
          <w:left w:w="62" w:type="dxa"/>
          <w:right w:w="62" w:type="dxa"/>
        </w:tblCellMar>
        <w:tblLook w:val="0000"/>
      </w:tblPr>
      <w:tblGrid>
        <w:gridCol w:w="2467"/>
        <w:gridCol w:w="6055"/>
      </w:tblGrid>
      <w:tr w:rsidTr="00D4259F">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3D433A">
            <w:pPr>
              <w:pStyle w:val="BodyText"/>
              <w:rPr>
                <w:lang w:val="en-NZ"/>
              </w:rPr>
            </w:pPr>
            <w:r w:rsidRPr="003D433A">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3D433A" w:rsidP="003D433A">
            <w:pPr>
              <w:pStyle w:val="BodyText"/>
            </w:pPr>
            <w:r w:rsidRPr="003D433A">
              <w:t>Performance criteria describe the performance needed to demonstrate achievement of the element. Where bold italicised text is used, further information is detailed in the required skills and knowledge section and the range statement. Assessment of performa</w:t>
            </w:r>
            <w:r w:rsidRPr="003D433A">
              <w:t>nce is to be consistent with the evidence guide.</w:t>
            </w:r>
          </w:p>
        </w:tc>
      </w:tr>
    </w:tbl>
    <w:p w:rsidR="00000000" w:rsidRPr="003D433A" w:rsidP="003D433A">
      <w:pPr>
        <w:pStyle w:val="BodyText"/>
      </w:pPr>
    </w:p>
    <w:p w:rsidR="00000000" w:rsidRPr="003D433A" w:rsidP="003D433A">
      <w:pPr>
        <w:pStyle w:val="AllowPageBreak"/>
      </w:pPr>
    </w:p>
    <w:p w:rsidR="00000000" w:rsidRPr="003D433A" w:rsidP="003D433A">
      <w:pPr>
        <w:pStyle w:val="Heading1"/>
      </w:pPr>
      <w:bookmarkStart w:id="8" w:name="O_234415"/>
      <w:bookmarkEnd w:id="8"/>
      <w:r w:rsidRPr="003D433A">
        <w:t>Elements and Performance Criteria</w:t>
      </w:r>
    </w:p>
    <w:tbl>
      <w:tblPr>
        <w:tblW w:w="0" w:type="auto"/>
        <w:tblLayout w:type="fixed"/>
        <w:tblCellMar>
          <w:left w:w="62" w:type="dxa"/>
          <w:right w:w="62" w:type="dxa"/>
        </w:tblCellMar>
        <w:tblLook w:val="0000"/>
      </w:tblPr>
      <w:tblGrid>
        <w:gridCol w:w="2467"/>
        <w:gridCol w:w="6055"/>
      </w:tblGrid>
      <w:tr w:rsidTr="00D4259F">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3D433A" w:rsidP="003D433A">
            <w:pPr>
              <w:pStyle w:val="BodyText"/>
            </w:pPr>
            <w:r w:rsidRPr="003D433A">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3D433A">
            <w:pPr>
              <w:pStyle w:val="BodyText"/>
              <w:rPr>
                <w:lang w:val="en-NZ"/>
              </w:rPr>
            </w:pPr>
            <w:r w:rsidRPr="003D433A">
              <w:rPr>
                <w:rStyle w:val="SpecialBold"/>
              </w:rPr>
              <w:t>PERFORMANCE CRITERIA</w:t>
            </w:r>
          </w:p>
        </w:tc>
      </w:tr>
      <w:tr w:rsidTr="00D4259F">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3D433A">
            <w:pPr>
              <w:pStyle w:val="List"/>
              <w:rPr>
                <w:lang w:val="en-NZ"/>
              </w:rPr>
            </w:pPr>
            <w:r w:rsidRPr="003D433A">
              <w:t>1.</w:t>
            </w:r>
            <w:r w:rsidRPr="003D433A">
              <w:tab/>
              <w:t>Plan and prepare.</w:t>
            </w:r>
          </w:p>
        </w:tc>
        <w:tc>
          <w:tcPr>
            <w:tcW w:w="6055" w:type="dxa"/>
            <w:tcBorders>
              <w:top w:val="nil"/>
              <w:left w:val="nil"/>
              <w:bottom w:val="nil"/>
              <w:right w:val="nil"/>
            </w:tcBorders>
            <w:tcMar>
              <w:top w:w="0" w:type="dxa"/>
              <w:left w:w="62" w:type="dxa"/>
              <w:bottom w:w="0" w:type="dxa"/>
              <w:right w:w="62" w:type="dxa"/>
            </w:tcMar>
          </w:tcPr>
          <w:p w:rsidR="00000000" w:rsidRPr="003D433A" w:rsidP="003D433A">
            <w:pPr>
              <w:pStyle w:val="List2"/>
            </w:pPr>
            <w:r w:rsidRPr="003D433A">
              <w:t>1.1.</w:t>
            </w:r>
            <w:r w:rsidRPr="003D433A">
              <w:tab/>
            </w:r>
            <w:r w:rsidRPr="003D433A">
              <w:t xml:space="preserve">Work instructions, including plans, specifications, quality requirements and operational details are obtained from relevant </w:t>
            </w:r>
            <w:r w:rsidRPr="003D433A">
              <w:rPr>
                <w:rStyle w:val="BoldandItalics"/>
              </w:rPr>
              <w:t>information</w:t>
            </w:r>
            <w:r w:rsidRPr="003D433A">
              <w:t xml:space="preserve">, confirmed and applied to the </w:t>
            </w:r>
            <w:r w:rsidRPr="003D433A">
              <w:rPr>
                <w:rStyle w:val="BoldandItalics"/>
              </w:rPr>
              <w:t>scope of work</w:t>
            </w:r>
            <w:r w:rsidRPr="003D433A">
              <w:t xml:space="preserve"> performed. </w:t>
            </w:r>
          </w:p>
          <w:p w:rsidR="00000000" w:rsidRPr="003D433A" w:rsidP="003D433A">
            <w:pPr>
              <w:pStyle w:val="List2"/>
            </w:pPr>
            <w:r w:rsidRPr="003D433A">
              <w:t>1.2.</w:t>
            </w:r>
            <w:r w:rsidRPr="003D433A">
              <w:tab/>
            </w:r>
            <w:r w:rsidRPr="003D433A">
              <w:rPr>
                <w:rStyle w:val="BoldandItalics"/>
              </w:rPr>
              <w:t>Safety</w:t>
            </w:r>
            <w:r w:rsidRPr="003D433A">
              <w:t xml:space="preserve"> (</w:t>
            </w:r>
            <w:r w:rsidRPr="003D433A">
              <w:rPr>
                <w:rStyle w:val="BoldandItalics"/>
              </w:rPr>
              <w:t>OHS</w:t>
            </w:r>
            <w:r w:rsidRPr="003D433A">
              <w:t>) requirements are followed in accordance with s</w:t>
            </w:r>
            <w:r w:rsidRPr="003D433A">
              <w:t xml:space="preserve">afety plans and policies. </w:t>
            </w:r>
          </w:p>
          <w:p w:rsidR="00000000" w:rsidRPr="003D433A" w:rsidP="003D433A">
            <w:pPr>
              <w:pStyle w:val="List2"/>
            </w:pPr>
            <w:r w:rsidRPr="003D433A">
              <w:t>1.3.</w:t>
            </w:r>
            <w:r w:rsidRPr="003D433A">
              <w:tab/>
              <w:t>Signage and barricade requirements are identified and implemented.</w:t>
            </w:r>
          </w:p>
          <w:p w:rsidR="00000000" w:rsidRPr="003D433A" w:rsidP="003D433A">
            <w:pPr>
              <w:pStyle w:val="List2"/>
            </w:pPr>
            <w:r w:rsidRPr="003D433A">
              <w:t>1.4.</w:t>
            </w:r>
            <w:r w:rsidRPr="003D433A">
              <w:tab/>
            </w:r>
            <w:r w:rsidRPr="003D433A">
              <w:rPr>
                <w:rStyle w:val="BoldandItalics"/>
              </w:rPr>
              <w:t>Tools and equipment</w:t>
            </w:r>
            <w:r w:rsidRPr="003D433A">
              <w:t xml:space="preserve"> selected to carry out tasks are consistent with the requirements of the job, checked for serviceability and any faults are rectified</w:t>
            </w:r>
            <w:r w:rsidRPr="003D433A">
              <w:t xml:space="preserve"> or reported prior to commencement. </w:t>
            </w:r>
          </w:p>
          <w:p w:rsidR="00000000" w:rsidP="003D433A">
            <w:pPr>
              <w:pStyle w:val="List2"/>
              <w:rPr>
                <w:lang w:val="en-NZ"/>
              </w:rPr>
            </w:pPr>
            <w:r w:rsidRPr="003D433A">
              <w:t>1.5.</w:t>
            </w:r>
            <w:r w:rsidRPr="003D433A">
              <w:tab/>
            </w:r>
            <w:r w:rsidRPr="003D433A">
              <w:rPr>
                <w:rStyle w:val="BoldandItalics"/>
              </w:rPr>
              <w:t>Environmental requirements</w:t>
            </w:r>
            <w:r w:rsidRPr="003D433A">
              <w:t xml:space="preserve"> are identified for the project in accordance with environmental plans and </w:t>
            </w:r>
            <w:r w:rsidRPr="003D433A">
              <w:rPr>
                <w:rStyle w:val="BoldandItalics"/>
              </w:rPr>
              <w:t>statutory and legislative authority</w:t>
            </w:r>
            <w:r w:rsidRPr="003D433A">
              <w:t xml:space="preserve"> obligations and applied. </w:t>
            </w:r>
          </w:p>
        </w:tc>
      </w:tr>
      <w:tr w:rsidTr="00D4259F">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3D433A">
            <w:pPr>
              <w:pStyle w:val="List"/>
              <w:rPr>
                <w:lang w:val="en-NZ"/>
              </w:rPr>
            </w:pPr>
            <w:r w:rsidRPr="003D433A">
              <w:t>2.</w:t>
            </w:r>
            <w:r w:rsidRPr="003D433A">
              <w:tab/>
              <w:t>Handle, sort and store solid plaster material a</w:t>
            </w:r>
            <w:r w:rsidRPr="003D433A">
              <w:t>nd components.</w:t>
            </w:r>
          </w:p>
        </w:tc>
        <w:tc>
          <w:tcPr>
            <w:tcW w:w="6055" w:type="dxa"/>
            <w:tcBorders>
              <w:top w:val="nil"/>
              <w:left w:val="nil"/>
              <w:bottom w:val="nil"/>
              <w:right w:val="nil"/>
            </w:tcBorders>
            <w:tcMar>
              <w:top w:w="0" w:type="dxa"/>
              <w:left w:w="62" w:type="dxa"/>
              <w:bottom w:w="0" w:type="dxa"/>
              <w:right w:w="62" w:type="dxa"/>
            </w:tcMar>
          </w:tcPr>
          <w:p w:rsidR="00000000" w:rsidRPr="003D433A" w:rsidP="003D433A">
            <w:pPr>
              <w:pStyle w:val="List2"/>
            </w:pPr>
            <w:r w:rsidRPr="003D433A">
              <w:t>2.1.</w:t>
            </w:r>
            <w:r w:rsidRPr="003D433A">
              <w:tab/>
              <w:t xml:space="preserve">Solid plastering material and components are identified on delivery to site and checked for conformity to material schedule, plans and </w:t>
            </w:r>
            <w:r w:rsidRPr="003D433A">
              <w:rPr>
                <w:rStyle w:val="BoldandItalics"/>
              </w:rPr>
              <w:t>quality requirements</w:t>
            </w:r>
            <w:r w:rsidRPr="003D433A">
              <w:t xml:space="preserve">. </w:t>
            </w:r>
          </w:p>
          <w:p w:rsidR="00000000" w:rsidRPr="003D433A" w:rsidP="003D433A">
            <w:pPr>
              <w:pStyle w:val="List2"/>
            </w:pPr>
            <w:r w:rsidRPr="003D433A">
              <w:t>2.2.</w:t>
            </w:r>
            <w:r w:rsidRPr="003D433A">
              <w:tab/>
            </w:r>
            <w:r w:rsidRPr="003D433A">
              <w:t>Handling characteristics of solid plastering material and components are identified and safe handling techniques are selected and applied in accordance with workplace requirements.</w:t>
            </w:r>
          </w:p>
          <w:p w:rsidR="00000000" w:rsidRPr="003D433A" w:rsidP="003D433A">
            <w:pPr>
              <w:pStyle w:val="List2"/>
            </w:pPr>
            <w:r w:rsidRPr="003D433A">
              <w:t>2.3.</w:t>
            </w:r>
            <w:r w:rsidRPr="003D433A">
              <w:tab/>
              <w:t>Solid plastering material and components are sorted to suit material t</w:t>
            </w:r>
            <w:r w:rsidRPr="003D433A">
              <w:t>ype and size, stacked for ease of identification, retrieval for task sequence, and job location in accordance with work specifications.</w:t>
            </w:r>
          </w:p>
          <w:p w:rsidR="00000000" w:rsidRPr="003D433A" w:rsidP="003D433A">
            <w:pPr>
              <w:pStyle w:val="List2"/>
            </w:pPr>
            <w:r w:rsidRPr="003D433A">
              <w:t>2.4.</w:t>
            </w:r>
            <w:r w:rsidRPr="003D433A">
              <w:tab/>
              <w:t>Solid plastering material and components are protected against physical and water damage and are stored clear of tr</w:t>
            </w:r>
            <w:r w:rsidRPr="003D433A">
              <w:t>affic ways.</w:t>
            </w:r>
          </w:p>
          <w:p w:rsidR="00000000" w:rsidP="003D433A">
            <w:pPr>
              <w:pStyle w:val="List2"/>
              <w:rPr>
                <w:lang w:val="en-NZ"/>
              </w:rPr>
            </w:pPr>
            <w:r w:rsidRPr="003D433A">
              <w:t>2.5.</w:t>
            </w:r>
            <w:r w:rsidRPr="003D433A">
              <w:tab/>
              <w:t>Signage and barricades are erected to isolate stored materials from workplace traffic or unauthorised access.</w:t>
            </w:r>
          </w:p>
        </w:tc>
      </w:tr>
      <w:tr w:rsidTr="00D4259F">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3D433A">
            <w:pPr>
              <w:pStyle w:val="List"/>
              <w:rPr>
                <w:lang w:val="en-NZ"/>
              </w:rPr>
            </w:pPr>
            <w:r w:rsidRPr="003D433A">
              <w:t>3.</w:t>
            </w:r>
            <w:r w:rsidRPr="003D433A">
              <w:tab/>
              <w:t>Handle and position solid plastering material and components in preparation for installation.</w:t>
            </w:r>
          </w:p>
        </w:tc>
        <w:tc>
          <w:tcPr>
            <w:tcW w:w="6055" w:type="dxa"/>
            <w:tcBorders>
              <w:top w:val="nil"/>
              <w:left w:val="nil"/>
              <w:bottom w:val="nil"/>
              <w:right w:val="nil"/>
            </w:tcBorders>
            <w:tcMar>
              <w:top w:w="0" w:type="dxa"/>
              <w:left w:w="62" w:type="dxa"/>
              <w:bottom w:w="0" w:type="dxa"/>
              <w:right w:w="62" w:type="dxa"/>
            </w:tcMar>
          </w:tcPr>
          <w:p w:rsidR="00000000" w:rsidRPr="003D433A" w:rsidP="003D433A">
            <w:pPr>
              <w:pStyle w:val="List2"/>
            </w:pPr>
            <w:r w:rsidRPr="003D433A">
              <w:t>3.1.</w:t>
            </w:r>
            <w:r w:rsidRPr="003D433A">
              <w:tab/>
              <w:t xml:space="preserve">Solid plastering material </w:t>
            </w:r>
            <w:r w:rsidRPr="003D433A">
              <w:t>and components are identified from stack and safely handled and distributed to required job location.</w:t>
            </w:r>
          </w:p>
          <w:p w:rsidR="00000000" w:rsidP="003D433A">
            <w:pPr>
              <w:pStyle w:val="List2"/>
              <w:rPr>
                <w:lang w:val="en-NZ"/>
              </w:rPr>
            </w:pPr>
            <w:r w:rsidRPr="003D433A">
              <w:t>3.2.</w:t>
            </w:r>
            <w:r w:rsidRPr="003D433A">
              <w:tab/>
              <w:t>Solid plastering materials and components are positioned ready for fixing in accordance with manufacturer recommendations and job requirements.</w:t>
            </w:r>
          </w:p>
        </w:tc>
      </w:tr>
      <w:tr w:rsidTr="00D4259F">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3D433A">
            <w:pPr>
              <w:pStyle w:val="List"/>
              <w:rPr>
                <w:lang w:val="en-NZ"/>
              </w:rPr>
            </w:pPr>
            <w:r w:rsidRPr="003D433A">
              <w:t>4.</w:t>
            </w:r>
            <w:r w:rsidRPr="003D433A">
              <w:tab/>
              <w:t>H</w:t>
            </w:r>
            <w:r w:rsidRPr="003D433A">
              <w:t>andle and remove solid plastering material and components on completion.</w:t>
            </w:r>
          </w:p>
        </w:tc>
        <w:tc>
          <w:tcPr>
            <w:tcW w:w="6055" w:type="dxa"/>
            <w:tcBorders>
              <w:top w:val="nil"/>
              <w:left w:val="nil"/>
              <w:bottom w:val="nil"/>
              <w:right w:val="nil"/>
            </w:tcBorders>
            <w:tcMar>
              <w:top w:w="0" w:type="dxa"/>
              <w:left w:w="62" w:type="dxa"/>
              <w:bottom w:w="0" w:type="dxa"/>
              <w:right w:w="62" w:type="dxa"/>
            </w:tcMar>
          </w:tcPr>
          <w:p w:rsidR="00000000" w:rsidRPr="003D433A" w:rsidP="003D433A">
            <w:pPr>
              <w:pStyle w:val="List2"/>
            </w:pPr>
            <w:r w:rsidRPr="003D433A">
              <w:t>4.1.</w:t>
            </w:r>
            <w:r w:rsidRPr="003D433A">
              <w:tab/>
              <w:t>Materials are handled safely and effectively according to material safety data sheets (MSDS) and requirements of regulatory authorities.</w:t>
            </w:r>
          </w:p>
          <w:p w:rsidR="00000000" w:rsidRPr="003D433A" w:rsidP="003D433A">
            <w:pPr>
              <w:pStyle w:val="List2"/>
            </w:pPr>
            <w:r w:rsidRPr="003D433A">
              <w:t>4.2.</w:t>
            </w:r>
            <w:r w:rsidRPr="003D433A">
              <w:tab/>
              <w:t>Hazardous material is identified for</w:t>
            </w:r>
            <w:r w:rsidRPr="003D433A">
              <w:t xml:space="preserve"> separate handling by authorised personnel.</w:t>
            </w:r>
          </w:p>
          <w:p w:rsidR="00000000" w:rsidRPr="003D433A" w:rsidP="003D433A">
            <w:pPr>
              <w:pStyle w:val="List2"/>
            </w:pPr>
            <w:r w:rsidRPr="003D433A">
              <w:t>4.3.</w:t>
            </w:r>
            <w:r w:rsidRPr="003D433A">
              <w:tab/>
              <w:t>Dust suppression procedures are used to minimise health risk to self and others.</w:t>
            </w:r>
          </w:p>
          <w:p w:rsidR="00000000" w:rsidRPr="003D433A" w:rsidP="003D433A">
            <w:pPr>
              <w:pStyle w:val="List2"/>
            </w:pPr>
            <w:r w:rsidRPr="003D433A">
              <w:t>4.4.</w:t>
            </w:r>
            <w:r w:rsidRPr="003D433A">
              <w:tab/>
              <w:t>Protection of materials is provided in accordance with specific material needs.</w:t>
            </w:r>
          </w:p>
          <w:p w:rsidR="00000000" w:rsidP="003D433A">
            <w:pPr>
              <w:pStyle w:val="List2"/>
              <w:rPr>
                <w:lang w:val="en-NZ"/>
              </w:rPr>
            </w:pPr>
            <w:r w:rsidRPr="003D433A">
              <w:t>4.5.</w:t>
            </w:r>
            <w:r w:rsidRPr="003D433A">
              <w:tab/>
              <w:t>Materials are stored safely and effe</w:t>
            </w:r>
            <w:r w:rsidRPr="003D433A">
              <w:t>ctively according to MSDS and requirements of regulatory authorities.</w:t>
            </w:r>
          </w:p>
        </w:tc>
      </w:tr>
      <w:tr w:rsidTr="00D4259F">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3D433A">
            <w:pPr>
              <w:pStyle w:val="List"/>
              <w:rPr>
                <w:lang w:val="en-NZ"/>
              </w:rPr>
            </w:pPr>
            <w:r w:rsidRPr="003D433A">
              <w:t>5.</w:t>
            </w:r>
            <w:r w:rsidRPr="003D433A">
              <w:tab/>
              <w:t>Clean up.</w:t>
            </w:r>
          </w:p>
        </w:tc>
        <w:tc>
          <w:tcPr>
            <w:tcW w:w="6055" w:type="dxa"/>
            <w:tcBorders>
              <w:top w:val="nil"/>
              <w:left w:val="nil"/>
              <w:bottom w:val="nil"/>
              <w:right w:val="nil"/>
            </w:tcBorders>
            <w:tcMar>
              <w:top w:w="0" w:type="dxa"/>
              <w:left w:w="62" w:type="dxa"/>
              <w:bottom w:w="0" w:type="dxa"/>
              <w:right w:w="62" w:type="dxa"/>
            </w:tcMar>
          </w:tcPr>
          <w:p w:rsidR="00000000" w:rsidRPr="003D433A" w:rsidP="003D433A">
            <w:pPr>
              <w:pStyle w:val="List2"/>
            </w:pPr>
            <w:r w:rsidRPr="003D433A">
              <w:t>5.1.</w:t>
            </w:r>
            <w:r w:rsidRPr="003D433A">
              <w:tab/>
              <w:t>Unused materials are sealed and stored/stacked in accordance with standard material handling practices and techniques and company requirements.</w:t>
            </w:r>
          </w:p>
          <w:p w:rsidR="00000000" w:rsidRPr="003D433A" w:rsidP="003D433A">
            <w:pPr>
              <w:pStyle w:val="List2"/>
            </w:pPr>
            <w:r w:rsidRPr="003D433A">
              <w:t>5.2.</w:t>
            </w:r>
            <w:r w:rsidRPr="003D433A">
              <w:tab/>
              <w:t>Tools and equipmen</w:t>
            </w:r>
            <w:r w:rsidRPr="003D433A">
              <w:t>t are cleaned, checked, maintained and stored in accordance with manufacturer recommendations and standard work practices.</w:t>
            </w:r>
          </w:p>
          <w:p w:rsidR="00000000" w:rsidRPr="003D433A" w:rsidP="003D433A">
            <w:pPr>
              <w:pStyle w:val="List2"/>
            </w:pPr>
            <w:r w:rsidRPr="003D433A">
              <w:t>5.3.</w:t>
            </w:r>
            <w:r w:rsidRPr="003D433A">
              <w:tab/>
            </w:r>
            <w:r w:rsidRPr="003D433A">
              <w:t>Stormwater system is protected during clean-up process in accordance with sound work practices compliant with Environment Protection Authority (EPA) requirements.</w:t>
            </w:r>
          </w:p>
          <w:p w:rsidR="00000000" w:rsidRPr="003D433A" w:rsidP="003D433A">
            <w:pPr>
              <w:pStyle w:val="List2"/>
            </w:pPr>
            <w:r w:rsidRPr="003D433A">
              <w:t>5.4.</w:t>
            </w:r>
            <w:r w:rsidRPr="003D433A">
              <w:tab/>
              <w:t>Waste and unwanted materials are removed and placed into job waste bins or rubbish stock</w:t>
            </w:r>
            <w:r w:rsidRPr="003D433A">
              <w:t>pile in a safe and effective manner in accordance with sound work practices compliant with EPA requirements.</w:t>
            </w:r>
          </w:p>
        </w:tc>
      </w:tr>
    </w:tbl>
    <w:p w:rsidR="00D4259F" w:rsidP="003D433A">
      <w:pPr>
        <w:pStyle w:val="BodyText"/>
      </w:pPr>
    </w:p>
    <w:p w:rsidR="00D4259F" w:rsidP="003D433A">
      <w:pPr>
        <w:pStyle w:val="BodyText"/>
      </w:pPr>
    </w:p>
    <w:p w:rsidR="00000000" w:rsidRPr="003D433A" w:rsidP="003D433A">
      <w:pPr>
        <w:pStyle w:val="Heading1"/>
      </w:pPr>
      <w:bookmarkStart w:id="9" w:name="O_258365"/>
      <w:bookmarkEnd w:id="9"/>
      <w:r w:rsidRPr="003D433A">
        <w:t>Required Skills and Knowledge</w:t>
      </w:r>
    </w:p>
    <w:tbl>
      <w:tblPr>
        <w:tblW w:w="0" w:type="auto"/>
        <w:tblLayout w:type="fixed"/>
        <w:tblCellMar>
          <w:left w:w="62" w:type="dxa"/>
          <w:right w:w="62" w:type="dxa"/>
        </w:tblCellMar>
        <w:tblLook w:val="0000"/>
      </w:tblPr>
      <w:tblGrid>
        <w:gridCol w:w="8522"/>
      </w:tblGrid>
      <w:tr w:rsidTr="00D4259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SpecialBold"/>
              </w:rPr>
              <w:t>REQUIRED SKILLS AND KNOWLEDGE</w:t>
            </w:r>
          </w:p>
        </w:tc>
      </w:tr>
      <w:tr w:rsidTr="00D42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t>This section describe</w:t>
            </w:r>
            <w:r w:rsidRPr="003D433A">
              <w:t>s the skills and knowledge required for this unit.</w:t>
            </w:r>
          </w:p>
        </w:tc>
      </w:tr>
      <w:tr w:rsidTr="00D42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SpecialBold"/>
              </w:rPr>
              <w:t>Required skills</w:t>
            </w:r>
          </w:p>
        </w:tc>
      </w:tr>
      <w:tr w:rsidTr="00D42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D433A" w:rsidP="003D433A">
            <w:pPr>
              <w:pStyle w:val="BodyText"/>
            </w:pPr>
            <w:r w:rsidRPr="003D433A">
              <w:t>Required skills for this unit are:</w:t>
            </w:r>
          </w:p>
          <w:p w:rsidR="00000000" w:rsidRPr="003D433A" w:rsidP="003D433A">
            <w:pPr>
              <w:pStyle w:val="ListBullet"/>
            </w:pPr>
            <w:r w:rsidRPr="003D433A">
              <w:t>communication skills to:</w:t>
            </w:r>
          </w:p>
          <w:p w:rsidR="00000000" w:rsidRPr="003D433A" w:rsidP="003D433A">
            <w:pPr>
              <w:pStyle w:val="ListBullet2"/>
            </w:pPr>
            <w:r w:rsidRPr="003D433A">
              <w:t>determine requirements</w:t>
            </w:r>
          </w:p>
          <w:p w:rsidR="00000000" w:rsidRPr="003D433A" w:rsidP="003D433A">
            <w:pPr>
              <w:pStyle w:val="ListBullet2"/>
            </w:pPr>
            <w:r w:rsidRPr="003D433A">
              <w:t>follow instructions</w:t>
            </w:r>
          </w:p>
          <w:p w:rsidR="00000000" w:rsidRPr="003D433A" w:rsidP="003D433A">
            <w:pPr>
              <w:pStyle w:val="ListBullet2"/>
            </w:pPr>
            <w:r w:rsidRPr="003D433A">
              <w:t>read and interpret:</w:t>
            </w:r>
          </w:p>
          <w:p w:rsidR="00000000" w:rsidRPr="003D433A" w:rsidP="003D433A">
            <w:pPr>
              <w:pStyle w:val="ListBullet3"/>
            </w:pPr>
            <w:r w:rsidRPr="003D433A">
              <w:t>documentation from a variety of sources</w:t>
            </w:r>
          </w:p>
          <w:p w:rsidR="00000000" w:rsidRPr="003D433A" w:rsidP="003D433A">
            <w:pPr>
              <w:pStyle w:val="ListBullet3"/>
            </w:pPr>
            <w:r w:rsidRPr="003D433A">
              <w:t>drawings and specifications</w:t>
            </w:r>
          </w:p>
          <w:p w:rsidR="00000000" w:rsidRPr="003D433A" w:rsidP="003D433A">
            <w:pPr>
              <w:pStyle w:val="ListBullet2"/>
            </w:pPr>
            <w:r w:rsidRPr="003D433A">
              <w:t>report faults</w:t>
            </w:r>
          </w:p>
          <w:p w:rsidR="00000000" w:rsidRPr="003D433A" w:rsidP="003D433A">
            <w:pPr>
              <w:pStyle w:val="ListBullet2"/>
            </w:pPr>
            <w:r w:rsidRPr="003D433A">
              <w:t>use language and concepts appropriate to cultural differences</w:t>
            </w:r>
          </w:p>
          <w:p w:rsidR="00000000" w:rsidRPr="003D433A" w:rsidP="003D433A">
            <w:pPr>
              <w:pStyle w:val="ListBullet2"/>
            </w:pPr>
            <w:r w:rsidRPr="003D433A">
              <w:t>use and interpret non-verbal communication, such as hand signals</w:t>
            </w:r>
          </w:p>
          <w:p w:rsidR="00000000" w:rsidRPr="003D433A" w:rsidP="003D433A">
            <w:pPr>
              <w:pStyle w:val="ListBullet"/>
            </w:pPr>
            <w:r w:rsidRPr="003D433A">
              <w:t>identifying and accurately reporting to appropriate personnel any faults in tools, eq</w:t>
            </w:r>
            <w:r w:rsidRPr="003D433A">
              <w:t>uipment or materials</w:t>
            </w:r>
          </w:p>
          <w:p w:rsidR="00000000" w:rsidRPr="003D433A" w:rsidP="003D433A">
            <w:pPr>
              <w:pStyle w:val="ListBullet"/>
            </w:pPr>
            <w:r w:rsidRPr="003D433A">
              <w:t>organisational skills, including the ability to plan and set out work</w:t>
            </w:r>
          </w:p>
          <w:p w:rsidR="00000000" w:rsidRPr="003D433A" w:rsidP="003D433A">
            <w:pPr>
              <w:pStyle w:val="ListBullet"/>
            </w:pPr>
            <w:r w:rsidRPr="003D433A">
              <w:t>teamwork skills to work with others to action tasks and relate to people from a range of cultural and ethnic backgrounds and with varying physical and mental abilities</w:t>
            </w:r>
          </w:p>
          <w:p w:rsidR="00000000" w:rsidRPr="003D433A" w:rsidP="003D433A">
            <w:pPr>
              <w:pStyle w:val="ListBullet"/>
            </w:pPr>
            <w:r w:rsidRPr="003D433A">
              <w:t>technological skills to:</w:t>
            </w:r>
          </w:p>
          <w:p w:rsidR="00000000" w:rsidRPr="003D433A" w:rsidP="003D433A">
            <w:pPr>
              <w:pStyle w:val="ListBullet2"/>
            </w:pPr>
            <w:r w:rsidRPr="003D433A">
              <w:t>use a range of mobile technology, such as two-way radio and mo</w:t>
            </w:r>
            <w:r w:rsidRPr="003D433A">
              <w:t>bile phones</w:t>
            </w:r>
          </w:p>
          <w:p w:rsidR="00000000" w:rsidP="003D433A">
            <w:pPr>
              <w:pStyle w:val="ListBullet2"/>
              <w:rPr>
                <w:lang w:val="en-NZ"/>
              </w:rPr>
            </w:pPr>
            <w:r w:rsidRPr="003D433A">
              <w:t>voice and hand signals to access and understand site-specific instructions.</w:t>
            </w:r>
          </w:p>
        </w:tc>
      </w:tr>
      <w:tr w:rsidTr="00D42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SpecialBold"/>
              </w:rPr>
              <w:t>Required knowledge</w:t>
            </w:r>
          </w:p>
        </w:tc>
      </w:tr>
      <w:tr w:rsidTr="00D42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D433A" w:rsidP="003D433A">
            <w:pPr>
              <w:pStyle w:val="BodyText"/>
            </w:pPr>
            <w:r w:rsidRPr="003D433A">
              <w:t>Required knowledge for this unit is:</w:t>
            </w:r>
          </w:p>
          <w:p w:rsidR="00000000" w:rsidRPr="003D433A" w:rsidP="003D433A">
            <w:pPr>
              <w:pStyle w:val="ListBullet"/>
            </w:pPr>
            <w:r w:rsidRPr="003D433A">
              <w:t>job safety analysis (JSA) and safe work method statements</w:t>
            </w:r>
          </w:p>
          <w:p w:rsidR="00000000" w:rsidRPr="003D433A" w:rsidP="003D433A">
            <w:pPr>
              <w:pStyle w:val="ListBullet"/>
            </w:pPr>
            <w:r w:rsidRPr="003D433A">
              <w:t>materials storage and environmentally friendly waste management</w:t>
            </w:r>
          </w:p>
          <w:p w:rsidR="00000000" w:rsidRPr="003D433A" w:rsidP="003D433A">
            <w:pPr>
              <w:pStyle w:val="ListBullet"/>
            </w:pPr>
            <w:r w:rsidRPr="003D433A">
              <w:t>MSDS</w:t>
            </w:r>
          </w:p>
          <w:p w:rsidR="00000000" w:rsidRPr="003D433A" w:rsidP="003D433A">
            <w:pPr>
              <w:pStyle w:val="ListBullet"/>
            </w:pPr>
            <w:r w:rsidRPr="003D433A">
              <w:t>plans, drawings and specifications</w:t>
            </w:r>
          </w:p>
          <w:p w:rsidR="00000000" w:rsidRPr="003D433A" w:rsidP="003D433A">
            <w:pPr>
              <w:pStyle w:val="ListBullet"/>
            </w:pPr>
            <w:r w:rsidRPr="003D433A">
              <w:t>plastering terminology</w:t>
            </w:r>
          </w:p>
          <w:p w:rsidR="00000000" w:rsidRPr="003D433A" w:rsidP="003D433A">
            <w:pPr>
              <w:pStyle w:val="ListBullet"/>
            </w:pPr>
            <w:r w:rsidRPr="003D433A">
              <w:t>plastering tools and equipment types, characteristics, uses and limitations</w:t>
            </w:r>
          </w:p>
          <w:p w:rsidR="00000000" w:rsidRPr="003D433A" w:rsidP="003D433A">
            <w:pPr>
              <w:pStyle w:val="ListBullet"/>
            </w:pPr>
            <w:r w:rsidRPr="003D433A">
              <w:t>processes for the calculation of material requirement</w:t>
            </w:r>
            <w:r w:rsidRPr="003D433A">
              <w:t>s</w:t>
            </w:r>
          </w:p>
          <w:p w:rsidR="00000000" w:rsidRPr="003D433A" w:rsidP="003D433A">
            <w:pPr>
              <w:pStyle w:val="ListBullet"/>
            </w:pPr>
            <w:r w:rsidRPr="003D433A">
              <w:t>quality requirements</w:t>
            </w:r>
          </w:p>
          <w:p w:rsidR="00000000" w:rsidRPr="003D433A" w:rsidP="003D433A">
            <w:pPr>
              <w:pStyle w:val="ListBullet"/>
            </w:pPr>
            <w:r w:rsidRPr="003D433A">
              <w:t>systems and techniques for safe handling of materials</w:t>
            </w:r>
          </w:p>
          <w:p w:rsidR="00000000" w:rsidRPr="003D433A" w:rsidP="003D433A">
            <w:pPr>
              <w:pStyle w:val="ListBullet"/>
            </w:pPr>
            <w:r w:rsidRPr="003D433A">
              <w:t>types, characteristics, uses and limitations of solid plastering materials and components</w:t>
            </w:r>
          </w:p>
          <w:p w:rsidR="00000000" w:rsidRPr="003D433A" w:rsidP="003D433A">
            <w:pPr>
              <w:pStyle w:val="ListBullet"/>
            </w:pPr>
            <w:r w:rsidRPr="003D433A">
              <w:t>workplace and equipment safety requirements including common manual handling injuries and</w:t>
            </w:r>
            <w:r w:rsidRPr="003D433A">
              <w:t xml:space="preserve"> handling techniques.</w:t>
            </w:r>
          </w:p>
        </w:tc>
      </w:tr>
    </w:tbl>
    <w:p w:rsidR="00D4259F" w:rsidP="003D433A">
      <w:pPr>
        <w:pStyle w:val="BodyText"/>
      </w:pPr>
    </w:p>
    <w:p w:rsidR="00D4259F" w:rsidP="003D433A">
      <w:pPr>
        <w:pStyle w:val="BodyText"/>
      </w:pPr>
    </w:p>
    <w:p w:rsidR="00000000" w:rsidRPr="003D433A" w:rsidP="003D433A">
      <w:pPr>
        <w:pStyle w:val="AllowPageBreak"/>
      </w:pPr>
    </w:p>
    <w:p w:rsidR="00000000" w:rsidRPr="003D433A" w:rsidP="003D433A">
      <w:pPr>
        <w:pStyle w:val="Heading1"/>
      </w:pPr>
      <w:bookmarkStart w:id="10" w:name="O_242399"/>
      <w:bookmarkEnd w:id="10"/>
      <w:r w:rsidRPr="003D433A">
        <w:t>Evidence Guide</w:t>
      </w:r>
    </w:p>
    <w:tbl>
      <w:tblPr>
        <w:tblW w:w="0" w:type="auto"/>
        <w:tblLayout w:type="fixed"/>
        <w:tblCellMar>
          <w:left w:w="62" w:type="dxa"/>
          <w:right w:w="62" w:type="dxa"/>
        </w:tblCellMar>
        <w:tblLook w:val="0000"/>
      </w:tblPr>
      <w:tblGrid>
        <w:gridCol w:w="3508"/>
        <w:gridCol w:w="5014"/>
      </w:tblGrid>
      <w:tr w:rsidTr="00D4259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D433A">
            <w:pPr>
              <w:pStyle w:val="BodyText"/>
              <w:rPr>
                <w:lang w:val="en-NZ"/>
              </w:rPr>
            </w:pPr>
            <w:r w:rsidRPr="003D433A">
              <w:rPr>
                <w:rStyle w:val="SpecialBold"/>
              </w:rPr>
              <w:t>EVIDENCE GUIDE</w:t>
            </w:r>
          </w:p>
        </w:tc>
      </w:tr>
      <w:tr w:rsidTr="00D4259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D433A">
            <w:pPr>
              <w:pStyle w:val="BodyText"/>
              <w:rPr>
                <w:lang w:val="en-NZ"/>
              </w:rPr>
            </w:pPr>
            <w:r w:rsidRPr="003D433A">
              <w:t xml:space="preserve">The evidence guide provides advice on assessment and must be read in conjunction with the performance criteria, required skills and knowledge, </w:t>
            </w:r>
            <w:r w:rsidRPr="003D433A">
              <w:t>range statement and the Assessment Guidelines for the Training Package.</w:t>
            </w:r>
          </w:p>
        </w:tc>
      </w:tr>
      <w:tr w:rsidTr="00D4259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t>This unit of competency could be assessed in the workplace or a close simulation of the workplace environment, provided that simulated or project-based assessm</w:t>
            </w:r>
            <w:r w:rsidRPr="003D433A">
              <w:t xml:space="preserve">ent techniques fully replicate construction workplace conditions, materials, activities, responsibilities and procedures. </w:t>
            </w:r>
          </w:p>
        </w:tc>
      </w:tr>
      <w:tr w:rsidTr="00D4259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3D433A" w:rsidP="003D433A">
            <w:pPr>
              <w:pStyle w:val="BodyText"/>
            </w:pPr>
            <w:r w:rsidRPr="003D433A">
              <w:t>A person who demonstrates competency in</w:t>
            </w:r>
            <w:r w:rsidRPr="003D433A">
              <w:t xml:space="preserve"> this unit must be able to provide evidence of the ability to:</w:t>
            </w:r>
          </w:p>
          <w:p w:rsidR="00000000" w:rsidRPr="003D433A" w:rsidP="003D433A">
            <w:pPr>
              <w:pStyle w:val="ListBullet"/>
            </w:pPr>
            <w:r w:rsidRPr="003D433A">
              <w:t>locate, interpret and apply of relevant information, standards and specifications</w:t>
            </w:r>
          </w:p>
          <w:p w:rsidR="00000000" w:rsidRPr="003D433A" w:rsidP="003D433A">
            <w:pPr>
              <w:pStyle w:val="ListBullet"/>
            </w:pPr>
            <w:r w:rsidRPr="003D433A">
              <w:t>comply with site safety plan and OHS legislation, regulations and codes of practice applicable to workplace operations</w:t>
            </w:r>
          </w:p>
          <w:p w:rsidR="00000000" w:rsidRPr="003D433A" w:rsidP="003D433A">
            <w:pPr>
              <w:pStyle w:val="ListBullet"/>
            </w:pPr>
            <w:r w:rsidRPr="003D433A">
              <w:t>comply with organisational policies and procedures, including quality requirements</w:t>
            </w:r>
          </w:p>
          <w:p w:rsidR="00000000" w:rsidRPr="003D433A" w:rsidP="003D433A">
            <w:pPr>
              <w:pStyle w:val="ListBullet"/>
            </w:pPr>
            <w:r w:rsidRPr="003D433A">
              <w:t>safely and effectively use tools and equipment</w:t>
            </w:r>
          </w:p>
          <w:p w:rsidR="00000000" w:rsidRPr="003D433A" w:rsidP="003D433A">
            <w:pPr>
              <w:pStyle w:val="ListBullet"/>
            </w:pPr>
            <w:r w:rsidRPr="003D433A">
              <w:t>communi</w:t>
            </w:r>
            <w:r w:rsidRPr="003D433A">
              <w:t>cate and work effectively and safely with others</w:t>
            </w:r>
          </w:p>
          <w:p w:rsidR="00000000" w:rsidRPr="003D433A" w:rsidP="003D433A">
            <w:pPr>
              <w:pStyle w:val="ListBullet"/>
            </w:pPr>
            <w:r w:rsidRPr="003D433A">
              <w:t>handle and store the mandatory solid plastering materials and components listed in the range statement</w:t>
            </w:r>
          </w:p>
          <w:p w:rsidR="00000000" w:rsidP="003D433A">
            <w:pPr>
              <w:pStyle w:val="ListBullet"/>
              <w:rPr>
                <w:lang w:val="en-NZ"/>
              </w:rPr>
            </w:pPr>
            <w:r w:rsidRPr="003D433A">
              <w:t>dispose of waste and excess materials.</w:t>
            </w:r>
          </w:p>
        </w:tc>
      </w:tr>
      <w:tr w:rsidTr="00D4259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3D433A" w:rsidP="003D433A">
            <w:pPr>
              <w:pStyle w:val="BodyText"/>
            </w:pPr>
            <w:r w:rsidRPr="003D433A">
              <w:t>This competency</w:t>
            </w:r>
            <w:r w:rsidRPr="003D433A">
              <w:t xml:space="preserve"> is to be assessed using standard and authorised work practices, safety requirements and environmental constraints.</w:t>
            </w:r>
          </w:p>
          <w:p w:rsidR="00000000" w:rsidRPr="003D433A" w:rsidP="003D433A">
            <w:pPr>
              <w:pStyle w:val="BodyText"/>
            </w:pPr>
            <w:r w:rsidRPr="003D433A">
              <w:t>Assessment of essential underpinning knowledge will usually be conducted in an off-site context.</w:t>
            </w:r>
          </w:p>
          <w:p w:rsidR="00000000" w:rsidRPr="003D433A" w:rsidP="003D433A">
            <w:pPr>
              <w:pStyle w:val="BodyText"/>
            </w:pPr>
            <w:r w:rsidRPr="003D433A">
              <w:t>Assessment is to comply with relevant regul</w:t>
            </w:r>
            <w:r w:rsidRPr="003D433A">
              <w:t>atory or Australian standards' requirements.</w:t>
            </w:r>
          </w:p>
          <w:p w:rsidR="00000000" w:rsidRPr="003D433A" w:rsidP="003D433A">
            <w:pPr>
              <w:pStyle w:val="BodyText"/>
            </w:pPr>
            <w:r w:rsidRPr="003D433A">
              <w:t>Resource implications for assessment include:</w:t>
            </w:r>
          </w:p>
          <w:p w:rsidR="00000000" w:rsidRPr="003D433A" w:rsidP="003D433A">
            <w:pPr>
              <w:pStyle w:val="ListBullet"/>
            </w:pPr>
            <w:r w:rsidRPr="003D433A">
              <w:t>an induction procedure and requirement</w:t>
            </w:r>
          </w:p>
          <w:p w:rsidR="00000000" w:rsidRPr="003D433A" w:rsidP="003D433A">
            <w:pPr>
              <w:pStyle w:val="ListBullet"/>
            </w:pPr>
            <w:r w:rsidRPr="003D433A">
              <w:t>realistic tasks or simulated tasks covering the mandatory task requirements</w:t>
            </w:r>
          </w:p>
          <w:p w:rsidR="00000000" w:rsidRPr="003D433A" w:rsidP="003D433A">
            <w:pPr>
              <w:pStyle w:val="ListBullet"/>
            </w:pPr>
            <w:r w:rsidRPr="003D433A">
              <w:t>relevant specifications and work instructions</w:t>
            </w:r>
          </w:p>
          <w:p w:rsidR="00000000" w:rsidRPr="003D433A" w:rsidP="003D433A">
            <w:pPr>
              <w:pStyle w:val="ListBullet"/>
            </w:pPr>
            <w:r w:rsidRPr="003D433A">
              <w:t>tools and equipment appropriate to applying safe work practices</w:t>
            </w:r>
          </w:p>
          <w:p w:rsidR="00000000" w:rsidRPr="003D433A" w:rsidP="003D433A">
            <w:pPr>
              <w:pStyle w:val="ListBullet"/>
            </w:pPr>
            <w:r w:rsidRPr="003D433A">
              <w:t>support materials appropriate to activity</w:t>
            </w:r>
          </w:p>
          <w:p w:rsidR="00000000" w:rsidRPr="003D433A" w:rsidP="003D433A">
            <w:pPr>
              <w:pStyle w:val="ListBullet"/>
            </w:pPr>
            <w:r w:rsidRPr="003D433A">
              <w:t>workplace instructions relating to safe work practices and addressing hazards and emergencies</w:t>
            </w:r>
          </w:p>
          <w:p w:rsidR="00000000" w:rsidRPr="003D433A" w:rsidP="003D433A">
            <w:pPr>
              <w:pStyle w:val="ListBullet"/>
            </w:pPr>
            <w:r w:rsidRPr="003D433A">
              <w:t>material safety data sheets</w:t>
            </w:r>
          </w:p>
          <w:p w:rsidR="00000000" w:rsidRPr="003D433A" w:rsidP="003D433A">
            <w:pPr>
              <w:pStyle w:val="ListBullet"/>
            </w:pPr>
            <w:r w:rsidRPr="003D433A">
              <w:t>research resources, includin</w:t>
            </w:r>
            <w:r w:rsidRPr="003D433A">
              <w:t>g industry related systems information.</w:t>
            </w:r>
          </w:p>
          <w:p w:rsidR="00000000" w:rsidP="003D433A">
            <w:pPr>
              <w:pStyle w:val="BodyText"/>
              <w:rPr>
                <w:lang w:val="en-NZ"/>
              </w:rPr>
            </w:pPr>
            <w:r w:rsidRPr="003D433A">
              <w:t xml:space="preserve">Reasonable adjustments for people with disabilities must be made to assessment processes where required. This could include access to modified equipment and other physical resources, and the provision of appropriate </w:t>
            </w:r>
            <w:r w:rsidRPr="003D433A">
              <w:t xml:space="preserve">assessment support. </w:t>
            </w:r>
          </w:p>
        </w:tc>
      </w:tr>
      <w:tr w:rsidTr="00D4259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3D433A" w:rsidP="003D433A">
            <w:pPr>
              <w:pStyle w:val="BodyText"/>
            </w:pPr>
            <w:r w:rsidRPr="003D433A">
              <w:t>Assessment methods must:</w:t>
            </w:r>
          </w:p>
          <w:p w:rsidR="00000000" w:rsidRPr="003D433A" w:rsidP="003D433A">
            <w:pPr>
              <w:pStyle w:val="ListBullet"/>
            </w:pPr>
            <w:r w:rsidRPr="003D433A">
              <w:t>satisfy the endorsed Assessment Guidelines of the Construction, Plumbing and Services Training Package</w:t>
            </w:r>
          </w:p>
          <w:p w:rsidR="00000000" w:rsidRPr="003D433A" w:rsidP="003D433A">
            <w:pPr>
              <w:pStyle w:val="ListBullet"/>
            </w:pPr>
            <w:r w:rsidRPr="003D433A">
              <w:t>include direct observation of tasks in real or simulated work conditions, with questioning to confirm the ability to consistently identify and correctly interpret the essential underpinning knowledge required for practical application</w:t>
            </w:r>
          </w:p>
          <w:p w:rsidR="00000000" w:rsidRPr="003D433A" w:rsidP="003D433A">
            <w:pPr>
              <w:pStyle w:val="ListBullet"/>
            </w:pPr>
            <w:r w:rsidRPr="003D433A">
              <w:t>reinforce the integra</w:t>
            </w:r>
            <w:r w:rsidRPr="003D433A">
              <w:t>tion of employability skills with workplace tasks and job roles</w:t>
            </w:r>
          </w:p>
          <w:p w:rsidR="00000000" w:rsidRPr="003D433A" w:rsidP="003D433A">
            <w:pPr>
              <w:pStyle w:val="ListBullet"/>
            </w:pPr>
            <w:r w:rsidRPr="003D433A">
              <w:t>confirm that competency is verified and able to be transferred to other circumstances and environments.</w:t>
            </w:r>
          </w:p>
          <w:p w:rsidR="00000000" w:rsidRPr="003D433A" w:rsidP="003D433A">
            <w:pPr>
              <w:pStyle w:val="BodyText"/>
            </w:pPr>
            <w:r w:rsidRPr="003D433A">
              <w:t>Validity and sufficiency of evidence requires that:</w:t>
            </w:r>
          </w:p>
          <w:p w:rsidR="00000000" w:rsidRPr="003D433A" w:rsidP="003D433A">
            <w:pPr>
              <w:pStyle w:val="ListBullet"/>
            </w:pPr>
            <w:r w:rsidRPr="003D433A">
              <w:t>competency will need to be demonstr</w:t>
            </w:r>
            <w:r w:rsidRPr="003D433A">
              <w:t>ated over a period of time reflecting the scope of the role and the practical requirements of the workplace</w:t>
            </w:r>
          </w:p>
          <w:p w:rsidR="00000000" w:rsidRPr="003D433A" w:rsidP="003D433A">
            <w:pPr>
              <w:pStyle w:val="ListBullet"/>
            </w:pPr>
            <w:r w:rsidRPr="003D433A">
              <w:t>where the assessment is part of a structured learning experience the evidence collected must relate to a number of performances assessed at different points in time and separated by further learning and practice, with a decision on competency only taken at</w:t>
            </w:r>
            <w:r w:rsidRPr="003D433A">
              <w:t xml:space="preserve"> the point when the assessor has complete confidence in the person's demonstrated ability and applied knowledge</w:t>
            </w:r>
          </w:p>
          <w:p w:rsidR="00000000" w:rsidRPr="003D433A" w:rsidP="003D433A">
            <w:pPr>
              <w:pStyle w:val="ListBullet"/>
            </w:pPr>
            <w:r w:rsidRPr="003D433A">
              <w:t>all assessment that is part of a structured learning experience must include a combination of direct, indirect and supplementary evidence.</w:t>
            </w:r>
          </w:p>
          <w:p w:rsidR="00000000" w:rsidRPr="003D433A" w:rsidP="003D433A">
            <w:pPr>
              <w:pStyle w:val="BodyText"/>
            </w:pPr>
            <w:r w:rsidRPr="003D433A">
              <w:t>Asses</w:t>
            </w:r>
            <w:r w:rsidRPr="003D433A">
              <w:t>sment processes and techniques should as far as is practical take into account the language, literacy and numeracy capacity of the candidate in relation to the competency being assessed.</w:t>
            </w:r>
          </w:p>
          <w:p w:rsidR="00000000" w:rsidRPr="003D433A" w:rsidP="003D433A">
            <w:pPr>
              <w:pStyle w:val="BodyText"/>
            </w:pPr>
            <w:r w:rsidRPr="003D433A">
              <w:t>Supplementary evidence of competency may be obtained from relevant au</w:t>
            </w:r>
            <w:r w:rsidRPr="003D433A">
              <w:t xml:space="preserve">thenticated documentation from third parties, such as existing supervisors, team leaders or specialist training staff. </w:t>
            </w:r>
          </w:p>
        </w:tc>
      </w:tr>
    </w:tbl>
    <w:p w:rsidR="00D4259F" w:rsidP="003D433A">
      <w:pPr>
        <w:pStyle w:val="BodyText"/>
      </w:pPr>
    </w:p>
    <w:p w:rsidR="00D4259F" w:rsidP="003D433A">
      <w:pPr>
        <w:pStyle w:val="BodyText"/>
      </w:pPr>
    </w:p>
    <w:p w:rsidR="00000000" w:rsidRPr="003D433A" w:rsidP="003D433A">
      <w:pPr>
        <w:pStyle w:val="Heading1"/>
      </w:pPr>
      <w:bookmarkStart w:id="11" w:name="O_250382"/>
      <w:bookmarkEnd w:id="11"/>
      <w:r w:rsidRPr="003D433A">
        <w:t>Range Statement</w:t>
      </w:r>
    </w:p>
    <w:tbl>
      <w:tblPr>
        <w:tblW w:w="0" w:type="auto"/>
        <w:tblLayout w:type="fixed"/>
        <w:tblCellMar>
          <w:left w:w="62" w:type="dxa"/>
          <w:right w:w="62" w:type="dxa"/>
        </w:tblCellMar>
        <w:tblLook w:val="0000"/>
      </w:tblPr>
      <w:tblGrid>
        <w:gridCol w:w="3489"/>
        <w:gridCol w:w="5033"/>
      </w:tblGrid>
      <w:tr w:rsidTr="00D4259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D433A">
            <w:pPr>
              <w:pStyle w:val="BodyText"/>
              <w:rPr>
                <w:lang w:val="en-NZ"/>
              </w:rPr>
            </w:pPr>
            <w:r w:rsidRPr="003D433A">
              <w:rPr>
                <w:rStyle w:val="SpecialBold"/>
              </w:rPr>
              <w:t>RANGE STATEMENT</w:t>
            </w:r>
          </w:p>
        </w:tc>
      </w:tr>
      <w:tr w:rsidTr="00D4259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D433A">
            <w:pPr>
              <w:pStyle w:val="BodyText"/>
              <w:rPr>
                <w:lang w:val="en-NZ"/>
              </w:rPr>
            </w:pPr>
            <w:r w:rsidRPr="003D433A">
              <w:t>The range statement relates to the unit of competency as a whole. It allows for different work environments and situations that may affect performance. Bold italicised wording, if used in the performance criteria, is detailed below. Essential operating con</w:t>
            </w:r>
            <w:r w:rsidRPr="003D433A">
              <w:t>ditions that may be present with training and assessment (depending on the work situation, needs of the candidate, accessibility of the item, and local industry and regional contexts) may also be included.</w:t>
            </w:r>
          </w:p>
        </w:tc>
      </w:tr>
      <w:tr w:rsidTr="00D4259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BoldandItalics"/>
              </w:rPr>
              <w:t>Information</w:t>
            </w:r>
            <w:r w:rsidRPr="003D433A">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3D433A" w:rsidP="003D433A">
            <w:pPr>
              <w:pStyle w:val="ListBullet"/>
            </w:pPr>
            <w:r w:rsidRPr="003D433A">
              <w:t>diagrams or sketches</w:t>
            </w:r>
          </w:p>
          <w:p w:rsidR="00000000" w:rsidRPr="003D433A" w:rsidP="003D433A">
            <w:pPr>
              <w:pStyle w:val="ListBullet"/>
            </w:pPr>
            <w:r w:rsidRPr="003D433A">
              <w:t>ins</w:t>
            </w:r>
            <w:r w:rsidRPr="003D433A">
              <w:t>tructions issued by authorised organisational or external personnel</w:t>
            </w:r>
          </w:p>
          <w:p w:rsidR="00000000" w:rsidRPr="003D433A" w:rsidP="003D433A">
            <w:pPr>
              <w:pStyle w:val="ListBullet"/>
            </w:pPr>
            <w:r w:rsidRPr="003D433A">
              <w:t>manufacturer specifications and instructions, where specified</w:t>
            </w:r>
          </w:p>
          <w:p w:rsidR="00000000" w:rsidRPr="003D433A" w:rsidP="003D433A">
            <w:pPr>
              <w:pStyle w:val="ListBullet"/>
            </w:pPr>
            <w:r w:rsidRPr="003D433A">
              <w:t>MSDS</w:t>
            </w:r>
          </w:p>
          <w:p w:rsidR="00000000" w:rsidRPr="003D433A" w:rsidP="003D433A">
            <w:pPr>
              <w:pStyle w:val="ListBullet"/>
            </w:pPr>
            <w:r w:rsidRPr="003D433A">
              <w:t>memos</w:t>
            </w:r>
          </w:p>
          <w:p w:rsidR="00000000" w:rsidRPr="003D433A" w:rsidP="003D433A">
            <w:pPr>
              <w:pStyle w:val="ListBullet"/>
            </w:pPr>
            <w:r w:rsidRPr="003D433A">
              <w:t>regulatory and legislative requirements pertaining to handling and storage of s</w:t>
            </w:r>
            <w:r w:rsidRPr="003D433A">
              <w:t>olid plastering materials and components</w:t>
            </w:r>
          </w:p>
          <w:p w:rsidR="00000000" w:rsidRPr="003D433A" w:rsidP="003D433A">
            <w:pPr>
              <w:pStyle w:val="ListBullet"/>
            </w:pPr>
            <w:r w:rsidRPr="003D433A">
              <w:t>relevant Australian standards</w:t>
            </w:r>
          </w:p>
          <w:p w:rsidR="00000000" w:rsidRPr="003D433A" w:rsidP="003D433A">
            <w:pPr>
              <w:pStyle w:val="ListBullet"/>
            </w:pPr>
            <w:r w:rsidRPr="003D433A">
              <w:t>safe work procedures relating to solid plastering materials</w:t>
            </w:r>
          </w:p>
          <w:p w:rsidR="00000000" w:rsidRPr="003D433A" w:rsidP="003D433A">
            <w:pPr>
              <w:pStyle w:val="ListBullet"/>
            </w:pPr>
            <w:r w:rsidRPr="003D433A">
              <w:t>signage</w:t>
            </w:r>
          </w:p>
          <w:p w:rsidR="00000000" w:rsidRPr="003D433A" w:rsidP="003D433A">
            <w:pPr>
              <w:pStyle w:val="ListBullet"/>
            </w:pPr>
            <w:r w:rsidRPr="003D433A">
              <w:t>verbal, written and graphical instructions</w:t>
            </w:r>
          </w:p>
          <w:p w:rsidR="00000000" w:rsidRPr="003D433A" w:rsidP="003D433A">
            <w:pPr>
              <w:pStyle w:val="ListBullet"/>
            </w:pPr>
            <w:r w:rsidRPr="003D433A">
              <w:t>work bulletins</w:t>
            </w:r>
          </w:p>
          <w:p w:rsidR="00000000" w:rsidP="003D433A">
            <w:pPr>
              <w:pStyle w:val="ListBullet"/>
              <w:rPr>
                <w:lang w:val="en-NZ"/>
              </w:rPr>
            </w:pPr>
            <w:r w:rsidRPr="003D433A">
              <w:t>work schedules, plans and specifications.</w:t>
            </w:r>
          </w:p>
        </w:tc>
      </w:tr>
      <w:tr w:rsidTr="00D4259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BoldandItalics"/>
              </w:rPr>
              <w:t>Scope of work</w:t>
            </w:r>
            <w:r w:rsidRPr="003D433A">
              <w:t xml:space="preserve">: </w:t>
            </w:r>
          </w:p>
        </w:tc>
        <w:tc>
          <w:tcPr>
            <w:tcW w:w="5033" w:type="dxa"/>
            <w:tcBorders>
              <w:top w:val="nil"/>
              <w:left w:val="nil"/>
              <w:bottom w:val="nil"/>
              <w:right w:val="nil"/>
            </w:tcBorders>
            <w:tcMar>
              <w:top w:w="0" w:type="dxa"/>
              <w:left w:w="62" w:type="dxa"/>
              <w:bottom w:w="0" w:type="dxa"/>
              <w:right w:w="62" w:type="dxa"/>
            </w:tcMar>
          </w:tcPr>
          <w:p w:rsidR="00000000" w:rsidRPr="003D433A" w:rsidP="003D433A">
            <w:pPr>
              <w:pStyle w:val="ListBullet"/>
            </w:pPr>
            <w:r w:rsidRPr="003D433A">
              <w:t>solid plastering materials and components include corner beads, casing beads, render and setting coats mix composition (including additives like plasticisers, colour and waterproofing agents), timber or metal lathing, fasteners, sand, lime, lime putty, pl</w:t>
            </w:r>
            <w:r w:rsidRPr="003D433A">
              <w:t>aster compounds and finish coats</w:t>
            </w:r>
          </w:p>
          <w:p w:rsidR="00000000" w:rsidRPr="003D433A" w:rsidP="003D433A">
            <w:pPr>
              <w:pStyle w:val="ListBullet"/>
            </w:pPr>
            <w:r w:rsidRPr="003D433A">
              <w:t>protection of stacked/stored materials from moisture or damage includes isolation/separation, covering, tying or banding, barricades, signs and locking away (hazardous materials)</w:t>
            </w:r>
          </w:p>
          <w:p w:rsidR="00000000" w:rsidRPr="003D433A" w:rsidP="003D433A">
            <w:pPr>
              <w:pStyle w:val="ListBullet"/>
            </w:pPr>
            <w:r w:rsidRPr="003D433A">
              <w:t>waste material and debris include banding st</w:t>
            </w:r>
            <w:r w:rsidRPr="003D433A">
              <w:t>raps, packing pieces, broken or damaged goods, cardboard, plastic, paper and excess plaster and render material</w:t>
            </w:r>
          </w:p>
          <w:p w:rsidR="00000000" w:rsidP="003D433A">
            <w:pPr>
              <w:pStyle w:val="ListBullet"/>
              <w:rPr>
                <w:lang w:val="en-NZ"/>
              </w:rPr>
            </w:pPr>
            <w:r w:rsidRPr="003D433A">
              <w:t>dust suppression procedures include spraying with water, covering or using a vacuum cleaner.</w:t>
            </w:r>
          </w:p>
        </w:tc>
      </w:tr>
      <w:tr w:rsidTr="00D4259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BoldandItalics"/>
              </w:rPr>
              <w:t>Safety</w:t>
            </w:r>
            <w:r w:rsidRPr="003D433A">
              <w:t xml:space="preserve"> (</w:t>
            </w:r>
            <w:r w:rsidRPr="003D433A">
              <w:rPr>
                <w:rStyle w:val="BoldandItalics"/>
              </w:rPr>
              <w:t>OHS</w:t>
            </w:r>
            <w:r w:rsidRPr="003D433A">
              <w:t xml:space="preserve">) is to </w:t>
            </w:r>
            <w:r w:rsidRPr="003D433A">
              <w:t xml:space="preserve">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3D433A" w:rsidP="003D433A">
            <w:pPr>
              <w:pStyle w:val="ListBullet"/>
            </w:pPr>
            <w:r w:rsidRPr="003D433A">
              <w:t>emergency procedures, including extinguishing fires, organisational first aid requirements and evacuation</w:t>
            </w:r>
          </w:p>
          <w:p w:rsidR="00000000" w:rsidRPr="003D433A" w:rsidP="003D433A">
            <w:pPr>
              <w:pStyle w:val="ListBullet"/>
            </w:pPr>
            <w:r w:rsidRPr="003D433A">
              <w:t xml:space="preserve">handling activities that may require </w:t>
            </w:r>
            <w:r w:rsidRPr="003D433A">
              <w:t>the assistance of others or the use of manual or mechanical lifting devices where size, weight or other issues, such as a disability are a factor</w:t>
            </w:r>
          </w:p>
          <w:p w:rsidR="00000000" w:rsidRPr="003D433A" w:rsidP="003D433A">
            <w:pPr>
              <w:pStyle w:val="ListBullet"/>
            </w:pPr>
            <w:r w:rsidRPr="003D433A">
              <w:t>hazard control</w:t>
            </w:r>
          </w:p>
          <w:p w:rsidR="00000000" w:rsidRPr="003D433A" w:rsidP="003D433A">
            <w:pPr>
              <w:pStyle w:val="ListBullet"/>
            </w:pPr>
            <w:r w:rsidRPr="003D433A">
              <w:t>hazardous materials and substances, including cement and curing agents</w:t>
            </w:r>
          </w:p>
          <w:p w:rsidR="00000000" w:rsidRPr="003D433A" w:rsidP="003D433A">
            <w:pPr>
              <w:pStyle w:val="ListBullet"/>
            </w:pPr>
            <w:r w:rsidRPr="003D433A">
              <w:t>organisational first aid</w:t>
            </w:r>
          </w:p>
          <w:p w:rsidR="00000000" w:rsidRPr="003D433A" w:rsidP="003D433A">
            <w:pPr>
              <w:pStyle w:val="ListBullet"/>
            </w:pPr>
            <w:r w:rsidRPr="003D433A">
              <w:t>PPE prescribed under legislation, regulations and workplace policies and practices</w:t>
            </w:r>
          </w:p>
          <w:p w:rsidR="00000000" w:rsidRPr="003D433A" w:rsidP="003D433A">
            <w:pPr>
              <w:pStyle w:val="ListBullet"/>
            </w:pPr>
            <w:r w:rsidRPr="003D433A">
              <w:t>safe operating procedures, including the conduct of operational risk assessment and treatments associated with:</w:t>
            </w:r>
          </w:p>
          <w:p w:rsidR="00000000" w:rsidRPr="003D433A" w:rsidP="003D433A">
            <w:pPr>
              <w:pStyle w:val="ListBullet2"/>
            </w:pPr>
            <w:r w:rsidRPr="003D433A">
              <w:t>lighting</w:t>
            </w:r>
          </w:p>
          <w:p w:rsidR="00000000" w:rsidRPr="003D433A" w:rsidP="003D433A">
            <w:pPr>
              <w:pStyle w:val="ListBullet2"/>
            </w:pPr>
            <w:r w:rsidRPr="003D433A">
              <w:t>manual handling</w:t>
            </w:r>
          </w:p>
          <w:p w:rsidR="00000000" w:rsidRPr="003D433A" w:rsidP="003D433A">
            <w:pPr>
              <w:pStyle w:val="ListBullet2"/>
            </w:pPr>
            <w:r w:rsidRPr="003D433A">
              <w:t>surrounding structures</w:t>
            </w:r>
          </w:p>
          <w:p w:rsidR="00000000" w:rsidRPr="003D433A" w:rsidP="003D433A">
            <w:pPr>
              <w:pStyle w:val="ListBullet2"/>
            </w:pPr>
            <w:r w:rsidRPr="003D433A">
              <w:t>traffic control</w:t>
            </w:r>
          </w:p>
          <w:p w:rsidR="00000000" w:rsidRPr="003D433A" w:rsidP="003D433A">
            <w:pPr>
              <w:pStyle w:val="ListBullet2"/>
            </w:pPr>
            <w:r w:rsidRPr="003D433A">
              <w:t>trip hazards</w:t>
            </w:r>
          </w:p>
          <w:p w:rsidR="00000000" w:rsidRPr="003D433A" w:rsidP="003D433A">
            <w:pPr>
              <w:pStyle w:val="ListBullet2"/>
            </w:pPr>
            <w:r w:rsidRPr="003D433A">
              <w:t>working at heights</w:t>
            </w:r>
          </w:p>
          <w:p w:rsidR="00000000" w:rsidRPr="003D433A" w:rsidP="003D433A">
            <w:pPr>
              <w:pStyle w:val="ListBullet2"/>
            </w:pPr>
            <w:r w:rsidRPr="003D433A">
              <w:t>work site visitors and the public</w:t>
            </w:r>
          </w:p>
          <w:p w:rsidR="00000000" w:rsidRPr="003D433A" w:rsidP="003D433A">
            <w:pPr>
              <w:pStyle w:val="ListBullet2"/>
            </w:pPr>
            <w:r w:rsidRPr="003D433A">
              <w:t>working in confined spaces</w:t>
            </w:r>
          </w:p>
          <w:p w:rsidR="00000000" w:rsidRPr="003D433A" w:rsidP="003D433A">
            <w:pPr>
              <w:pStyle w:val="ListBullet2"/>
            </w:pPr>
            <w:r w:rsidRPr="003D433A">
              <w:t>working in proximity to others</w:t>
            </w:r>
          </w:p>
          <w:p w:rsidR="00000000" w:rsidRPr="003D433A" w:rsidP="003D433A">
            <w:pPr>
              <w:pStyle w:val="ListBullet"/>
            </w:pPr>
            <w:r w:rsidRPr="003D433A">
              <w:t>use of firefighting equipment</w:t>
            </w:r>
          </w:p>
          <w:p w:rsidR="00000000" w:rsidRPr="003D433A" w:rsidP="003D433A">
            <w:pPr>
              <w:pStyle w:val="ListBullet"/>
            </w:pPr>
            <w:r w:rsidRPr="003D433A">
              <w:t>use of tools and equipment</w:t>
            </w:r>
          </w:p>
          <w:p w:rsidR="00000000" w:rsidP="003D433A">
            <w:pPr>
              <w:pStyle w:val="ListBullet"/>
              <w:rPr>
                <w:lang w:val="en-NZ"/>
              </w:rPr>
            </w:pPr>
            <w:r w:rsidRPr="003D433A">
              <w:t>workplace environmental requirements and safety.</w:t>
            </w:r>
          </w:p>
        </w:tc>
      </w:tr>
      <w:tr w:rsidTr="00D4259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BoldandItalics"/>
              </w:rPr>
              <w:t>Tools and equipment</w:t>
            </w:r>
            <w:r w:rsidRPr="003D433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D433A" w:rsidP="003D433A">
            <w:pPr>
              <w:pStyle w:val="ListBullet"/>
            </w:pPr>
            <w:r w:rsidRPr="003D433A">
              <w:t>mortar boards and stands</w:t>
            </w:r>
          </w:p>
          <w:p w:rsidR="00000000" w:rsidRPr="003D433A" w:rsidP="003D433A">
            <w:pPr>
              <w:pStyle w:val="ListBullet"/>
            </w:pPr>
            <w:r w:rsidRPr="003D433A">
              <w:t>shovels</w:t>
            </w:r>
          </w:p>
          <w:p w:rsidR="00000000" w:rsidRPr="003D433A" w:rsidP="003D433A">
            <w:pPr>
              <w:pStyle w:val="ListBullet"/>
            </w:pPr>
            <w:r w:rsidRPr="003D433A">
              <w:t>sieves</w:t>
            </w:r>
          </w:p>
          <w:p w:rsidR="00000000" w:rsidRPr="003D433A" w:rsidP="003D433A">
            <w:pPr>
              <w:pStyle w:val="ListBullet"/>
            </w:pPr>
            <w:r w:rsidRPr="003D433A">
              <w:t>straight edges</w:t>
            </w:r>
          </w:p>
          <w:p w:rsidR="00000000" w:rsidP="003D433A">
            <w:pPr>
              <w:pStyle w:val="ListBullet"/>
              <w:rPr>
                <w:lang w:val="en-NZ"/>
              </w:rPr>
            </w:pPr>
            <w:r w:rsidRPr="003D433A">
              <w:t>wheelbarrows.</w:t>
            </w:r>
          </w:p>
        </w:tc>
      </w:tr>
      <w:tr w:rsidTr="00D4259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BoldandItalics"/>
              </w:rPr>
              <w:t>Environmental requirements</w:t>
            </w:r>
            <w:r w:rsidRPr="003D433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3D433A" w:rsidP="003D433A">
            <w:pPr>
              <w:pStyle w:val="ListBullet"/>
            </w:pPr>
            <w:r w:rsidRPr="003D433A">
              <w:t>clean-up management</w:t>
            </w:r>
          </w:p>
          <w:p w:rsidR="00000000" w:rsidRPr="003D433A" w:rsidP="003D433A">
            <w:pPr>
              <w:pStyle w:val="ListBullet"/>
            </w:pPr>
            <w:r w:rsidRPr="003D433A">
              <w:t>dust and noise</w:t>
            </w:r>
          </w:p>
          <w:p w:rsidR="00000000" w:rsidRPr="003D433A" w:rsidP="003D433A">
            <w:pPr>
              <w:pStyle w:val="ListBullet"/>
            </w:pPr>
            <w:r w:rsidRPr="003D433A">
              <w:t>stormwater protection</w:t>
            </w:r>
          </w:p>
          <w:p w:rsidR="00000000" w:rsidRPr="003D433A" w:rsidP="003D433A">
            <w:pPr>
              <w:pStyle w:val="ListBullet"/>
            </w:pPr>
            <w:r w:rsidRPr="003D433A">
              <w:t>vibration</w:t>
            </w:r>
          </w:p>
          <w:p w:rsidR="00000000" w:rsidP="003D433A">
            <w:pPr>
              <w:pStyle w:val="ListBullet"/>
              <w:rPr>
                <w:lang w:val="en-NZ"/>
              </w:rPr>
            </w:pPr>
            <w:r w:rsidRPr="003D433A">
              <w:t>waste management.</w:t>
            </w:r>
          </w:p>
        </w:tc>
      </w:tr>
      <w:tr w:rsidTr="00D4259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BoldandItalics"/>
              </w:rPr>
              <w:t>Statutory and regulatory author</w:t>
            </w:r>
            <w:r w:rsidRPr="003D433A">
              <w:rPr>
                <w:rStyle w:val="BoldandItalics"/>
              </w:rPr>
              <w:t>ities</w:t>
            </w:r>
            <w:r w:rsidRPr="003D433A">
              <w:t xml:space="preserve"> include: </w:t>
            </w:r>
          </w:p>
        </w:tc>
        <w:tc>
          <w:tcPr>
            <w:tcW w:w="5033" w:type="dxa"/>
            <w:tcBorders>
              <w:top w:val="nil"/>
              <w:left w:val="nil"/>
              <w:bottom w:val="nil"/>
              <w:right w:val="nil"/>
            </w:tcBorders>
            <w:tcMar>
              <w:top w:w="0" w:type="dxa"/>
              <w:left w:w="62" w:type="dxa"/>
              <w:bottom w:w="0" w:type="dxa"/>
              <w:right w:w="62" w:type="dxa"/>
            </w:tcMar>
          </w:tcPr>
          <w:p w:rsidR="00000000" w:rsidP="003D433A">
            <w:pPr>
              <w:pStyle w:val="ListBullet"/>
              <w:rPr>
                <w:lang w:val="en-NZ"/>
              </w:rPr>
            </w:pPr>
            <w:r w:rsidRPr="003D433A">
              <w:t>federal, state and local authorities administering the applicable Acts, regulations and codes of practice.</w:t>
            </w:r>
          </w:p>
        </w:tc>
      </w:tr>
      <w:tr w:rsidTr="00D4259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BoldandItalics"/>
              </w:rPr>
              <w:t>Quality requirements</w:t>
            </w:r>
            <w:r w:rsidRPr="003D433A">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3D433A" w:rsidP="003D433A">
            <w:pPr>
              <w:pStyle w:val="ListBullet"/>
            </w:pPr>
            <w:r w:rsidRPr="003D433A">
              <w:t>Australian standards</w:t>
            </w:r>
          </w:p>
          <w:p w:rsidR="00000000" w:rsidRPr="003D433A" w:rsidP="003D433A">
            <w:pPr>
              <w:pStyle w:val="ListBullet"/>
            </w:pPr>
            <w:r w:rsidRPr="003D433A">
              <w:t>internal company quality policy and standards</w:t>
            </w:r>
          </w:p>
          <w:p w:rsidR="00000000" w:rsidRPr="003D433A" w:rsidP="003D433A">
            <w:pPr>
              <w:pStyle w:val="ListBullet"/>
            </w:pPr>
            <w:r w:rsidRPr="003D433A">
              <w:t>manufacturer specifications</w:t>
            </w:r>
          </w:p>
          <w:p w:rsidR="00000000" w:rsidRPr="003D433A" w:rsidP="003D433A">
            <w:pPr>
              <w:pStyle w:val="ListBullet"/>
            </w:pPr>
            <w:r w:rsidRPr="003D433A">
              <w:t>workplace operations and procedures.</w:t>
            </w:r>
          </w:p>
        </w:tc>
      </w:tr>
    </w:tbl>
    <w:p w:rsidR="00D4259F" w:rsidP="003D433A">
      <w:pPr>
        <w:pStyle w:val="BodyText"/>
      </w:pPr>
    </w:p>
    <w:p w:rsidR="00D4259F" w:rsidP="003D433A">
      <w:pPr>
        <w:pStyle w:val="BodyText"/>
      </w:pPr>
    </w:p>
    <w:p w:rsidR="00000000" w:rsidRPr="003D433A" w:rsidP="003D433A">
      <w:pPr>
        <w:pStyle w:val="Heading1"/>
      </w:pPr>
      <w:bookmarkStart w:id="12" w:name="O_198695"/>
      <w:bookmarkEnd w:id="12"/>
      <w:r w:rsidRPr="003D433A">
        <w:t>Unit Sector(s)</w:t>
      </w:r>
    </w:p>
    <w:tbl>
      <w:tblPr>
        <w:tblW w:w="0" w:type="auto"/>
        <w:tblLayout w:type="fixed"/>
        <w:tblCellMar>
          <w:left w:w="62" w:type="dxa"/>
          <w:right w:w="62" w:type="dxa"/>
        </w:tblCellMar>
        <w:tblLook w:val="0000"/>
      </w:tblPr>
      <w:tblGrid>
        <w:gridCol w:w="2467"/>
        <w:gridCol w:w="6055"/>
      </w:tblGrid>
      <w:tr w:rsidTr="00D4259F">
        <w:tblPrEx>
          <w:tblW w:w="0" w:type="auto"/>
          <w:tblLayout w:type="fixed"/>
          <w:tblCellMar>
            <w:left w:w="62" w:type="dxa"/>
            <w:right w:w="62" w:type="dxa"/>
          </w:tblCellMar>
          <w:tblLook w:val="0000"/>
        </w:tblPrEx>
        <w:trPr>
          <w:tblHeader/>
        </w:trPr>
        <w:tc>
          <w:tcPr>
            <w:tcW w:w="2467"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SpecialBold"/>
              </w:rPr>
              <w:t>Unit sector</w:t>
            </w:r>
          </w:p>
        </w:tc>
        <w:tc>
          <w:tcPr>
            <w:tcW w:w="6055" w:type="dxa"/>
            <w:tcBorders>
              <w:top w:val="nil"/>
              <w:left w:val="nil"/>
              <w:bottom w:val="nil"/>
              <w:right w:val="nil"/>
            </w:tcBorders>
            <w:tcMar>
              <w:top w:w="0" w:type="dxa"/>
              <w:left w:w="62" w:type="dxa"/>
              <w:bottom w:w="0" w:type="dxa"/>
              <w:right w:w="62" w:type="dxa"/>
            </w:tcMar>
          </w:tcPr>
          <w:p w:rsidR="00000000" w:rsidRPr="003D433A" w:rsidP="003D433A">
            <w:pPr>
              <w:pStyle w:val="BodyText"/>
            </w:pPr>
            <w:r w:rsidRPr="003D433A">
              <w:t>Construction</w:t>
            </w:r>
          </w:p>
        </w:tc>
      </w:tr>
    </w:tbl>
    <w:p w:rsidR="00D4259F" w:rsidP="003D433A">
      <w:pPr>
        <w:pStyle w:val="BodyText"/>
      </w:pPr>
    </w:p>
    <w:p w:rsidR="00D4259F" w:rsidP="003D433A">
      <w:pPr>
        <w:pStyle w:val="BodyText"/>
      </w:pPr>
    </w:p>
    <w:p w:rsidR="00000000" w:rsidRPr="003D433A" w:rsidP="003D433A">
      <w:pPr>
        <w:pStyle w:val="Heading1"/>
      </w:pPr>
      <w:bookmarkStart w:id="13" w:name="O_198692"/>
      <w:bookmarkEnd w:id="13"/>
      <w:r w:rsidRPr="003D433A">
        <w:t>Co-requisite units</w:t>
      </w:r>
    </w:p>
    <w:tbl>
      <w:tblPr>
        <w:tblW w:w="0" w:type="auto"/>
        <w:tblLayout w:type="fixed"/>
        <w:tblCellMar>
          <w:left w:w="62" w:type="dxa"/>
          <w:right w:w="62" w:type="dxa"/>
        </w:tblCellMar>
        <w:tblLook w:val="0000"/>
      </w:tblPr>
      <w:tblGrid>
        <w:gridCol w:w="2474"/>
        <w:gridCol w:w="2126"/>
        <w:gridCol w:w="3922"/>
      </w:tblGrid>
      <w:tr w:rsidTr="00D4259F">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SpecialBold"/>
              </w:rPr>
              <w:t>Co-requisite units</w:t>
            </w:r>
          </w:p>
        </w:tc>
        <w:tc>
          <w:tcPr>
            <w:tcW w:w="6048" w:type="dxa"/>
            <w:gridSpan w:val="2"/>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t>Nil</w:t>
            </w:r>
          </w:p>
        </w:tc>
      </w:tr>
      <w:tr w:rsidTr="00D4259F">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p>
        </w:tc>
      </w:tr>
      <w:tr w:rsidTr="00D4259F">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RPr="003D433A" w:rsidP="003D433A">
            <w:pPr>
              <w:pStyle w:val="BodyText"/>
            </w:pPr>
          </w:p>
        </w:tc>
      </w:tr>
    </w:tbl>
    <w:p w:rsidR="00D4259F" w:rsidP="003D433A">
      <w:pPr>
        <w:pStyle w:val="BodyText"/>
      </w:pPr>
    </w:p>
    <w:p w:rsidR="00D4259F" w:rsidP="003D433A">
      <w:pPr>
        <w:pStyle w:val="BodyText"/>
      </w:pPr>
    </w:p>
    <w:p w:rsidR="00000000" w:rsidRPr="003D433A" w:rsidP="003D433A">
      <w:pPr>
        <w:pStyle w:val="Heading1"/>
      </w:pPr>
      <w:bookmarkStart w:id="14" w:name="O_198694"/>
      <w:bookmarkEnd w:id="14"/>
      <w:r w:rsidRPr="003D433A">
        <w:t>Functional area</w:t>
      </w:r>
    </w:p>
    <w:tbl>
      <w:tblPr>
        <w:tblW w:w="0" w:type="auto"/>
        <w:tblLayout w:type="fixed"/>
        <w:tblCellMar>
          <w:left w:w="62" w:type="dxa"/>
          <w:right w:w="62" w:type="dxa"/>
        </w:tblCellMar>
        <w:tblLook w:val="0000"/>
      </w:tblPr>
      <w:tblGrid>
        <w:gridCol w:w="2564"/>
        <w:gridCol w:w="5958"/>
      </w:tblGrid>
      <w:tr w:rsidTr="00D4259F">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P="003D433A">
            <w:pPr>
              <w:pStyle w:val="BodyText"/>
              <w:rPr>
                <w:lang w:val="en-NZ"/>
              </w:rPr>
            </w:pPr>
            <w:r w:rsidRPr="003D433A">
              <w:rPr>
                <w:rStyle w:val="SpecialBold"/>
              </w:rPr>
              <w:t>Functional area</w:t>
            </w:r>
          </w:p>
        </w:tc>
        <w:tc>
          <w:tcPr>
            <w:tcW w:w="5958" w:type="dxa"/>
            <w:tcBorders>
              <w:top w:val="nil"/>
              <w:left w:val="nil"/>
              <w:bottom w:val="nil"/>
              <w:right w:val="nil"/>
            </w:tcBorders>
            <w:tcMar>
              <w:top w:w="0" w:type="dxa"/>
              <w:left w:w="62" w:type="dxa"/>
              <w:bottom w:w="0" w:type="dxa"/>
              <w:right w:w="62" w:type="dxa"/>
            </w:tcMar>
          </w:tcPr>
          <w:p w:rsidR="00000000" w:rsidRPr="003D433A" w:rsidP="003D433A">
            <w:pPr>
              <w:pStyle w:val="BodyText"/>
            </w:pPr>
          </w:p>
        </w:tc>
      </w:tr>
    </w:tbl>
    <w:p w:rsidR="00D4259F" w:rsidP="003D433A">
      <w:pPr>
        <w:pStyle w:val="BodyText"/>
      </w:pPr>
    </w:p>
    <w:p w:rsidR="00D4259F" w:rsidP="003D433A">
      <w:pPr>
        <w:pStyle w:val="BodyText"/>
      </w:pPr>
    </w:p>
    <w:p w:rsidR="00000000" w:rsidRPr="003D433A" w:rsidP="003D433A"/>
    <w:sectPr w:rsidSect="003D43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59F" w:rsidP="00D425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9F" w:rsidP="003D43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4259F" w:rsidP="003D43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4259F" w:rsidP="003D43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59F" w:rsidP="00D425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9F" w:rsidP="003D433A">
    <w:pPr>
      <w:pStyle w:val="Header"/>
      <w:framePr w:wrap="around"/>
    </w:pPr>
    <w:r>
      <w:fldChar w:fldCharType="begin"/>
    </w:r>
    <w:r>
      <w:instrText xml:space="preserve"> TITLE   \* MERGEFORMAT </w:instrText>
    </w:r>
    <w:r>
      <w:fldChar w:fldCharType="separate"/>
    </w:r>
    <w:r>
      <w:t>CPCCSP2001A Handle solid plastering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259F" w:rsidP="003D43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781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BC3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520F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3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433A"/>
    <w:pPr>
      <w:spacing w:before="360" w:after="60"/>
      <w:outlineLvl w:val="0"/>
    </w:pPr>
    <w:rPr>
      <w:sz w:val="32"/>
    </w:rPr>
  </w:style>
  <w:style w:type="paragraph" w:styleId="Heading2">
    <w:name w:val="heading 2"/>
    <w:basedOn w:val="HeadingBase"/>
    <w:next w:val="BodyText"/>
    <w:link w:val="Heading2Char"/>
    <w:qFormat/>
    <w:rsid w:val="003D433A"/>
    <w:pPr>
      <w:keepLines/>
      <w:spacing w:before="240" w:after="120"/>
      <w:outlineLvl w:val="1"/>
    </w:pPr>
    <w:rPr>
      <w:sz w:val="28"/>
      <w:szCs w:val="40"/>
    </w:rPr>
  </w:style>
  <w:style w:type="paragraph" w:styleId="Heading3">
    <w:name w:val="heading 3"/>
    <w:basedOn w:val="HeadingBase"/>
    <w:next w:val="BodyText"/>
    <w:link w:val="Heading3Char"/>
    <w:qFormat/>
    <w:rsid w:val="003D433A"/>
    <w:pPr>
      <w:spacing w:before="180" w:after="120"/>
      <w:outlineLvl w:val="2"/>
    </w:pPr>
    <w:rPr>
      <w:spacing w:val="-10"/>
      <w:kern w:val="32"/>
    </w:rPr>
  </w:style>
  <w:style w:type="paragraph" w:styleId="Heading4">
    <w:name w:val="heading 4"/>
    <w:basedOn w:val="HeadingBase"/>
    <w:next w:val="BodyText"/>
    <w:link w:val="Heading4Char"/>
    <w:qFormat/>
    <w:rsid w:val="003D433A"/>
    <w:pPr>
      <w:spacing w:before="160" w:after="120"/>
      <w:outlineLvl w:val="3"/>
    </w:pPr>
    <w:rPr>
      <w:sz w:val="22"/>
    </w:rPr>
  </w:style>
  <w:style w:type="paragraph" w:styleId="Heading5">
    <w:name w:val="heading 5"/>
    <w:basedOn w:val="HeadingBase"/>
    <w:next w:val="Normal"/>
    <w:link w:val="Heading5Char"/>
    <w:qFormat/>
    <w:rsid w:val="003D433A"/>
    <w:pPr>
      <w:spacing w:before="80"/>
      <w:outlineLvl w:val="4"/>
    </w:pPr>
    <w:rPr>
      <w:color w:val="918585"/>
      <w:sz w:val="20"/>
    </w:rPr>
  </w:style>
  <w:style w:type="paragraph" w:styleId="Heading6">
    <w:name w:val="heading 6"/>
    <w:basedOn w:val="HeadingBase"/>
    <w:next w:val="Normal"/>
    <w:link w:val="Heading6Char"/>
    <w:qFormat/>
    <w:rsid w:val="003D433A"/>
    <w:pPr>
      <w:spacing w:before="60"/>
      <w:outlineLvl w:val="5"/>
    </w:pPr>
    <w:rPr>
      <w:color w:val="918585"/>
      <w:sz w:val="20"/>
    </w:rPr>
  </w:style>
  <w:style w:type="paragraph" w:styleId="Heading7">
    <w:name w:val="heading 7"/>
    <w:basedOn w:val="Normal"/>
    <w:next w:val="Normal"/>
    <w:link w:val="Heading7Char"/>
    <w:qFormat/>
    <w:rsid w:val="003D433A"/>
    <w:pPr>
      <w:ind w:left="720"/>
      <w:outlineLvl w:val="6"/>
    </w:pPr>
    <w:rPr>
      <w:i/>
    </w:rPr>
  </w:style>
  <w:style w:type="paragraph" w:styleId="Heading8">
    <w:name w:val="heading 8"/>
    <w:basedOn w:val="Normal"/>
    <w:next w:val="Normal"/>
    <w:link w:val="Heading8Char"/>
    <w:qFormat/>
    <w:rsid w:val="003D433A"/>
    <w:pPr>
      <w:ind w:left="720"/>
      <w:outlineLvl w:val="7"/>
    </w:pPr>
    <w:rPr>
      <w:i/>
    </w:rPr>
  </w:style>
  <w:style w:type="paragraph" w:styleId="Heading9">
    <w:name w:val="heading 9"/>
    <w:basedOn w:val="Normal"/>
    <w:next w:val="Normal"/>
    <w:link w:val="Heading9Char"/>
    <w:qFormat/>
    <w:rsid w:val="003D433A"/>
    <w:pPr>
      <w:ind w:left="720"/>
      <w:outlineLvl w:val="8"/>
    </w:pPr>
    <w:rPr>
      <w:i/>
    </w:rPr>
  </w:style>
  <w:style w:type="character" w:default="1" w:styleId="DefaultParagraphFont">
    <w:name w:val="Default Paragraph Font"/>
    <w:uiPriority w:val="1"/>
    <w:unhideWhenUsed/>
    <w:rsid w:val="003D43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33A"/>
  </w:style>
  <w:style w:type="character" w:customStyle="1" w:styleId="Heading1Char">
    <w:name w:val="Heading 1 Char"/>
    <w:basedOn w:val="DefaultParagraphFont"/>
    <w:link w:val="Heading1"/>
    <w:rsid w:val="003D433A"/>
    <w:rPr>
      <w:rFonts w:ascii="Times New Roman" w:eastAsia="Times New Roman" w:hAnsi="Times New Roman" w:cs="Times New Roman"/>
      <w:b/>
      <w:sz w:val="32"/>
      <w:szCs w:val="20"/>
      <w:lang w:eastAsia="en-US"/>
    </w:rPr>
  </w:style>
  <w:style w:type="paragraph" w:styleId="BodyText">
    <w:name w:val="Body Text"/>
    <w:basedOn w:val="Normal"/>
    <w:link w:val="BodyTextChar"/>
    <w:rsid w:val="003D43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433A"/>
    <w:rPr>
      <w:rFonts w:ascii="Times New Roman" w:eastAsia="Times New Roman" w:hAnsi="Times New Roman" w:cs="Times New Roman"/>
      <w:sz w:val="24"/>
      <w:lang w:val="en-US" w:eastAsia="en-US"/>
    </w:rPr>
  </w:style>
  <w:style w:type="paragraph" w:styleId="Footer">
    <w:name w:val="footer"/>
    <w:basedOn w:val="Normal"/>
    <w:link w:val="FooterChar"/>
    <w:rsid w:val="003D43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33A"/>
    <w:rPr>
      <w:rFonts w:ascii="Times New Roman" w:eastAsia="Times New Roman" w:hAnsi="Times New Roman" w:cs="Times New Roman"/>
      <w:sz w:val="16"/>
      <w:lang w:val="en-US" w:eastAsia="en-US"/>
    </w:rPr>
  </w:style>
  <w:style w:type="paragraph" w:styleId="List">
    <w:name w:val="List"/>
    <w:basedOn w:val="BodyText"/>
    <w:next w:val="BodyText"/>
    <w:rsid w:val="003D433A"/>
    <w:pPr>
      <w:tabs>
        <w:tab w:val="left" w:pos="340"/>
      </w:tabs>
      <w:spacing w:before="60" w:after="60"/>
      <w:ind w:left="340" w:hanging="340"/>
    </w:pPr>
  </w:style>
  <w:style w:type="paragraph" w:styleId="ListBullet">
    <w:name w:val="List Bullet"/>
    <w:basedOn w:val="List"/>
    <w:rsid w:val="003D433A"/>
    <w:pPr>
      <w:numPr>
        <w:numId w:val="14"/>
      </w:numPr>
      <w:tabs>
        <w:tab w:val="clear" w:pos="340"/>
      </w:tabs>
      <w:spacing w:before="40" w:after="40"/>
    </w:pPr>
  </w:style>
  <w:style w:type="character" w:customStyle="1" w:styleId="SpecialBold">
    <w:name w:val="Special Bold"/>
    <w:basedOn w:val="DefaultParagraphFont"/>
    <w:rsid w:val="003D433A"/>
    <w:rPr>
      <w:b/>
      <w:spacing w:val="0"/>
    </w:rPr>
  </w:style>
  <w:style w:type="paragraph" w:styleId="ListBullet2">
    <w:name w:val="List Bullet 2"/>
    <w:basedOn w:val="List2"/>
    <w:rsid w:val="003D433A"/>
    <w:pPr>
      <w:numPr>
        <w:numId w:val="15"/>
      </w:numPr>
      <w:tabs>
        <w:tab w:val="clear" w:pos="680"/>
      </w:tabs>
    </w:pPr>
  </w:style>
  <w:style w:type="paragraph" w:styleId="Header">
    <w:name w:val="header"/>
    <w:basedOn w:val="Normal"/>
    <w:link w:val="HeaderChar"/>
    <w:rsid w:val="003D43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3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433A"/>
    <w:pPr>
      <w:spacing w:before="240" w:after="120"/>
      <w:outlineLvl w:val="0"/>
    </w:pPr>
    <w:rPr>
      <w:rFonts w:ascii="Times New Roman" w:hAnsi="Times New Roman"/>
      <w:b/>
      <w:sz w:val="28"/>
    </w:rPr>
  </w:style>
  <w:style w:type="paragraph" w:customStyle="1" w:styleId="AllowPageBreak">
    <w:name w:val="AllowPageBreak"/>
    <w:rsid w:val="003D43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433A"/>
    <w:pPr>
      <w:tabs>
        <w:tab w:val="left" w:pos="680"/>
      </w:tabs>
      <w:spacing w:before="60" w:after="60"/>
      <w:ind w:left="680" w:hanging="340"/>
    </w:pPr>
  </w:style>
  <w:style w:type="paragraph" w:styleId="ListBullet3">
    <w:name w:val="List Bullet 3"/>
    <w:basedOn w:val="List3"/>
    <w:rsid w:val="003D433A"/>
    <w:pPr>
      <w:numPr>
        <w:numId w:val="3"/>
      </w:numPr>
      <w:tabs>
        <w:tab w:val="clear" w:pos="1021"/>
      </w:tabs>
      <w:ind w:left="1037" w:hanging="357"/>
    </w:pPr>
  </w:style>
  <w:style w:type="character" w:customStyle="1" w:styleId="BoldandItalics">
    <w:name w:val="Bold and Italics"/>
    <w:qFormat/>
    <w:rsid w:val="003D433A"/>
    <w:rPr>
      <w:b/>
      <w:i/>
      <w:u w:val="none"/>
    </w:rPr>
  </w:style>
  <w:style w:type="character" w:customStyle="1" w:styleId="Heading2Char">
    <w:name w:val="Heading 2 Char"/>
    <w:basedOn w:val="DefaultParagraphFont"/>
    <w:link w:val="Heading2"/>
    <w:rsid w:val="003D43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3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3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3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3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3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43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433A"/>
    <w:rPr>
      <w:rFonts w:ascii="Courier New" w:eastAsia="Times New Roman" w:hAnsi="Courier New" w:cs="Times New Roman"/>
      <w:i/>
      <w:szCs w:val="20"/>
      <w:lang w:val="en-US" w:eastAsia="en-US"/>
    </w:rPr>
  </w:style>
  <w:style w:type="paragraph" w:customStyle="1" w:styleId="HeadingBase">
    <w:name w:val="Heading Base"/>
    <w:rsid w:val="003D43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33A"/>
    <w:pPr>
      <w:tabs>
        <w:tab w:val="right" w:leader="dot" w:pos="9072"/>
      </w:tabs>
      <w:ind w:left="567"/>
    </w:pPr>
    <w:rPr>
      <w:szCs w:val="22"/>
    </w:rPr>
  </w:style>
  <w:style w:type="paragraph" w:customStyle="1" w:styleId="TOCBase">
    <w:name w:val="TOC Base"/>
    <w:rsid w:val="003D43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33A"/>
    <w:pPr>
      <w:tabs>
        <w:tab w:val="right" w:leader="dot" w:pos="9072"/>
      </w:tabs>
      <w:spacing w:before="40" w:after="40"/>
      <w:ind w:left="284"/>
    </w:pPr>
    <w:rPr>
      <w:rFonts w:ascii="Times New Roman" w:hAnsi="Times New Roman"/>
    </w:rPr>
  </w:style>
  <w:style w:type="paragraph" w:styleId="TOC1">
    <w:name w:val="toc 1"/>
    <w:basedOn w:val="TOCBase"/>
    <w:next w:val="Normal"/>
    <w:rsid w:val="003D43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433A"/>
    <w:pPr>
      <w:spacing w:before="5040"/>
      <w:jc w:val="center"/>
    </w:pPr>
    <w:rPr>
      <w:sz w:val="48"/>
      <w:szCs w:val="72"/>
      <w:lang w:val="en-US"/>
    </w:rPr>
  </w:style>
  <w:style w:type="character" w:customStyle="1" w:styleId="TitleChar">
    <w:name w:val="Title Char"/>
    <w:basedOn w:val="DefaultParagraphFont"/>
    <w:link w:val="Title"/>
    <w:rsid w:val="003D43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33A"/>
    <w:pPr>
      <w:tabs>
        <w:tab w:val="left" w:pos="3600"/>
        <w:tab w:val="left" w:pos="3958"/>
      </w:tabs>
    </w:pPr>
  </w:style>
  <w:style w:type="paragraph" w:customStyle="1" w:styleId="Note">
    <w:name w:val="Note"/>
    <w:basedOn w:val="BodyText"/>
    <w:rsid w:val="003D43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33A"/>
    <w:pPr>
      <w:framePr w:wrap="auto" w:hAnchor="text" w:y="6049"/>
    </w:pPr>
    <w:rPr>
      <w:color w:val="000000"/>
      <w:sz w:val="40"/>
    </w:rPr>
  </w:style>
  <w:style w:type="paragraph" w:customStyle="1" w:styleId="TOCTitle">
    <w:name w:val="TOCTitle"/>
    <w:basedOn w:val="Heading1"/>
    <w:rsid w:val="003D433A"/>
    <w:pPr>
      <w:spacing w:after="240"/>
      <w:jc w:val="center"/>
      <w:outlineLvl w:val="9"/>
    </w:pPr>
    <w:rPr>
      <w:caps/>
    </w:rPr>
  </w:style>
  <w:style w:type="paragraph" w:customStyle="1" w:styleId="Version">
    <w:name w:val="Version"/>
    <w:rsid w:val="003D43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33A"/>
    <w:pPr>
      <w:keepNext w:val="0"/>
      <w:tabs>
        <w:tab w:val="right" w:pos="4176"/>
      </w:tabs>
      <w:ind w:left="198" w:hanging="198"/>
    </w:pPr>
    <w:rPr>
      <w:rFonts w:ascii="Garamond" w:hAnsi="Garamond"/>
    </w:rPr>
  </w:style>
  <w:style w:type="paragraph" w:styleId="IndexHeading">
    <w:name w:val="index heading"/>
    <w:basedOn w:val="Normal"/>
    <w:next w:val="Index1"/>
    <w:semiHidden/>
    <w:rsid w:val="003D433A"/>
    <w:pPr>
      <w:spacing w:before="120" w:after="120"/>
    </w:pPr>
    <w:rPr>
      <w:rFonts w:ascii="Arial" w:hAnsi="Arial"/>
      <w:b/>
      <w:color w:val="918585"/>
      <w:sz w:val="24"/>
    </w:rPr>
  </w:style>
  <w:style w:type="paragraph" w:customStyle="1" w:styleId="Chapter">
    <w:name w:val="Chapter"/>
    <w:basedOn w:val="Normal"/>
    <w:rsid w:val="003D433A"/>
    <w:pPr>
      <w:spacing w:before="240"/>
    </w:pPr>
    <w:rPr>
      <w:rFonts w:ascii="Times New Roman" w:hAnsi="Times New Roman"/>
      <w:smallCaps/>
      <w:spacing w:val="80"/>
      <w:sz w:val="28"/>
    </w:rPr>
  </w:style>
  <w:style w:type="paragraph" w:customStyle="1" w:styleId="InChapter">
    <w:name w:val="InChapter"/>
    <w:basedOn w:val="Heading3"/>
    <w:rsid w:val="003D433A"/>
    <w:pPr>
      <w:spacing w:after="240"/>
      <w:outlineLvl w:val="9"/>
    </w:pPr>
    <w:rPr>
      <w:noProof/>
    </w:rPr>
  </w:style>
  <w:style w:type="paragraph" w:styleId="Index2">
    <w:name w:val="index 2"/>
    <w:basedOn w:val="Normal"/>
    <w:next w:val="Normal"/>
    <w:semiHidden/>
    <w:rsid w:val="003D433A"/>
    <w:pPr>
      <w:tabs>
        <w:tab w:val="right" w:pos="4176"/>
      </w:tabs>
      <w:ind w:left="568" w:hanging="284"/>
    </w:pPr>
    <w:rPr>
      <w:rFonts w:ascii="Garamond" w:hAnsi="Garamond"/>
    </w:rPr>
  </w:style>
  <w:style w:type="paragraph" w:customStyle="1" w:styleId="Byline">
    <w:name w:val="Byline"/>
    <w:rsid w:val="003D43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33A"/>
    <w:pPr>
      <w:tabs>
        <w:tab w:val="clear" w:pos="3600"/>
        <w:tab w:val="clear" w:pos="3958"/>
      </w:tabs>
      <w:jc w:val="right"/>
    </w:pPr>
  </w:style>
  <w:style w:type="character" w:styleId="Emphasis">
    <w:name w:val="Emphasis"/>
    <w:basedOn w:val="DefaultParagraphFont"/>
    <w:qFormat/>
    <w:rsid w:val="003D433A"/>
    <w:rPr>
      <w:i/>
    </w:rPr>
  </w:style>
  <w:style w:type="paragraph" w:styleId="Caption">
    <w:name w:val="caption"/>
    <w:basedOn w:val="BodyText"/>
    <w:next w:val="Normal"/>
    <w:qFormat/>
    <w:rsid w:val="003D433A"/>
    <w:pPr>
      <w:framePr w:w="2268" w:hSpace="181" w:vSpace="181" w:wrap="around" w:vAnchor="text" w:hAnchor="page" w:x="1135" w:y="285" w:anchorLock="1"/>
    </w:pPr>
    <w:rPr>
      <w:i/>
    </w:rPr>
  </w:style>
  <w:style w:type="paragraph" w:customStyle="1" w:styleId="MiniTOCTitle">
    <w:name w:val="MiniTOCTitle"/>
    <w:basedOn w:val="Heading4"/>
    <w:rsid w:val="003D433A"/>
    <w:pPr>
      <w:spacing w:before="240"/>
      <w:outlineLvl w:val="9"/>
    </w:pPr>
    <w:rPr>
      <w:noProof/>
      <w:sz w:val="24"/>
    </w:rPr>
  </w:style>
  <w:style w:type="paragraph" w:customStyle="1" w:styleId="MiniTOCItem">
    <w:name w:val="MiniTOCItem"/>
    <w:basedOn w:val="ListBullet"/>
    <w:rsid w:val="003D433A"/>
    <w:pPr>
      <w:numPr>
        <w:numId w:val="0"/>
      </w:numPr>
      <w:tabs>
        <w:tab w:val="right" w:leader="dot" w:pos="6521"/>
      </w:tabs>
      <w:spacing w:before="0" w:after="0"/>
    </w:pPr>
  </w:style>
  <w:style w:type="paragraph" w:customStyle="1" w:styleId="TOFTitle">
    <w:name w:val="TOFTitle"/>
    <w:basedOn w:val="TOCTitle"/>
    <w:rsid w:val="003D433A"/>
  </w:style>
  <w:style w:type="paragraph" w:styleId="TableofFigures">
    <w:name w:val="table of figures"/>
    <w:basedOn w:val="Normal"/>
    <w:next w:val="Normal"/>
    <w:semiHidden/>
    <w:rsid w:val="003D433A"/>
    <w:pPr>
      <w:tabs>
        <w:tab w:val="right" w:leader="dot" w:pos="9072"/>
      </w:tabs>
      <w:ind w:left="970" w:hanging="403"/>
    </w:pPr>
    <w:rPr>
      <w:rFonts w:ascii="Times New Roman" w:hAnsi="Times New Roman"/>
      <w:b/>
    </w:rPr>
  </w:style>
  <w:style w:type="paragraph" w:styleId="ListNumber">
    <w:name w:val="List Number"/>
    <w:basedOn w:val="List"/>
    <w:rsid w:val="003D433A"/>
    <w:pPr>
      <w:numPr>
        <w:numId w:val="12"/>
      </w:numPr>
    </w:pPr>
  </w:style>
  <w:style w:type="character" w:customStyle="1" w:styleId="WingdingSymbols">
    <w:name w:val="Wingding Symbols"/>
    <w:rsid w:val="003D433A"/>
    <w:rPr>
      <w:rFonts w:ascii="Wingdings" w:hAnsi="Wingdings"/>
    </w:rPr>
  </w:style>
  <w:style w:type="paragraph" w:customStyle="1" w:styleId="TableHeading">
    <w:name w:val="Table Heading"/>
    <w:basedOn w:val="HeadingBase"/>
    <w:rsid w:val="003D433A"/>
    <w:pPr>
      <w:keepLines/>
      <w:pBdr>
        <w:bottom w:val="single" w:sz="6" w:space="1" w:color="918585"/>
      </w:pBdr>
      <w:spacing w:before="240"/>
    </w:pPr>
  </w:style>
  <w:style w:type="character" w:customStyle="1" w:styleId="HotSpot">
    <w:name w:val="HotSpot"/>
    <w:rsid w:val="003D433A"/>
    <w:rPr>
      <w:color w:val="0033CC"/>
      <w:u w:val="none"/>
    </w:rPr>
  </w:style>
  <w:style w:type="paragraph" w:customStyle="1" w:styleId="BodyTextRight">
    <w:name w:val="Body Text Right"/>
    <w:basedOn w:val="BodyText"/>
    <w:rsid w:val="003D433A"/>
    <w:pPr>
      <w:spacing w:before="0" w:after="0"/>
      <w:jc w:val="right"/>
    </w:pPr>
  </w:style>
  <w:style w:type="paragraph" w:styleId="Index3">
    <w:name w:val="index 3"/>
    <w:basedOn w:val="ListNumber2"/>
    <w:next w:val="Normal"/>
    <w:semiHidden/>
    <w:rsid w:val="003D433A"/>
    <w:pPr>
      <w:numPr>
        <w:numId w:val="0"/>
      </w:numPr>
      <w:tabs>
        <w:tab w:val="right" w:leader="dot" w:pos="4176"/>
      </w:tabs>
    </w:pPr>
  </w:style>
  <w:style w:type="paragraph" w:styleId="ListNumber2">
    <w:name w:val="List Number 2"/>
    <w:basedOn w:val="List2"/>
    <w:rsid w:val="003D433A"/>
    <w:pPr>
      <w:numPr>
        <w:numId w:val="11"/>
      </w:numPr>
      <w:tabs>
        <w:tab w:val="clear" w:pos="1060"/>
      </w:tabs>
    </w:pPr>
  </w:style>
  <w:style w:type="paragraph" w:customStyle="1" w:styleId="MarginNote">
    <w:name w:val="Margin Note"/>
    <w:basedOn w:val="BodyText"/>
    <w:rsid w:val="003D43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3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3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433A"/>
    <w:rPr>
      <w:sz w:val="32"/>
    </w:rPr>
  </w:style>
  <w:style w:type="paragraph" w:customStyle="1" w:styleId="HeadingProcedure">
    <w:name w:val="Heading Procedure"/>
    <w:basedOn w:val="HeadingBase"/>
    <w:next w:val="Normal"/>
    <w:rsid w:val="003D433A"/>
    <w:pPr>
      <w:tabs>
        <w:tab w:val="left" w:pos="0"/>
      </w:tabs>
      <w:spacing w:before="120" w:after="60"/>
    </w:pPr>
    <w:rPr>
      <w:i/>
      <w:color w:val="918585"/>
      <w:sz w:val="22"/>
    </w:rPr>
  </w:style>
  <w:style w:type="paragraph" w:customStyle="1" w:styleId="TableBodyText">
    <w:name w:val="Table Body Text"/>
    <w:basedOn w:val="BodyText"/>
    <w:rsid w:val="003D433A"/>
    <w:pPr>
      <w:spacing w:before="60" w:after="60"/>
    </w:pPr>
  </w:style>
  <w:style w:type="paragraph" w:styleId="ListContinue">
    <w:name w:val="List Continue"/>
    <w:basedOn w:val="List"/>
    <w:rsid w:val="003D433A"/>
    <w:pPr>
      <w:ind w:firstLine="0"/>
    </w:pPr>
  </w:style>
  <w:style w:type="paragraph" w:customStyle="1" w:styleId="ListNote">
    <w:name w:val="List Note"/>
    <w:basedOn w:val="List"/>
    <w:rsid w:val="003D433A"/>
    <w:pPr>
      <w:pBdr>
        <w:top w:val="single" w:sz="6" w:space="2" w:color="918585"/>
        <w:bottom w:val="single" w:sz="6" w:space="2" w:color="918585"/>
      </w:pBdr>
      <w:tabs>
        <w:tab w:val="left" w:pos="1021"/>
      </w:tabs>
      <w:ind w:firstLine="0"/>
    </w:pPr>
  </w:style>
  <w:style w:type="paragraph" w:customStyle="1" w:styleId="Warning">
    <w:name w:val="Warning"/>
    <w:basedOn w:val="BodyText"/>
    <w:rsid w:val="003D433A"/>
    <w:pPr>
      <w:shd w:val="clear" w:color="auto" w:fill="D9D9D9"/>
      <w:tabs>
        <w:tab w:val="left" w:pos="992"/>
      </w:tabs>
      <w:ind w:left="119" w:right="119"/>
    </w:pPr>
    <w:rPr>
      <w:sz w:val="20"/>
    </w:rPr>
  </w:style>
  <w:style w:type="paragraph" w:customStyle="1" w:styleId="MarginIcons">
    <w:name w:val="Margin Icons"/>
    <w:basedOn w:val="BodyText"/>
    <w:rsid w:val="003D43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33A"/>
    <w:rPr>
      <w:rFonts w:ascii="Courier New" w:hAnsi="Courier New"/>
    </w:rPr>
  </w:style>
  <w:style w:type="paragraph" w:customStyle="1" w:styleId="NoteBullet">
    <w:name w:val="Note Bullet"/>
    <w:basedOn w:val="Note"/>
    <w:rsid w:val="003D433A"/>
    <w:pPr>
      <w:tabs>
        <w:tab w:val="clear" w:pos="680"/>
      </w:tabs>
      <w:spacing w:before="60" w:after="60"/>
    </w:pPr>
  </w:style>
  <w:style w:type="paragraph" w:customStyle="1" w:styleId="SubHeading2">
    <w:name w:val="SubHeading2"/>
    <w:basedOn w:val="HeadingBase"/>
    <w:rsid w:val="003D433A"/>
    <w:pPr>
      <w:spacing w:before="240" w:after="60"/>
    </w:pPr>
    <w:rPr>
      <w:sz w:val="20"/>
    </w:rPr>
  </w:style>
  <w:style w:type="paragraph" w:customStyle="1" w:styleId="SubHeading1">
    <w:name w:val="SubHeading1"/>
    <w:basedOn w:val="HeadingBase"/>
    <w:rsid w:val="003D433A"/>
    <w:pPr>
      <w:spacing w:before="240" w:after="60"/>
    </w:pPr>
    <w:rPr>
      <w:color w:val="918585"/>
      <w:sz w:val="22"/>
    </w:rPr>
  </w:style>
  <w:style w:type="paragraph" w:customStyle="1" w:styleId="SideHeading">
    <w:name w:val="Side Heading"/>
    <w:basedOn w:val="HeadingBase"/>
    <w:rsid w:val="003D43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33A"/>
    <w:pPr>
      <w:numPr>
        <w:numId w:val="13"/>
      </w:numPr>
    </w:pPr>
  </w:style>
  <w:style w:type="paragraph" w:styleId="PlainText">
    <w:name w:val="Plain Text"/>
    <w:basedOn w:val="Normal"/>
    <w:link w:val="PlainTextChar"/>
    <w:rsid w:val="003D433A"/>
    <w:rPr>
      <w:sz w:val="20"/>
    </w:rPr>
  </w:style>
  <w:style w:type="character" w:customStyle="1" w:styleId="PlainTextChar">
    <w:name w:val="Plain Text Char"/>
    <w:basedOn w:val="DefaultParagraphFont"/>
    <w:link w:val="PlainText"/>
    <w:rsid w:val="003D43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433A"/>
    <w:rPr>
      <w:b/>
      <w:smallCaps/>
    </w:rPr>
  </w:style>
  <w:style w:type="paragraph" w:customStyle="1" w:styleId="TableListNumber">
    <w:name w:val="Table List Number"/>
    <w:basedOn w:val="ListNumber"/>
    <w:rsid w:val="003D433A"/>
    <w:pPr>
      <w:numPr>
        <w:numId w:val="0"/>
      </w:numPr>
    </w:pPr>
  </w:style>
  <w:style w:type="paragraph" w:styleId="TOC4">
    <w:name w:val="toc 4"/>
    <w:basedOn w:val="TOCBase"/>
    <w:next w:val="Normal"/>
    <w:semiHidden/>
    <w:rsid w:val="003D433A"/>
    <w:pPr>
      <w:tabs>
        <w:tab w:val="right" w:leader="dot" w:pos="9071"/>
      </w:tabs>
      <w:ind w:left="1701"/>
    </w:pPr>
  </w:style>
  <w:style w:type="paragraph" w:customStyle="1" w:styleId="ListAlpha">
    <w:name w:val="List Alpha"/>
    <w:basedOn w:val="List"/>
    <w:rsid w:val="003D433A"/>
    <w:pPr>
      <w:numPr>
        <w:numId w:val="10"/>
      </w:numPr>
    </w:pPr>
  </w:style>
  <w:style w:type="paragraph" w:customStyle="1" w:styleId="ListAlpha2">
    <w:name w:val="List Alpha 2"/>
    <w:basedOn w:val="List2"/>
    <w:rsid w:val="003D433A"/>
    <w:pPr>
      <w:numPr>
        <w:numId w:val="9"/>
      </w:numPr>
    </w:pPr>
  </w:style>
  <w:style w:type="paragraph" w:styleId="List3">
    <w:name w:val="List 3"/>
    <w:basedOn w:val="BodyText"/>
    <w:rsid w:val="003D433A"/>
    <w:pPr>
      <w:tabs>
        <w:tab w:val="left" w:pos="1021"/>
      </w:tabs>
      <w:spacing w:before="60" w:after="60"/>
      <w:ind w:left="1020" w:hanging="340"/>
    </w:pPr>
  </w:style>
  <w:style w:type="paragraph" w:styleId="List4">
    <w:name w:val="List 4"/>
    <w:basedOn w:val="BodyText"/>
    <w:rsid w:val="003D433A"/>
    <w:pPr>
      <w:tabs>
        <w:tab w:val="left" w:pos="1361"/>
      </w:tabs>
      <w:spacing w:before="60" w:after="60"/>
      <w:ind w:left="1361" w:hanging="340"/>
    </w:pPr>
  </w:style>
  <w:style w:type="paragraph" w:styleId="List5">
    <w:name w:val="List 5"/>
    <w:basedOn w:val="BodyText"/>
    <w:rsid w:val="003D433A"/>
    <w:pPr>
      <w:tabs>
        <w:tab w:val="left" w:pos="1701"/>
      </w:tabs>
      <w:spacing w:before="60" w:after="60"/>
      <w:ind w:left="1701" w:hanging="340"/>
    </w:pPr>
  </w:style>
  <w:style w:type="paragraph" w:styleId="ListBullet4">
    <w:name w:val="List Bullet 4"/>
    <w:basedOn w:val="List4"/>
    <w:rsid w:val="003D433A"/>
    <w:pPr>
      <w:numPr>
        <w:numId w:val="4"/>
      </w:numPr>
    </w:pPr>
  </w:style>
  <w:style w:type="paragraph" w:styleId="ListBullet5">
    <w:name w:val="List Bullet 5"/>
    <w:basedOn w:val="List5"/>
    <w:rsid w:val="003D433A"/>
    <w:pPr>
      <w:numPr>
        <w:numId w:val="5"/>
      </w:numPr>
    </w:pPr>
  </w:style>
  <w:style w:type="paragraph" w:styleId="ListContinue2">
    <w:name w:val="List Continue 2"/>
    <w:basedOn w:val="List2"/>
    <w:rsid w:val="003D433A"/>
    <w:pPr>
      <w:ind w:firstLine="0"/>
    </w:pPr>
  </w:style>
  <w:style w:type="paragraph" w:styleId="ListContinue3">
    <w:name w:val="List Continue 3"/>
    <w:basedOn w:val="List3"/>
    <w:rsid w:val="003D433A"/>
    <w:pPr>
      <w:ind w:left="1021" w:firstLine="0"/>
    </w:pPr>
  </w:style>
  <w:style w:type="paragraph" w:styleId="ListContinue4">
    <w:name w:val="List Continue 4"/>
    <w:basedOn w:val="List4"/>
    <w:rsid w:val="003D433A"/>
    <w:pPr>
      <w:ind w:firstLine="0"/>
    </w:pPr>
  </w:style>
  <w:style w:type="paragraph" w:styleId="ListContinue5">
    <w:name w:val="List Continue 5"/>
    <w:basedOn w:val="List5"/>
    <w:rsid w:val="003D433A"/>
    <w:pPr>
      <w:ind w:firstLine="0"/>
    </w:pPr>
  </w:style>
  <w:style w:type="paragraph" w:styleId="ListNumber3">
    <w:name w:val="List Number 3"/>
    <w:basedOn w:val="List3"/>
    <w:rsid w:val="003D433A"/>
    <w:pPr>
      <w:numPr>
        <w:numId w:val="6"/>
      </w:numPr>
    </w:pPr>
  </w:style>
  <w:style w:type="paragraph" w:styleId="ListNumber4">
    <w:name w:val="List Number 4"/>
    <w:basedOn w:val="List4"/>
    <w:rsid w:val="003D433A"/>
    <w:pPr>
      <w:numPr>
        <w:numId w:val="7"/>
      </w:numPr>
    </w:pPr>
  </w:style>
  <w:style w:type="paragraph" w:styleId="ListNumber5">
    <w:name w:val="List Number 5"/>
    <w:basedOn w:val="List5"/>
    <w:rsid w:val="003D433A"/>
    <w:pPr>
      <w:numPr>
        <w:numId w:val="8"/>
      </w:numPr>
    </w:pPr>
  </w:style>
  <w:style w:type="paragraph" w:styleId="BlockText">
    <w:name w:val="Block Text"/>
    <w:basedOn w:val="Normal"/>
    <w:rsid w:val="003D433A"/>
    <w:pPr>
      <w:spacing w:after="120"/>
      <w:ind w:left="1440" w:right="1440"/>
    </w:pPr>
  </w:style>
  <w:style w:type="character" w:customStyle="1" w:styleId="Subscript">
    <w:name w:val="Subscript"/>
    <w:basedOn w:val="DefaultParagraphFont"/>
    <w:rsid w:val="003D433A"/>
    <w:rPr>
      <w:sz w:val="16"/>
      <w:vertAlign w:val="subscript"/>
    </w:rPr>
  </w:style>
  <w:style w:type="character" w:customStyle="1" w:styleId="Superscript">
    <w:name w:val="Superscript"/>
    <w:basedOn w:val="DefaultParagraphFont"/>
    <w:rsid w:val="003D433A"/>
    <w:rPr>
      <w:sz w:val="16"/>
      <w:vertAlign w:val="superscript"/>
    </w:rPr>
  </w:style>
  <w:style w:type="character" w:customStyle="1" w:styleId="Symbols">
    <w:name w:val="Symbols"/>
    <w:basedOn w:val="DefaultParagraphFont"/>
    <w:rsid w:val="003D433A"/>
    <w:rPr>
      <w:rFonts w:ascii="Symbol" w:hAnsi="Symbol"/>
    </w:rPr>
  </w:style>
  <w:style w:type="character" w:customStyle="1" w:styleId="MenuOptions">
    <w:name w:val="Menu Options"/>
    <w:basedOn w:val="DefaultParagraphFont"/>
    <w:rsid w:val="003D433A"/>
    <w:rPr>
      <w:rFonts w:ascii="Arial Narrow" w:hAnsi="Arial Narrow"/>
      <w:smallCaps/>
    </w:rPr>
  </w:style>
  <w:style w:type="character" w:customStyle="1" w:styleId="Buttons">
    <w:name w:val="Buttons"/>
    <w:basedOn w:val="DefaultParagraphFont"/>
    <w:rsid w:val="003D433A"/>
    <w:rPr>
      <w:b/>
    </w:rPr>
  </w:style>
  <w:style w:type="character" w:customStyle="1" w:styleId="Underlined">
    <w:name w:val="Underlined"/>
    <w:basedOn w:val="DefaultParagraphFont"/>
    <w:rsid w:val="003D433A"/>
    <w:rPr>
      <w:u w:val="single"/>
    </w:rPr>
  </w:style>
  <w:style w:type="paragraph" w:customStyle="1" w:styleId="TableBodyTextRight">
    <w:name w:val="Table Body Text Right"/>
    <w:basedOn w:val="TableBodyText"/>
    <w:rsid w:val="003D433A"/>
    <w:pPr>
      <w:widowControl w:val="0"/>
      <w:autoSpaceDE w:val="0"/>
      <w:autoSpaceDN w:val="0"/>
      <w:adjustRightInd w:val="0"/>
      <w:jc w:val="right"/>
    </w:pPr>
    <w:rPr>
      <w:rFonts w:cs="Arial"/>
      <w:szCs w:val="18"/>
    </w:rPr>
  </w:style>
  <w:style w:type="paragraph" w:customStyle="1" w:styleId="CopyrightText">
    <w:name w:val="Copyright Text"/>
    <w:basedOn w:val="BodyText"/>
    <w:rsid w:val="003D433A"/>
    <w:rPr>
      <w:sz w:val="18"/>
    </w:rPr>
  </w:style>
  <w:style w:type="paragraph" w:customStyle="1" w:styleId="BodySmallRight">
    <w:name w:val="Body Small Right"/>
    <w:basedOn w:val="BodyTextRight"/>
    <w:rsid w:val="003D433A"/>
    <w:rPr>
      <w:sz w:val="18"/>
      <w:szCs w:val="18"/>
    </w:rPr>
  </w:style>
  <w:style w:type="paragraph" w:customStyle="1" w:styleId="MarginEdition">
    <w:name w:val="Margin Edition"/>
    <w:basedOn w:val="MarginNote"/>
    <w:rsid w:val="003D433A"/>
    <w:pPr>
      <w:spacing w:before="0" w:after="0"/>
    </w:pPr>
    <w:rPr>
      <w:rFonts w:ascii="Times New Roman" w:hAnsi="Times New Roman"/>
      <w:color w:val="999999"/>
    </w:rPr>
  </w:style>
  <w:style w:type="paragraph" w:customStyle="1" w:styleId="Spacer">
    <w:name w:val="Spacer"/>
    <w:basedOn w:val="Normal"/>
    <w:rsid w:val="003D433A"/>
    <w:rPr>
      <w:sz w:val="2"/>
      <w:szCs w:val="2"/>
    </w:rPr>
  </w:style>
  <w:style w:type="character" w:customStyle="1" w:styleId="Small">
    <w:name w:val="Small"/>
    <w:basedOn w:val="DefaultParagraphFont"/>
    <w:rsid w:val="003D433A"/>
    <w:rPr>
      <w:sz w:val="16"/>
    </w:rPr>
  </w:style>
  <w:style w:type="paragraph" w:customStyle="1" w:styleId="WideTable">
    <w:name w:val="Wide Table"/>
    <w:basedOn w:val="Normal"/>
    <w:rsid w:val="003D433A"/>
    <w:pPr>
      <w:ind w:left="-1418"/>
    </w:pPr>
    <w:rPr>
      <w:sz w:val="2"/>
      <w:szCs w:val="2"/>
    </w:rPr>
  </w:style>
  <w:style w:type="character" w:styleId="PageNumber">
    <w:name w:val="page number"/>
    <w:basedOn w:val="DefaultParagraphFont"/>
    <w:rsid w:val="003D433A"/>
  </w:style>
  <w:style w:type="paragraph" w:styleId="Quote">
    <w:name w:val="Quote"/>
    <w:basedOn w:val="Heading1"/>
    <w:link w:val="QuoteChar"/>
    <w:qFormat/>
    <w:rsid w:val="003D433A"/>
    <w:rPr>
      <w:b w:val="0"/>
      <w:sz w:val="72"/>
      <w:szCs w:val="72"/>
      <w:lang w:val="en-NZ"/>
    </w:rPr>
  </w:style>
  <w:style w:type="character" w:customStyle="1" w:styleId="QuoteChar">
    <w:name w:val="Quote Char"/>
    <w:basedOn w:val="DefaultParagraphFont"/>
    <w:link w:val="Quote"/>
    <w:rsid w:val="003D43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33A"/>
    <w:pPr>
      <w:pageBreakBefore/>
    </w:pPr>
  </w:style>
  <w:style w:type="paragraph" w:customStyle="1" w:styleId="Border">
    <w:name w:val="Border"/>
    <w:basedOn w:val="Normal"/>
    <w:qFormat/>
    <w:rsid w:val="003D43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33A"/>
    <w:rPr>
      <w:b/>
      <w:bCs/>
      <w:i/>
      <w:iCs/>
      <w:color w:val="auto"/>
    </w:rPr>
  </w:style>
  <w:style w:type="paragraph" w:styleId="IntenseQuote">
    <w:name w:val="Intense Quote"/>
    <w:basedOn w:val="Normal"/>
    <w:next w:val="Normal"/>
    <w:link w:val="IntenseQuoteChar"/>
    <w:uiPriority w:val="30"/>
    <w:qFormat/>
    <w:rsid w:val="003D43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3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433A"/>
    <w:rPr>
      <w:smallCaps/>
      <w:color w:val="auto"/>
      <w:u w:val="single"/>
    </w:rPr>
  </w:style>
  <w:style w:type="character" w:styleId="IntenseReference">
    <w:name w:val="Intense Reference"/>
    <w:basedOn w:val="DefaultParagraphFont"/>
    <w:uiPriority w:val="32"/>
    <w:qFormat/>
    <w:rsid w:val="003D433A"/>
    <w:rPr>
      <w:b/>
      <w:bCs/>
      <w:smallCaps/>
      <w:color w:val="auto"/>
      <w:spacing w:val="5"/>
      <w:u w:val="single"/>
    </w:rPr>
  </w:style>
  <w:style w:type="paragraph" w:customStyle="1" w:styleId="2ColumnHeading">
    <w:name w:val="2Column Heading"/>
    <w:basedOn w:val="BodyText"/>
    <w:qFormat/>
    <w:rsid w:val="003D433A"/>
    <w:pPr>
      <w:spacing w:after="60"/>
      <w:ind w:left="-2268"/>
    </w:pPr>
    <w:rPr>
      <w:b/>
    </w:rPr>
  </w:style>
  <w:style w:type="paragraph" w:customStyle="1" w:styleId="Heading1TOC">
    <w:name w:val="Heading1 TOC"/>
    <w:basedOn w:val="Normal"/>
    <w:qFormat/>
    <w:rsid w:val="003D433A"/>
    <w:pPr>
      <w:spacing w:before="240" w:after="120"/>
    </w:pPr>
    <w:rPr>
      <w:rFonts w:ascii="Times New Roman" w:hAnsi="Times New Roman"/>
      <w:b/>
      <w:sz w:val="32"/>
    </w:rPr>
  </w:style>
  <w:style w:type="paragraph" w:customStyle="1" w:styleId="Heading2TOC">
    <w:name w:val="Heading2 TOC"/>
    <w:basedOn w:val="Normal"/>
    <w:qFormat/>
    <w:rsid w:val="003D433A"/>
    <w:pPr>
      <w:spacing w:before="240" w:after="60"/>
    </w:pPr>
    <w:rPr>
      <w:rFonts w:ascii="Times New Roman" w:hAnsi="Times New Roman"/>
      <w:b/>
      <w:sz w:val="28"/>
    </w:rPr>
  </w:style>
  <w:style w:type="character" w:customStyle="1" w:styleId="Underline">
    <w:name w:val="Underline"/>
    <w:basedOn w:val="DefaultParagraphFont"/>
    <w:qFormat/>
    <w:rsid w:val="003D433A"/>
    <w:rPr>
      <w:u w:val="single"/>
    </w:rPr>
  </w:style>
  <w:style w:type="paragraph" w:styleId="BalloonText">
    <w:name w:val="Balloon Text"/>
    <w:basedOn w:val="Normal"/>
    <w:link w:val="BalloonTextChar"/>
    <w:rsid w:val="003D433A"/>
    <w:rPr>
      <w:rFonts w:ascii="Tahoma" w:hAnsi="Tahoma" w:cs="Tahoma"/>
      <w:sz w:val="16"/>
      <w:szCs w:val="16"/>
    </w:rPr>
  </w:style>
  <w:style w:type="character" w:customStyle="1" w:styleId="BalloonTextChar">
    <w:name w:val="Balloon Text Char"/>
    <w:basedOn w:val="DefaultParagraphFont"/>
    <w:link w:val="BalloonText"/>
    <w:rsid w:val="003D43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43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43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1894</Words>
  <Characters>12079</Characters>
  <Application>Microsoft Office Word</Application>
  <DocSecurity>0</DocSecurity>
  <Lines>423</Lines>
  <Paragraphs>194</Paragraphs>
  <ScaleCrop>false</ScaleCrop>
  <Company>Author-it Software Corporation Ltd.</Company>
  <LinksUpToDate>false</LinksUpToDate>
  <CharactersWithSpaces>13892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CPCCSP2001A Handle solid plastering materials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2012-05-26T05:37:00Z</dcterms:created>
  <dcterms:modified xsi:type="dcterms:W3CDTF">2012-05-26T05:37:00Z</dcterms:modified>
</cp:coreProperties>
</file>