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68F" w:rsidP="009E368F">
      <w:pPr>
        <w:pStyle w:val="Title"/>
      </w:pPr>
      <w:r>
        <w:fldChar w:fldCharType="begin"/>
      </w:r>
      <w:r>
        <w:instrText xml:space="preserve"> TITLE   \* MERGEFORMAT </w:instrText>
      </w:r>
      <w:r>
        <w:fldChar w:fldCharType="separate"/>
      </w:r>
      <w:r>
        <w:t>CPCCSI3014A Manufacture gas-charged glass-formed illuminated signage</w:t>
      </w:r>
      <w:r>
        <w:fldChar w:fldCharType="end"/>
      </w:r>
    </w:p>
    <w:p w:rsidR="009E368F" w:rsidP="009E368F">
      <w:pPr>
        <w:pStyle w:val="Version"/>
        <w:sectPr w:rsidSect="008165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6587" w:rsidP="00816587">
      <w:pPr>
        <w:pStyle w:val="SuperHeading"/>
      </w:pPr>
      <w:r w:rsidRPr="00816587">
        <w:t>CPCCSI3014A Manufacture gas-charged glass-formed illuminated signage</w:t>
      </w:r>
    </w:p>
    <w:p w:rsidR="00000000" w:rsidRPr="00816587" w:rsidP="00816587">
      <w:pPr>
        <w:pStyle w:val="Heading1"/>
      </w:pPr>
      <w:bookmarkStart w:id="1" w:name="O_269701"/>
      <w:bookmarkEnd w:id="1"/>
      <w:r w:rsidRPr="00816587">
        <w:t>Modification History</w:t>
      </w:r>
    </w:p>
    <w:p w:rsidR="00000000" w:rsidRPr="00816587" w:rsidP="00816587">
      <w:pPr>
        <w:pStyle w:val="BodyText"/>
      </w:pPr>
      <w:r w:rsidRPr="00816587">
        <w:t>Not Applicable</w:t>
      </w:r>
    </w:p>
    <w:p w:rsidR="00000000" w:rsidRPr="00816587" w:rsidP="00816587">
      <w:pPr>
        <w:pStyle w:val="AllowPageBreak"/>
      </w:pPr>
    </w:p>
    <w:p w:rsidR="00000000" w:rsidRPr="00816587" w:rsidP="00816587">
      <w:pPr>
        <w:pStyle w:val="Heading1"/>
      </w:pPr>
      <w:bookmarkStart w:id="2" w:name="O_198682"/>
      <w:bookmarkEnd w:id="2"/>
      <w:r w:rsidRPr="00816587">
        <w:t>Unit Descriptor</w:t>
      </w:r>
    </w:p>
    <w:tbl>
      <w:tblPr>
        <w:tblW w:w="0" w:type="auto"/>
        <w:tblLayout w:type="fixed"/>
        <w:tblCellMar>
          <w:left w:w="62" w:type="dxa"/>
          <w:right w:w="62" w:type="dxa"/>
        </w:tblCellMar>
        <w:tblLook w:val="0000"/>
      </w:tblPr>
      <w:tblGrid>
        <w:gridCol w:w="2486"/>
        <w:gridCol w:w="6036"/>
      </w:tblGrid>
      <w:tr w:rsidTr="009E368F">
        <w:tblPrEx>
          <w:tblW w:w="0" w:type="auto"/>
          <w:tblLayout w:type="fixed"/>
          <w:tblCellMar>
            <w:left w:w="62" w:type="dxa"/>
            <w:right w:w="62" w:type="dxa"/>
          </w:tblCellMar>
          <w:tblLook w:val="0000"/>
        </w:tblPrEx>
        <w:trPr>
          <w:tblHeader/>
        </w:trPr>
        <w:tc>
          <w:tcPr>
            <w:tcW w:w="2486"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rPr>
                <w:rStyle w:val="SpecialBold"/>
              </w:rPr>
              <w:t>Unit descriptor</w:t>
            </w:r>
          </w:p>
        </w:tc>
        <w:tc>
          <w:tcPr>
            <w:tcW w:w="6036" w:type="dxa"/>
            <w:tcBorders>
              <w:top w:val="nil"/>
              <w:left w:val="nil"/>
              <w:bottom w:val="nil"/>
              <w:right w:val="nil"/>
            </w:tcBorders>
            <w:tcMar>
              <w:top w:w="0" w:type="dxa"/>
              <w:left w:w="62" w:type="dxa"/>
              <w:bottom w:w="0" w:type="dxa"/>
              <w:right w:w="62" w:type="dxa"/>
            </w:tcMar>
          </w:tcPr>
          <w:p w:rsidR="00000000" w:rsidRPr="00816587" w:rsidP="00816587">
            <w:pPr>
              <w:pStyle w:val="BodyText"/>
            </w:pPr>
            <w:r w:rsidRPr="00816587">
              <w:t>This unit of competency specifies the outcomes required to manufacture gas-charged</w:t>
            </w:r>
            <w:r w:rsidRPr="00816587">
              <w:t xml:space="preserve"> glass-formed illuminated signage.</w:t>
            </w:r>
          </w:p>
          <w:p w:rsidR="00000000" w:rsidRPr="00816587" w:rsidP="00816587">
            <w:pPr>
              <w:pStyle w:val="BodyText"/>
            </w:pPr>
            <w:r w:rsidRPr="00816587">
              <w:t>No licensing, legislative, regulatory or certification requirements apply to this unit at the time of publication.</w:t>
            </w:r>
          </w:p>
        </w:tc>
      </w:tr>
    </w:tbl>
    <w:p w:rsidR="009E368F" w:rsidP="00816587">
      <w:pPr>
        <w:pStyle w:val="BodyText"/>
      </w:pPr>
    </w:p>
    <w:p w:rsidR="009E368F" w:rsidP="00816587">
      <w:pPr>
        <w:pStyle w:val="BodyText"/>
      </w:pPr>
    </w:p>
    <w:p w:rsidR="00000000" w:rsidRPr="00816587" w:rsidP="00816587">
      <w:pPr>
        <w:pStyle w:val="Heading1"/>
      </w:pPr>
      <w:bookmarkStart w:id="3" w:name="O_198686"/>
      <w:bookmarkEnd w:id="3"/>
      <w:r w:rsidRPr="00816587">
        <w:t>Application of the Unit</w:t>
      </w:r>
    </w:p>
    <w:tbl>
      <w:tblPr>
        <w:tblW w:w="0" w:type="auto"/>
        <w:tblLayout w:type="fixed"/>
        <w:tblCellMar>
          <w:left w:w="62" w:type="dxa"/>
          <w:right w:w="62" w:type="dxa"/>
        </w:tblCellMar>
        <w:tblLook w:val="0000"/>
      </w:tblPr>
      <w:tblGrid>
        <w:gridCol w:w="2554"/>
        <w:gridCol w:w="5968"/>
      </w:tblGrid>
      <w:tr w:rsidTr="009E368F">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rPr>
                <w:rStyle w:val="SpecialBold"/>
              </w:rPr>
              <w:t>Application of the unit</w:t>
            </w:r>
          </w:p>
        </w:tc>
        <w:tc>
          <w:tcPr>
            <w:tcW w:w="5968" w:type="dxa"/>
            <w:tcBorders>
              <w:top w:val="nil"/>
              <w:left w:val="nil"/>
              <w:bottom w:val="nil"/>
              <w:right w:val="nil"/>
            </w:tcBorders>
            <w:tcMar>
              <w:top w:w="0" w:type="dxa"/>
              <w:left w:w="62" w:type="dxa"/>
              <w:bottom w:w="0" w:type="dxa"/>
              <w:right w:w="62" w:type="dxa"/>
            </w:tcMar>
          </w:tcPr>
          <w:p w:rsidR="00000000" w:rsidRPr="00816587" w:rsidP="00816587">
            <w:pPr>
              <w:pStyle w:val="BodyText"/>
            </w:pPr>
            <w:r w:rsidRPr="00816587">
              <w:t xml:space="preserve">This unit of competency supports the achievement of skills and knowledge to manufacture neon-type signs, and includes working with others and as a member of a team. </w:t>
            </w:r>
          </w:p>
        </w:tc>
      </w:tr>
    </w:tbl>
    <w:p w:rsidR="009E368F" w:rsidP="00816587">
      <w:pPr>
        <w:pStyle w:val="BodyText"/>
      </w:pPr>
    </w:p>
    <w:p w:rsidR="009E368F" w:rsidP="00816587">
      <w:pPr>
        <w:pStyle w:val="BodyText"/>
      </w:pPr>
    </w:p>
    <w:p w:rsidR="00000000" w:rsidRPr="00816587" w:rsidP="00816587">
      <w:pPr>
        <w:pStyle w:val="Heading1"/>
      </w:pPr>
      <w:bookmarkStart w:id="4" w:name="O_277961"/>
      <w:bookmarkEnd w:id="4"/>
      <w:r w:rsidRPr="00816587">
        <w:t>Licensing/Regulatory Information</w:t>
      </w:r>
    </w:p>
    <w:p w:rsidR="00000000" w:rsidRPr="00816587" w:rsidP="00816587">
      <w:pPr>
        <w:pStyle w:val="BodyText"/>
      </w:pPr>
      <w:r w:rsidRPr="00816587">
        <w:t>Refer to Unit Descriptor</w:t>
      </w:r>
    </w:p>
    <w:p w:rsidR="00000000" w:rsidRPr="00816587" w:rsidP="00816587">
      <w:pPr>
        <w:pStyle w:val="AllowPageBreak"/>
      </w:pPr>
    </w:p>
    <w:p w:rsidR="00000000" w:rsidRPr="00816587" w:rsidP="00816587">
      <w:pPr>
        <w:pStyle w:val="Heading1"/>
      </w:pPr>
      <w:bookmarkStart w:id="5" w:name="O_198684"/>
      <w:bookmarkEnd w:id="5"/>
      <w:r w:rsidRPr="00816587">
        <w:t>Pre-Requisites</w:t>
      </w:r>
    </w:p>
    <w:tbl>
      <w:tblPr>
        <w:tblW w:w="0" w:type="auto"/>
        <w:tblLayout w:type="fixed"/>
        <w:tblCellMar>
          <w:left w:w="62" w:type="dxa"/>
          <w:right w:w="62" w:type="dxa"/>
        </w:tblCellMar>
        <w:tblLook w:val="0000"/>
      </w:tblPr>
      <w:tblGrid>
        <w:gridCol w:w="2533"/>
        <w:gridCol w:w="2527"/>
        <w:gridCol w:w="3462"/>
      </w:tblGrid>
      <w:tr w:rsidTr="009E368F">
        <w:tblPrEx>
          <w:tblW w:w="0" w:type="auto"/>
          <w:tblLayout w:type="fixed"/>
          <w:tblCellMar>
            <w:left w:w="62" w:type="dxa"/>
            <w:right w:w="62" w:type="dxa"/>
          </w:tblCellMar>
          <w:tblLook w:val="0000"/>
        </w:tblPrEx>
        <w:trPr>
          <w:tblHeader/>
        </w:trPr>
        <w:tc>
          <w:tcPr>
            <w:tcW w:w="2533"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rPr>
                <w:rStyle w:val="SpecialBold"/>
              </w:rPr>
              <w:t>Prerequisite units</w:t>
            </w:r>
          </w:p>
        </w:tc>
        <w:tc>
          <w:tcPr>
            <w:tcW w:w="5989" w:type="dxa"/>
            <w:gridSpan w:val="2"/>
            <w:tcBorders>
              <w:top w:val="nil"/>
              <w:left w:val="nil"/>
              <w:bottom w:val="nil"/>
              <w:right w:val="nil"/>
            </w:tcBorders>
            <w:tcMar>
              <w:top w:w="0" w:type="dxa"/>
              <w:left w:w="62" w:type="dxa"/>
              <w:bottom w:w="0" w:type="dxa"/>
              <w:right w:w="62" w:type="dxa"/>
            </w:tcMar>
          </w:tcPr>
          <w:p w:rsidR="00000000" w:rsidP="00816587">
            <w:pPr>
              <w:pStyle w:val="BodyText"/>
              <w:rPr>
                <w:lang w:val="en-NZ"/>
              </w:rPr>
            </w:pPr>
          </w:p>
        </w:tc>
      </w:tr>
      <w:tr w:rsidTr="009E368F">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t>CPCCOHS2001A</w:t>
            </w:r>
          </w:p>
        </w:tc>
        <w:tc>
          <w:tcPr>
            <w:tcW w:w="3462"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t>Apply OHS requirements, policies and procedures in the construction industry</w:t>
            </w:r>
          </w:p>
        </w:tc>
      </w:tr>
      <w:tr w:rsidTr="009E368F">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62" w:type="dxa"/>
            <w:tcBorders>
              <w:top w:val="nil"/>
              <w:left w:val="nil"/>
              <w:bottom w:val="nil"/>
              <w:right w:val="nil"/>
            </w:tcBorders>
            <w:tcMar>
              <w:top w:w="0" w:type="dxa"/>
              <w:left w:w="62" w:type="dxa"/>
              <w:bottom w:w="0" w:type="dxa"/>
              <w:right w:w="62" w:type="dxa"/>
            </w:tcMar>
          </w:tcPr>
          <w:p w:rsidR="00000000" w:rsidRPr="00816587" w:rsidP="00816587">
            <w:pPr>
              <w:pStyle w:val="BodyText"/>
            </w:pPr>
          </w:p>
        </w:tc>
      </w:tr>
    </w:tbl>
    <w:p w:rsidR="009E368F" w:rsidP="00816587">
      <w:pPr>
        <w:pStyle w:val="BodyText"/>
      </w:pPr>
    </w:p>
    <w:p w:rsidR="009E368F" w:rsidP="00816587">
      <w:pPr>
        <w:pStyle w:val="BodyText"/>
      </w:pPr>
    </w:p>
    <w:p w:rsidR="00000000" w:rsidRPr="00816587" w:rsidP="00816587">
      <w:pPr>
        <w:pStyle w:val="Heading1"/>
      </w:pPr>
      <w:bookmarkStart w:id="6" w:name="O_198683"/>
      <w:bookmarkEnd w:id="6"/>
      <w:r w:rsidRPr="00816587">
        <w:t>Employability Skills Information</w:t>
      </w:r>
    </w:p>
    <w:tbl>
      <w:tblPr>
        <w:tblW w:w="0" w:type="auto"/>
        <w:tblLayout w:type="fixed"/>
        <w:tblCellMar>
          <w:left w:w="62" w:type="dxa"/>
          <w:right w:w="62" w:type="dxa"/>
        </w:tblCellMar>
        <w:tblLook w:val="0000"/>
      </w:tblPr>
      <w:tblGrid>
        <w:gridCol w:w="2624"/>
        <w:gridCol w:w="5898"/>
      </w:tblGrid>
      <w:tr w:rsidTr="009E368F">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816587" w:rsidP="00816587">
            <w:pPr>
              <w:pStyle w:val="BodyText"/>
            </w:pPr>
            <w:r w:rsidRPr="00816587">
              <w:t>This unit contains employability skills.</w:t>
            </w:r>
          </w:p>
        </w:tc>
      </w:tr>
    </w:tbl>
    <w:p w:rsidR="009E368F" w:rsidP="00816587">
      <w:pPr>
        <w:pStyle w:val="BodyText"/>
      </w:pPr>
    </w:p>
    <w:p w:rsidR="009E368F" w:rsidP="00816587">
      <w:pPr>
        <w:pStyle w:val="BodyText"/>
      </w:pPr>
    </w:p>
    <w:p w:rsidR="00000000" w:rsidRPr="00816587" w:rsidP="00816587">
      <w:pPr>
        <w:pStyle w:val="Heading1"/>
      </w:pPr>
      <w:bookmarkStart w:id="7" w:name="O_287747"/>
      <w:bookmarkEnd w:id="7"/>
      <w:r w:rsidRPr="00816587">
        <w:t>Elements and Performance Criteria Pre-Content</w:t>
      </w:r>
    </w:p>
    <w:tbl>
      <w:tblPr>
        <w:tblW w:w="0" w:type="auto"/>
        <w:tblLayout w:type="fixed"/>
        <w:tblCellMar>
          <w:left w:w="62" w:type="dxa"/>
          <w:right w:w="62" w:type="dxa"/>
        </w:tblCellMar>
        <w:tblLook w:val="0000"/>
      </w:tblPr>
      <w:tblGrid>
        <w:gridCol w:w="2455"/>
        <w:gridCol w:w="6067"/>
      </w:tblGrid>
      <w:tr w:rsidTr="009E368F">
        <w:tblPrEx>
          <w:tblW w:w="0" w:type="auto"/>
          <w:tblLayout w:type="fixed"/>
          <w:tblCellMar>
            <w:left w:w="62" w:type="dxa"/>
            <w:right w:w="62" w:type="dxa"/>
          </w:tblCellMar>
          <w:tblLook w:val="0000"/>
        </w:tblPrEx>
        <w:tc>
          <w:tcPr>
            <w:tcW w:w="2455" w:type="dxa"/>
            <w:tcBorders>
              <w:top w:val="single" w:sz="6" w:space="0" w:color="auto"/>
              <w:left w:val="nil"/>
              <w:bottom w:val="nil"/>
              <w:right w:val="nil"/>
            </w:tcBorders>
            <w:tcMar>
              <w:top w:w="0" w:type="dxa"/>
              <w:left w:w="62" w:type="dxa"/>
              <w:bottom w:w="0" w:type="dxa"/>
              <w:right w:w="62" w:type="dxa"/>
            </w:tcMar>
          </w:tcPr>
          <w:p w:rsidR="00000000" w:rsidP="00816587">
            <w:pPr>
              <w:pStyle w:val="BodyText"/>
              <w:rPr>
                <w:lang w:val="en-NZ"/>
              </w:rPr>
            </w:pPr>
            <w:r w:rsidRPr="00816587">
              <w:t>Elements describe the essential outcomes of a unit of competency.</w:t>
            </w:r>
          </w:p>
        </w:tc>
        <w:tc>
          <w:tcPr>
            <w:tcW w:w="6067" w:type="dxa"/>
            <w:tcBorders>
              <w:top w:val="single" w:sz="6" w:space="0" w:color="auto"/>
              <w:left w:val="nil"/>
              <w:bottom w:val="nil"/>
              <w:right w:val="nil"/>
            </w:tcBorders>
            <w:tcMar>
              <w:top w:w="0" w:type="dxa"/>
              <w:left w:w="62" w:type="dxa"/>
              <w:bottom w:w="0" w:type="dxa"/>
              <w:right w:w="62" w:type="dxa"/>
            </w:tcMar>
          </w:tcPr>
          <w:p w:rsidR="00000000" w:rsidRPr="00816587" w:rsidP="00816587">
            <w:pPr>
              <w:pStyle w:val="BodyText"/>
            </w:pPr>
            <w:r w:rsidRPr="00816587">
              <w:t>Performance criteria describe the performance needed to demonstrate achievement of the element. Where bold italicised text is</w:t>
            </w:r>
            <w:r w:rsidRPr="00816587">
              <w:t xml:space="preserve"> used, further information is detailed in the required skills and knowledge section and the range statement. Assessment of performance is to be consistent with the evidence guide.</w:t>
            </w:r>
          </w:p>
        </w:tc>
      </w:tr>
    </w:tbl>
    <w:p w:rsidR="00000000" w:rsidRPr="00816587" w:rsidP="00816587">
      <w:pPr>
        <w:pStyle w:val="BodyText"/>
      </w:pPr>
    </w:p>
    <w:p w:rsidR="00000000" w:rsidRPr="00816587" w:rsidP="00816587">
      <w:pPr>
        <w:pStyle w:val="AllowPageBreak"/>
      </w:pPr>
    </w:p>
    <w:p w:rsidR="00000000" w:rsidRPr="00816587" w:rsidP="00816587">
      <w:pPr>
        <w:pStyle w:val="Heading1"/>
      </w:pPr>
      <w:bookmarkStart w:id="8" w:name="O_234414"/>
      <w:bookmarkEnd w:id="8"/>
      <w:r w:rsidRPr="00816587">
        <w:t>Elements and Performance Criteria</w:t>
      </w:r>
    </w:p>
    <w:tbl>
      <w:tblPr>
        <w:tblW w:w="0" w:type="auto"/>
        <w:tblLayout w:type="fixed"/>
        <w:tblCellMar>
          <w:left w:w="62" w:type="dxa"/>
          <w:right w:w="62" w:type="dxa"/>
        </w:tblCellMar>
        <w:tblLook w:val="0000"/>
      </w:tblPr>
      <w:tblGrid>
        <w:gridCol w:w="2455"/>
        <w:gridCol w:w="6067"/>
      </w:tblGrid>
      <w:tr w:rsidTr="009E368F">
        <w:tblPrEx>
          <w:tblW w:w="0" w:type="auto"/>
          <w:tblLayout w:type="fixed"/>
          <w:tblCellMar>
            <w:left w:w="62" w:type="dxa"/>
            <w:right w:w="62" w:type="dxa"/>
          </w:tblCellMar>
          <w:tblLook w:val="0000"/>
        </w:tblPrEx>
        <w:trPr>
          <w:tblHeader/>
        </w:trPr>
        <w:tc>
          <w:tcPr>
            <w:tcW w:w="2455" w:type="dxa"/>
            <w:tcBorders>
              <w:top w:val="nil"/>
              <w:left w:val="nil"/>
              <w:bottom w:val="single" w:sz="6" w:space="0" w:color="auto"/>
              <w:right w:val="nil"/>
            </w:tcBorders>
            <w:tcMar>
              <w:top w:w="0" w:type="dxa"/>
              <w:left w:w="62" w:type="dxa"/>
              <w:bottom w:w="0" w:type="dxa"/>
              <w:right w:w="62" w:type="dxa"/>
            </w:tcMar>
          </w:tcPr>
          <w:p w:rsidR="00000000" w:rsidRPr="00816587" w:rsidP="00816587">
            <w:pPr>
              <w:pStyle w:val="BodyText"/>
            </w:pPr>
            <w:r w:rsidRPr="00816587">
              <w:rPr>
                <w:rStyle w:val="SpecialBold"/>
              </w:rPr>
              <w:t>ELEMENT</w:t>
            </w:r>
          </w:p>
        </w:tc>
        <w:tc>
          <w:tcPr>
            <w:tcW w:w="6067" w:type="dxa"/>
            <w:tcBorders>
              <w:top w:val="nil"/>
              <w:left w:val="nil"/>
              <w:bottom w:val="single" w:sz="6" w:space="0" w:color="auto"/>
              <w:right w:val="nil"/>
            </w:tcBorders>
            <w:tcMar>
              <w:top w:w="0" w:type="dxa"/>
              <w:left w:w="62" w:type="dxa"/>
              <w:bottom w:w="0" w:type="dxa"/>
              <w:right w:w="62" w:type="dxa"/>
            </w:tcMar>
          </w:tcPr>
          <w:p w:rsidR="00000000" w:rsidP="00816587">
            <w:pPr>
              <w:pStyle w:val="BodyText"/>
              <w:rPr>
                <w:lang w:val="en-NZ"/>
              </w:rPr>
            </w:pPr>
            <w:r w:rsidRPr="00816587">
              <w:rPr>
                <w:rStyle w:val="SpecialBold"/>
              </w:rPr>
              <w:t>PERFORMANCE CRITERIA</w:t>
            </w:r>
          </w:p>
        </w:tc>
      </w:tr>
      <w:tr w:rsidTr="009E368F">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816587">
            <w:pPr>
              <w:pStyle w:val="List"/>
              <w:rPr>
                <w:lang w:val="en-NZ"/>
              </w:rPr>
            </w:pPr>
            <w:r w:rsidRPr="00816587">
              <w:t>1.</w:t>
            </w:r>
            <w:r w:rsidRPr="00816587">
              <w:tab/>
              <w:t>Plan and prepare work.</w:t>
            </w:r>
          </w:p>
        </w:tc>
        <w:tc>
          <w:tcPr>
            <w:tcW w:w="6067" w:type="dxa"/>
            <w:tcBorders>
              <w:top w:val="nil"/>
              <w:left w:val="nil"/>
              <w:bottom w:val="nil"/>
              <w:right w:val="nil"/>
            </w:tcBorders>
            <w:tcMar>
              <w:top w:w="0" w:type="dxa"/>
              <w:left w:w="62" w:type="dxa"/>
              <w:bottom w:w="0" w:type="dxa"/>
              <w:right w:w="62" w:type="dxa"/>
            </w:tcMar>
          </w:tcPr>
          <w:p w:rsidR="00000000" w:rsidRPr="00816587" w:rsidP="00816587">
            <w:pPr>
              <w:pStyle w:val="List2"/>
            </w:pPr>
            <w:r w:rsidRPr="00816587">
              <w:t>1.1.</w:t>
            </w:r>
            <w:r w:rsidRPr="00816587">
              <w:tab/>
            </w:r>
            <w:r w:rsidRPr="00816587">
              <w:rPr>
                <w:rStyle w:val="BoldandItalics"/>
              </w:rPr>
              <w:t>Quality assurance requirements</w:t>
            </w:r>
            <w:r w:rsidRPr="00816587">
              <w:t xml:space="preserve"> of signage operations are recognised and adhered to.</w:t>
            </w:r>
          </w:p>
          <w:p w:rsidR="00000000" w:rsidRPr="00816587" w:rsidP="00816587">
            <w:pPr>
              <w:pStyle w:val="List2"/>
            </w:pPr>
            <w:r w:rsidRPr="00816587">
              <w:t>1.2.</w:t>
            </w:r>
            <w:r w:rsidRPr="00816587">
              <w:tab/>
            </w:r>
            <w:r w:rsidRPr="00816587">
              <w:rPr>
                <w:rStyle w:val="BoldandItalics"/>
              </w:rPr>
              <w:t>Safety</w:t>
            </w:r>
            <w:r w:rsidRPr="00816587">
              <w:t xml:space="preserve"> (</w:t>
            </w:r>
            <w:r w:rsidRPr="00816587">
              <w:rPr>
                <w:rStyle w:val="BoldandItalics"/>
              </w:rPr>
              <w:t>OHS</w:t>
            </w:r>
            <w:r w:rsidRPr="00816587">
              <w:t>) requirements in accordance with application tasks and workplace operations are recognised and adhered</w:t>
            </w:r>
            <w:r w:rsidRPr="00816587">
              <w:t xml:space="preserve"> to. </w:t>
            </w:r>
          </w:p>
          <w:p w:rsidR="00000000" w:rsidRPr="00816587" w:rsidP="00816587">
            <w:pPr>
              <w:pStyle w:val="List2"/>
            </w:pPr>
            <w:r w:rsidRPr="00816587">
              <w:t>1.3.</w:t>
            </w:r>
            <w:r w:rsidRPr="00816587">
              <w:tab/>
            </w:r>
            <w:r w:rsidRPr="00816587">
              <w:rPr>
                <w:rStyle w:val="BoldandItalics"/>
              </w:rPr>
              <w:t>Job requirements</w:t>
            </w:r>
            <w:r w:rsidRPr="00816587">
              <w:t xml:space="preserve"> are identified from drawings and specifications/instructions and/or </w:t>
            </w:r>
            <w:r w:rsidRPr="00816587">
              <w:rPr>
                <w:rStyle w:val="BoldandItalics"/>
              </w:rPr>
              <w:t>client</w:t>
            </w:r>
            <w:r w:rsidRPr="00816587">
              <w:t xml:space="preserve"> brief. </w:t>
            </w:r>
          </w:p>
          <w:p w:rsidR="00000000" w:rsidRPr="00816587" w:rsidP="00816587">
            <w:pPr>
              <w:pStyle w:val="List2"/>
            </w:pPr>
            <w:r w:rsidRPr="00816587">
              <w:t>1.4.</w:t>
            </w:r>
            <w:r w:rsidRPr="00816587">
              <w:tab/>
              <w:t>Specifications, drawings and instructions are interpreted and job requirements and sequence determined.</w:t>
            </w:r>
          </w:p>
          <w:p w:rsidR="00000000" w:rsidRPr="00816587" w:rsidP="00816587">
            <w:pPr>
              <w:pStyle w:val="List2"/>
            </w:pPr>
            <w:r w:rsidRPr="00816587">
              <w:t>1.5.</w:t>
            </w:r>
            <w:r w:rsidRPr="00816587">
              <w:tab/>
              <w:t>Layout is set out to scale usin</w:t>
            </w:r>
            <w:r w:rsidRPr="00816587">
              <w:t>g setting out techniques applicable to sign design.</w:t>
            </w:r>
          </w:p>
          <w:p w:rsidR="00000000" w:rsidRPr="00816587" w:rsidP="00816587">
            <w:pPr>
              <w:pStyle w:val="List2"/>
            </w:pPr>
            <w:r w:rsidRPr="00816587">
              <w:t>1.6.</w:t>
            </w:r>
            <w:r w:rsidRPr="00816587">
              <w:tab/>
              <w:t xml:space="preserve">Product range is assessed and selected in accordance with job requirements and </w:t>
            </w:r>
            <w:r w:rsidRPr="00816587">
              <w:rPr>
                <w:rStyle w:val="BoldandItalics"/>
              </w:rPr>
              <w:t>relevant Australian standards</w:t>
            </w:r>
            <w:r w:rsidRPr="00816587">
              <w:t xml:space="preserve">. </w:t>
            </w:r>
          </w:p>
          <w:p w:rsidR="00000000" w:rsidRPr="00816587" w:rsidP="00816587">
            <w:pPr>
              <w:pStyle w:val="List2"/>
            </w:pPr>
            <w:r w:rsidRPr="00816587">
              <w:t>1.7.</w:t>
            </w:r>
            <w:r w:rsidRPr="00816587">
              <w:tab/>
            </w:r>
            <w:r w:rsidRPr="00816587">
              <w:rPr>
                <w:rStyle w:val="BoldandItalics"/>
              </w:rPr>
              <w:t>Tools</w:t>
            </w:r>
            <w:r w:rsidRPr="00816587">
              <w:t xml:space="preserve">, </w:t>
            </w:r>
            <w:r w:rsidRPr="00816587">
              <w:rPr>
                <w:rStyle w:val="BoldandItalics"/>
              </w:rPr>
              <w:t>equipment</w:t>
            </w:r>
            <w:r w:rsidRPr="00816587">
              <w:t xml:space="preserve"> and materials are selected to carry out tasks consistent with job </w:t>
            </w:r>
            <w:r w:rsidRPr="00816587">
              <w:t xml:space="preserve">requirements. </w:t>
            </w:r>
          </w:p>
          <w:p w:rsidR="00000000" w:rsidRPr="00816587" w:rsidP="00816587">
            <w:pPr>
              <w:pStyle w:val="List2"/>
            </w:pPr>
            <w:r w:rsidRPr="00816587">
              <w:t>1.8.</w:t>
            </w:r>
            <w:r w:rsidRPr="00816587">
              <w:tab/>
              <w:t>Routine maintenance requirements of equipment are identified and implemented in accordance with workplace and quality assurance procedures.</w:t>
            </w:r>
          </w:p>
          <w:p w:rsidR="00000000" w:rsidP="00816587">
            <w:pPr>
              <w:pStyle w:val="List2"/>
              <w:rPr>
                <w:lang w:val="en-NZ"/>
              </w:rPr>
            </w:pPr>
            <w:r w:rsidRPr="00816587">
              <w:t>1.9.</w:t>
            </w:r>
            <w:r w:rsidRPr="00816587">
              <w:tab/>
              <w:t>Temporary or permanent application of materials is determined from job requirements.</w:t>
            </w:r>
          </w:p>
        </w:tc>
      </w:tr>
      <w:tr w:rsidTr="009E368F">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816587">
            <w:pPr>
              <w:pStyle w:val="List"/>
              <w:rPr>
                <w:lang w:val="en-NZ"/>
              </w:rPr>
            </w:pPr>
            <w:r w:rsidRPr="00816587">
              <w:t>2.</w:t>
            </w:r>
            <w:r w:rsidRPr="00816587">
              <w:tab/>
            </w:r>
            <w:r w:rsidRPr="00816587">
              <w:t>Mark out design.</w:t>
            </w:r>
          </w:p>
        </w:tc>
        <w:tc>
          <w:tcPr>
            <w:tcW w:w="6067" w:type="dxa"/>
            <w:tcBorders>
              <w:top w:val="nil"/>
              <w:left w:val="nil"/>
              <w:bottom w:val="nil"/>
              <w:right w:val="nil"/>
            </w:tcBorders>
            <w:tcMar>
              <w:top w:w="0" w:type="dxa"/>
              <w:left w:w="62" w:type="dxa"/>
              <w:bottom w:w="0" w:type="dxa"/>
              <w:right w:w="62" w:type="dxa"/>
            </w:tcMar>
          </w:tcPr>
          <w:p w:rsidR="00000000" w:rsidRPr="00816587" w:rsidP="00816587">
            <w:pPr>
              <w:pStyle w:val="List2"/>
            </w:pPr>
            <w:r w:rsidRPr="00816587">
              <w:t>2.1.</w:t>
            </w:r>
            <w:r w:rsidRPr="00816587">
              <w:tab/>
              <w:t>Direct and indirect layout methods are identified and applied.</w:t>
            </w:r>
          </w:p>
          <w:p w:rsidR="00000000" w:rsidRPr="00816587" w:rsidP="00816587">
            <w:pPr>
              <w:pStyle w:val="List2"/>
            </w:pPr>
            <w:r w:rsidRPr="00816587">
              <w:t>2.2.</w:t>
            </w:r>
            <w:r w:rsidRPr="00816587">
              <w:tab/>
              <w:t>Sections are calculated and marked out to design specifications.</w:t>
            </w:r>
          </w:p>
          <w:p w:rsidR="00000000" w:rsidRPr="00816587" w:rsidP="00816587">
            <w:pPr>
              <w:pStyle w:val="List2"/>
            </w:pPr>
            <w:r w:rsidRPr="00816587">
              <w:t>2.3.</w:t>
            </w:r>
            <w:r w:rsidRPr="00816587">
              <w:tab/>
              <w:t>Joint locations are determined from layout and marked out on pattern.</w:t>
            </w:r>
          </w:p>
          <w:p w:rsidR="00000000" w:rsidP="00816587">
            <w:pPr>
              <w:pStyle w:val="List2"/>
              <w:rPr>
                <w:lang w:val="en-NZ"/>
              </w:rPr>
            </w:pPr>
            <w:r w:rsidRPr="00816587">
              <w:t>2.4.</w:t>
            </w:r>
            <w:r w:rsidRPr="00816587">
              <w:tab/>
              <w:t>Electrodes are marked</w:t>
            </w:r>
            <w:r w:rsidRPr="00816587">
              <w:t xml:space="preserve"> out to indicate double backed/right angled position.</w:t>
            </w:r>
          </w:p>
        </w:tc>
      </w:tr>
      <w:tr w:rsidTr="009E368F">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816587">
            <w:pPr>
              <w:pStyle w:val="List"/>
              <w:rPr>
                <w:lang w:val="en-NZ"/>
              </w:rPr>
            </w:pPr>
            <w:r w:rsidRPr="00816587">
              <w:t>3.</w:t>
            </w:r>
            <w:r w:rsidRPr="00816587">
              <w:tab/>
              <w:t>Bend glass.</w:t>
            </w:r>
          </w:p>
        </w:tc>
        <w:tc>
          <w:tcPr>
            <w:tcW w:w="6067" w:type="dxa"/>
            <w:tcBorders>
              <w:top w:val="nil"/>
              <w:left w:val="nil"/>
              <w:bottom w:val="nil"/>
              <w:right w:val="nil"/>
            </w:tcBorders>
            <w:tcMar>
              <w:top w:w="0" w:type="dxa"/>
              <w:left w:w="62" w:type="dxa"/>
              <w:bottom w:w="0" w:type="dxa"/>
              <w:right w:w="62" w:type="dxa"/>
            </w:tcMar>
          </w:tcPr>
          <w:p w:rsidR="00000000" w:rsidRPr="00816587" w:rsidP="00816587">
            <w:pPr>
              <w:pStyle w:val="List2"/>
            </w:pPr>
            <w:r w:rsidRPr="00816587">
              <w:t>3.1.</w:t>
            </w:r>
            <w:r w:rsidRPr="00816587">
              <w:tab/>
              <w:t>Glass is heated with care over a gas flame until pliable.</w:t>
            </w:r>
          </w:p>
          <w:p w:rsidR="00000000" w:rsidP="00816587">
            <w:pPr>
              <w:pStyle w:val="List2"/>
              <w:rPr>
                <w:lang w:val="en-NZ"/>
              </w:rPr>
            </w:pPr>
            <w:r w:rsidRPr="00816587">
              <w:t>3.2.</w:t>
            </w:r>
            <w:r w:rsidRPr="00816587">
              <w:tab/>
              <w:t>Glass is bent to form shape consistent with pattern and specifications.</w:t>
            </w:r>
          </w:p>
        </w:tc>
      </w:tr>
      <w:tr w:rsidTr="009E368F">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816587">
            <w:pPr>
              <w:pStyle w:val="List"/>
              <w:rPr>
                <w:lang w:val="en-NZ"/>
              </w:rPr>
            </w:pPr>
            <w:r w:rsidRPr="00816587">
              <w:t>4.</w:t>
            </w:r>
            <w:r w:rsidRPr="00816587">
              <w:tab/>
              <w:t>Attach electrodes and connect glass to for</w:t>
            </w:r>
            <w:r w:rsidRPr="00816587">
              <w:t>m sections.</w:t>
            </w:r>
          </w:p>
        </w:tc>
        <w:tc>
          <w:tcPr>
            <w:tcW w:w="6067" w:type="dxa"/>
            <w:tcBorders>
              <w:top w:val="nil"/>
              <w:left w:val="nil"/>
              <w:bottom w:val="nil"/>
              <w:right w:val="nil"/>
            </w:tcBorders>
            <w:tcMar>
              <w:top w:w="0" w:type="dxa"/>
              <w:left w:w="62" w:type="dxa"/>
              <w:bottom w:w="0" w:type="dxa"/>
              <w:right w:w="62" w:type="dxa"/>
            </w:tcMar>
          </w:tcPr>
          <w:p w:rsidR="00000000" w:rsidRPr="00816587" w:rsidP="00816587">
            <w:pPr>
              <w:pStyle w:val="List2"/>
            </w:pPr>
            <w:r w:rsidRPr="00816587">
              <w:t>4.1.</w:t>
            </w:r>
            <w:r w:rsidRPr="00816587">
              <w:tab/>
              <w:t>Electrodes are attached in accordance with pattern specification and Australian standards requirements.</w:t>
            </w:r>
          </w:p>
          <w:p w:rsidR="00000000" w:rsidP="00816587">
            <w:pPr>
              <w:pStyle w:val="List2"/>
              <w:rPr>
                <w:lang w:val="en-NZ"/>
              </w:rPr>
            </w:pPr>
            <w:r w:rsidRPr="00816587">
              <w:t>4.2.</w:t>
            </w:r>
            <w:r w:rsidRPr="00816587">
              <w:tab/>
              <w:t>Glass tubing is connected using appropriate procedures and techniques.</w:t>
            </w:r>
          </w:p>
        </w:tc>
      </w:tr>
      <w:tr w:rsidTr="009E368F">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816587">
            <w:pPr>
              <w:pStyle w:val="List"/>
              <w:rPr>
                <w:lang w:val="en-NZ"/>
              </w:rPr>
            </w:pPr>
            <w:r w:rsidRPr="00816587">
              <w:t>5.</w:t>
            </w:r>
            <w:r w:rsidRPr="00816587">
              <w:tab/>
              <w:t>Prepare glass for lighting system.</w:t>
            </w:r>
          </w:p>
        </w:tc>
        <w:tc>
          <w:tcPr>
            <w:tcW w:w="6067" w:type="dxa"/>
            <w:tcBorders>
              <w:top w:val="nil"/>
              <w:left w:val="nil"/>
              <w:bottom w:val="nil"/>
              <w:right w:val="nil"/>
            </w:tcBorders>
            <w:tcMar>
              <w:top w:w="0" w:type="dxa"/>
              <w:left w:w="62" w:type="dxa"/>
              <w:bottom w:w="0" w:type="dxa"/>
              <w:right w:w="62" w:type="dxa"/>
            </w:tcMar>
          </w:tcPr>
          <w:p w:rsidR="00000000" w:rsidRPr="00816587" w:rsidP="00816587">
            <w:pPr>
              <w:pStyle w:val="List2"/>
            </w:pPr>
            <w:r w:rsidRPr="00816587">
              <w:t>5.1.</w:t>
            </w:r>
            <w:r w:rsidRPr="00816587">
              <w:tab/>
              <w:t>Pumping station</w:t>
            </w:r>
            <w:r w:rsidRPr="00816587">
              <w:t xml:space="preserve"> is activated in accordance with job requirements and section is connected to pumping station in accordance with job specifications.</w:t>
            </w:r>
          </w:p>
          <w:p w:rsidR="00000000" w:rsidRPr="00816587" w:rsidP="00816587">
            <w:pPr>
              <w:pStyle w:val="List2"/>
            </w:pPr>
            <w:r w:rsidRPr="00816587">
              <w:t>5.2.</w:t>
            </w:r>
            <w:r w:rsidRPr="00816587">
              <w:tab/>
              <w:t xml:space="preserve">Glass is vacuumed in accordance with job requirements and filled with </w:t>
            </w:r>
            <w:r w:rsidRPr="00816587">
              <w:rPr>
                <w:rStyle w:val="BoldandItalics"/>
              </w:rPr>
              <w:t>gas</w:t>
            </w:r>
            <w:r w:rsidRPr="00816587">
              <w:t xml:space="preserve"> pumped using equipment and materials consist</w:t>
            </w:r>
            <w:r w:rsidRPr="00816587">
              <w:t xml:space="preserve">ent with job requirements. </w:t>
            </w:r>
          </w:p>
          <w:p w:rsidR="00000000" w:rsidRPr="00816587" w:rsidP="00816587">
            <w:pPr>
              <w:pStyle w:val="List2"/>
            </w:pPr>
            <w:r w:rsidRPr="00816587">
              <w:t>5.3.</w:t>
            </w:r>
            <w:r w:rsidRPr="00816587">
              <w:tab/>
              <w:t>Glass is sealed and bombarded using equipment consistent with job requirements and industry standards.</w:t>
            </w:r>
          </w:p>
          <w:p w:rsidR="00000000" w:rsidRPr="00816587" w:rsidP="00816587">
            <w:pPr>
              <w:pStyle w:val="List2"/>
            </w:pPr>
            <w:r w:rsidRPr="00816587">
              <w:t>5.4.</w:t>
            </w:r>
            <w:r w:rsidRPr="00816587">
              <w:tab/>
              <w:t>Glass is cooled safely and aged in accordance with job requirements.</w:t>
            </w:r>
          </w:p>
          <w:p w:rsidR="00000000" w:rsidRPr="00816587" w:rsidP="00816587">
            <w:pPr>
              <w:pStyle w:val="List2"/>
            </w:pPr>
            <w:r w:rsidRPr="00816587">
              <w:t>5.5.</w:t>
            </w:r>
            <w:r w:rsidRPr="00816587">
              <w:tab/>
            </w:r>
            <w:r w:rsidRPr="00816587">
              <w:t>Neon sections are tested to determine transformer loadings in accordance relevant Australian standards.</w:t>
            </w:r>
          </w:p>
          <w:p w:rsidR="00000000" w:rsidP="00816587">
            <w:pPr>
              <w:pStyle w:val="List2"/>
              <w:rPr>
                <w:lang w:val="en-NZ"/>
              </w:rPr>
            </w:pPr>
            <w:r w:rsidRPr="00816587">
              <w:t>5.6.</w:t>
            </w:r>
            <w:r w:rsidRPr="00816587">
              <w:tab/>
              <w:t>Doubled sections of glass are blackened to form design shape.</w:t>
            </w:r>
          </w:p>
        </w:tc>
      </w:tr>
      <w:tr w:rsidTr="009E368F">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816587">
            <w:pPr>
              <w:pStyle w:val="List"/>
              <w:rPr>
                <w:lang w:val="en-NZ"/>
              </w:rPr>
            </w:pPr>
            <w:r w:rsidRPr="00816587">
              <w:t>6.</w:t>
            </w:r>
            <w:r w:rsidRPr="00816587">
              <w:tab/>
              <w:t>Install tube supports to board/panel.</w:t>
            </w:r>
          </w:p>
        </w:tc>
        <w:tc>
          <w:tcPr>
            <w:tcW w:w="6067" w:type="dxa"/>
            <w:tcBorders>
              <w:top w:val="nil"/>
              <w:left w:val="nil"/>
              <w:bottom w:val="nil"/>
              <w:right w:val="nil"/>
            </w:tcBorders>
            <w:tcMar>
              <w:top w:w="0" w:type="dxa"/>
              <w:left w:w="62" w:type="dxa"/>
              <w:bottom w:w="0" w:type="dxa"/>
              <w:right w:w="62" w:type="dxa"/>
            </w:tcMar>
          </w:tcPr>
          <w:p w:rsidR="00000000" w:rsidRPr="00816587" w:rsidP="00816587">
            <w:pPr>
              <w:pStyle w:val="List2"/>
            </w:pPr>
            <w:r w:rsidRPr="00816587">
              <w:t>6.1.</w:t>
            </w:r>
            <w:r w:rsidRPr="00816587">
              <w:tab/>
              <w:t>Neon glass sign is securely attached t</w:t>
            </w:r>
            <w:r w:rsidRPr="00816587">
              <w:t>o board/panel using tube supports.</w:t>
            </w:r>
          </w:p>
          <w:p w:rsidR="00000000" w:rsidP="00816587">
            <w:pPr>
              <w:pStyle w:val="List2"/>
              <w:rPr>
                <w:lang w:val="en-NZ"/>
              </w:rPr>
            </w:pPr>
            <w:r w:rsidRPr="00816587">
              <w:t>6.2.</w:t>
            </w:r>
            <w:r w:rsidRPr="00816587">
              <w:tab/>
              <w:t xml:space="preserve">Illuminated sign components are fixed to board/panel using appropriate </w:t>
            </w:r>
            <w:r w:rsidRPr="00816587">
              <w:rPr>
                <w:rStyle w:val="BoldandItalics"/>
              </w:rPr>
              <w:t>attachments</w:t>
            </w:r>
            <w:r w:rsidRPr="00816587">
              <w:t xml:space="preserve">. </w:t>
            </w:r>
          </w:p>
        </w:tc>
      </w:tr>
      <w:tr w:rsidTr="009E368F">
        <w:tblPrEx>
          <w:tblW w:w="0" w:type="auto"/>
          <w:tblLayout w:type="fixed"/>
          <w:tblCellMar>
            <w:left w:w="62" w:type="dxa"/>
            <w:right w:w="62" w:type="dxa"/>
          </w:tblCellMar>
          <w:tblLook w:val="0000"/>
        </w:tblPrEx>
        <w:tc>
          <w:tcPr>
            <w:tcW w:w="2455" w:type="dxa"/>
            <w:tcBorders>
              <w:top w:val="nil"/>
              <w:left w:val="nil"/>
              <w:bottom w:val="nil"/>
              <w:right w:val="nil"/>
            </w:tcBorders>
            <w:tcMar>
              <w:top w:w="0" w:type="dxa"/>
              <w:left w:w="62" w:type="dxa"/>
              <w:bottom w:w="0" w:type="dxa"/>
              <w:right w:w="62" w:type="dxa"/>
            </w:tcMar>
          </w:tcPr>
          <w:p w:rsidR="00000000" w:rsidP="00816587">
            <w:pPr>
              <w:pStyle w:val="List"/>
              <w:rPr>
                <w:lang w:val="en-NZ"/>
              </w:rPr>
            </w:pPr>
            <w:r w:rsidRPr="00816587">
              <w:t>7.</w:t>
            </w:r>
            <w:r w:rsidRPr="00816587">
              <w:tab/>
              <w:t>Clean up finished sign.</w:t>
            </w:r>
          </w:p>
        </w:tc>
        <w:tc>
          <w:tcPr>
            <w:tcW w:w="6067" w:type="dxa"/>
            <w:tcBorders>
              <w:top w:val="nil"/>
              <w:left w:val="nil"/>
              <w:bottom w:val="nil"/>
              <w:right w:val="nil"/>
            </w:tcBorders>
            <w:tcMar>
              <w:top w:w="0" w:type="dxa"/>
              <w:left w:w="62" w:type="dxa"/>
              <w:bottom w:w="0" w:type="dxa"/>
              <w:right w:w="62" w:type="dxa"/>
            </w:tcMar>
          </w:tcPr>
          <w:p w:rsidR="00000000" w:rsidRPr="00816587" w:rsidP="00816587">
            <w:pPr>
              <w:pStyle w:val="List2"/>
            </w:pPr>
            <w:r w:rsidRPr="00816587">
              <w:t>7.1.</w:t>
            </w:r>
            <w:r w:rsidRPr="00816587">
              <w:tab/>
              <w:t>Sign and surrounding surface environment/area are cleaned and waste materials removed in accordanc</w:t>
            </w:r>
            <w:r w:rsidRPr="00816587">
              <w:t xml:space="preserve">e with </w:t>
            </w:r>
            <w:r w:rsidRPr="00816587">
              <w:rPr>
                <w:rStyle w:val="BoldandItalics"/>
              </w:rPr>
              <w:t>statutory and regulatory authority requirements</w:t>
            </w:r>
            <w:r w:rsidRPr="00816587">
              <w:t xml:space="preserve">. </w:t>
            </w:r>
          </w:p>
          <w:p w:rsidR="00000000" w:rsidRPr="00816587" w:rsidP="00816587">
            <w:pPr>
              <w:pStyle w:val="List2"/>
            </w:pPr>
            <w:r w:rsidRPr="00816587">
              <w:t>7.2.</w:t>
            </w:r>
            <w:r w:rsidRPr="00816587">
              <w:tab/>
              <w:t>Tools and equipment, including personal protective equipment, are cleaned, maintained and stored.</w:t>
            </w:r>
          </w:p>
        </w:tc>
      </w:tr>
    </w:tbl>
    <w:p w:rsidR="009E368F" w:rsidP="00816587">
      <w:pPr>
        <w:pStyle w:val="BodyText"/>
      </w:pPr>
    </w:p>
    <w:p w:rsidR="009E368F" w:rsidP="00816587">
      <w:pPr>
        <w:pStyle w:val="BodyText"/>
      </w:pPr>
    </w:p>
    <w:p w:rsidR="00000000" w:rsidRPr="00816587" w:rsidP="00816587">
      <w:pPr>
        <w:pStyle w:val="Heading1"/>
      </w:pPr>
      <w:bookmarkStart w:id="9" w:name="O_258364"/>
      <w:bookmarkEnd w:id="9"/>
      <w:r w:rsidRPr="00816587">
        <w:t>Required Skills and Knowledge</w:t>
      </w:r>
    </w:p>
    <w:tbl>
      <w:tblPr>
        <w:tblW w:w="0" w:type="auto"/>
        <w:tblLayout w:type="fixed"/>
        <w:tblCellMar>
          <w:left w:w="62" w:type="dxa"/>
          <w:right w:w="62" w:type="dxa"/>
        </w:tblCellMar>
        <w:tblLook w:val="0000"/>
      </w:tblPr>
      <w:tblGrid>
        <w:gridCol w:w="8522"/>
      </w:tblGrid>
      <w:tr w:rsidTr="009E368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rPr>
                <w:rStyle w:val="SpecialBold"/>
              </w:rPr>
              <w:t>REQUIRED SKILLS AND KNOWLEDGE</w:t>
            </w:r>
          </w:p>
        </w:tc>
      </w:tr>
      <w:tr w:rsidTr="009E36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t>This section describes the skills and knowledge required for this unit.</w:t>
            </w:r>
          </w:p>
        </w:tc>
      </w:tr>
      <w:tr w:rsidTr="009E36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rPr>
                <w:rStyle w:val="SpecialBold"/>
              </w:rPr>
              <w:t>Required skills</w:t>
            </w:r>
          </w:p>
        </w:tc>
      </w:tr>
      <w:tr w:rsidTr="009E36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6587" w:rsidP="00816587">
            <w:pPr>
              <w:pStyle w:val="BodyText"/>
            </w:pPr>
            <w:r w:rsidRPr="00816587">
              <w:t>Required skills for this unit are:</w:t>
            </w:r>
          </w:p>
          <w:p w:rsidR="00000000" w:rsidRPr="00816587" w:rsidP="00816587">
            <w:pPr>
              <w:pStyle w:val="ListBullet"/>
            </w:pPr>
            <w:r w:rsidRPr="00816587">
              <w:t>ability to recognise procedures, respond to change and contribute to workplace responsibilities, such</w:t>
            </w:r>
            <w:r w:rsidRPr="00816587">
              <w:t xml:space="preserve"> as current work site environmental and sustainability frameworks or management systems</w:t>
            </w:r>
          </w:p>
          <w:p w:rsidR="00000000" w:rsidRPr="00816587" w:rsidP="00816587">
            <w:pPr>
              <w:pStyle w:val="ListBullet"/>
            </w:pPr>
            <w:r w:rsidRPr="00816587">
              <w:t>communication skills to:</w:t>
            </w:r>
          </w:p>
          <w:p w:rsidR="00000000" w:rsidRPr="00816587" w:rsidP="00816587">
            <w:pPr>
              <w:pStyle w:val="ListBullet2"/>
            </w:pPr>
            <w:r w:rsidRPr="00816587">
              <w:t>determine requirements</w:t>
            </w:r>
          </w:p>
          <w:p w:rsidR="00000000" w:rsidRPr="00816587" w:rsidP="00816587">
            <w:pPr>
              <w:pStyle w:val="ListBullet2"/>
            </w:pPr>
            <w:r w:rsidRPr="00816587">
              <w:t>effectively communicate verbally with others within a team environment</w:t>
            </w:r>
          </w:p>
          <w:p w:rsidR="00000000" w:rsidRPr="00816587" w:rsidP="00816587">
            <w:pPr>
              <w:pStyle w:val="ListBullet2"/>
            </w:pPr>
            <w:r w:rsidRPr="00816587">
              <w:t>enable clear and direct communication, using que</w:t>
            </w:r>
            <w:r w:rsidRPr="00816587">
              <w:t>stioning to identify and confirm requirements, share information, listen and understand</w:t>
            </w:r>
          </w:p>
          <w:p w:rsidR="00000000" w:rsidRPr="00816587" w:rsidP="00816587">
            <w:pPr>
              <w:pStyle w:val="ListBullet2"/>
            </w:pPr>
            <w:r w:rsidRPr="00816587">
              <w:t>follow instructions</w:t>
            </w:r>
          </w:p>
          <w:p w:rsidR="00000000" w:rsidRPr="00816587" w:rsidP="00816587">
            <w:pPr>
              <w:pStyle w:val="ListBullet2"/>
            </w:pPr>
            <w:r w:rsidRPr="00816587">
              <w:t>read and interpret:</w:t>
            </w:r>
          </w:p>
          <w:p w:rsidR="00000000" w:rsidRPr="00816587" w:rsidP="00816587">
            <w:pPr>
              <w:pStyle w:val="ListBullet3"/>
            </w:pPr>
            <w:r w:rsidRPr="00816587">
              <w:t>job drawings</w:t>
            </w:r>
          </w:p>
          <w:p w:rsidR="00000000" w:rsidRPr="00816587" w:rsidP="00816587">
            <w:pPr>
              <w:pStyle w:val="ListBullet3"/>
            </w:pPr>
            <w:r w:rsidRPr="00816587">
              <w:t>charts and hand drawings</w:t>
            </w:r>
          </w:p>
          <w:p w:rsidR="00000000" w:rsidRPr="00816587" w:rsidP="00816587">
            <w:pPr>
              <w:pStyle w:val="ListBullet3"/>
            </w:pPr>
            <w:r w:rsidRPr="00816587">
              <w:t>manufacturer specifications and instructions</w:t>
            </w:r>
          </w:p>
          <w:p w:rsidR="00000000" w:rsidRPr="00816587" w:rsidP="00816587">
            <w:pPr>
              <w:pStyle w:val="ListBullet3"/>
            </w:pPr>
            <w:r w:rsidRPr="00816587">
              <w:t>organisational work specifications</w:t>
            </w:r>
          </w:p>
          <w:p w:rsidR="00000000" w:rsidRPr="00816587" w:rsidP="00816587">
            <w:pPr>
              <w:pStyle w:val="ListBullet3"/>
            </w:pPr>
            <w:r w:rsidRPr="00816587">
              <w:t>requirements and instructions issued by authorised organisational or external personnel</w:t>
            </w:r>
          </w:p>
          <w:p w:rsidR="00000000" w:rsidRPr="00816587" w:rsidP="00816587">
            <w:pPr>
              <w:pStyle w:val="ListBullet2"/>
            </w:pPr>
            <w:r w:rsidRPr="00816587">
              <w:t>report faults</w:t>
            </w:r>
          </w:p>
          <w:p w:rsidR="00000000" w:rsidRPr="00816587" w:rsidP="00816587">
            <w:pPr>
              <w:pStyle w:val="ListBullet2"/>
            </w:pPr>
            <w:r w:rsidRPr="00816587">
              <w:t>use and interpret non-verbal communication</w:t>
            </w:r>
          </w:p>
          <w:p w:rsidR="00000000" w:rsidRPr="00816587" w:rsidP="00816587">
            <w:pPr>
              <w:pStyle w:val="ListBullet2"/>
            </w:pPr>
            <w:r w:rsidRPr="00816587">
              <w:t>use language and concepts appropriate to cultural differences</w:t>
            </w:r>
          </w:p>
          <w:p w:rsidR="00000000" w:rsidRPr="00816587" w:rsidP="00816587">
            <w:pPr>
              <w:pStyle w:val="ListBullet"/>
            </w:pPr>
            <w:r w:rsidRPr="00816587">
              <w:t>innovation skills to select appropriate tools a</w:t>
            </w:r>
            <w:r w:rsidRPr="00816587">
              <w:t>nd equipment, respond to workplace challenges and put ideas into action</w:t>
            </w:r>
          </w:p>
          <w:p w:rsidR="00000000" w:rsidRPr="00816587" w:rsidP="00816587">
            <w:pPr>
              <w:pStyle w:val="ListBullet"/>
            </w:pPr>
            <w:r w:rsidRPr="00816587">
              <w:t>organisational skills, including the ability to plan and set out work</w:t>
            </w:r>
          </w:p>
          <w:p w:rsidR="00000000" w:rsidRPr="00816587" w:rsidP="00816587">
            <w:pPr>
              <w:pStyle w:val="ListBullet"/>
            </w:pPr>
            <w:r w:rsidRPr="00816587">
              <w:t>problem solving skills to recognise, and take action to rectify, minor faults and problems</w:t>
            </w:r>
          </w:p>
          <w:p w:rsidR="00000000" w:rsidRPr="00816587" w:rsidP="00816587">
            <w:pPr>
              <w:pStyle w:val="ListBullet"/>
            </w:pPr>
            <w:r w:rsidRPr="00816587">
              <w:t>teamwork skills to be able to coordinate with others, action tasks and relate to people from a range of social, cultural, ethnic backgrounds and with varying physical and mental abilities</w:t>
            </w:r>
          </w:p>
          <w:p w:rsidR="00000000" w:rsidP="00816587">
            <w:pPr>
              <w:pStyle w:val="ListBullet"/>
              <w:rPr>
                <w:lang w:val="en-NZ"/>
              </w:rPr>
            </w:pPr>
            <w:r w:rsidRPr="00816587">
              <w:t>work, shape and join glass-tubed sections safely.</w:t>
            </w:r>
          </w:p>
        </w:tc>
      </w:tr>
      <w:tr w:rsidTr="009E36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rPr>
                <w:rStyle w:val="SpecialBold"/>
              </w:rPr>
              <w:t>Required knowledg</w:t>
            </w:r>
            <w:r w:rsidRPr="00816587">
              <w:rPr>
                <w:rStyle w:val="SpecialBold"/>
              </w:rPr>
              <w:t>e</w:t>
            </w:r>
          </w:p>
        </w:tc>
      </w:tr>
      <w:tr w:rsidTr="009E36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6587" w:rsidP="00816587">
            <w:pPr>
              <w:pStyle w:val="BodyText"/>
            </w:pPr>
            <w:r w:rsidRPr="00816587">
              <w:t>Required knowledge for this unit is:</w:t>
            </w:r>
          </w:p>
          <w:p w:rsidR="00000000" w:rsidRPr="00816587" w:rsidP="00816587">
            <w:pPr>
              <w:pStyle w:val="ListBullet"/>
            </w:pPr>
            <w:r w:rsidRPr="00816587">
              <w:t>identification of dimensions, symbols, abbreviations and key features of signage</w:t>
            </w:r>
          </w:p>
          <w:p w:rsidR="00000000" w:rsidRPr="00816587" w:rsidP="00816587">
            <w:pPr>
              <w:pStyle w:val="ListBullet"/>
            </w:pPr>
            <w:r w:rsidRPr="00816587">
              <w:t>interpretation of drawings and specifications</w:t>
            </w:r>
          </w:p>
          <w:p w:rsidR="00000000" w:rsidRPr="00816587" w:rsidP="00816587">
            <w:pPr>
              <w:pStyle w:val="ListBullet"/>
            </w:pPr>
            <w:r w:rsidRPr="00816587">
              <w:t xml:space="preserve">job safety analysis (JSA) and safe work method statements </w:t>
            </w:r>
          </w:p>
          <w:p w:rsidR="00000000" w:rsidRPr="00816587" w:rsidP="00816587">
            <w:pPr>
              <w:pStyle w:val="ListBullet"/>
            </w:pPr>
            <w:r w:rsidRPr="00816587">
              <w:t>material safety data sheets (</w:t>
            </w:r>
            <w:r w:rsidRPr="00816587">
              <w:t>MSDS)</w:t>
            </w:r>
          </w:p>
          <w:p w:rsidR="00000000" w:rsidRPr="00816587" w:rsidP="00816587">
            <w:pPr>
              <w:pStyle w:val="ListBullet"/>
            </w:pPr>
            <w:r w:rsidRPr="00816587">
              <w:t>measurement and setting out related to layout of signs</w:t>
            </w:r>
          </w:p>
          <w:p w:rsidR="00000000" w:rsidRPr="00816587" w:rsidP="00816587">
            <w:pPr>
              <w:pStyle w:val="ListBullet"/>
            </w:pPr>
            <w:r w:rsidRPr="00816587">
              <w:t>methods of pumping gas into glass</w:t>
            </w:r>
          </w:p>
          <w:p w:rsidR="00000000" w:rsidRPr="00816587" w:rsidP="00816587">
            <w:pPr>
              <w:pStyle w:val="ListBullet"/>
            </w:pPr>
            <w:r w:rsidRPr="00816587">
              <w:t>shaping and forming glass techniques</w:t>
            </w:r>
          </w:p>
          <w:p w:rsidR="00000000" w:rsidRPr="00816587" w:rsidP="00816587">
            <w:pPr>
              <w:pStyle w:val="ListBullet"/>
            </w:pPr>
            <w:r w:rsidRPr="00816587">
              <w:t>statutory and regulatory authority requirements, particularly those relating to:</w:t>
            </w:r>
          </w:p>
          <w:p w:rsidR="00000000" w:rsidRPr="00816587" w:rsidP="00816587">
            <w:pPr>
              <w:pStyle w:val="ListBullet2"/>
            </w:pPr>
            <w:r w:rsidRPr="00816587">
              <w:t>removal of waste products</w:t>
            </w:r>
          </w:p>
          <w:p w:rsidR="00000000" w:rsidRPr="00816587" w:rsidP="00816587">
            <w:pPr>
              <w:pStyle w:val="ListBullet2"/>
            </w:pPr>
            <w:r w:rsidRPr="00816587">
              <w:t>storage of chemicals and materials</w:t>
            </w:r>
          </w:p>
          <w:p w:rsidR="00000000" w:rsidRPr="00816587" w:rsidP="00816587">
            <w:pPr>
              <w:pStyle w:val="ListBullet"/>
            </w:pPr>
            <w:r w:rsidRPr="00816587">
              <w:t>terminology and definitions used in signage</w:t>
            </w:r>
          </w:p>
          <w:p w:rsidR="00000000" w:rsidRPr="00816587" w:rsidP="00816587">
            <w:pPr>
              <w:pStyle w:val="ListBullet"/>
            </w:pPr>
            <w:r w:rsidRPr="00816587">
              <w:t>types and characteristics of gas-charged glass-formed illuminated signs</w:t>
            </w:r>
          </w:p>
          <w:p w:rsidR="00000000" w:rsidRPr="00816587" w:rsidP="00816587">
            <w:pPr>
              <w:pStyle w:val="ListBullet"/>
            </w:pPr>
            <w:r w:rsidRPr="00816587">
              <w:t>types and correct handling of materials and their characteristics relevant to construction of glass illu</w:t>
            </w:r>
            <w:r w:rsidRPr="00816587">
              <w:t>minated signs</w:t>
            </w:r>
          </w:p>
          <w:p w:rsidR="00000000" w:rsidRPr="00816587" w:rsidP="00816587">
            <w:pPr>
              <w:pStyle w:val="ListBullet"/>
            </w:pPr>
            <w:r w:rsidRPr="00816587">
              <w:t>types and uses of electrodes and transformers</w:t>
            </w:r>
          </w:p>
          <w:p w:rsidR="00000000" w:rsidRPr="00816587" w:rsidP="00816587">
            <w:pPr>
              <w:pStyle w:val="ListBullet"/>
            </w:pPr>
            <w:r w:rsidRPr="00816587">
              <w:t>relevant Australian and New Zealand standards:</w:t>
            </w:r>
          </w:p>
          <w:p w:rsidR="00000000" w:rsidRPr="00816587" w:rsidP="00816587">
            <w:pPr>
              <w:pStyle w:val="ListBullet2"/>
            </w:pPr>
            <w:r w:rsidRPr="00816587">
              <w:t>Australian standards, including:</w:t>
            </w:r>
          </w:p>
          <w:p w:rsidR="00000000" w:rsidRPr="00816587" w:rsidP="00816587">
            <w:pPr>
              <w:pStyle w:val="ListBullet3"/>
            </w:pPr>
            <w:r w:rsidRPr="00816587">
              <w:t>AS2508.2.012 Safe storage and handling; information cards for hazardous materials</w:t>
            </w:r>
          </w:p>
          <w:p w:rsidR="00000000" w:rsidRPr="00816587" w:rsidP="00816587">
            <w:pPr>
              <w:pStyle w:val="ListBullet3"/>
            </w:pPr>
            <w:r w:rsidRPr="00816587">
              <w:t>AS3100 Approval and test specification - General requirements for electrical equipment</w:t>
            </w:r>
          </w:p>
          <w:p w:rsidR="00000000" w:rsidRPr="00816587" w:rsidP="00816587">
            <w:pPr>
              <w:pStyle w:val="ListBullet3"/>
            </w:pPr>
            <w:r w:rsidRPr="00816587">
              <w:t>AS3953 Loading guide for dry-power transformers</w:t>
            </w:r>
          </w:p>
          <w:p w:rsidR="00000000" w:rsidRPr="00816587" w:rsidP="00816587">
            <w:pPr>
              <w:pStyle w:val="ListBullet2"/>
            </w:pPr>
            <w:r w:rsidRPr="00816587">
              <w:t>manufacturer specifications</w:t>
            </w:r>
          </w:p>
          <w:p w:rsidR="00000000" w:rsidRPr="00816587" w:rsidP="00816587">
            <w:pPr>
              <w:pStyle w:val="ListBullet2"/>
            </w:pPr>
            <w:r w:rsidRPr="00816587">
              <w:t>OHS requirements</w:t>
            </w:r>
          </w:p>
          <w:p w:rsidR="00000000" w:rsidRPr="00816587" w:rsidP="00816587">
            <w:pPr>
              <w:pStyle w:val="ListBullet2"/>
            </w:pPr>
            <w:r w:rsidRPr="00816587">
              <w:t>other applicable codes or standard operating procedures relevant to the sec</w:t>
            </w:r>
            <w:r w:rsidRPr="00816587">
              <w:t>tor.</w:t>
            </w:r>
          </w:p>
        </w:tc>
      </w:tr>
    </w:tbl>
    <w:p w:rsidR="009E368F" w:rsidP="00816587">
      <w:pPr>
        <w:pStyle w:val="BodyText"/>
      </w:pPr>
    </w:p>
    <w:p w:rsidR="009E368F" w:rsidP="00816587">
      <w:pPr>
        <w:pStyle w:val="BodyText"/>
      </w:pPr>
    </w:p>
    <w:p w:rsidR="00000000" w:rsidRPr="00816587" w:rsidP="00816587">
      <w:pPr>
        <w:pStyle w:val="AllowPageBreak"/>
      </w:pPr>
    </w:p>
    <w:p w:rsidR="00000000" w:rsidRPr="00816587" w:rsidP="00816587">
      <w:pPr>
        <w:pStyle w:val="Heading1"/>
      </w:pPr>
      <w:bookmarkStart w:id="10" w:name="O_242398"/>
      <w:bookmarkEnd w:id="10"/>
      <w:r w:rsidRPr="00816587">
        <w:t>Evidence Guide</w:t>
      </w:r>
    </w:p>
    <w:tbl>
      <w:tblPr>
        <w:tblW w:w="0" w:type="auto"/>
        <w:tblLayout w:type="fixed"/>
        <w:tblCellMar>
          <w:left w:w="62" w:type="dxa"/>
          <w:right w:w="62" w:type="dxa"/>
        </w:tblCellMar>
        <w:tblLook w:val="0000"/>
      </w:tblPr>
      <w:tblGrid>
        <w:gridCol w:w="3504"/>
        <w:gridCol w:w="5018"/>
      </w:tblGrid>
      <w:tr w:rsidTr="009E368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16587">
            <w:pPr>
              <w:pStyle w:val="BodyText"/>
              <w:rPr>
                <w:lang w:val="en-NZ"/>
              </w:rPr>
            </w:pPr>
            <w:r w:rsidRPr="00816587">
              <w:rPr>
                <w:rStyle w:val="SpecialBold"/>
              </w:rPr>
              <w:t>EVIDENCE GUIDE</w:t>
            </w:r>
          </w:p>
        </w:tc>
      </w:tr>
      <w:tr w:rsidTr="009E368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16587">
            <w:pPr>
              <w:pStyle w:val="BodyText"/>
              <w:rPr>
                <w:lang w:val="en-NZ"/>
              </w:rPr>
            </w:pPr>
            <w:r w:rsidRPr="00816587">
              <w:t xml:space="preserve">The evidence guide provides advice on assessment and must be read in conjunction with the performance criteria, required skills and knowledge, </w:t>
            </w:r>
            <w:r w:rsidRPr="00816587">
              <w:t>range statement and the Assessment Guidelines for the Training Package.</w:t>
            </w:r>
          </w:p>
        </w:tc>
      </w:tr>
      <w:tr w:rsidTr="009E368F">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rPr>
                <w:rStyle w:val="SpecialBold"/>
              </w:rPr>
              <w:t>Overview of assessment</w:t>
            </w:r>
          </w:p>
        </w:tc>
        <w:tc>
          <w:tcPr>
            <w:tcW w:w="5018"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t xml:space="preserve">This unit of competency could be assessed in the workplace or a close simulation of the workplace environment, provided that simulated or project-based </w:t>
            </w:r>
            <w:r w:rsidRPr="00816587">
              <w:t xml:space="preserve">assessment techniques fully replicate construction workplace conditions, materials, activities, responsibilities and procedures. </w:t>
            </w:r>
          </w:p>
        </w:tc>
      </w:tr>
      <w:tr w:rsidTr="009E368F">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rPr>
                <w:rStyle w:val="SpecialBold"/>
              </w:rPr>
              <w:t>Critical aspects for assessment and evidence required to demonstrate competency in this unit</w:t>
            </w:r>
          </w:p>
        </w:tc>
        <w:tc>
          <w:tcPr>
            <w:tcW w:w="5018" w:type="dxa"/>
            <w:tcBorders>
              <w:top w:val="nil"/>
              <w:left w:val="nil"/>
              <w:bottom w:val="nil"/>
              <w:right w:val="nil"/>
            </w:tcBorders>
            <w:tcMar>
              <w:top w:w="0" w:type="dxa"/>
              <w:left w:w="62" w:type="dxa"/>
              <w:bottom w:w="0" w:type="dxa"/>
              <w:right w:w="62" w:type="dxa"/>
            </w:tcMar>
          </w:tcPr>
          <w:p w:rsidR="00000000" w:rsidRPr="00816587" w:rsidP="00816587">
            <w:pPr>
              <w:pStyle w:val="BodyText"/>
            </w:pPr>
            <w:r w:rsidRPr="00816587">
              <w:t>A person who demonstrates compet</w:t>
            </w:r>
            <w:r w:rsidRPr="00816587">
              <w:t>ency in this unit must be able to provide evidence of:</w:t>
            </w:r>
          </w:p>
          <w:p w:rsidR="00000000" w:rsidRPr="00816587" w:rsidP="00816587">
            <w:pPr>
              <w:pStyle w:val="ListBullet"/>
            </w:pPr>
            <w:r w:rsidRPr="00816587">
              <w:t>understanding and applying principles of sign layout</w:t>
            </w:r>
          </w:p>
          <w:p w:rsidR="00000000" w:rsidRPr="00816587" w:rsidP="00816587">
            <w:pPr>
              <w:pStyle w:val="ListBullet"/>
            </w:pPr>
            <w:r w:rsidRPr="00816587">
              <w:t>effective operational use of tools and equipment to handle and form glass to design shapes</w:t>
            </w:r>
          </w:p>
          <w:p w:rsidR="00000000" w:rsidRPr="00816587" w:rsidP="00816587">
            <w:pPr>
              <w:pStyle w:val="ListBullet"/>
            </w:pPr>
            <w:r w:rsidRPr="00816587">
              <w:t>safe techniques to attach electrodes and connect glass tubing</w:t>
            </w:r>
          </w:p>
          <w:p w:rsidR="00000000" w:rsidRPr="00816587" w:rsidP="00816587">
            <w:pPr>
              <w:pStyle w:val="ListBullet"/>
            </w:pPr>
            <w:r w:rsidRPr="00816587">
              <w:t>safe and controlled techniques to prepare glass and pump gas to glass assembly</w:t>
            </w:r>
          </w:p>
          <w:p w:rsidR="00000000" w:rsidRPr="00816587" w:rsidP="00816587">
            <w:pPr>
              <w:pStyle w:val="ListBullet"/>
            </w:pPr>
            <w:r w:rsidRPr="00816587">
              <w:t>safe techniques to bombard, cool and age glass to specifications</w:t>
            </w:r>
          </w:p>
          <w:p w:rsidR="00000000" w:rsidRPr="00816587" w:rsidP="00816587">
            <w:pPr>
              <w:pStyle w:val="ListBullet"/>
            </w:pPr>
            <w:r w:rsidRPr="00816587">
              <w:t xml:space="preserve">handling and securing procedures to affix sign to </w:t>
            </w:r>
            <w:r w:rsidRPr="00816587">
              <w:t>board or panel to complete job to requirement</w:t>
            </w:r>
          </w:p>
          <w:p w:rsidR="00000000" w:rsidP="00816587">
            <w:pPr>
              <w:pStyle w:val="ListBullet"/>
              <w:rPr>
                <w:lang w:val="en-NZ"/>
              </w:rPr>
            </w:pPr>
            <w:r w:rsidRPr="00816587">
              <w:t>identification of typical faults in illuminated signage and appropriate remedial action taken to rectify problems.</w:t>
            </w:r>
          </w:p>
        </w:tc>
      </w:tr>
      <w:tr w:rsidTr="009E368F">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rPr>
                <w:rStyle w:val="SpecialBold"/>
              </w:rPr>
              <w:t>Context of and specific resources for assessment</w:t>
            </w:r>
          </w:p>
        </w:tc>
        <w:tc>
          <w:tcPr>
            <w:tcW w:w="5018" w:type="dxa"/>
            <w:tcBorders>
              <w:top w:val="nil"/>
              <w:left w:val="nil"/>
              <w:bottom w:val="nil"/>
              <w:right w:val="nil"/>
            </w:tcBorders>
            <w:tcMar>
              <w:top w:w="0" w:type="dxa"/>
              <w:left w:w="62" w:type="dxa"/>
              <w:bottom w:w="0" w:type="dxa"/>
              <w:right w:w="62" w:type="dxa"/>
            </w:tcMar>
          </w:tcPr>
          <w:p w:rsidR="00000000" w:rsidRPr="00816587" w:rsidP="00816587">
            <w:pPr>
              <w:pStyle w:val="BodyText"/>
            </w:pPr>
            <w:r w:rsidRPr="00816587">
              <w:t>This competency is to be assessed using stand</w:t>
            </w:r>
            <w:r w:rsidRPr="00816587">
              <w:t>ard and authorised work practices, safety requirements and environmental constraints.</w:t>
            </w:r>
          </w:p>
          <w:p w:rsidR="00000000" w:rsidRPr="00816587" w:rsidP="00816587">
            <w:pPr>
              <w:pStyle w:val="BodyText"/>
            </w:pPr>
            <w:r w:rsidRPr="00816587">
              <w:t>Assessment of essential underpinning knowledge will usually be conducted in an off-site context.</w:t>
            </w:r>
          </w:p>
          <w:p w:rsidR="00000000" w:rsidRPr="00816587" w:rsidP="00816587">
            <w:pPr>
              <w:pStyle w:val="BodyText"/>
            </w:pPr>
            <w:r w:rsidRPr="00816587">
              <w:t>Assessment is to comply with relevant regulatory or Australian standards'</w:t>
            </w:r>
            <w:r w:rsidRPr="00816587">
              <w:t xml:space="preserve"> requirements.</w:t>
            </w:r>
          </w:p>
          <w:p w:rsidR="00000000" w:rsidRPr="00816587" w:rsidP="00816587">
            <w:pPr>
              <w:pStyle w:val="BodyText"/>
            </w:pPr>
            <w:r w:rsidRPr="00816587">
              <w:t>Resource implications for assessment include:</w:t>
            </w:r>
          </w:p>
          <w:p w:rsidR="00000000" w:rsidRPr="00816587" w:rsidP="00816587">
            <w:pPr>
              <w:pStyle w:val="ListBullet"/>
            </w:pPr>
            <w:r w:rsidRPr="00816587">
              <w:t>an induction procedure and requirement</w:t>
            </w:r>
          </w:p>
          <w:p w:rsidR="00000000" w:rsidRPr="00816587" w:rsidP="00816587">
            <w:pPr>
              <w:pStyle w:val="ListBullet"/>
            </w:pPr>
            <w:r w:rsidRPr="00816587">
              <w:t>realistic tasks or simulated tasks covering the mandatory task requirements</w:t>
            </w:r>
          </w:p>
          <w:p w:rsidR="00000000" w:rsidRPr="00816587" w:rsidP="00816587">
            <w:pPr>
              <w:pStyle w:val="ListBullet"/>
            </w:pPr>
            <w:r w:rsidRPr="00816587">
              <w:t>relevant specifications and work instructions</w:t>
            </w:r>
          </w:p>
          <w:p w:rsidR="00000000" w:rsidRPr="00816587" w:rsidP="00816587">
            <w:pPr>
              <w:pStyle w:val="ListBullet"/>
            </w:pPr>
            <w:r w:rsidRPr="00816587">
              <w:t>tools and equipment appropriate to manufacturing gas-charged glass-formed illuminated signage</w:t>
            </w:r>
          </w:p>
          <w:p w:rsidR="00000000" w:rsidRPr="00816587" w:rsidP="00816587">
            <w:pPr>
              <w:pStyle w:val="ListBullet"/>
            </w:pPr>
            <w:r w:rsidRPr="00816587">
              <w:t>support materials appropriate to activity</w:t>
            </w:r>
          </w:p>
          <w:p w:rsidR="00000000" w:rsidRPr="00816587" w:rsidP="00816587">
            <w:pPr>
              <w:pStyle w:val="ListBullet"/>
            </w:pPr>
            <w:r w:rsidRPr="00816587">
              <w:t>workplace instructions relating to manufacturing gas-charged glass-formed illuminated signage</w:t>
            </w:r>
          </w:p>
          <w:p w:rsidR="00000000" w:rsidRPr="00816587" w:rsidP="00816587">
            <w:pPr>
              <w:pStyle w:val="ListBullet"/>
            </w:pPr>
            <w:r w:rsidRPr="00816587">
              <w:t>material safety data sheet</w:t>
            </w:r>
            <w:r w:rsidRPr="00816587">
              <w:t>s</w:t>
            </w:r>
          </w:p>
          <w:p w:rsidR="00000000" w:rsidRPr="00816587" w:rsidP="00816587">
            <w:pPr>
              <w:pStyle w:val="ListBullet"/>
            </w:pPr>
            <w:r w:rsidRPr="00816587">
              <w:t>research resources, including industry-related systems information.</w:t>
            </w:r>
          </w:p>
          <w:p w:rsidR="00000000" w:rsidP="00816587">
            <w:pPr>
              <w:pStyle w:val="BodyText"/>
              <w:rPr>
                <w:lang w:val="en-NZ"/>
              </w:rPr>
            </w:pPr>
            <w:r w:rsidRPr="00816587">
              <w:t>Reasonable adjustments for people with disabilities must be made to assessment processes where required. This could include access to modified equipment and other physical resources, and</w:t>
            </w:r>
            <w:r w:rsidRPr="00816587">
              <w:t xml:space="preserve"> the provision of appropriate assessment support. </w:t>
            </w:r>
          </w:p>
        </w:tc>
      </w:tr>
      <w:tr w:rsidTr="009E368F">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rPr>
                <w:rStyle w:val="SpecialBold"/>
              </w:rPr>
              <w:t>Method of assessment</w:t>
            </w:r>
          </w:p>
        </w:tc>
        <w:tc>
          <w:tcPr>
            <w:tcW w:w="5018" w:type="dxa"/>
            <w:tcBorders>
              <w:top w:val="nil"/>
              <w:left w:val="nil"/>
              <w:bottom w:val="nil"/>
              <w:right w:val="nil"/>
            </w:tcBorders>
            <w:tcMar>
              <w:top w:w="0" w:type="dxa"/>
              <w:left w:w="62" w:type="dxa"/>
              <w:bottom w:w="0" w:type="dxa"/>
              <w:right w:w="62" w:type="dxa"/>
            </w:tcMar>
          </w:tcPr>
          <w:p w:rsidR="00000000" w:rsidRPr="00816587" w:rsidP="00816587">
            <w:pPr>
              <w:pStyle w:val="BodyText"/>
            </w:pPr>
            <w:r w:rsidRPr="00816587">
              <w:t>Assessment methods must:</w:t>
            </w:r>
          </w:p>
          <w:p w:rsidR="00000000" w:rsidRPr="00816587" w:rsidP="00816587">
            <w:pPr>
              <w:pStyle w:val="ListBullet"/>
            </w:pPr>
            <w:r w:rsidRPr="00816587">
              <w:t>satisfy the endorsed Assessment Guidelines of the Construction, Plumbing and Services Training Package</w:t>
            </w:r>
          </w:p>
          <w:p w:rsidR="00000000" w:rsidRPr="00816587" w:rsidP="00816587">
            <w:pPr>
              <w:pStyle w:val="ListBullet"/>
            </w:pPr>
            <w:r w:rsidRPr="00816587">
              <w:t>include direct observation of tasks in real or simulat</w:t>
            </w:r>
            <w:r w:rsidRPr="00816587">
              <w:t>ed work conditions, with questioning to confirm the ability to consistently identify and correctly interpret the essential underpinning knowledge required for practical application</w:t>
            </w:r>
          </w:p>
          <w:p w:rsidR="00000000" w:rsidRPr="00816587" w:rsidP="00816587">
            <w:pPr>
              <w:pStyle w:val="ListBullet"/>
            </w:pPr>
            <w:r w:rsidRPr="00816587">
              <w:t xml:space="preserve">reinforce the integration of employability skills with workplace tasks and </w:t>
            </w:r>
            <w:r w:rsidRPr="00816587">
              <w:t>job roles</w:t>
            </w:r>
          </w:p>
          <w:p w:rsidR="00000000" w:rsidRPr="00816587" w:rsidP="00816587">
            <w:pPr>
              <w:pStyle w:val="ListBullet"/>
            </w:pPr>
            <w:r w:rsidRPr="00816587">
              <w:t>confirm that competency is verified and able to be transferred to other circumstances and environments.</w:t>
            </w:r>
          </w:p>
          <w:p w:rsidR="00000000" w:rsidRPr="00816587" w:rsidP="00816587">
            <w:pPr>
              <w:pStyle w:val="BodyText"/>
            </w:pPr>
            <w:r w:rsidRPr="00816587">
              <w:t>Validity and sufficiency of evidence requires that:</w:t>
            </w:r>
          </w:p>
          <w:p w:rsidR="00000000" w:rsidRPr="00816587" w:rsidP="00816587">
            <w:pPr>
              <w:pStyle w:val="ListBullet"/>
            </w:pPr>
            <w:r w:rsidRPr="00816587">
              <w:t>competency will need to be demonstrated over a period of time reflecting the scope of the</w:t>
            </w:r>
            <w:r w:rsidRPr="00816587">
              <w:t xml:space="preserve"> role and the practical requirements of the workplace</w:t>
            </w:r>
          </w:p>
          <w:p w:rsidR="00000000" w:rsidRPr="00816587" w:rsidP="00816587">
            <w:pPr>
              <w:pStyle w:val="ListBullet"/>
            </w:pPr>
            <w:r w:rsidRPr="00816587">
              <w:t>where t</w:t>
            </w:r>
            <w:r w:rsidRPr="00816587">
              <w:t>he assessment is part of a structured learning experience the evidence collected must relate to a number of performances assessed at different points in time and separated by further learning and practice, with a decision on competency only taken at the po</w:t>
            </w:r>
            <w:r w:rsidRPr="00816587">
              <w:t>int when the assessor has complete confidence in the person's demonstrated ability and applied knowledge</w:t>
            </w:r>
          </w:p>
          <w:p w:rsidR="00000000" w:rsidRPr="00816587" w:rsidP="00816587">
            <w:pPr>
              <w:pStyle w:val="ListBullet"/>
            </w:pPr>
            <w:r w:rsidRPr="00816587">
              <w:t>all assessment that is part of a structured learning experience must include a combination of direct, indirect and supplementary evidence.</w:t>
            </w:r>
          </w:p>
          <w:p w:rsidR="00000000" w:rsidRPr="00816587" w:rsidP="00816587">
            <w:pPr>
              <w:pStyle w:val="BodyText"/>
            </w:pPr>
            <w:r w:rsidRPr="00816587">
              <w:t>Assessment p</w:t>
            </w:r>
            <w:r w:rsidRPr="00816587">
              <w:t>rocesses and techniques should as far as is practical take into account the language, literacy and numeracy capacity of the candidate in relation to the competency being assessed.</w:t>
            </w:r>
          </w:p>
          <w:p w:rsidR="00000000" w:rsidRPr="00816587" w:rsidP="00816587">
            <w:pPr>
              <w:pStyle w:val="BodyText"/>
            </w:pPr>
            <w:r w:rsidRPr="00816587">
              <w:t>Supplementary evidence of competency may be obtained from relevant authentic</w:t>
            </w:r>
            <w:r w:rsidRPr="00816587">
              <w:t xml:space="preserve">ated documentation from third parties, such as existing supervisors, team leaders or specialist training staff. </w:t>
            </w:r>
          </w:p>
        </w:tc>
      </w:tr>
    </w:tbl>
    <w:p w:rsidR="009E368F" w:rsidP="00816587">
      <w:pPr>
        <w:pStyle w:val="BodyText"/>
      </w:pPr>
    </w:p>
    <w:p w:rsidR="009E368F" w:rsidP="00816587">
      <w:pPr>
        <w:pStyle w:val="BodyText"/>
      </w:pPr>
    </w:p>
    <w:p w:rsidR="00000000" w:rsidRPr="00816587" w:rsidP="00816587">
      <w:pPr>
        <w:pStyle w:val="Heading1"/>
      </w:pPr>
      <w:bookmarkStart w:id="11" w:name="O_250381"/>
      <w:bookmarkEnd w:id="11"/>
      <w:r w:rsidRPr="00816587">
        <w:t>Range Statement</w:t>
      </w:r>
    </w:p>
    <w:tbl>
      <w:tblPr>
        <w:tblW w:w="0" w:type="auto"/>
        <w:tblLayout w:type="fixed"/>
        <w:tblCellMar>
          <w:left w:w="62" w:type="dxa"/>
          <w:right w:w="62" w:type="dxa"/>
        </w:tblCellMar>
        <w:tblLook w:val="0000"/>
      </w:tblPr>
      <w:tblGrid>
        <w:gridCol w:w="3482"/>
        <w:gridCol w:w="5040"/>
      </w:tblGrid>
      <w:tr w:rsidTr="009E368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16587">
            <w:pPr>
              <w:pStyle w:val="BodyText"/>
              <w:rPr>
                <w:lang w:val="en-NZ"/>
              </w:rPr>
            </w:pPr>
            <w:r w:rsidRPr="00816587">
              <w:rPr>
                <w:rStyle w:val="SpecialBold"/>
              </w:rPr>
              <w:t>RANGE STATEMENT</w:t>
            </w:r>
          </w:p>
        </w:tc>
      </w:tr>
      <w:tr w:rsidTr="009E368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16587">
            <w:pPr>
              <w:pStyle w:val="BodyText"/>
              <w:rPr>
                <w:lang w:val="en-NZ"/>
              </w:rPr>
            </w:pPr>
            <w:r w:rsidRPr="00816587">
              <w:t>The range statement relates to the unit of competency as a whole. It allows for different work environments and situations that may affect performance. Bold italicised wording, if used in the performance criteria, is detailed below. Essential operating con</w:t>
            </w:r>
            <w:r w:rsidRPr="00816587">
              <w:t>ditions that may be present with training and assessment (depending on the work situation, needs of the candidate, accessibility of the item, and local industry and regional contexts) may also be included.</w:t>
            </w:r>
          </w:p>
        </w:tc>
      </w:tr>
      <w:tr w:rsidTr="009E368F">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rPr>
                <w:rStyle w:val="BoldandItalics"/>
              </w:rPr>
              <w:t>Quality assurance requirements</w:t>
            </w:r>
            <w:r w:rsidRPr="00816587">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816587" w:rsidP="00816587">
            <w:pPr>
              <w:pStyle w:val="ListBullet"/>
            </w:pPr>
            <w:r w:rsidRPr="00816587">
              <w:t>attent</w:t>
            </w:r>
            <w:r w:rsidRPr="00816587">
              <w:t>ion to work specifications</w:t>
            </w:r>
          </w:p>
          <w:p w:rsidR="00000000" w:rsidRPr="00816587" w:rsidP="00816587">
            <w:pPr>
              <w:pStyle w:val="ListBullet"/>
            </w:pPr>
            <w:r w:rsidRPr="00816587">
              <w:t>Australian and international standards relevant to the sign industry</w:t>
            </w:r>
          </w:p>
          <w:p w:rsidR="00000000" w:rsidRPr="00816587" w:rsidP="00816587">
            <w:pPr>
              <w:pStyle w:val="ListBullet"/>
            </w:pPr>
            <w:r w:rsidRPr="00816587">
              <w:t>control of handling procedures</w:t>
            </w:r>
          </w:p>
          <w:p w:rsidR="00000000" w:rsidRPr="00816587" w:rsidP="00816587">
            <w:pPr>
              <w:pStyle w:val="ListBullet"/>
            </w:pPr>
            <w:r w:rsidRPr="00816587">
              <w:t>internal company quality assurance policy and risk management strategies</w:t>
            </w:r>
          </w:p>
          <w:p w:rsidR="00000000" w:rsidRPr="00816587" w:rsidP="00816587">
            <w:pPr>
              <w:pStyle w:val="ListBullet"/>
            </w:pPr>
            <w:r w:rsidRPr="00816587">
              <w:t>procedures for installing and finishing</w:t>
            </w:r>
          </w:p>
          <w:p w:rsidR="00000000" w:rsidRPr="00816587" w:rsidP="00816587">
            <w:pPr>
              <w:pStyle w:val="ListBullet"/>
            </w:pPr>
            <w:r w:rsidRPr="00816587">
              <w:t>quality of materials</w:t>
            </w:r>
          </w:p>
          <w:p w:rsidR="00000000" w:rsidRPr="00816587" w:rsidP="00816587">
            <w:pPr>
              <w:pStyle w:val="ListBullet"/>
            </w:pPr>
            <w:r w:rsidRPr="00816587">
              <w:t>use and maintenance of equipment</w:t>
            </w:r>
          </w:p>
          <w:p w:rsidR="00000000" w:rsidP="00816587">
            <w:pPr>
              <w:pStyle w:val="ListBullet"/>
              <w:rPr>
                <w:lang w:val="en-NZ"/>
              </w:rPr>
            </w:pPr>
            <w:r w:rsidRPr="00816587">
              <w:t>workplace operations and procedures.</w:t>
            </w:r>
          </w:p>
        </w:tc>
      </w:tr>
      <w:tr w:rsidTr="009E368F">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rPr>
                <w:rStyle w:val="BoldandItalics"/>
              </w:rPr>
              <w:t>Safety</w:t>
            </w:r>
            <w:r w:rsidRPr="00816587">
              <w:t xml:space="preserve"> (</w:t>
            </w:r>
            <w:r w:rsidRPr="00816587">
              <w:rPr>
                <w:rStyle w:val="BoldandItalics"/>
              </w:rPr>
              <w:t>OHS</w:t>
            </w:r>
            <w:r w:rsidRPr="00816587">
              <w:t xml:space="preserve">) is to be in accordance with state and territory legislation and regulations and project safety plan and may include: </w:t>
            </w:r>
          </w:p>
        </w:tc>
        <w:tc>
          <w:tcPr>
            <w:tcW w:w="5040" w:type="dxa"/>
            <w:tcBorders>
              <w:top w:val="nil"/>
              <w:left w:val="nil"/>
              <w:bottom w:val="nil"/>
              <w:right w:val="nil"/>
            </w:tcBorders>
            <w:tcMar>
              <w:top w:w="0" w:type="dxa"/>
              <w:left w:w="62" w:type="dxa"/>
              <w:bottom w:w="0" w:type="dxa"/>
              <w:right w:w="62" w:type="dxa"/>
            </w:tcMar>
          </w:tcPr>
          <w:p w:rsidR="00000000" w:rsidRPr="00816587" w:rsidP="00816587">
            <w:pPr>
              <w:pStyle w:val="ListBullet"/>
            </w:pPr>
            <w:r w:rsidRPr="00816587">
              <w:t xml:space="preserve">emergency procedures, including </w:t>
            </w:r>
            <w:r w:rsidRPr="00816587">
              <w:t>extinguishing fires, organisational first aid requirements and evacuation</w:t>
            </w:r>
          </w:p>
          <w:p w:rsidR="00000000" w:rsidRPr="00816587" w:rsidP="00816587">
            <w:pPr>
              <w:pStyle w:val="ListBullet"/>
            </w:pPr>
            <w:r w:rsidRPr="00816587">
              <w:t>hazard control</w:t>
            </w:r>
          </w:p>
          <w:p w:rsidR="00000000" w:rsidRPr="00816587" w:rsidP="00816587">
            <w:pPr>
              <w:pStyle w:val="ListBullet"/>
            </w:pPr>
            <w:r w:rsidRPr="00816587">
              <w:t>hazardous materials and substances</w:t>
            </w:r>
          </w:p>
          <w:p w:rsidR="00000000" w:rsidRPr="00816587" w:rsidP="00816587">
            <w:pPr>
              <w:pStyle w:val="ListBullet"/>
            </w:pPr>
            <w:r w:rsidRPr="00816587">
              <w:t>organisational first aid</w:t>
            </w:r>
          </w:p>
          <w:p w:rsidR="00000000" w:rsidRPr="00816587" w:rsidP="00816587">
            <w:pPr>
              <w:pStyle w:val="ListBullet"/>
            </w:pPr>
            <w:r w:rsidRPr="00816587">
              <w:t>PPE prescribed under legislation, regulations and workplace policies and practices</w:t>
            </w:r>
          </w:p>
          <w:p w:rsidR="00000000" w:rsidRPr="00816587" w:rsidP="00816587">
            <w:pPr>
              <w:pStyle w:val="ListBullet"/>
            </w:pPr>
            <w:r w:rsidRPr="00816587">
              <w:t>safe operating procedure</w:t>
            </w:r>
            <w:r w:rsidRPr="00816587">
              <w:t>s, including the conduct of operational risk assessment and treatments associated with:</w:t>
            </w:r>
          </w:p>
          <w:p w:rsidR="00000000" w:rsidRPr="00816587" w:rsidP="00816587">
            <w:pPr>
              <w:pStyle w:val="ListBullet2"/>
            </w:pPr>
            <w:r w:rsidRPr="00816587">
              <w:t>concealed services (water, power and gas)</w:t>
            </w:r>
          </w:p>
          <w:p w:rsidR="00000000" w:rsidRPr="00816587" w:rsidP="00816587">
            <w:pPr>
              <w:pStyle w:val="ListBullet2"/>
            </w:pPr>
            <w:r w:rsidRPr="00816587">
              <w:t>lighting</w:t>
            </w:r>
          </w:p>
          <w:p w:rsidR="00000000" w:rsidRPr="00816587" w:rsidP="00816587">
            <w:pPr>
              <w:pStyle w:val="ListBullet2"/>
            </w:pPr>
            <w:r w:rsidRPr="00816587">
              <w:t>restricted access barriers</w:t>
            </w:r>
          </w:p>
          <w:p w:rsidR="00000000" w:rsidRPr="00816587" w:rsidP="00816587">
            <w:pPr>
              <w:pStyle w:val="ListBullet2"/>
            </w:pPr>
            <w:r w:rsidRPr="00816587">
              <w:t>traffic control</w:t>
            </w:r>
          </w:p>
          <w:p w:rsidR="00000000" w:rsidRPr="00816587" w:rsidP="00816587">
            <w:pPr>
              <w:pStyle w:val="ListBullet2"/>
            </w:pPr>
            <w:r w:rsidRPr="00816587">
              <w:t>work site visitors and the public</w:t>
            </w:r>
          </w:p>
          <w:p w:rsidR="00000000" w:rsidRPr="00816587" w:rsidP="00816587">
            <w:pPr>
              <w:pStyle w:val="ListBullet2"/>
            </w:pPr>
            <w:r w:rsidRPr="00816587">
              <w:t>working at heights</w:t>
            </w:r>
          </w:p>
          <w:p w:rsidR="00000000" w:rsidRPr="00816587" w:rsidP="00816587">
            <w:pPr>
              <w:pStyle w:val="ListBullet2"/>
            </w:pPr>
            <w:r w:rsidRPr="00816587">
              <w:t>working in confined spaces</w:t>
            </w:r>
          </w:p>
          <w:p w:rsidR="00000000" w:rsidRPr="00816587" w:rsidP="00816587">
            <w:pPr>
              <w:pStyle w:val="ListBullet2"/>
            </w:pPr>
            <w:r w:rsidRPr="00816587">
              <w:t>working in proximity to others</w:t>
            </w:r>
          </w:p>
          <w:p w:rsidR="00000000" w:rsidRPr="00816587" w:rsidP="00816587">
            <w:pPr>
              <w:pStyle w:val="ListBullet"/>
            </w:pPr>
            <w:r w:rsidRPr="00816587">
              <w:t>use of firefighting equipment</w:t>
            </w:r>
          </w:p>
          <w:p w:rsidR="00000000" w:rsidRPr="00816587" w:rsidP="00816587">
            <w:pPr>
              <w:pStyle w:val="ListBullet"/>
            </w:pPr>
            <w:r w:rsidRPr="00816587">
              <w:t>use of machines</w:t>
            </w:r>
          </w:p>
          <w:p w:rsidR="00000000" w:rsidRPr="00816587" w:rsidP="00816587">
            <w:pPr>
              <w:pStyle w:val="ListBullet"/>
            </w:pPr>
            <w:r w:rsidRPr="00816587">
              <w:t>use of tools and equipment</w:t>
            </w:r>
          </w:p>
          <w:p w:rsidR="00000000" w:rsidP="00816587">
            <w:pPr>
              <w:pStyle w:val="ListBullet"/>
              <w:rPr>
                <w:lang w:val="en-NZ"/>
              </w:rPr>
            </w:pPr>
            <w:r w:rsidRPr="00816587">
              <w:t>workplace environmental requirements and safety.</w:t>
            </w:r>
          </w:p>
        </w:tc>
      </w:tr>
      <w:tr w:rsidTr="009E368F">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rPr>
                <w:rStyle w:val="BoldandItalics"/>
              </w:rPr>
              <w:t>Job requirements</w:t>
            </w:r>
            <w:r w:rsidRPr="00816587">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816587" w:rsidP="00816587">
            <w:pPr>
              <w:pStyle w:val="ListBullet"/>
            </w:pPr>
            <w:r w:rsidRPr="00816587">
              <w:t>assessment of conditions and hazards</w:t>
            </w:r>
          </w:p>
          <w:p w:rsidR="00000000" w:rsidRPr="00816587" w:rsidP="00816587">
            <w:pPr>
              <w:pStyle w:val="ListBullet"/>
            </w:pPr>
            <w:r w:rsidRPr="00816587">
              <w:t>determination of work requirements</w:t>
            </w:r>
          </w:p>
          <w:p w:rsidR="00000000" w:rsidRPr="00816587" w:rsidP="00816587">
            <w:pPr>
              <w:pStyle w:val="ListBullet"/>
            </w:pPr>
            <w:r w:rsidRPr="00816587">
              <w:t>equipment defect identification</w:t>
            </w:r>
          </w:p>
          <w:p w:rsidR="00000000" w:rsidRPr="00816587" w:rsidP="00816587">
            <w:pPr>
              <w:pStyle w:val="ListBullet"/>
            </w:pPr>
            <w:r w:rsidRPr="00816587">
              <w:t>safety plans and policies</w:t>
            </w:r>
          </w:p>
          <w:p w:rsidR="00000000" w:rsidP="00816587">
            <w:pPr>
              <w:pStyle w:val="ListBullet"/>
              <w:rPr>
                <w:lang w:val="en-NZ"/>
              </w:rPr>
            </w:pPr>
            <w:r w:rsidRPr="00816587">
              <w:t>work site inspection.</w:t>
            </w:r>
          </w:p>
        </w:tc>
      </w:tr>
      <w:tr w:rsidTr="009E368F">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rPr>
                <w:rStyle w:val="BoldandItalics"/>
              </w:rPr>
              <w:t>Clients</w:t>
            </w:r>
            <w:r w:rsidRPr="00816587">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816587" w:rsidP="00816587">
            <w:pPr>
              <w:pStyle w:val="ListBullet"/>
            </w:pPr>
            <w:r w:rsidRPr="00816587">
              <w:t>business owners</w:t>
            </w:r>
          </w:p>
          <w:p w:rsidR="00000000" w:rsidRPr="00816587" w:rsidP="00816587">
            <w:pPr>
              <w:pStyle w:val="ListBullet"/>
            </w:pPr>
            <w:r w:rsidRPr="00816587">
              <w:t>printers</w:t>
            </w:r>
          </w:p>
          <w:p w:rsidR="00000000" w:rsidRPr="00816587" w:rsidP="00816587">
            <w:pPr>
              <w:pStyle w:val="ListBullet"/>
            </w:pPr>
            <w:r w:rsidRPr="00816587">
              <w:t>property owners</w:t>
            </w:r>
          </w:p>
          <w:p w:rsidR="00000000" w:rsidRPr="00816587" w:rsidP="00816587">
            <w:pPr>
              <w:pStyle w:val="ListBullet"/>
            </w:pPr>
            <w:r w:rsidRPr="00816587">
              <w:t>sign manufacturers</w:t>
            </w:r>
          </w:p>
          <w:p w:rsidR="00000000" w:rsidP="00816587">
            <w:pPr>
              <w:pStyle w:val="ListBullet"/>
              <w:rPr>
                <w:lang w:val="en-NZ"/>
              </w:rPr>
            </w:pPr>
            <w:r w:rsidRPr="00816587">
              <w:t>statutory bodies.</w:t>
            </w:r>
          </w:p>
        </w:tc>
      </w:tr>
      <w:tr w:rsidTr="009E368F">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rPr>
                <w:rStyle w:val="BoldandItalics"/>
              </w:rPr>
              <w:t>Relevant Australian standards</w:t>
            </w:r>
            <w:r w:rsidRPr="00816587">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816587" w:rsidP="00816587">
            <w:pPr>
              <w:pStyle w:val="ListBullet"/>
            </w:pPr>
            <w:r w:rsidRPr="00816587">
              <w:t>AS3100 Approval and test specification - General requirements for electrical equipment</w:t>
            </w:r>
          </w:p>
          <w:p w:rsidR="00000000" w:rsidRPr="00816587" w:rsidP="00816587">
            <w:pPr>
              <w:pStyle w:val="ListBullet"/>
            </w:pPr>
            <w:r w:rsidRPr="00816587">
              <w:t>AS3953 Loading guide for dry-power transformers</w:t>
            </w:r>
          </w:p>
          <w:p w:rsidR="00000000" w:rsidRPr="00816587" w:rsidP="00816587">
            <w:pPr>
              <w:pStyle w:val="ListBullet"/>
            </w:pPr>
            <w:r w:rsidRPr="00816587">
              <w:t>regulatory requirements</w:t>
            </w:r>
          </w:p>
          <w:p w:rsidR="00000000" w:rsidRPr="00816587" w:rsidP="00816587">
            <w:pPr>
              <w:pStyle w:val="ListBullet"/>
            </w:pPr>
            <w:r w:rsidRPr="00816587">
              <w:t>standard drawings and details</w:t>
            </w:r>
          </w:p>
          <w:p w:rsidR="00000000" w:rsidP="00816587">
            <w:pPr>
              <w:pStyle w:val="ListBullet"/>
              <w:rPr>
                <w:lang w:val="en-NZ"/>
              </w:rPr>
            </w:pPr>
            <w:r w:rsidRPr="00816587">
              <w:t>urban design manuals.</w:t>
            </w:r>
          </w:p>
        </w:tc>
      </w:tr>
      <w:tr w:rsidTr="009E368F">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rPr>
                <w:rStyle w:val="BoldandItalics"/>
              </w:rPr>
              <w:t>Tools and equipment</w:t>
            </w:r>
            <w:r w:rsidRPr="00816587">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816587" w:rsidP="00816587">
            <w:pPr>
              <w:pStyle w:val="ListBullet"/>
            </w:pPr>
            <w:r w:rsidRPr="00816587">
              <w:t>glass heaters</w:t>
            </w:r>
          </w:p>
          <w:p w:rsidR="00000000" w:rsidP="00816587">
            <w:pPr>
              <w:pStyle w:val="ListBullet"/>
              <w:rPr>
                <w:lang w:val="en-NZ"/>
              </w:rPr>
            </w:pPr>
            <w:r w:rsidRPr="00816587">
              <w:t>tongs.</w:t>
            </w:r>
          </w:p>
        </w:tc>
      </w:tr>
      <w:tr w:rsidTr="009E368F">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rPr>
                <w:rStyle w:val="BoldandItalics"/>
              </w:rPr>
              <w:t>Gas</w:t>
            </w:r>
            <w:r w:rsidRPr="00816587">
              <w:t xml:space="preserve"> includes: </w:t>
            </w:r>
          </w:p>
        </w:tc>
        <w:tc>
          <w:tcPr>
            <w:tcW w:w="5040" w:type="dxa"/>
            <w:tcBorders>
              <w:top w:val="nil"/>
              <w:left w:val="nil"/>
              <w:bottom w:val="nil"/>
              <w:right w:val="nil"/>
            </w:tcBorders>
            <w:tcMar>
              <w:top w:w="0" w:type="dxa"/>
              <w:left w:w="62" w:type="dxa"/>
              <w:bottom w:w="0" w:type="dxa"/>
              <w:right w:w="62" w:type="dxa"/>
            </w:tcMar>
          </w:tcPr>
          <w:p w:rsidR="00000000" w:rsidP="00816587">
            <w:pPr>
              <w:pStyle w:val="ListBullet"/>
              <w:rPr>
                <w:lang w:val="en-NZ"/>
              </w:rPr>
            </w:pPr>
            <w:r w:rsidRPr="00816587">
              <w:t>neon (plasma).</w:t>
            </w:r>
          </w:p>
        </w:tc>
      </w:tr>
      <w:tr w:rsidTr="009E368F">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rPr>
                <w:rStyle w:val="BoldandItalics"/>
              </w:rPr>
              <w:t>Attachments</w:t>
            </w:r>
            <w:r w:rsidRPr="00816587">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816587" w:rsidP="00816587">
            <w:pPr>
              <w:pStyle w:val="ListBullet"/>
            </w:pPr>
            <w:r w:rsidRPr="00816587">
              <w:t>custom-made fixtures and brackets</w:t>
            </w:r>
          </w:p>
          <w:p w:rsidR="00000000" w:rsidP="00816587">
            <w:pPr>
              <w:pStyle w:val="ListBullet"/>
              <w:rPr>
                <w:lang w:val="en-NZ"/>
              </w:rPr>
            </w:pPr>
            <w:r w:rsidRPr="00816587">
              <w:t>fixings and fasteners.</w:t>
            </w:r>
          </w:p>
        </w:tc>
      </w:tr>
      <w:tr w:rsidTr="009E368F">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rPr>
                <w:rStyle w:val="BoldandItalics"/>
              </w:rPr>
              <w:t>Statutory and regulatory authority requirements</w:t>
            </w:r>
            <w:r w:rsidRPr="00816587">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816587" w:rsidP="00816587">
            <w:pPr>
              <w:pStyle w:val="ListBullet"/>
            </w:pPr>
            <w:r w:rsidRPr="00816587">
              <w:t>federal, state and local authorities administering applicable Acts, regulations and codes of practice and also can pertain to:</w:t>
            </w:r>
          </w:p>
          <w:p w:rsidR="00000000" w:rsidRPr="00816587" w:rsidP="00816587">
            <w:pPr>
              <w:pStyle w:val="ListBullet2"/>
            </w:pPr>
            <w:r w:rsidRPr="00816587">
              <w:t>removal of waste products</w:t>
            </w:r>
          </w:p>
          <w:p w:rsidR="00000000" w:rsidRPr="00816587" w:rsidP="00816587">
            <w:pPr>
              <w:pStyle w:val="ListBullet2"/>
            </w:pPr>
            <w:r w:rsidRPr="00816587">
              <w:t>storage of chemicals.</w:t>
            </w:r>
          </w:p>
        </w:tc>
      </w:tr>
    </w:tbl>
    <w:p w:rsidR="009E368F" w:rsidP="00816587">
      <w:pPr>
        <w:pStyle w:val="BodyText"/>
      </w:pPr>
    </w:p>
    <w:p w:rsidR="009E368F" w:rsidP="00816587">
      <w:pPr>
        <w:pStyle w:val="BodyText"/>
      </w:pPr>
    </w:p>
    <w:p w:rsidR="00000000" w:rsidRPr="00816587" w:rsidP="00816587">
      <w:pPr>
        <w:pStyle w:val="Heading1"/>
      </w:pPr>
      <w:bookmarkStart w:id="12" w:name="O_198688"/>
      <w:bookmarkEnd w:id="12"/>
      <w:r w:rsidRPr="00816587">
        <w:t>Unit Sector(s)</w:t>
      </w:r>
    </w:p>
    <w:tbl>
      <w:tblPr>
        <w:tblW w:w="0" w:type="auto"/>
        <w:tblLayout w:type="fixed"/>
        <w:tblCellMar>
          <w:left w:w="62" w:type="dxa"/>
          <w:right w:w="62" w:type="dxa"/>
        </w:tblCellMar>
        <w:tblLook w:val="0000"/>
      </w:tblPr>
      <w:tblGrid>
        <w:gridCol w:w="2452"/>
        <w:gridCol w:w="6070"/>
      </w:tblGrid>
      <w:tr w:rsidTr="009E368F">
        <w:tblPrEx>
          <w:tblW w:w="0" w:type="auto"/>
          <w:tblLayout w:type="fixed"/>
          <w:tblCellMar>
            <w:left w:w="62" w:type="dxa"/>
            <w:right w:w="62" w:type="dxa"/>
          </w:tblCellMar>
          <w:tblLook w:val="0000"/>
        </w:tblPrEx>
        <w:trPr>
          <w:tblHeader/>
        </w:trPr>
        <w:tc>
          <w:tcPr>
            <w:tcW w:w="2452"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rPr>
                <w:rStyle w:val="SpecialBold"/>
              </w:rPr>
              <w:t>Unit sector</w:t>
            </w:r>
          </w:p>
        </w:tc>
        <w:tc>
          <w:tcPr>
            <w:tcW w:w="6070" w:type="dxa"/>
            <w:tcBorders>
              <w:top w:val="nil"/>
              <w:left w:val="nil"/>
              <w:bottom w:val="nil"/>
              <w:right w:val="nil"/>
            </w:tcBorders>
            <w:tcMar>
              <w:top w:w="0" w:type="dxa"/>
              <w:left w:w="62" w:type="dxa"/>
              <w:bottom w:w="0" w:type="dxa"/>
              <w:right w:w="62" w:type="dxa"/>
            </w:tcMar>
          </w:tcPr>
          <w:p w:rsidR="00000000" w:rsidRPr="00816587" w:rsidP="00816587">
            <w:pPr>
              <w:pStyle w:val="BodyText"/>
            </w:pPr>
            <w:r w:rsidRPr="00816587">
              <w:t>Construction</w:t>
            </w:r>
          </w:p>
        </w:tc>
      </w:tr>
    </w:tbl>
    <w:p w:rsidR="009E368F" w:rsidP="00816587">
      <w:pPr>
        <w:pStyle w:val="BodyText"/>
      </w:pPr>
    </w:p>
    <w:p w:rsidR="009E368F" w:rsidP="00816587">
      <w:pPr>
        <w:pStyle w:val="BodyText"/>
      </w:pPr>
    </w:p>
    <w:p w:rsidR="00000000" w:rsidRPr="00816587" w:rsidP="00816587">
      <w:pPr>
        <w:pStyle w:val="Heading1"/>
      </w:pPr>
      <w:bookmarkStart w:id="13" w:name="O_198685"/>
      <w:bookmarkEnd w:id="13"/>
      <w:r w:rsidRPr="00816587">
        <w:t>Co-requisite units</w:t>
      </w:r>
    </w:p>
    <w:tbl>
      <w:tblPr>
        <w:tblW w:w="0" w:type="auto"/>
        <w:tblLayout w:type="fixed"/>
        <w:tblCellMar>
          <w:left w:w="62" w:type="dxa"/>
          <w:right w:w="62" w:type="dxa"/>
        </w:tblCellMar>
        <w:tblLook w:val="0000"/>
      </w:tblPr>
      <w:tblGrid>
        <w:gridCol w:w="2459"/>
        <w:gridCol w:w="2126"/>
        <w:gridCol w:w="3937"/>
      </w:tblGrid>
      <w:tr w:rsidTr="009E368F">
        <w:tblPrEx>
          <w:tblW w:w="0" w:type="auto"/>
          <w:tblLayout w:type="fixed"/>
          <w:tblCellMar>
            <w:left w:w="62" w:type="dxa"/>
            <w:right w:w="62" w:type="dxa"/>
          </w:tblCellMar>
          <w:tblLook w:val="0000"/>
        </w:tblPrEx>
        <w:trPr>
          <w:tblHeader/>
        </w:trPr>
        <w:tc>
          <w:tcPr>
            <w:tcW w:w="2459"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rPr>
                <w:rStyle w:val="SpecialBold"/>
              </w:rPr>
              <w:t>Co-requisite units</w:t>
            </w:r>
          </w:p>
        </w:tc>
        <w:tc>
          <w:tcPr>
            <w:tcW w:w="6063" w:type="dxa"/>
            <w:gridSpan w:val="2"/>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t>Nil</w:t>
            </w:r>
          </w:p>
        </w:tc>
      </w:tr>
      <w:tr w:rsidTr="009E368F">
        <w:tblPrEx>
          <w:tblW w:w="0" w:type="auto"/>
          <w:tblLayout w:type="fixed"/>
          <w:tblCellMar>
            <w:left w:w="62" w:type="dxa"/>
            <w:right w:w="62" w:type="dxa"/>
          </w:tblCellMar>
          <w:tblLook w:val="0000"/>
        </w:tblPrEx>
        <w:tc>
          <w:tcPr>
            <w:tcW w:w="2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37"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p>
        </w:tc>
      </w:tr>
      <w:tr w:rsidTr="009E368F">
        <w:tblPrEx>
          <w:tblW w:w="0" w:type="auto"/>
          <w:tblLayout w:type="fixed"/>
          <w:tblCellMar>
            <w:left w:w="62" w:type="dxa"/>
            <w:right w:w="62" w:type="dxa"/>
          </w:tblCellMar>
          <w:tblLook w:val="0000"/>
        </w:tblPrEx>
        <w:tc>
          <w:tcPr>
            <w:tcW w:w="2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37" w:type="dxa"/>
            <w:tcBorders>
              <w:top w:val="nil"/>
              <w:left w:val="nil"/>
              <w:bottom w:val="nil"/>
              <w:right w:val="nil"/>
            </w:tcBorders>
            <w:tcMar>
              <w:top w:w="0" w:type="dxa"/>
              <w:left w:w="62" w:type="dxa"/>
              <w:bottom w:w="0" w:type="dxa"/>
              <w:right w:w="62" w:type="dxa"/>
            </w:tcMar>
          </w:tcPr>
          <w:p w:rsidR="00000000" w:rsidRPr="00816587" w:rsidP="00816587">
            <w:pPr>
              <w:pStyle w:val="BodyText"/>
            </w:pPr>
          </w:p>
        </w:tc>
      </w:tr>
    </w:tbl>
    <w:p w:rsidR="009E368F" w:rsidP="00816587">
      <w:pPr>
        <w:pStyle w:val="BodyText"/>
      </w:pPr>
    </w:p>
    <w:p w:rsidR="009E368F" w:rsidP="00816587">
      <w:pPr>
        <w:pStyle w:val="BodyText"/>
      </w:pPr>
    </w:p>
    <w:p w:rsidR="00000000" w:rsidRPr="00816587" w:rsidP="00816587">
      <w:pPr>
        <w:pStyle w:val="Heading1"/>
      </w:pPr>
      <w:bookmarkStart w:id="14" w:name="O_198687"/>
      <w:bookmarkEnd w:id="14"/>
      <w:r w:rsidRPr="00816587">
        <w:t>Functional area</w:t>
      </w:r>
    </w:p>
    <w:tbl>
      <w:tblPr>
        <w:tblW w:w="0" w:type="auto"/>
        <w:tblLayout w:type="fixed"/>
        <w:tblCellMar>
          <w:left w:w="62" w:type="dxa"/>
          <w:right w:w="62" w:type="dxa"/>
        </w:tblCellMar>
        <w:tblLook w:val="0000"/>
      </w:tblPr>
      <w:tblGrid>
        <w:gridCol w:w="2549"/>
        <w:gridCol w:w="5973"/>
      </w:tblGrid>
      <w:tr w:rsidTr="009E368F">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P="00816587">
            <w:pPr>
              <w:pStyle w:val="BodyText"/>
              <w:rPr>
                <w:lang w:val="en-NZ"/>
              </w:rPr>
            </w:pPr>
            <w:r w:rsidRPr="00816587">
              <w:rPr>
                <w:rStyle w:val="SpecialBold"/>
              </w:rPr>
              <w:t>Functional area</w:t>
            </w:r>
          </w:p>
        </w:tc>
        <w:tc>
          <w:tcPr>
            <w:tcW w:w="5973" w:type="dxa"/>
            <w:tcBorders>
              <w:top w:val="nil"/>
              <w:left w:val="nil"/>
              <w:bottom w:val="nil"/>
              <w:right w:val="nil"/>
            </w:tcBorders>
            <w:tcMar>
              <w:top w:w="0" w:type="dxa"/>
              <w:left w:w="62" w:type="dxa"/>
              <w:bottom w:w="0" w:type="dxa"/>
              <w:right w:w="62" w:type="dxa"/>
            </w:tcMar>
          </w:tcPr>
          <w:p w:rsidR="00000000" w:rsidRPr="00816587" w:rsidP="00816587">
            <w:pPr>
              <w:pStyle w:val="BodyText"/>
            </w:pPr>
          </w:p>
        </w:tc>
      </w:tr>
    </w:tbl>
    <w:p w:rsidR="009E368F" w:rsidP="00816587">
      <w:pPr>
        <w:pStyle w:val="BodyText"/>
      </w:pPr>
    </w:p>
    <w:p w:rsidR="009E368F" w:rsidP="00816587">
      <w:pPr>
        <w:pStyle w:val="BodyText"/>
      </w:pPr>
    </w:p>
    <w:p w:rsidR="00000000" w:rsidRPr="00816587" w:rsidP="00816587"/>
    <w:sectPr w:rsidSect="008165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5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368F" w:rsidP="009E36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5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8F" w:rsidP="008165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E368F" w:rsidP="008165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E368F" w:rsidP="008165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5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368F" w:rsidP="009E36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5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68F" w:rsidP="00816587">
    <w:pPr>
      <w:pStyle w:val="Header"/>
      <w:framePr w:wrap="around"/>
    </w:pPr>
    <w:r>
      <w:fldChar w:fldCharType="begin"/>
    </w:r>
    <w:r>
      <w:instrText xml:space="preserve"> TITLE   \* MERGEFORMAT </w:instrText>
    </w:r>
    <w:r>
      <w:fldChar w:fldCharType="separate"/>
    </w:r>
    <w:r>
      <w:t>CPCCSI3014A Manufacture gas-charged glass-formed illuminated signage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E368F" w:rsidP="008165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C651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20D6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A4D6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5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6587"/>
    <w:pPr>
      <w:spacing w:before="360" w:after="60"/>
      <w:outlineLvl w:val="0"/>
    </w:pPr>
    <w:rPr>
      <w:sz w:val="32"/>
    </w:rPr>
  </w:style>
  <w:style w:type="paragraph" w:styleId="Heading2">
    <w:name w:val="heading 2"/>
    <w:basedOn w:val="HeadingBase"/>
    <w:next w:val="BodyText"/>
    <w:link w:val="Heading2Char"/>
    <w:qFormat/>
    <w:rsid w:val="00816587"/>
    <w:pPr>
      <w:keepLines/>
      <w:spacing w:before="240" w:after="120"/>
      <w:outlineLvl w:val="1"/>
    </w:pPr>
    <w:rPr>
      <w:sz w:val="28"/>
      <w:szCs w:val="40"/>
    </w:rPr>
  </w:style>
  <w:style w:type="paragraph" w:styleId="Heading3">
    <w:name w:val="heading 3"/>
    <w:basedOn w:val="HeadingBase"/>
    <w:next w:val="BodyText"/>
    <w:link w:val="Heading3Char"/>
    <w:qFormat/>
    <w:rsid w:val="00816587"/>
    <w:pPr>
      <w:spacing w:before="180" w:after="120"/>
      <w:outlineLvl w:val="2"/>
    </w:pPr>
    <w:rPr>
      <w:spacing w:val="-10"/>
      <w:kern w:val="32"/>
    </w:rPr>
  </w:style>
  <w:style w:type="paragraph" w:styleId="Heading4">
    <w:name w:val="heading 4"/>
    <w:basedOn w:val="HeadingBase"/>
    <w:next w:val="BodyText"/>
    <w:link w:val="Heading4Char"/>
    <w:qFormat/>
    <w:rsid w:val="00816587"/>
    <w:pPr>
      <w:spacing w:before="160" w:after="120"/>
      <w:outlineLvl w:val="3"/>
    </w:pPr>
    <w:rPr>
      <w:sz w:val="22"/>
    </w:rPr>
  </w:style>
  <w:style w:type="paragraph" w:styleId="Heading5">
    <w:name w:val="heading 5"/>
    <w:basedOn w:val="HeadingBase"/>
    <w:next w:val="Normal"/>
    <w:link w:val="Heading5Char"/>
    <w:qFormat/>
    <w:rsid w:val="00816587"/>
    <w:pPr>
      <w:spacing w:before="80"/>
      <w:outlineLvl w:val="4"/>
    </w:pPr>
    <w:rPr>
      <w:color w:val="918585"/>
      <w:sz w:val="20"/>
    </w:rPr>
  </w:style>
  <w:style w:type="paragraph" w:styleId="Heading6">
    <w:name w:val="heading 6"/>
    <w:basedOn w:val="HeadingBase"/>
    <w:next w:val="Normal"/>
    <w:link w:val="Heading6Char"/>
    <w:qFormat/>
    <w:rsid w:val="00816587"/>
    <w:pPr>
      <w:spacing w:before="60"/>
      <w:outlineLvl w:val="5"/>
    </w:pPr>
    <w:rPr>
      <w:color w:val="918585"/>
      <w:sz w:val="20"/>
    </w:rPr>
  </w:style>
  <w:style w:type="paragraph" w:styleId="Heading7">
    <w:name w:val="heading 7"/>
    <w:basedOn w:val="Normal"/>
    <w:next w:val="Normal"/>
    <w:link w:val="Heading7Char"/>
    <w:qFormat/>
    <w:rsid w:val="00816587"/>
    <w:pPr>
      <w:ind w:left="720"/>
      <w:outlineLvl w:val="6"/>
    </w:pPr>
    <w:rPr>
      <w:i/>
    </w:rPr>
  </w:style>
  <w:style w:type="paragraph" w:styleId="Heading8">
    <w:name w:val="heading 8"/>
    <w:basedOn w:val="Normal"/>
    <w:next w:val="Normal"/>
    <w:link w:val="Heading8Char"/>
    <w:qFormat/>
    <w:rsid w:val="00816587"/>
    <w:pPr>
      <w:ind w:left="720"/>
      <w:outlineLvl w:val="7"/>
    </w:pPr>
    <w:rPr>
      <w:i/>
    </w:rPr>
  </w:style>
  <w:style w:type="paragraph" w:styleId="Heading9">
    <w:name w:val="heading 9"/>
    <w:basedOn w:val="Normal"/>
    <w:next w:val="Normal"/>
    <w:link w:val="Heading9Char"/>
    <w:qFormat/>
    <w:rsid w:val="00816587"/>
    <w:pPr>
      <w:ind w:left="720"/>
      <w:outlineLvl w:val="8"/>
    </w:pPr>
    <w:rPr>
      <w:i/>
    </w:rPr>
  </w:style>
  <w:style w:type="character" w:default="1" w:styleId="DefaultParagraphFont">
    <w:name w:val="Default Paragraph Font"/>
    <w:uiPriority w:val="1"/>
    <w:unhideWhenUsed/>
    <w:rsid w:val="008165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6587"/>
  </w:style>
  <w:style w:type="character" w:customStyle="1" w:styleId="Heading1Char">
    <w:name w:val="Heading 1 Char"/>
    <w:basedOn w:val="DefaultParagraphFont"/>
    <w:link w:val="Heading1"/>
    <w:rsid w:val="00816587"/>
    <w:rPr>
      <w:rFonts w:ascii="Times New Roman" w:eastAsia="Times New Roman" w:hAnsi="Times New Roman" w:cs="Times New Roman"/>
      <w:b/>
      <w:sz w:val="32"/>
      <w:szCs w:val="20"/>
      <w:lang w:eastAsia="en-US"/>
    </w:rPr>
  </w:style>
  <w:style w:type="paragraph" w:styleId="BodyText">
    <w:name w:val="Body Text"/>
    <w:basedOn w:val="Normal"/>
    <w:link w:val="BodyTextChar"/>
    <w:rsid w:val="008165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6587"/>
    <w:rPr>
      <w:rFonts w:ascii="Times New Roman" w:eastAsia="Times New Roman" w:hAnsi="Times New Roman" w:cs="Times New Roman"/>
      <w:sz w:val="24"/>
      <w:lang w:val="en-US" w:eastAsia="en-US"/>
    </w:rPr>
  </w:style>
  <w:style w:type="paragraph" w:styleId="Footer">
    <w:name w:val="footer"/>
    <w:basedOn w:val="Normal"/>
    <w:link w:val="FooterChar"/>
    <w:rsid w:val="008165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6587"/>
    <w:rPr>
      <w:rFonts w:ascii="Times New Roman" w:eastAsia="Times New Roman" w:hAnsi="Times New Roman" w:cs="Times New Roman"/>
      <w:sz w:val="16"/>
      <w:lang w:val="en-US" w:eastAsia="en-US"/>
    </w:rPr>
  </w:style>
  <w:style w:type="paragraph" w:styleId="List">
    <w:name w:val="List"/>
    <w:basedOn w:val="BodyText"/>
    <w:next w:val="BodyText"/>
    <w:rsid w:val="00816587"/>
    <w:pPr>
      <w:tabs>
        <w:tab w:val="left" w:pos="340"/>
      </w:tabs>
      <w:spacing w:before="60" w:after="60"/>
      <w:ind w:left="340" w:hanging="340"/>
    </w:pPr>
  </w:style>
  <w:style w:type="paragraph" w:styleId="ListBullet">
    <w:name w:val="List Bullet"/>
    <w:basedOn w:val="List"/>
    <w:rsid w:val="00816587"/>
    <w:pPr>
      <w:numPr>
        <w:numId w:val="14"/>
      </w:numPr>
      <w:tabs>
        <w:tab w:val="clear" w:pos="340"/>
      </w:tabs>
      <w:spacing w:before="40" w:after="40"/>
    </w:pPr>
  </w:style>
  <w:style w:type="character" w:customStyle="1" w:styleId="SpecialBold">
    <w:name w:val="Special Bold"/>
    <w:basedOn w:val="DefaultParagraphFont"/>
    <w:rsid w:val="00816587"/>
    <w:rPr>
      <w:b/>
      <w:spacing w:val="0"/>
    </w:rPr>
  </w:style>
  <w:style w:type="paragraph" w:styleId="ListBullet2">
    <w:name w:val="List Bullet 2"/>
    <w:basedOn w:val="List2"/>
    <w:rsid w:val="00816587"/>
    <w:pPr>
      <w:numPr>
        <w:numId w:val="15"/>
      </w:numPr>
      <w:tabs>
        <w:tab w:val="clear" w:pos="680"/>
      </w:tabs>
    </w:pPr>
  </w:style>
  <w:style w:type="paragraph" w:styleId="Header">
    <w:name w:val="header"/>
    <w:basedOn w:val="Normal"/>
    <w:link w:val="HeaderChar"/>
    <w:rsid w:val="008165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65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6587"/>
    <w:pPr>
      <w:spacing w:before="240" w:after="120"/>
      <w:outlineLvl w:val="0"/>
    </w:pPr>
    <w:rPr>
      <w:rFonts w:ascii="Times New Roman" w:hAnsi="Times New Roman"/>
      <w:b/>
      <w:sz w:val="28"/>
    </w:rPr>
  </w:style>
  <w:style w:type="paragraph" w:customStyle="1" w:styleId="AllowPageBreak">
    <w:name w:val="AllowPageBreak"/>
    <w:rsid w:val="008165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6587"/>
    <w:pPr>
      <w:tabs>
        <w:tab w:val="left" w:pos="680"/>
      </w:tabs>
      <w:spacing w:before="60" w:after="60"/>
      <w:ind w:left="680" w:hanging="340"/>
    </w:pPr>
  </w:style>
  <w:style w:type="paragraph" w:styleId="ListBullet3">
    <w:name w:val="List Bullet 3"/>
    <w:basedOn w:val="List3"/>
    <w:rsid w:val="00816587"/>
    <w:pPr>
      <w:numPr>
        <w:numId w:val="3"/>
      </w:numPr>
      <w:tabs>
        <w:tab w:val="clear" w:pos="1021"/>
      </w:tabs>
      <w:ind w:left="1037" w:hanging="357"/>
    </w:pPr>
  </w:style>
  <w:style w:type="character" w:customStyle="1" w:styleId="BoldandItalics">
    <w:name w:val="Bold and Italics"/>
    <w:qFormat/>
    <w:rsid w:val="00816587"/>
    <w:rPr>
      <w:b/>
      <w:i/>
      <w:u w:val="none"/>
    </w:rPr>
  </w:style>
  <w:style w:type="character" w:customStyle="1" w:styleId="Heading2Char">
    <w:name w:val="Heading 2 Char"/>
    <w:basedOn w:val="DefaultParagraphFont"/>
    <w:link w:val="Heading2"/>
    <w:rsid w:val="008165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65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65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65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65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65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65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6587"/>
    <w:rPr>
      <w:rFonts w:ascii="Courier New" w:eastAsia="Times New Roman" w:hAnsi="Courier New" w:cs="Times New Roman"/>
      <w:i/>
      <w:szCs w:val="20"/>
      <w:lang w:val="en-US" w:eastAsia="en-US"/>
    </w:rPr>
  </w:style>
  <w:style w:type="paragraph" w:customStyle="1" w:styleId="HeadingBase">
    <w:name w:val="Heading Base"/>
    <w:rsid w:val="008165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6587"/>
    <w:pPr>
      <w:tabs>
        <w:tab w:val="right" w:leader="dot" w:pos="9072"/>
      </w:tabs>
      <w:ind w:left="567"/>
    </w:pPr>
    <w:rPr>
      <w:szCs w:val="22"/>
    </w:rPr>
  </w:style>
  <w:style w:type="paragraph" w:customStyle="1" w:styleId="TOCBase">
    <w:name w:val="TOC Base"/>
    <w:rsid w:val="008165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6587"/>
    <w:pPr>
      <w:tabs>
        <w:tab w:val="right" w:leader="dot" w:pos="9072"/>
      </w:tabs>
      <w:spacing w:before="40" w:after="40"/>
      <w:ind w:left="284"/>
    </w:pPr>
    <w:rPr>
      <w:rFonts w:ascii="Times New Roman" w:hAnsi="Times New Roman"/>
    </w:rPr>
  </w:style>
  <w:style w:type="paragraph" w:styleId="TOC1">
    <w:name w:val="toc 1"/>
    <w:basedOn w:val="TOCBase"/>
    <w:next w:val="Normal"/>
    <w:rsid w:val="008165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6587"/>
    <w:pPr>
      <w:spacing w:before="5040"/>
      <w:jc w:val="center"/>
    </w:pPr>
    <w:rPr>
      <w:sz w:val="48"/>
      <w:szCs w:val="72"/>
      <w:lang w:val="en-US"/>
    </w:rPr>
  </w:style>
  <w:style w:type="character" w:customStyle="1" w:styleId="TitleChar">
    <w:name w:val="Title Char"/>
    <w:basedOn w:val="DefaultParagraphFont"/>
    <w:link w:val="Title"/>
    <w:rsid w:val="008165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6587"/>
    <w:pPr>
      <w:tabs>
        <w:tab w:val="left" w:pos="3600"/>
        <w:tab w:val="left" w:pos="3958"/>
      </w:tabs>
    </w:pPr>
  </w:style>
  <w:style w:type="paragraph" w:customStyle="1" w:styleId="Note">
    <w:name w:val="Note"/>
    <w:basedOn w:val="BodyText"/>
    <w:rsid w:val="008165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6587"/>
    <w:pPr>
      <w:framePr w:wrap="auto" w:hAnchor="text" w:y="6049"/>
    </w:pPr>
    <w:rPr>
      <w:color w:val="000000"/>
      <w:sz w:val="40"/>
    </w:rPr>
  </w:style>
  <w:style w:type="paragraph" w:customStyle="1" w:styleId="TOCTitle">
    <w:name w:val="TOCTitle"/>
    <w:basedOn w:val="Heading1"/>
    <w:rsid w:val="00816587"/>
    <w:pPr>
      <w:spacing w:after="240"/>
      <w:jc w:val="center"/>
      <w:outlineLvl w:val="9"/>
    </w:pPr>
    <w:rPr>
      <w:caps/>
    </w:rPr>
  </w:style>
  <w:style w:type="paragraph" w:customStyle="1" w:styleId="Version">
    <w:name w:val="Version"/>
    <w:rsid w:val="008165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6587"/>
    <w:pPr>
      <w:keepNext w:val="0"/>
      <w:tabs>
        <w:tab w:val="right" w:pos="4176"/>
      </w:tabs>
      <w:ind w:left="198" w:hanging="198"/>
    </w:pPr>
    <w:rPr>
      <w:rFonts w:ascii="Garamond" w:hAnsi="Garamond"/>
    </w:rPr>
  </w:style>
  <w:style w:type="paragraph" w:styleId="IndexHeading">
    <w:name w:val="index heading"/>
    <w:basedOn w:val="Normal"/>
    <w:next w:val="Index1"/>
    <w:semiHidden/>
    <w:rsid w:val="00816587"/>
    <w:pPr>
      <w:spacing w:before="120" w:after="120"/>
    </w:pPr>
    <w:rPr>
      <w:rFonts w:ascii="Arial" w:hAnsi="Arial"/>
      <w:b/>
      <w:color w:val="918585"/>
      <w:sz w:val="24"/>
    </w:rPr>
  </w:style>
  <w:style w:type="paragraph" w:customStyle="1" w:styleId="Chapter">
    <w:name w:val="Chapter"/>
    <w:basedOn w:val="Normal"/>
    <w:rsid w:val="00816587"/>
    <w:pPr>
      <w:spacing w:before="240"/>
    </w:pPr>
    <w:rPr>
      <w:rFonts w:ascii="Times New Roman" w:hAnsi="Times New Roman"/>
      <w:smallCaps/>
      <w:spacing w:val="80"/>
      <w:sz w:val="28"/>
    </w:rPr>
  </w:style>
  <w:style w:type="paragraph" w:customStyle="1" w:styleId="InChapter">
    <w:name w:val="InChapter"/>
    <w:basedOn w:val="Heading3"/>
    <w:rsid w:val="00816587"/>
    <w:pPr>
      <w:spacing w:after="240"/>
      <w:outlineLvl w:val="9"/>
    </w:pPr>
    <w:rPr>
      <w:noProof/>
    </w:rPr>
  </w:style>
  <w:style w:type="paragraph" w:styleId="Index2">
    <w:name w:val="index 2"/>
    <w:basedOn w:val="Normal"/>
    <w:next w:val="Normal"/>
    <w:semiHidden/>
    <w:rsid w:val="00816587"/>
    <w:pPr>
      <w:tabs>
        <w:tab w:val="right" w:pos="4176"/>
      </w:tabs>
      <w:ind w:left="568" w:hanging="284"/>
    </w:pPr>
    <w:rPr>
      <w:rFonts w:ascii="Garamond" w:hAnsi="Garamond"/>
    </w:rPr>
  </w:style>
  <w:style w:type="paragraph" w:customStyle="1" w:styleId="Byline">
    <w:name w:val="Byline"/>
    <w:rsid w:val="008165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6587"/>
    <w:pPr>
      <w:tabs>
        <w:tab w:val="clear" w:pos="3600"/>
        <w:tab w:val="clear" w:pos="3958"/>
      </w:tabs>
      <w:jc w:val="right"/>
    </w:pPr>
  </w:style>
  <w:style w:type="character" w:styleId="Emphasis">
    <w:name w:val="Emphasis"/>
    <w:basedOn w:val="DefaultParagraphFont"/>
    <w:qFormat/>
    <w:rsid w:val="00816587"/>
    <w:rPr>
      <w:i/>
    </w:rPr>
  </w:style>
  <w:style w:type="paragraph" w:styleId="Caption">
    <w:name w:val="caption"/>
    <w:basedOn w:val="BodyText"/>
    <w:next w:val="Normal"/>
    <w:qFormat/>
    <w:rsid w:val="00816587"/>
    <w:pPr>
      <w:framePr w:w="2268" w:hSpace="181" w:vSpace="181" w:wrap="around" w:vAnchor="text" w:hAnchor="page" w:x="1135" w:y="285" w:anchorLock="1"/>
    </w:pPr>
    <w:rPr>
      <w:i/>
    </w:rPr>
  </w:style>
  <w:style w:type="paragraph" w:customStyle="1" w:styleId="MiniTOCTitle">
    <w:name w:val="MiniTOCTitle"/>
    <w:basedOn w:val="Heading4"/>
    <w:rsid w:val="00816587"/>
    <w:pPr>
      <w:spacing w:before="240"/>
      <w:outlineLvl w:val="9"/>
    </w:pPr>
    <w:rPr>
      <w:noProof/>
      <w:sz w:val="24"/>
    </w:rPr>
  </w:style>
  <w:style w:type="paragraph" w:customStyle="1" w:styleId="MiniTOCItem">
    <w:name w:val="MiniTOCItem"/>
    <w:basedOn w:val="ListBullet"/>
    <w:rsid w:val="00816587"/>
    <w:pPr>
      <w:numPr>
        <w:numId w:val="0"/>
      </w:numPr>
      <w:tabs>
        <w:tab w:val="right" w:leader="dot" w:pos="6521"/>
      </w:tabs>
      <w:spacing w:before="0" w:after="0"/>
    </w:pPr>
  </w:style>
  <w:style w:type="paragraph" w:customStyle="1" w:styleId="TOFTitle">
    <w:name w:val="TOFTitle"/>
    <w:basedOn w:val="TOCTitle"/>
    <w:rsid w:val="00816587"/>
  </w:style>
  <w:style w:type="paragraph" w:styleId="TableofFigures">
    <w:name w:val="table of figures"/>
    <w:basedOn w:val="Normal"/>
    <w:next w:val="Normal"/>
    <w:semiHidden/>
    <w:rsid w:val="00816587"/>
    <w:pPr>
      <w:tabs>
        <w:tab w:val="right" w:leader="dot" w:pos="9072"/>
      </w:tabs>
      <w:ind w:left="970" w:hanging="403"/>
    </w:pPr>
    <w:rPr>
      <w:rFonts w:ascii="Times New Roman" w:hAnsi="Times New Roman"/>
      <w:b/>
    </w:rPr>
  </w:style>
  <w:style w:type="paragraph" w:styleId="ListNumber">
    <w:name w:val="List Number"/>
    <w:basedOn w:val="List"/>
    <w:rsid w:val="00816587"/>
    <w:pPr>
      <w:numPr>
        <w:numId w:val="12"/>
      </w:numPr>
    </w:pPr>
  </w:style>
  <w:style w:type="character" w:customStyle="1" w:styleId="WingdingSymbols">
    <w:name w:val="Wingding Symbols"/>
    <w:rsid w:val="00816587"/>
    <w:rPr>
      <w:rFonts w:ascii="Wingdings" w:hAnsi="Wingdings"/>
    </w:rPr>
  </w:style>
  <w:style w:type="paragraph" w:customStyle="1" w:styleId="TableHeading">
    <w:name w:val="Table Heading"/>
    <w:basedOn w:val="HeadingBase"/>
    <w:rsid w:val="00816587"/>
    <w:pPr>
      <w:keepLines/>
      <w:pBdr>
        <w:bottom w:val="single" w:sz="6" w:space="1" w:color="918585"/>
      </w:pBdr>
      <w:spacing w:before="240"/>
    </w:pPr>
  </w:style>
  <w:style w:type="character" w:customStyle="1" w:styleId="HotSpot">
    <w:name w:val="HotSpot"/>
    <w:rsid w:val="00816587"/>
    <w:rPr>
      <w:color w:val="0033CC"/>
      <w:u w:val="none"/>
    </w:rPr>
  </w:style>
  <w:style w:type="paragraph" w:customStyle="1" w:styleId="BodyTextRight">
    <w:name w:val="Body Text Right"/>
    <w:basedOn w:val="BodyText"/>
    <w:rsid w:val="00816587"/>
    <w:pPr>
      <w:spacing w:before="0" w:after="0"/>
      <w:jc w:val="right"/>
    </w:pPr>
  </w:style>
  <w:style w:type="paragraph" w:styleId="Index3">
    <w:name w:val="index 3"/>
    <w:basedOn w:val="ListNumber2"/>
    <w:next w:val="Normal"/>
    <w:semiHidden/>
    <w:rsid w:val="00816587"/>
    <w:pPr>
      <w:numPr>
        <w:numId w:val="0"/>
      </w:numPr>
      <w:tabs>
        <w:tab w:val="right" w:leader="dot" w:pos="4176"/>
      </w:tabs>
    </w:pPr>
  </w:style>
  <w:style w:type="paragraph" w:styleId="ListNumber2">
    <w:name w:val="List Number 2"/>
    <w:basedOn w:val="List2"/>
    <w:rsid w:val="00816587"/>
    <w:pPr>
      <w:numPr>
        <w:numId w:val="11"/>
      </w:numPr>
      <w:tabs>
        <w:tab w:val="clear" w:pos="1060"/>
      </w:tabs>
    </w:pPr>
  </w:style>
  <w:style w:type="paragraph" w:customStyle="1" w:styleId="MarginNote">
    <w:name w:val="Margin Note"/>
    <w:basedOn w:val="BodyText"/>
    <w:rsid w:val="008165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65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65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6587"/>
    <w:rPr>
      <w:sz w:val="32"/>
    </w:rPr>
  </w:style>
  <w:style w:type="paragraph" w:customStyle="1" w:styleId="HeadingProcedure">
    <w:name w:val="Heading Procedure"/>
    <w:basedOn w:val="HeadingBase"/>
    <w:next w:val="Normal"/>
    <w:rsid w:val="00816587"/>
    <w:pPr>
      <w:tabs>
        <w:tab w:val="left" w:pos="0"/>
      </w:tabs>
      <w:spacing w:before="120" w:after="60"/>
    </w:pPr>
    <w:rPr>
      <w:i/>
      <w:color w:val="918585"/>
      <w:sz w:val="22"/>
    </w:rPr>
  </w:style>
  <w:style w:type="paragraph" w:customStyle="1" w:styleId="TableBodyText">
    <w:name w:val="Table Body Text"/>
    <w:basedOn w:val="BodyText"/>
    <w:rsid w:val="00816587"/>
    <w:pPr>
      <w:spacing w:before="60" w:after="60"/>
    </w:pPr>
  </w:style>
  <w:style w:type="paragraph" w:styleId="ListContinue">
    <w:name w:val="List Continue"/>
    <w:basedOn w:val="List"/>
    <w:rsid w:val="00816587"/>
    <w:pPr>
      <w:ind w:firstLine="0"/>
    </w:pPr>
  </w:style>
  <w:style w:type="paragraph" w:customStyle="1" w:styleId="ListNote">
    <w:name w:val="List Note"/>
    <w:basedOn w:val="List"/>
    <w:rsid w:val="00816587"/>
    <w:pPr>
      <w:pBdr>
        <w:top w:val="single" w:sz="6" w:space="2" w:color="918585"/>
        <w:bottom w:val="single" w:sz="6" w:space="2" w:color="918585"/>
      </w:pBdr>
      <w:tabs>
        <w:tab w:val="left" w:pos="1021"/>
      </w:tabs>
      <w:ind w:firstLine="0"/>
    </w:pPr>
  </w:style>
  <w:style w:type="paragraph" w:customStyle="1" w:styleId="Warning">
    <w:name w:val="Warning"/>
    <w:basedOn w:val="BodyText"/>
    <w:rsid w:val="00816587"/>
    <w:pPr>
      <w:shd w:val="clear" w:color="auto" w:fill="D9D9D9"/>
      <w:tabs>
        <w:tab w:val="left" w:pos="992"/>
      </w:tabs>
      <w:ind w:left="119" w:right="119"/>
    </w:pPr>
    <w:rPr>
      <w:sz w:val="20"/>
    </w:rPr>
  </w:style>
  <w:style w:type="paragraph" w:customStyle="1" w:styleId="MarginIcons">
    <w:name w:val="Margin Icons"/>
    <w:basedOn w:val="BodyText"/>
    <w:rsid w:val="008165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6587"/>
    <w:rPr>
      <w:rFonts w:ascii="Courier New" w:hAnsi="Courier New"/>
    </w:rPr>
  </w:style>
  <w:style w:type="paragraph" w:customStyle="1" w:styleId="NoteBullet">
    <w:name w:val="Note Bullet"/>
    <w:basedOn w:val="Note"/>
    <w:rsid w:val="00816587"/>
    <w:pPr>
      <w:tabs>
        <w:tab w:val="clear" w:pos="680"/>
      </w:tabs>
      <w:spacing w:before="60" w:after="60"/>
    </w:pPr>
  </w:style>
  <w:style w:type="paragraph" w:customStyle="1" w:styleId="SubHeading2">
    <w:name w:val="SubHeading2"/>
    <w:basedOn w:val="HeadingBase"/>
    <w:rsid w:val="00816587"/>
    <w:pPr>
      <w:spacing w:before="240" w:after="60"/>
    </w:pPr>
    <w:rPr>
      <w:sz w:val="20"/>
    </w:rPr>
  </w:style>
  <w:style w:type="paragraph" w:customStyle="1" w:styleId="SubHeading1">
    <w:name w:val="SubHeading1"/>
    <w:basedOn w:val="HeadingBase"/>
    <w:rsid w:val="00816587"/>
    <w:pPr>
      <w:spacing w:before="240" w:after="60"/>
    </w:pPr>
    <w:rPr>
      <w:color w:val="918585"/>
      <w:sz w:val="22"/>
    </w:rPr>
  </w:style>
  <w:style w:type="paragraph" w:customStyle="1" w:styleId="SideHeading">
    <w:name w:val="Side Heading"/>
    <w:basedOn w:val="HeadingBase"/>
    <w:rsid w:val="008165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6587"/>
    <w:pPr>
      <w:numPr>
        <w:numId w:val="13"/>
      </w:numPr>
    </w:pPr>
  </w:style>
  <w:style w:type="paragraph" w:styleId="PlainText">
    <w:name w:val="Plain Text"/>
    <w:basedOn w:val="Normal"/>
    <w:link w:val="PlainTextChar"/>
    <w:rsid w:val="00816587"/>
    <w:rPr>
      <w:sz w:val="20"/>
    </w:rPr>
  </w:style>
  <w:style w:type="character" w:customStyle="1" w:styleId="PlainTextChar">
    <w:name w:val="Plain Text Char"/>
    <w:basedOn w:val="DefaultParagraphFont"/>
    <w:link w:val="PlainText"/>
    <w:rsid w:val="008165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6587"/>
    <w:rPr>
      <w:b/>
      <w:smallCaps/>
    </w:rPr>
  </w:style>
  <w:style w:type="paragraph" w:customStyle="1" w:styleId="TableListNumber">
    <w:name w:val="Table List Number"/>
    <w:basedOn w:val="ListNumber"/>
    <w:rsid w:val="00816587"/>
    <w:pPr>
      <w:numPr>
        <w:numId w:val="0"/>
      </w:numPr>
    </w:pPr>
  </w:style>
  <w:style w:type="paragraph" w:styleId="TOC4">
    <w:name w:val="toc 4"/>
    <w:basedOn w:val="TOCBase"/>
    <w:next w:val="Normal"/>
    <w:semiHidden/>
    <w:rsid w:val="00816587"/>
    <w:pPr>
      <w:tabs>
        <w:tab w:val="right" w:leader="dot" w:pos="9071"/>
      </w:tabs>
      <w:ind w:left="1701"/>
    </w:pPr>
  </w:style>
  <w:style w:type="paragraph" w:customStyle="1" w:styleId="ListAlpha">
    <w:name w:val="List Alpha"/>
    <w:basedOn w:val="List"/>
    <w:rsid w:val="00816587"/>
    <w:pPr>
      <w:numPr>
        <w:numId w:val="10"/>
      </w:numPr>
    </w:pPr>
  </w:style>
  <w:style w:type="paragraph" w:customStyle="1" w:styleId="ListAlpha2">
    <w:name w:val="List Alpha 2"/>
    <w:basedOn w:val="List2"/>
    <w:rsid w:val="00816587"/>
    <w:pPr>
      <w:numPr>
        <w:numId w:val="9"/>
      </w:numPr>
    </w:pPr>
  </w:style>
  <w:style w:type="paragraph" w:styleId="List3">
    <w:name w:val="List 3"/>
    <w:basedOn w:val="BodyText"/>
    <w:rsid w:val="00816587"/>
    <w:pPr>
      <w:tabs>
        <w:tab w:val="left" w:pos="1021"/>
      </w:tabs>
      <w:spacing w:before="60" w:after="60"/>
      <w:ind w:left="1020" w:hanging="340"/>
    </w:pPr>
  </w:style>
  <w:style w:type="paragraph" w:styleId="List4">
    <w:name w:val="List 4"/>
    <w:basedOn w:val="BodyText"/>
    <w:rsid w:val="00816587"/>
    <w:pPr>
      <w:tabs>
        <w:tab w:val="left" w:pos="1361"/>
      </w:tabs>
      <w:spacing w:before="60" w:after="60"/>
      <w:ind w:left="1361" w:hanging="340"/>
    </w:pPr>
  </w:style>
  <w:style w:type="paragraph" w:styleId="List5">
    <w:name w:val="List 5"/>
    <w:basedOn w:val="BodyText"/>
    <w:rsid w:val="00816587"/>
    <w:pPr>
      <w:tabs>
        <w:tab w:val="left" w:pos="1701"/>
      </w:tabs>
      <w:spacing w:before="60" w:after="60"/>
      <w:ind w:left="1701" w:hanging="340"/>
    </w:pPr>
  </w:style>
  <w:style w:type="paragraph" w:styleId="ListBullet4">
    <w:name w:val="List Bullet 4"/>
    <w:basedOn w:val="List4"/>
    <w:rsid w:val="00816587"/>
    <w:pPr>
      <w:numPr>
        <w:numId w:val="4"/>
      </w:numPr>
    </w:pPr>
  </w:style>
  <w:style w:type="paragraph" w:styleId="ListBullet5">
    <w:name w:val="List Bullet 5"/>
    <w:basedOn w:val="List5"/>
    <w:rsid w:val="00816587"/>
    <w:pPr>
      <w:numPr>
        <w:numId w:val="5"/>
      </w:numPr>
    </w:pPr>
  </w:style>
  <w:style w:type="paragraph" w:styleId="ListContinue2">
    <w:name w:val="List Continue 2"/>
    <w:basedOn w:val="List2"/>
    <w:rsid w:val="00816587"/>
    <w:pPr>
      <w:ind w:firstLine="0"/>
    </w:pPr>
  </w:style>
  <w:style w:type="paragraph" w:styleId="ListContinue3">
    <w:name w:val="List Continue 3"/>
    <w:basedOn w:val="List3"/>
    <w:rsid w:val="00816587"/>
    <w:pPr>
      <w:ind w:left="1021" w:firstLine="0"/>
    </w:pPr>
  </w:style>
  <w:style w:type="paragraph" w:styleId="ListContinue4">
    <w:name w:val="List Continue 4"/>
    <w:basedOn w:val="List4"/>
    <w:rsid w:val="00816587"/>
    <w:pPr>
      <w:ind w:firstLine="0"/>
    </w:pPr>
  </w:style>
  <w:style w:type="paragraph" w:styleId="ListContinue5">
    <w:name w:val="List Continue 5"/>
    <w:basedOn w:val="List5"/>
    <w:rsid w:val="00816587"/>
    <w:pPr>
      <w:ind w:firstLine="0"/>
    </w:pPr>
  </w:style>
  <w:style w:type="paragraph" w:styleId="ListNumber3">
    <w:name w:val="List Number 3"/>
    <w:basedOn w:val="List3"/>
    <w:rsid w:val="00816587"/>
    <w:pPr>
      <w:numPr>
        <w:numId w:val="6"/>
      </w:numPr>
    </w:pPr>
  </w:style>
  <w:style w:type="paragraph" w:styleId="ListNumber4">
    <w:name w:val="List Number 4"/>
    <w:basedOn w:val="List4"/>
    <w:rsid w:val="00816587"/>
    <w:pPr>
      <w:numPr>
        <w:numId w:val="7"/>
      </w:numPr>
    </w:pPr>
  </w:style>
  <w:style w:type="paragraph" w:styleId="ListNumber5">
    <w:name w:val="List Number 5"/>
    <w:basedOn w:val="List5"/>
    <w:rsid w:val="00816587"/>
    <w:pPr>
      <w:numPr>
        <w:numId w:val="8"/>
      </w:numPr>
    </w:pPr>
  </w:style>
  <w:style w:type="paragraph" w:styleId="BlockText">
    <w:name w:val="Block Text"/>
    <w:basedOn w:val="Normal"/>
    <w:rsid w:val="00816587"/>
    <w:pPr>
      <w:spacing w:after="120"/>
      <w:ind w:left="1440" w:right="1440"/>
    </w:pPr>
  </w:style>
  <w:style w:type="character" w:customStyle="1" w:styleId="Subscript">
    <w:name w:val="Subscript"/>
    <w:basedOn w:val="DefaultParagraphFont"/>
    <w:rsid w:val="00816587"/>
    <w:rPr>
      <w:sz w:val="16"/>
      <w:vertAlign w:val="subscript"/>
    </w:rPr>
  </w:style>
  <w:style w:type="character" w:customStyle="1" w:styleId="Superscript">
    <w:name w:val="Superscript"/>
    <w:basedOn w:val="DefaultParagraphFont"/>
    <w:rsid w:val="00816587"/>
    <w:rPr>
      <w:sz w:val="16"/>
      <w:vertAlign w:val="superscript"/>
    </w:rPr>
  </w:style>
  <w:style w:type="character" w:customStyle="1" w:styleId="Symbols">
    <w:name w:val="Symbols"/>
    <w:basedOn w:val="DefaultParagraphFont"/>
    <w:rsid w:val="00816587"/>
    <w:rPr>
      <w:rFonts w:ascii="Symbol" w:hAnsi="Symbol"/>
    </w:rPr>
  </w:style>
  <w:style w:type="character" w:customStyle="1" w:styleId="MenuOptions">
    <w:name w:val="Menu Options"/>
    <w:basedOn w:val="DefaultParagraphFont"/>
    <w:rsid w:val="00816587"/>
    <w:rPr>
      <w:rFonts w:ascii="Arial Narrow" w:hAnsi="Arial Narrow"/>
      <w:smallCaps/>
    </w:rPr>
  </w:style>
  <w:style w:type="character" w:customStyle="1" w:styleId="Buttons">
    <w:name w:val="Buttons"/>
    <w:basedOn w:val="DefaultParagraphFont"/>
    <w:rsid w:val="00816587"/>
    <w:rPr>
      <w:b/>
    </w:rPr>
  </w:style>
  <w:style w:type="character" w:customStyle="1" w:styleId="Underlined">
    <w:name w:val="Underlined"/>
    <w:basedOn w:val="DefaultParagraphFont"/>
    <w:rsid w:val="00816587"/>
    <w:rPr>
      <w:u w:val="single"/>
    </w:rPr>
  </w:style>
  <w:style w:type="paragraph" w:customStyle="1" w:styleId="TableBodyTextRight">
    <w:name w:val="Table Body Text Right"/>
    <w:basedOn w:val="TableBodyText"/>
    <w:rsid w:val="00816587"/>
    <w:pPr>
      <w:widowControl w:val="0"/>
      <w:autoSpaceDE w:val="0"/>
      <w:autoSpaceDN w:val="0"/>
      <w:adjustRightInd w:val="0"/>
      <w:jc w:val="right"/>
    </w:pPr>
    <w:rPr>
      <w:rFonts w:cs="Arial"/>
      <w:szCs w:val="18"/>
    </w:rPr>
  </w:style>
  <w:style w:type="paragraph" w:customStyle="1" w:styleId="CopyrightText">
    <w:name w:val="Copyright Text"/>
    <w:basedOn w:val="BodyText"/>
    <w:rsid w:val="00816587"/>
    <w:rPr>
      <w:sz w:val="18"/>
    </w:rPr>
  </w:style>
  <w:style w:type="paragraph" w:customStyle="1" w:styleId="BodySmallRight">
    <w:name w:val="Body Small Right"/>
    <w:basedOn w:val="BodyTextRight"/>
    <w:rsid w:val="00816587"/>
    <w:rPr>
      <w:sz w:val="18"/>
      <w:szCs w:val="18"/>
    </w:rPr>
  </w:style>
  <w:style w:type="paragraph" w:customStyle="1" w:styleId="MarginEdition">
    <w:name w:val="Margin Edition"/>
    <w:basedOn w:val="MarginNote"/>
    <w:rsid w:val="00816587"/>
    <w:pPr>
      <w:spacing w:before="0" w:after="0"/>
    </w:pPr>
    <w:rPr>
      <w:rFonts w:ascii="Times New Roman" w:hAnsi="Times New Roman"/>
      <w:color w:val="999999"/>
    </w:rPr>
  </w:style>
  <w:style w:type="paragraph" w:customStyle="1" w:styleId="Spacer">
    <w:name w:val="Spacer"/>
    <w:basedOn w:val="Normal"/>
    <w:rsid w:val="00816587"/>
    <w:rPr>
      <w:sz w:val="2"/>
      <w:szCs w:val="2"/>
    </w:rPr>
  </w:style>
  <w:style w:type="character" w:customStyle="1" w:styleId="Small">
    <w:name w:val="Small"/>
    <w:basedOn w:val="DefaultParagraphFont"/>
    <w:rsid w:val="00816587"/>
    <w:rPr>
      <w:sz w:val="16"/>
    </w:rPr>
  </w:style>
  <w:style w:type="paragraph" w:customStyle="1" w:styleId="WideTable">
    <w:name w:val="Wide Table"/>
    <w:basedOn w:val="Normal"/>
    <w:rsid w:val="00816587"/>
    <w:pPr>
      <w:ind w:left="-1418"/>
    </w:pPr>
    <w:rPr>
      <w:sz w:val="2"/>
      <w:szCs w:val="2"/>
    </w:rPr>
  </w:style>
  <w:style w:type="character" w:styleId="PageNumber">
    <w:name w:val="page number"/>
    <w:basedOn w:val="DefaultParagraphFont"/>
    <w:rsid w:val="00816587"/>
  </w:style>
  <w:style w:type="paragraph" w:styleId="Quote">
    <w:name w:val="Quote"/>
    <w:basedOn w:val="Heading1"/>
    <w:link w:val="QuoteChar"/>
    <w:qFormat/>
    <w:rsid w:val="00816587"/>
    <w:rPr>
      <w:b w:val="0"/>
      <w:sz w:val="72"/>
      <w:szCs w:val="72"/>
      <w:lang w:val="en-NZ"/>
    </w:rPr>
  </w:style>
  <w:style w:type="character" w:customStyle="1" w:styleId="QuoteChar">
    <w:name w:val="Quote Char"/>
    <w:basedOn w:val="DefaultParagraphFont"/>
    <w:link w:val="Quote"/>
    <w:rsid w:val="008165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6587"/>
    <w:pPr>
      <w:pageBreakBefore/>
    </w:pPr>
  </w:style>
  <w:style w:type="paragraph" w:customStyle="1" w:styleId="Border">
    <w:name w:val="Border"/>
    <w:basedOn w:val="Normal"/>
    <w:qFormat/>
    <w:rsid w:val="008165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6587"/>
    <w:rPr>
      <w:b/>
      <w:bCs/>
      <w:i/>
      <w:iCs/>
      <w:color w:val="auto"/>
    </w:rPr>
  </w:style>
  <w:style w:type="paragraph" w:styleId="IntenseQuote">
    <w:name w:val="Intense Quote"/>
    <w:basedOn w:val="Normal"/>
    <w:next w:val="Normal"/>
    <w:link w:val="IntenseQuoteChar"/>
    <w:uiPriority w:val="30"/>
    <w:qFormat/>
    <w:rsid w:val="008165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65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6587"/>
    <w:rPr>
      <w:smallCaps/>
      <w:color w:val="auto"/>
      <w:u w:val="single"/>
    </w:rPr>
  </w:style>
  <w:style w:type="character" w:styleId="IntenseReference">
    <w:name w:val="Intense Reference"/>
    <w:basedOn w:val="DefaultParagraphFont"/>
    <w:uiPriority w:val="32"/>
    <w:qFormat/>
    <w:rsid w:val="00816587"/>
    <w:rPr>
      <w:b/>
      <w:bCs/>
      <w:smallCaps/>
      <w:color w:val="auto"/>
      <w:spacing w:val="5"/>
      <w:u w:val="single"/>
    </w:rPr>
  </w:style>
  <w:style w:type="paragraph" w:customStyle="1" w:styleId="2ColumnHeading">
    <w:name w:val="2Column Heading"/>
    <w:basedOn w:val="BodyText"/>
    <w:qFormat/>
    <w:rsid w:val="00816587"/>
    <w:pPr>
      <w:spacing w:after="60"/>
      <w:ind w:left="-2268"/>
    </w:pPr>
    <w:rPr>
      <w:b/>
    </w:rPr>
  </w:style>
  <w:style w:type="paragraph" w:customStyle="1" w:styleId="Heading1TOC">
    <w:name w:val="Heading1 TOC"/>
    <w:basedOn w:val="Normal"/>
    <w:qFormat/>
    <w:rsid w:val="00816587"/>
    <w:pPr>
      <w:spacing w:before="240" w:after="120"/>
    </w:pPr>
    <w:rPr>
      <w:rFonts w:ascii="Times New Roman" w:hAnsi="Times New Roman"/>
      <w:b/>
      <w:sz w:val="32"/>
    </w:rPr>
  </w:style>
  <w:style w:type="paragraph" w:customStyle="1" w:styleId="Heading2TOC">
    <w:name w:val="Heading2 TOC"/>
    <w:basedOn w:val="Normal"/>
    <w:qFormat/>
    <w:rsid w:val="00816587"/>
    <w:pPr>
      <w:spacing w:before="240" w:after="60"/>
    </w:pPr>
    <w:rPr>
      <w:rFonts w:ascii="Times New Roman" w:hAnsi="Times New Roman"/>
      <w:b/>
      <w:sz w:val="28"/>
    </w:rPr>
  </w:style>
  <w:style w:type="character" w:customStyle="1" w:styleId="Underline">
    <w:name w:val="Underline"/>
    <w:basedOn w:val="DefaultParagraphFont"/>
    <w:qFormat/>
    <w:rsid w:val="00816587"/>
    <w:rPr>
      <w:u w:val="single"/>
    </w:rPr>
  </w:style>
  <w:style w:type="paragraph" w:styleId="BalloonText">
    <w:name w:val="Balloon Text"/>
    <w:basedOn w:val="Normal"/>
    <w:link w:val="BalloonTextChar"/>
    <w:rsid w:val="00816587"/>
    <w:rPr>
      <w:rFonts w:ascii="Tahoma" w:hAnsi="Tahoma" w:cs="Tahoma"/>
      <w:sz w:val="16"/>
      <w:szCs w:val="16"/>
    </w:rPr>
  </w:style>
  <w:style w:type="character" w:customStyle="1" w:styleId="BalloonTextChar">
    <w:name w:val="Balloon Text Char"/>
    <w:basedOn w:val="DefaultParagraphFont"/>
    <w:link w:val="BalloonText"/>
    <w:rsid w:val="008165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65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65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1884</Words>
  <Characters>12111</Characters>
  <Application>Microsoft Office Word</Application>
  <DocSecurity>0</DocSecurity>
  <Lines>419</Lines>
  <Paragraphs>219</Paragraphs>
  <ScaleCrop>false</ScaleCrop>
  <Company>Author-it Software Corporation Ltd.</Company>
  <LinksUpToDate>false</LinksUpToDate>
  <CharactersWithSpaces>13909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CPCCSI3014A Manufacture gas-charged glass-formed illuminated signage</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2012-05-26T05:36:00Z</dcterms:created>
  <dcterms:modified xsi:type="dcterms:W3CDTF">2012-05-26T05:36:00Z</dcterms:modified>
</cp:coreProperties>
</file>