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373" w:rsidP="00603373">
      <w:pPr>
        <w:pStyle w:val="Title"/>
      </w:pPr>
      <w:bookmarkStart w:id="0" w:name="_GoBack"/>
      <w:bookmarkEnd w:id="0"/>
      <w:r>
        <w:fldChar w:fldCharType="begin"/>
      </w:r>
      <w:r>
        <w:instrText xml:space="preserve"> TITLE   \* MERGEFORMAT </w:instrText>
      </w:r>
      <w:r>
        <w:fldChar w:fldCharType="separate"/>
      </w:r>
      <w:r>
        <w:t>CPCCSH3003A Assemble and install shopfront commercial entries bulkheads and components</w:t>
      </w:r>
      <w:r>
        <w:fldChar w:fldCharType="end"/>
      </w:r>
    </w:p>
    <w:p w:rsidR="00603373" w:rsidP="00603373">
      <w:pPr>
        <w:pStyle w:val="Version"/>
        <w:sectPr w:rsidSect="005572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2D4" w:rsidP="005572D4">
      <w:pPr>
        <w:pStyle w:val="SuperHeading"/>
      </w:pPr>
      <w:r w:rsidRPr="005572D4">
        <w:t>CPCCSH3003A Assemble and install shopfront commercial entries bulkheads and components</w:t>
      </w:r>
    </w:p>
    <w:p w:rsidR="00000000" w:rsidRPr="005572D4" w:rsidP="005572D4">
      <w:pPr>
        <w:pStyle w:val="Heading1"/>
      </w:pPr>
      <w:bookmarkStart w:id="1" w:name="O_269678"/>
      <w:bookmarkEnd w:id="1"/>
      <w:r w:rsidRPr="005572D4">
        <w:t>Modification History</w:t>
      </w:r>
    </w:p>
    <w:p w:rsidR="00000000" w:rsidRPr="005572D4" w:rsidP="005572D4">
      <w:pPr>
        <w:pStyle w:val="BodyText"/>
      </w:pPr>
      <w:r w:rsidRPr="005572D4">
        <w:t>Not Applicable</w:t>
      </w:r>
    </w:p>
    <w:p w:rsidR="00000000" w:rsidRPr="005572D4" w:rsidP="005572D4">
      <w:pPr>
        <w:pStyle w:val="AllowPageBreak"/>
      </w:pPr>
    </w:p>
    <w:p w:rsidR="00000000" w:rsidRPr="005572D4" w:rsidP="005572D4">
      <w:pPr>
        <w:pStyle w:val="Heading1"/>
      </w:pPr>
      <w:bookmarkStart w:id="2" w:name="O_198524"/>
      <w:bookmarkEnd w:id="2"/>
      <w:r w:rsidRPr="005572D4">
        <w:t>Unit Descr</w:t>
      </w:r>
      <w:r w:rsidRPr="005572D4">
        <w:t>iptor</w:t>
      </w:r>
    </w:p>
    <w:tbl>
      <w:tblPr>
        <w:tblW w:w="9368" w:type="dxa"/>
        <w:tblLayout w:type="fixed"/>
        <w:tblCellMar>
          <w:left w:w="62" w:type="dxa"/>
          <w:right w:w="62" w:type="dxa"/>
        </w:tblCellMar>
        <w:tblLook w:val="0000"/>
      </w:tblPr>
      <w:tblGrid>
        <w:gridCol w:w="2748"/>
        <w:gridCol w:w="6620"/>
      </w:tblGrid>
      <w:tr w:rsidTr="00603373">
        <w:tblPrEx>
          <w:tblW w:w="936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SpecialBold"/>
              </w:rPr>
              <w:t>Unit descriptor</w:t>
            </w:r>
          </w:p>
        </w:tc>
        <w:tc>
          <w:tcPr>
            <w:tcW w:w="6620" w:type="dxa"/>
            <w:tcBorders>
              <w:top w:val="nil"/>
              <w:left w:val="nil"/>
              <w:bottom w:val="nil"/>
              <w:right w:val="nil"/>
            </w:tcBorders>
            <w:tcMar>
              <w:top w:w="0" w:type="dxa"/>
              <w:left w:w="62" w:type="dxa"/>
              <w:bottom w:w="0" w:type="dxa"/>
              <w:right w:w="62" w:type="dxa"/>
            </w:tcMar>
          </w:tcPr>
          <w:p w:rsidR="00000000" w:rsidRPr="005572D4" w:rsidP="005572D4">
            <w:pPr>
              <w:pStyle w:val="BodyText"/>
            </w:pPr>
            <w:r w:rsidRPr="005572D4">
              <w:t>This unit specifies the outcomes required to assemble component parts and fittings that form the total product fabrication for a shopfront structure.</w:t>
            </w:r>
          </w:p>
        </w:tc>
      </w:tr>
    </w:tbl>
    <w:p w:rsidR="00603373" w:rsidP="005572D4">
      <w:pPr>
        <w:pStyle w:val="BodyText"/>
      </w:pPr>
    </w:p>
    <w:p w:rsidR="00603373" w:rsidP="005572D4">
      <w:pPr>
        <w:pStyle w:val="BodyText"/>
      </w:pPr>
    </w:p>
    <w:p w:rsidR="00000000" w:rsidRPr="005572D4" w:rsidP="005572D4">
      <w:pPr>
        <w:pStyle w:val="Heading1"/>
      </w:pPr>
      <w:bookmarkStart w:id="3" w:name="O_198527"/>
      <w:bookmarkEnd w:id="3"/>
      <w:r w:rsidRPr="005572D4">
        <w:t>Application of the Unit</w:t>
      </w:r>
    </w:p>
    <w:tbl>
      <w:tblPr>
        <w:tblW w:w="9368" w:type="dxa"/>
        <w:tblLayout w:type="fixed"/>
        <w:tblCellMar>
          <w:left w:w="62" w:type="dxa"/>
          <w:right w:w="62" w:type="dxa"/>
        </w:tblCellMar>
        <w:tblLook w:val="0000"/>
      </w:tblPr>
      <w:tblGrid>
        <w:gridCol w:w="2748"/>
        <w:gridCol w:w="6620"/>
      </w:tblGrid>
      <w:tr w:rsidTr="00603373">
        <w:tblPrEx>
          <w:tblW w:w="936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SpecialBold"/>
              </w:rPr>
              <w:t>Application of the unit</w:t>
            </w:r>
          </w:p>
        </w:tc>
        <w:tc>
          <w:tcPr>
            <w:tcW w:w="6620" w:type="dxa"/>
            <w:tcBorders>
              <w:top w:val="nil"/>
              <w:left w:val="nil"/>
              <w:bottom w:val="nil"/>
              <w:right w:val="nil"/>
            </w:tcBorders>
            <w:tcMar>
              <w:top w:w="0" w:type="dxa"/>
              <w:left w:w="62" w:type="dxa"/>
              <w:bottom w:w="0" w:type="dxa"/>
              <w:right w:w="62" w:type="dxa"/>
            </w:tcMar>
          </w:tcPr>
          <w:p w:rsidR="00000000" w:rsidRPr="005572D4" w:rsidP="005572D4">
            <w:pPr>
              <w:pStyle w:val="BodyText"/>
            </w:pPr>
            <w:r w:rsidRPr="005572D4">
              <w:t>This unit of competency supports the achievement of skills and knowledge to assemble and install fabricated street fronts, shopping centres, and commercial and industrial buildings, including both internal and external applications, which may include worki</w:t>
            </w:r>
            <w:r w:rsidRPr="005572D4">
              <w:t xml:space="preserve">ng with others and as a member of a team. </w:t>
            </w:r>
          </w:p>
        </w:tc>
      </w:tr>
    </w:tbl>
    <w:p w:rsidR="00603373" w:rsidP="005572D4">
      <w:pPr>
        <w:pStyle w:val="BodyText"/>
      </w:pPr>
    </w:p>
    <w:p w:rsidR="00603373" w:rsidP="005572D4">
      <w:pPr>
        <w:pStyle w:val="BodyText"/>
      </w:pPr>
    </w:p>
    <w:p w:rsidR="00000000" w:rsidRPr="005572D4" w:rsidP="005572D4">
      <w:pPr>
        <w:pStyle w:val="Heading1"/>
      </w:pPr>
      <w:bookmarkStart w:id="4" w:name="O_277938"/>
      <w:bookmarkEnd w:id="4"/>
      <w:r w:rsidRPr="005572D4">
        <w:t>Licensing/Regulatory Information</w:t>
      </w:r>
    </w:p>
    <w:p w:rsidR="00000000" w:rsidRPr="005572D4" w:rsidP="005572D4">
      <w:pPr>
        <w:pStyle w:val="BodyText"/>
      </w:pPr>
      <w:r w:rsidRPr="005572D4">
        <w:t>Not Applicable</w:t>
      </w:r>
    </w:p>
    <w:p w:rsidR="00000000" w:rsidRPr="005572D4" w:rsidP="005572D4">
      <w:pPr>
        <w:pStyle w:val="AllowPageBreak"/>
      </w:pPr>
    </w:p>
    <w:p w:rsidR="00000000" w:rsidRPr="005572D4" w:rsidP="005572D4">
      <w:pPr>
        <w:pStyle w:val="Heading1"/>
      </w:pPr>
      <w:bookmarkStart w:id="5" w:name="O_198526"/>
      <w:bookmarkEnd w:id="5"/>
      <w:r w:rsidRPr="005572D4">
        <w:t>Pre-Requisites</w:t>
      </w:r>
    </w:p>
    <w:tbl>
      <w:tblPr>
        <w:tblW w:w="9368" w:type="dxa"/>
        <w:tblLayout w:type="fixed"/>
        <w:tblCellMar>
          <w:left w:w="62" w:type="dxa"/>
          <w:right w:w="62" w:type="dxa"/>
        </w:tblCellMar>
        <w:tblLook w:val="0000"/>
      </w:tblPr>
      <w:tblGrid>
        <w:gridCol w:w="2696"/>
        <w:gridCol w:w="2527"/>
        <w:gridCol w:w="4145"/>
      </w:tblGrid>
      <w:tr w:rsidTr="00603373">
        <w:tblPrEx>
          <w:tblW w:w="9368" w:type="dxa"/>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SpecialBold"/>
              </w:rPr>
              <w:t>Prerequisite units</w:t>
            </w:r>
          </w:p>
        </w:tc>
        <w:tc>
          <w:tcPr>
            <w:tcW w:w="6672" w:type="dxa"/>
            <w:gridSpan w:val="2"/>
            <w:tcBorders>
              <w:top w:val="nil"/>
              <w:left w:val="nil"/>
              <w:bottom w:val="nil"/>
              <w:right w:val="nil"/>
            </w:tcBorders>
            <w:tcMar>
              <w:top w:w="0" w:type="dxa"/>
              <w:left w:w="62" w:type="dxa"/>
              <w:bottom w:w="0" w:type="dxa"/>
              <w:right w:w="62" w:type="dxa"/>
            </w:tcMar>
          </w:tcPr>
          <w:p w:rsidR="00000000" w:rsidP="005572D4">
            <w:pPr>
              <w:pStyle w:val="BodyText"/>
              <w:rPr>
                <w:lang w:val="en-NZ"/>
              </w:rPr>
            </w:pPr>
          </w:p>
        </w:tc>
      </w:tr>
      <w:tr w:rsidTr="00603373">
        <w:tblPrEx>
          <w:tblW w:w="9368" w:type="dxa"/>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t>CPCCOHS2001A</w:t>
            </w:r>
          </w:p>
        </w:tc>
        <w:tc>
          <w:tcPr>
            <w:tcW w:w="4145"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t>Apply OHS requirements, policies and procedures in the construction industry</w:t>
            </w:r>
          </w:p>
        </w:tc>
      </w:tr>
      <w:tr w:rsidTr="00603373">
        <w:tblPrEx>
          <w:tblW w:w="9368" w:type="dxa"/>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5" w:type="dxa"/>
            <w:tcBorders>
              <w:top w:val="nil"/>
              <w:left w:val="nil"/>
              <w:bottom w:val="nil"/>
              <w:right w:val="nil"/>
            </w:tcBorders>
            <w:tcMar>
              <w:top w:w="0" w:type="dxa"/>
              <w:left w:w="62" w:type="dxa"/>
              <w:bottom w:w="0" w:type="dxa"/>
              <w:right w:w="62" w:type="dxa"/>
            </w:tcMar>
          </w:tcPr>
          <w:p w:rsidR="00000000" w:rsidRPr="005572D4" w:rsidP="005572D4">
            <w:pPr>
              <w:pStyle w:val="BodyText"/>
            </w:pPr>
          </w:p>
        </w:tc>
      </w:tr>
    </w:tbl>
    <w:p w:rsidR="00603373" w:rsidP="005572D4">
      <w:pPr>
        <w:pStyle w:val="BodyText"/>
      </w:pPr>
    </w:p>
    <w:p w:rsidR="00603373" w:rsidP="005572D4">
      <w:pPr>
        <w:pStyle w:val="BodyText"/>
      </w:pPr>
    </w:p>
    <w:p w:rsidR="00000000" w:rsidRPr="005572D4" w:rsidP="005572D4">
      <w:pPr>
        <w:pStyle w:val="Heading1"/>
      </w:pPr>
      <w:bookmarkStart w:id="6" w:name="O_198525"/>
      <w:bookmarkEnd w:id="6"/>
      <w:r w:rsidRPr="005572D4">
        <w:t>Employability Skills Information</w:t>
      </w:r>
    </w:p>
    <w:tbl>
      <w:tblPr>
        <w:tblW w:w="9368" w:type="dxa"/>
        <w:tblLayout w:type="fixed"/>
        <w:tblCellMar>
          <w:left w:w="62" w:type="dxa"/>
          <w:right w:w="62" w:type="dxa"/>
        </w:tblCellMar>
        <w:tblLook w:val="0000"/>
      </w:tblPr>
      <w:tblGrid>
        <w:gridCol w:w="2748"/>
        <w:gridCol w:w="6620"/>
      </w:tblGrid>
      <w:tr w:rsidTr="00603373">
        <w:tblPrEx>
          <w:tblW w:w="936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SpecialBold"/>
              </w:rPr>
              <w:t>Employability skills</w:t>
            </w:r>
          </w:p>
        </w:tc>
        <w:tc>
          <w:tcPr>
            <w:tcW w:w="6620" w:type="dxa"/>
            <w:tcBorders>
              <w:top w:val="nil"/>
              <w:left w:val="nil"/>
              <w:bottom w:val="nil"/>
              <w:right w:val="nil"/>
            </w:tcBorders>
            <w:tcMar>
              <w:top w:w="0" w:type="dxa"/>
              <w:left w:w="62" w:type="dxa"/>
              <w:bottom w:w="0" w:type="dxa"/>
              <w:right w:w="62" w:type="dxa"/>
            </w:tcMar>
          </w:tcPr>
          <w:p w:rsidR="00000000" w:rsidRPr="005572D4" w:rsidP="005572D4">
            <w:pPr>
              <w:pStyle w:val="BodyText"/>
            </w:pPr>
            <w:r w:rsidRPr="005572D4">
              <w:t>This unit contains employability skills.</w:t>
            </w:r>
          </w:p>
        </w:tc>
      </w:tr>
    </w:tbl>
    <w:p w:rsidR="00603373" w:rsidP="005572D4">
      <w:pPr>
        <w:pStyle w:val="BodyText"/>
      </w:pPr>
    </w:p>
    <w:p w:rsidR="00603373" w:rsidP="005572D4">
      <w:pPr>
        <w:pStyle w:val="BodyText"/>
      </w:pPr>
    </w:p>
    <w:p w:rsidR="00000000" w:rsidRPr="005572D4" w:rsidP="005572D4">
      <w:pPr>
        <w:pStyle w:val="Heading1"/>
      </w:pPr>
      <w:bookmarkStart w:id="7" w:name="O_287724"/>
      <w:bookmarkEnd w:id="7"/>
      <w:r w:rsidRPr="005572D4">
        <w:t>Elements and Performance Criteria Pre-Content</w:t>
      </w:r>
    </w:p>
    <w:tbl>
      <w:tblPr>
        <w:tblW w:w="0" w:type="auto"/>
        <w:tblLayout w:type="fixed"/>
        <w:tblCellMar>
          <w:left w:w="62" w:type="dxa"/>
          <w:right w:w="62" w:type="dxa"/>
        </w:tblCellMar>
        <w:tblLook w:val="0000"/>
      </w:tblPr>
      <w:tblGrid>
        <w:gridCol w:w="2570"/>
        <w:gridCol w:w="5952"/>
      </w:tblGrid>
      <w:tr w:rsidTr="00603373">
        <w:tblPrEx>
          <w:tblW w:w="0" w:type="auto"/>
          <w:tblLayout w:type="fixed"/>
          <w:tblCellMar>
            <w:left w:w="62" w:type="dxa"/>
            <w:right w:w="62" w:type="dxa"/>
          </w:tblCellMar>
          <w:tblLook w:val="0000"/>
        </w:tblPrEx>
        <w:tc>
          <w:tcPr>
            <w:tcW w:w="2570" w:type="dxa"/>
            <w:tcBorders>
              <w:top w:val="single" w:sz="6" w:space="0" w:color="auto"/>
              <w:left w:val="nil"/>
              <w:bottom w:val="nil"/>
              <w:right w:val="nil"/>
            </w:tcBorders>
            <w:tcMar>
              <w:top w:w="0" w:type="dxa"/>
              <w:left w:w="62" w:type="dxa"/>
              <w:bottom w:w="0" w:type="dxa"/>
              <w:right w:w="62" w:type="dxa"/>
            </w:tcMar>
          </w:tcPr>
          <w:p w:rsidR="00000000" w:rsidP="005572D4">
            <w:pPr>
              <w:pStyle w:val="BodyText"/>
              <w:rPr>
                <w:lang w:val="en-NZ"/>
              </w:rPr>
            </w:pPr>
            <w:r w:rsidRPr="005572D4">
              <w:t>Elements describe the essential outcomes of a unit of competency.</w:t>
            </w:r>
          </w:p>
        </w:tc>
        <w:tc>
          <w:tcPr>
            <w:tcW w:w="5952" w:type="dxa"/>
            <w:tcBorders>
              <w:top w:val="single" w:sz="6" w:space="0" w:color="auto"/>
              <w:left w:val="nil"/>
              <w:bottom w:val="nil"/>
              <w:right w:val="nil"/>
            </w:tcBorders>
            <w:tcMar>
              <w:top w:w="0" w:type="dxa"/>
              <w:left w:w="62" w:type="dxa"/>
              <w:bottom w:w="0" w:type="dxa"/>
              <w:right w:w="62" w:type="dxa"/>
            </w:tcMar>
          </w:tcPr>
          <w:p w:rsidR="00000000" w:rsidRPr="005572D4" w:rsidP="005572D4">
            <w:pPr>
              <w:pStyle w:val="BodyText"/>
            </w:pPr>
            <w:r w:rsidRPr="005572D4">
              <w:t>Performance criteria describe the performance needed to demonstrate achievement of the element. Where bold italicised text is used, further information is detailed in the required skills and knowledge section and the range statement. Assessment of performa</w:t>
            </w:r>
            <w:r w:rsidRPr="005572D4">
              <w:t>nce is to be consistent with the evidence guide.</w:t>
            </w:r>
          </w:p>
        </w:tc>
      </w:tr>
    </w:tbl>
    <w:p w:rsidR="00000000" w:rsidRPr="005572D4" w:rsidP="005572D4">
      <w:pPr>
        <w:pStyle w:val="BodyText"/>
      </w:pPr>
    </w:p>
    <w:p w:rsidR="00000000" w:rsidRPr="005572D4" w:rsidP="005572D4">
      <w:pPr>
        <w:pStyle w:val="AllowPageBreak"/>
      </w:pPr>
    </w:p>
    <w:p w:rsidR="00000000" w:rsidRPr="005572D4" w:rsidP="005572D4">
      <w:pPr>
        <w:pStyle w:val="Heading1"/>
      </w:pPr>
      <w:bookmarkStart w:id="8" w:name="O_234391"/>
      <w:bookmarkEnd w:id="8"/>
      <w:r w:rsidRPr="005572D4">
        <w:t>Elements and Performance Criteria</w:t>
      </w:r>
    </w:p>
    <w:tbl>
      <w:tblPr>
        <w:tblW w:w="0" w:type="auto"/>
        <w:tblLayout w:type="fixed"/>
        <w:tblCellMar>
          <w:left w:w="62" w:type="dxa"/>
          <w:right w:w="62" w:type="dxa"/>
        </w:tblCellMar>
        <w:tblLook w:val="0000"/>
      </w:tblPr>
      <w:tblGrid>
        <w:gridCol w:w="2570"/>
        <w:gridCol w:w="5952"/>
      </w:tblGrid>
      <w:tr w:rsidTr="00603373">
        <w:tblPrEx>
          <w:tblW w:w="0" w:type="auto"/>
          <w:tblLayout w:type="fixed"/>
          <w:tblCellMar>
            <w:left w:w="62" w:type="dxa"/>
            <w:right w:w="62" w:type="dxa"/>
          </w:tblCellMar>
          <w:tblLook w:val="0000"/>
        </w:tblPrEx>
        <w:trPr>
          <w:tblHeader/>
        </w:trPr>
        <w:tc>
          <w:tcPr>
            <w:tcW w:w="2570" w:type="dxa"/>
            <w:tcBorders>
              <w:top w:val="nil"/>
              <w:left w:val="nil"/>
              <w:bottom w:val="single" w:sz="6" w:space="0" w:color="auto"/>
              <w:right w:val="nil"/>
            </w:tcBorders>
            <w:tcMar>
              <w:top w:w="0" w:type="dxa"/>
              <w:left w:w="62" w:type="dxa"/>
              <w:bottom w:w="0" w:type="dxa"/>
              <w:right w:w="62" w:type="dxa"/>
            </w:tcMar>
          </w:tcPr>
          <w:p w:rsidR="00000000" w:rsidRPr="005572D4" w:rsidP="005572D4">
            <w:pPr>
              <w:pStyle w:val="BodyText"/>
            </w:pPr>
            <w:r w:rsidRPr="005572D4">
              <w:rPr>
                <w:rStyle w:val="SpecialBold"/>
              </w:rPr>
              <w:t>ELEMENT</w:t>
            </w:r>
          </w:p>
        </w:tc>
        <w:tc>
          <w:tcPr>
            <w:tcW w:w="5952" w:type="dxa"/>
            <w:tcBorders>
              <w:top w:val="nil"/>
              <w:left w:val="nil"/>
              <w:bottom w:val="single" w:sz="6" w:space="0" w:color="auto"/>
              <w:right w:val="nil"/>
            </w:tcBorders>
            <w:tcMar>
              <w:top w:w="0" w:type="dxa"/>
              <w:left w:w="62" w:type="dxa"/>
              <w:bottom w:w="0" w:type="dxa"/>
              <w:right w:w="62" w:type="dxa"/>
            </w:tcMar>
          </w:tcPr>
          <w:p w:rsidR="00000000" w:rsidP="005572D4">
            <w:pPr>
              <w:pStyle w:val="BodyText"/>
              <w:rPr>
                <w:lang w:val="en-NZ"/>
              </w:rPr>
            </w:pPr>
            <w:r w:rsidRPr="005572D4">
              <w:rPr>
                <w:rStyle w:val="SpecialBold"/>
              </w:rPr>
              <w:t>PERFORMANCE CRITERIA</w:t>
            </w:r>
          </w:p>
        </w:tc>
      </w:tr>
      <w:tr w:rsidTr="00603373">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5572D4">
            <w:pPr>
              <w:pStyle w:val="List"/>
              <w:rPr>
                <w:lang w:val="en-NZ"/>
              </w:rPr>
            </w:pPr>
            <w:r w:rsidRPr="005572D4">
              <w:t>1.</w:t>
            </w:r>
            <w:r w:rsidRPr="005572D4">
              <w:tab/>
              <w:t>Plan and prepare.</w:t>
            </w:r>
          </w:p>
        </w:tc>
        <w:tc>
          <w:tcPr>
            <w:tcW w:w="5952" w:type="dxa"/>
            <w:tcBorders>
              <w:top w:val="nil"/>
              <w:left w:val="nil"/>
              <w:bottom w:val="nil"/>
              <w:right w:val="nil"/>
            </w:tcBorders>
            <w:tcMar>
              <w:top w:w="0" w:type="dxa"/>
              <w:left w:w="62" w:type="dxa"/>
              <w:bottom w:w="0" w:type="dxa"/>
              <w:right w:w="62" w:type="dxa"/>
            </w:tcMar>
          </w:tcPr>
          <w:p w:rsidR="00000000" w:rsidRPr="005572D4" w:rsidP="005572D4">
            <w:pPr>
              <w:pStyle w:val="List2"/>
            </w:pPr>
            <w:r w:rsidRPr="005572D4">
              <w:t>1.1.</w:t>
            </w:r>
            <w:r w:rsidRPr="005572D4">
              <w:tab/>
              <w:t xml:space="preserve">Work instructions and operational details are obtained using relevant </w:t>
            </w:r>
            <w:r w:rsidRPr="005572D4">
              <w:rPr>
                <w:rStyle w:val="BoldandItalics"/>
              </w:rPr>
              <w:t>information</w:t>
            </w:r>
            <w:r w:rsidRPr="005572D4">
              <w:t xml:space="preserve">, confirmed and applied for </w:t>
            </w:r>
            <w:r w:rsidRPr="005572D4">
              <w:rPr>
                <w:rStyle w:val="BoldandItalics"/>
              </w:rPr>
              <w:t>planning and preparation</w:t>
            </w:r>
            <w:r w:rsidRPr="005572D4">
              <w:t xml:space="preserve"> purposes. </w:t>
            </w:r>
          </w:p>
          <w:p w:rsidR="00000000" w:rsidRPr="005572D4" w:rsidP="005572D4">
            <w:pPr>
              <w:pStyle w:val="List2"/>
            </w:pPr>
            <w:r w:rsidRPr="005572D4">
              <w:t>1.2.</w:t>
            </w:r>
            <w:r w:rsidRPr="005572D4">
              <w:tab/>
            </w:r>
            <w:r w:rsidRPr="005572D4">
              <w:rPr>
                <w:rStyle w:val="BoldandItalics"/>
              </w:rPr>
              <w:t>Safety</w:t>
            </w:r>
            <w:r w:rsidRPr="005572D4">
              <w:t xml:space="preserve"> (</w:t>
            </w:r>
            <w:r w:rsidRPr="005572D4">
              <w:rPr>
                <w:rStyle w:val="BoldandItalics"/>
              </w:rPr>
              <w:t>OHS</w:t>
            </w:r>
            <w:r w:rsidRPr="005572D4">
              <w:t xml:space="preserve">) requirements are followed in accordance with safety plans and policies. </w:t>
            </w:r>
          </w:p>
          <w:p w:rsidR="00000000" w:rsidRPr="005572D4" w:rsidP="005572D4">
            <w:pPr>
              <w:pStyle w:val="List2"/>
            </w:pPr>
            <w:r w:rsidRPr="005572D4">
              <w:t>1.3.</w:t>
            </w:r>
            <w:r w:rsidRPr="005572D4">
              <w:tab/>
              <w:t>Signage and barricade requirements are identified and implemented.</w:t>
            </w:r>
          </w:p>
          <w:p w:rsidR="00000000" w:rsidRPr="005572D4" w:rsidP="005572D4">
            <w:pPr>
              <w:pStyle w:val="List2"/>
            </w:pPr>
            <w:r w:rsidRPr="005572D4">
              <w:t>1.4.</w:t>
            </w:r>
            <w:r w:rsidRPr="005572D4">
              <w:tab/>
            </w:r>
            <w:r w:rsidRPr="005572D4">
              <w:rPr>
                <w:rStyle w:val="BoldandItalics"/>
              </w:rPr>
              <w:t>Tools and equipment</w:t>
            </w:r>
            <w:r w:rsidRPr="005572D4">
              <w:t xml:space="preserve"> sele</w:t>
            </w:r>
            <w:r w:rsidRPr="005572D4">
              <w:t xml:space="preserve">cted to carry out tasks are consistent with job requirements, checked for serviceability and any faults are rectified or reported prior to commencement. </w:t>
            </w:r>
          </w:p>
          <w:p w:rsidR="00000000" w:rsidRPr="005572D4" w:rsidP="005572D4">
            <w:pPr>
              <w:pStyle w:val="List2"/>
            </w:pPr>
            <w:r w:rsidRPr="005572D4">
              <w:t>1.5.</w:t>
            </w:r>
            <w:r w:rsidRPr="005572D4">
              <w:tab/>
              <w:t xml:space="preserve">Material quantity requirements are calculated in accordance with plans, specifications and </w:t>
            </w:r>
            <w:r w:rsidRPr="005572D4">
              <w:rPr>
                <w:rStyle w:val="BoldandItalics"/>
              </w:rPr>
              <w:t>qualit</w:t>
            </w:r>
            <w:r w:rsidRPr="005572D4">
              <w:rPr>
                <w:rStyle w:val="BoldandItalics"/>
              </w:rPr>
              <w:t>y requirements</w:t>
            </w:r>
            <w:r w:rsidRPr="005572D4">
              <w:t xml:space="preserve">. </w:t>
            </w:r>
          </w:p>
          <w:p w:rsidR="00000000" w:rsidRPr="005572D4" w:rsidP="005572D4">
            <w:pPr>
              <w:pStyle w:val="List2"/>
            </w:pPr>
            <w:r w:rsidRPr="005572D4">
              <w:t>1.6.</w:t>
            </w:r>
            <w:r w:rsidRPr="005572D4">
              <w:tab/>
            </w:r>
            <w:r w:rsidRPr="005572D4">
              <w:rPr>
                <w:rStyle w:val="BoldandItalics"/>
              </w:rPr>
              <w:t>Materials</w:t>
            </w:r>
            <w:r w:rsidRPr="005572D4">
              <w:t xml:space="preserve"> appropriate to the work application are identified, obtained, prepared, safely handled and located ready for use. </w:t>
            </w:r>
          </w:p>
          <w:p w:rsidR="00000000" w:rsidRPr="005572D4" w:rsidP="005572D4">
            <w:pPr>
              <w:pStyle w:val="List2"/>
            </w:pPr>
            <w:r w:rsidRPr="005572D4">
              <w:t>1.7.</w:t>
            </w:r>
            <w:r w:rsidRPr="005572D4">
              <w:tab/>
            </w:r>
            <w:r w:rsidRPr="005572D4">
              <w:rPr>
                <w:rStyle w:val="BoldandItalics"/>
              </w:rPr>
              <w:t>Environmental requirements</w:t>
            </w:r>
            <w:r w:rsidRPr="005572D4">
              <w:t xml:space="preserve"> are identified for the project in accordance with environmental plans and </w:t>
            </w:r>
            <w:r w:rsidRPr="005572D4">
              <w:rPr>
                <w:rStyle w:val="BoldandItalics"/>
              </w:rPr>
              <w:t>sta</w:t>
            </w:r>
            <w:r w:rsidRPr="005572D4">
              <w:rPr>
                <w:rStyle w:val="BoldandItalics"/>
              </w:rPr>
              <w:t>tutory and regulatory authority</w:t>
            </w:r>
            <w:r w:rsidRPr="005572D4">
              <w:t xml:space="preserve"> requirements, and are applied. </w:t>
            </w:r>
          </w:p>
          <w:p w:rsidR="00000000" w:rsidP="005572D4">
            <w:pPr>
              <w:pStyle w:val="List2"/>
              <w:rPr>
                <w:lang w:val="en-NZ"/>
              </w:rPr>
            </w:pPr>
            <w:r w:rsidRPr="005572D4">
              <w:t>1.8.</w:t>
            </w:r>
            <w:r w:rsidRPr="005572D4">
              <w:tab/>
              <w:t>Fittings and/or pre-assembled frames are unloaded carefully to protect finishes and are placed in well protected area until ready to reassemble.</w:t>
            </w:r>
          </w:p>
        </w:tc>
      </w:tr>
      <w:tr w:rsidTr="00603373">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5572D4">
            <w:pPr>
              <w:pStyle w:val="List"/>
              <w:rPr>
                <w:lang w:val="en-NZ"/>
              </w:rPr>
            </w:pPr>
            <w:r w:rsidRPr="005572D4">
              <w:t>2.</w:t>
            </w:r>
            <w:r w:rsidRPr="005572D4">
              <w:tab/>
              <w:t>Establish datum and plumb lines.</w:t>
            </w:r>
          </w:p>
        </w:tc>
        <w:tc>
          <w:tcPr>
            <w:tcW w:w="5952" w:type="dxa"/>
            <w:tcBorders>
              <w:top w:val="nil"/>
              <w:left w:val="nil"/>
              <w:bottom w:val="nil"/>
              <w:right w:val="nil"/>
            </w:tcBorders>
            <w:tcMar>
              <w:top w:w="0" w:type="dxa"/>
              <w:left w:w="62" w:type="dxa"/>
              <w:bottom w:w="0" w:type="dxa"/>
              <w:right w:w="62" w:type="dxa"/>
            </w:tcMar>
          </w:tcPr>
          <w:p w:rsidR="00000000" w:rsidRPr="005572D4" w:rsidP="005572D4">
            <w:pPr>
              <w:pStyle w:val="List2"/>
            </w:pPr>
            <w:r w:rsidRPr="005572D4">
              <w:t>2.1.</w:t>
            </w:r>
            <w:r w:rsidRPr="005572D4">
              <w:tab/>
            </w:r>
            <w:r w:rsidRPr="005572D4">
              <w:t>Datum is struck for level as required for installation.</w:t>
            </w:r>
          </w:p>
          <w:p w:rsidR="00000000" w:rsidP="005572D4">
            <w:pPr>
              <w:pStyle w:val="List2"/>
              <w:rPr>
                <w:lang w:val="en-NZ"/>
              </w:rPr>
            </w:pPr>
            <w:r w:rsidRPr="005572D4">
              <w:t>2.2.</w:t>
            </w:r>
            <w:r w:rsidRPr="005572D4">
              <w:tab/>
              <w:t>Plumb lines are marked at all connecting points.</w:t>
            </w:r>
          </w:p>
        </w:tc>
      </w:tr>
      <w:tr w:rsidTr="00603373">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5572D4">
            <w:pPr>
              <w:pStyle w:val="List"/>
              <w:rPr>
                <w:lang w:val="en-NZ"/>
              </w:rPr>
            </w:pPr>
            <w:r w:rsidRPr="005572D4">
              <w:t>3.</w:t>
            </w:r>
            <w:r w:rsidRPr="005572D4">
              <w:tab/>
              <w:t>Prepare opening.</w:t>
            </w:r>
          </w:p>
        </w:tc>
        <w:tc>
          <w:tcPr>
            <w:tcW w:w="5952" w:type="dxa"/>
            <w:tcBorders>
              <w:top w:val="nil"/>
              <w:left w:val="nil"/>
              <w:bottom w:val="nil"/>
              <w:right w:val="nil"/>
            </w:tcBorders>
            <w:tcMar>
              <w:top w:w="0" w:type="dxa"/>
              <w:left w:w="62" w:type="dxa"/>
              <w:bottom w:w="0" w:type="dxa"/>
              <w:right w:w="62" w:type="dxa"/>
            </w:tcMar>
          </w:tcPr>
          <w:p w:rsidR="00000000" w:rsidRPr="005572D4" w:rsidP="005572D4">
            <w:pPr>
              <w:pStyle w:val="List2"/>
            </w:pPr>
            <w:r w:rsidRPr="005572D4">
              <w:t>3.1.</w:t>
            </w:r>
            <w:r w:rsidRPr="005572D4">
              <w:tab/>
              <w:t xml:space="preserve">Opening dimensions are checked in accordance with dimensions of fabrication and plumb lines are checked for similarity </w:t>
            </w:r>
            <w:r w:rsidRPr="005572D4">
              <w:t>to original site measurement.</w:t>
            </w:r>
          </w:p>
          <w:p w:rsidR="00000000" w:rsidRPr="005572D4" w:rsidP="005572D4">
            <w:pPr>
              <w:pStyle w:val="List2"/>
            </w:pPr>
            <w:r w:rsidRPr="005572D4">
              <w:t>3.2.</w:t>
            </w:r>
            <w:r w:rsidRPr="005572D4">
              <w:tab/>
              <w:t>Drawings are checked for position of lease line or where unavailable checked with building contractor.</w:t>
            </w:r>
          </w:p>
          <w:p w:rsidR="00000000" w:rsidRPr="005572D4" w:rsidP="005572D4">
            <w:pPr>
              <w:pStyle w:val="List2"/>
            </w:pPr>
            <w:r w:rsidRPr="005572D4">
              <w:t>3.3.</w:t>
            </w:r>
            <w:r w:rsidRPr="005572D4">
              <w:tab/>
              <w:t>Protrusions are scraped, chipped and cut away to connecting points to facilitate installation.</w:t>
            </w:r>
          </w:p>
          <w:p w:rsidR="00000000" w:rsidP="005572D4">
            <w:pPr>
              <w:pStyle w:val="List2"/>
              <w:rPr>
                <w:lang w:val="en-NZ"/>
              </w:rPr>
            </w:pPr>
            <w:r w:rsidRPr="005572D4">
              <w:t>3.4.</w:t>
            </w:r>
            <w:r w:rsidRPr="005572D4">
              <w:tab/>
              <w:t>Narrowest par</w:t>
            </w:r>
            <w:r w:rsidRPr="005572D4">
              <w:t>t of opening is determined and sill packing is set up to specified level for installation that to conforms to AS2047 Windows in buildings.</w:t>
            </w:r>
          </w:p>
        </w:tc>
      </w:tr>
      <w:tr w:rsidTr="00603373">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5572D4">
            <w:pPr>
              <w:pStyle w:val="List"/>
              <w:rPr>
                <w:lang w:val="en-NZ"/>
              </w:rPr>
            </w:pPr>
            <w:r w:rsidRPr="005572D4">
              <w:t>4.</w:t>
            </w:r>
            <w:r w:rsidRPr="005572D4">
              <w:tab/>
              <w:t>Assemble shopfront.</w:t>
            </w:r>
          </w:p>
        </w:tc>
        <w:tc>
          <w:tcPr>
            <w:tcW w:w="5952" w:type="dxa"/>
            <w:tcBorders>
              <w:top w:val="nil"/>
              <w:left w:val="nil"/>
              <w:bottom w:val="nil"/>
              <w:right w:val="nil"/>
            </w:tcBorders>
            <w:tcMar>
              <w:top w:w="0" w:type="dxa"/>
              <w:left w:w="62" w:type="dxa"/>
              <w:bottom w:w="0" w:type="dxa"/>
              <w:right w:w="62" w:type="dxa"/>
            </w:tcMar>
          </w:tcPr>
          <w:p w:rsidR="00000000" w:rsidRPr="005572D4" w:rsidP="005572D4">
            <w:pPr>
              <w:pStyle w:val="List2"/>
            </w:pPr>
            <w:r w:rsidRPr="005572D4">
              <w:t>4.1.</w:t>
            </w:r>
            <w:r w:rsidRPr="005572D4">
              <w:tab/>
              <w:t>Fittings are placed into position to commence installation.</w:t>
            </w:r>
          </w:p>
          <w:p w:rsidR="00000000" w:rsidRPr="005572D4" w:rsidP="005572D4">
            <w:pPr>
              <w:pStyle w:val="List2"/>
            </w:pPr>
            <w:r w:rsidRPr="005572D4">
              <w:t>4.2.</w:t>
            </w:r>
            <w:r w:rsidRPr="005572D4">
              <w:tab/>
              <w:t>Holes are pre-drilled f</w:t>
            </w:r>
            <w:r w:rsidRPr="005572D4">
              <w:t>or fixing positions suitable to connect to brickwork, timber and stone.</w:t>
            </w:r>
          </w:p>
          <w:p w:rsidR="00000000" w:rsidP="005572D4">
            <w:pPr>
              <w:pStyle w:val="List2"/>
              <w:rPr>
                <w:lang w:val="en-NZ"/>
              </w:rPr>
            </w:pPr>
            <w:r w:rsidRPr="005572D4">
              <w:t>4.3.</w:t>
            </w:r>
            <w:r w:rsidRPr="005572D4">
              <w:tab/>
              <w:t>Measurements of completed assembly are checked against opening and glazier is contacted for site measurements.</w:t>
            </w:r>
          </w:p>
        </w:tc>
      </w:tr>
      <w:tr w:rsidTr="00603373">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5572D4">
            <w:pPr>
              <w:pStyle w:val="List"/>
              <w:rPr>
                <w:lang w:val="en-NZ"/>
              </w:rPr>
            </w:pPr>
            <w:r w:rsidRPr="005572D4">
              <w:t>5.</w:t>
            </w:r>
            <w:r w:rsidRPr="005572D4">
              <w:tab/>
              <w:t>Fit bulkhead.</w:t>
            </w:r>
          </w:p>
        </w:tc>
        <w:tc>
          <w:tcPr>
            <w:tcW w:w="5952" w:type="dxa"/>
            <w:tcBorders>
              <w:top w:val="nil"/>
              <w:left w:val="nil"/>
              <w:bottom w:val="nil"/>
              <w:right w:val="nil"/>
            </w:tcBorders>
            <w:tcMar>
              <w:top w:w="0" w:type="dxa"/>
              <w:left w:w="62" w:type="dxa"/>
              <w:bottom w:w="0" w:type="dxa"/>
              <w:right w:w="62" w:type="dxa"/>
            </w:tcMar>
          </w:tcPr>
          <w:p w:rsidR="00000000" w:rsidRPr="005572D4" w:rsidP="005572D4">
            <w:pPr>
              <w:pStyle w:val="List2"/>
            </w:pPr>
            <w:r w:rsidRPr="005572D4">
              <w:t>5.1.</w:t>
            </w:r>
            <w:r w:rsidRPr="005572D4">
              <w:tab/>
              <w:t>Bulkhead is prepared for installation by dril</w:t>
            </w:r>
            <w:r w:rsidRPr="005572D4">
              <w:t>ling, cutting and routering holes and openings to accept fittings and fixtures.</w:t>
            </w:r>
          </w:p>
          <w:p w:rsidR="00000000" w:rsidRPr="005572D4" w:rsidP="005572D4">
            <w:pPr>
              <w:pStyle w:val="List2"/>
            </w:pPr>
            <w:r w:rsidRPr="005572D4">
              <w:t>5.2.</w:t>
            </w:r>
            <w:r w:rsidRPr="005572D4">
              <w:tab/>
              <w:t>Scaffolding is erected to fit bulkhead into position.</w:t>
            </w:r>
          </w:p>
          <w:p w:rsidR="00000000" w:rsidP="005572D4">
            <w:pPr>
              <w:pStyle w:val="List2"/>
              <w:rPr>
                <w:lang w:val="en-NZ"/>
              </w:rPr>
            </w:pPr>
            <w:r w:rsidRPr="005572D4">
              <w:t>5.3.</w:t>
            </w:r>
            <w:r w:rsidRPr="005572D4">
              <w:tab/>
              <w:t>Bulkhead is raised into position using mechanical lifting equipment and secured to specifications using fixing m</w:t>
            </w:r>
            <w:r w:rsidRPr="005572D4">
              <w:t>ethods required to securely support installation.</w:t>
            </w:r>
          </w:p>
        </w:tc>
      </w:tr>
      <w:tr w:rsidTr="00603373">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5572D4">
            <w:pPr>
              <w:pStyle w:val="List"/>
              <w:rPr>
                <w:lang w:val="en-NZ"/>
              </w:rPr>
            </w:pPr>
            <w:r w:rsidRPr="005572D4">
              <w:t>6.</w:t>
            </w:r>
            <w:r w:rsidRPr="005572D4">
              <w:tab/>
              <w:t>Install assembly.</w:t>
            </w:r>
          </w:p>
        </w:tc>
        <w:tc>
          <w:tcPr>
            <w:tcW w:w="5952" w:type="dxa"/>
            <w:tcBorders>
              <w:top w:val="nil"/>
              <w:left w:val="nil"/>
              <w:bottom w:val="nil"/>
              <w:right w:val="nil"/>
            </w:tcBorders>
            <w:tcMar>
              <w:top w:w="0" w:type="dxa"/>
              <w:left w:w="62" w:type="dxa"/>
              <w:bottom w:w="0" w:type="dxa"/>
              <w:right w:w="62" w:type="dxa"/>
            </w:tcMar>
          </w:tcPr>
          <w:p w:rsidR="00000000" w:rsidRPr="005572D4" w:rsidP="005572D4">
            <w:pPr>
              <w:pStyle w:val="List2"/>
            </w:pPr>
            <w:r w:rsidRPr="005572D4">
              <w:t>6.1.</w:t>
            </w:r>
            <w:r w:rsidRPr="005572D4">
              <w:tab/>
              <w:t>Door are checked for square to ensure glazier has blocked glass correctly and assembly is positioned into opening allowing it to rest on packing at highest position in floor.</w:t>
            </w:r>
          </w:p>
          <w:p w:rsidR="00000000" w:rsidRPr="005572D4" w:rsidP="005572D4">
            <w:pPr>
              <w:pStyle w:val="List2"/>
            </w:pPr>
            <w:r w:rsidRPr="005572D4">
              <w:t>6.2.</w:t>
            </w:r>
            <w:r w:rsidRPr="005572D4">
              <w:tab/>
              <w:t>Datum line is transferred on assembly and position is measured and transferred to all connecting points.</w:t>
            </w:r>
          </w:p>
          <w:p w:rsidR="00000000" w:rsidRPr="005572D4" w:rsidP="005572D4">
            <w:pPr>
              <w:pStyle w:val="List2"/>
            </w:pPr>
            <w:r w:rsidRPr="005572D4">
              <w:t>6.3.</w:t>
            </w:r>
            <w:r w:rsidRPr="005572D4">
              <w:tab/>
              <w:t>Assembly is installed to level using appropriate equipment for levelling process, plumbed off narrowest point of width and packed to position.</w:t>
            </w:r>
          </w:p>
          <w:p w:rsidR="00000000" w:rsidRPr="005572D4" w:rsidP="005572D4">
            <w:pPr>
              <w:pStyle w:val="List2"/>
            </w:pPr>
            <w:r w:rsidRPr="005572D4">
              <w:t>6.</w:t>
            </w:r>
            <w:r w:rsidRPr="005572D4">
              <w:t>4.</w:t>
            </w:r>
            <w:r w:rsidRPr="005572D4">
              <w:tab/>
              <w:t>Assembly is anchored at all connecting points to specifications, doors are fitted where applicable and glazier is contacted to notify that assembly is ready for glass installation.</w:t>
            </w:r>
          </w:p>
          <w:p w:rsidR="00000000" w:rsidRPr="005572D4" w:rsidP="005572D4">
            <w:pPr>
              <w:pStyle w:val="List2"/>
            </w:pPr>
            <w:r w:rsidRPr="005572D4">
              <w:t>6.5.</w:t>
            </w:r>
            <w:r w:rsidRPr="005572D4">
              <w:tab/>
              <w:t xml:space="preserve">Door closures are checked to ensure that they face mount, floor or </w:t>
            </w:r>
            <w:r w:rsidRPr="005572D4">
              <w:t>transom and that automatic and floor or head-fixed tracks operate freely.</w:t>
            </w:r>
          </w:p>
          <w:p w:rsidR="00000000" w:rsidRPr="005572D4" w:rsidP="005572D4">
            <w:pPr>
              <w:pStyle w:val="List2"/>
            </w:pPr>
            <w:r w:rsidRPr="005572D4">
              <w:t>6.6.</w:t>
            </w:r>
            <w:r w:rsidRPr="005572D4">
              <w:tab/>
              <w:t>Closures, door furniture and scribe fillers are fitted and any remaining gaps are sealed with approved sealant.</w:t>
            </w:r>
          </w:p>
          <w:p w:rsidR="00000000" w:rsidP="005572D4">
            <w:pPr>
              <w:pStyle w:val="List2"/>
              <w:rPr>
                <w:lang w:val="en-NZ"/>
              </w:rPr>
            </w:pPr>
            <w:r w:rsidRPr="005572D4">
              <w:t>6.7.</w:t>
            </w:r>
            <w:r w:rsidRPr="005572D4">
              <w:tab/>
              <w:t>Sealants are applied to specification to protect against wat</w:t>
            </w:r>
            <w:r w:rsidRPr="005572D4">
              <w:t>er, wind and dust penetration.</w:t>
            </w:r>
          </w:p>
        </w:tc>
      </w:tr>
      <w:tr w:rsidTr="00603373">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5572D4">
            <w:pPr>
              <w:pStyle w:val="List"/>
              <w:rPr>
                <w:lang w:val="en-NZ"/>
              </w:rPr>
            </w:pPr>
            <w:r w:rsidRPr="005572D4">
              <w:t>7.</w:t>
            </w:r>
            <w:r w:rsidRPr="005572D4">
              <w:tab/>
              <w:t>Clean up.</w:t>
            </w:r>
          </w:p>
        </w:tc>
        <w:tc>
          <w:tcPr>
            <w:tcW w:w="5952" w:type="dxa"/>
            <w:tcBorders>
              <w:top w:val="nil"/>
              <w:left w:val="nil"/>
              <w:bottom w:val="nil"/>
              <w:right w:val="nil"/>
            </w:tcBorders>
            <w:tcMar>
              <w:top w:w="0" w:type="dxa"/>
              <w:left w:w="62" w:type="dxa"/>
              <w:bottom w:w="0" w:type="dxa"/>
              <w:right w:w="62" w:type="dxa"/>
            </w:tcMar>
          </w:tcPr>
          <w:p w:rsidR="00000000" w:rsidRPr="005572D4" w:rsidP="005572D4">
            <w:pPr>
              <w:pStyle w:val="List2"/>
            </w:pPr>
            <w:r w:rsidRPr="005572D4">
              <w:t>7.1.</w:t>
            </w:r>
            <w:r w:rsidRPr="005572D4">
              <w:tab/>
              <w:t>Assembly is cleaned free from excess sealant, finger marks and masking tape.</w:t>
            </w:r>
          </w:p>
          <w:p w:rsidR="00000000" w:rsidRPr="005572D4" w:rsidP="005572D4">
            <w:pPr>
              <w:pStyle w:val="List2"/>
            </w:pPr>
            <w:r w:rsidRPr="005572D4">
              <w:t>7.2.</w:t>
            </w:r>
            <w:r w:rsidRPr="005572D4">
              <w:tab/>
              <w:t>Waste and unwanted material are disposed of safely with any waste aluminium stored for recycling and any unused material sto</w:t>
            </w:r>
            <w:r w:rsidRPr="005572D4">
              <w:t>red/stacked.</w:t>
            </w:r>
          </w:p>
          <w:p w:rsidR="00000000" w:rsidRPr="005572D4" w:rsidP="005572D4">
            <w:pPr>
              <w:pStyle w:val="List2"/>
            </w:pPr>
            <w:r w:rsidRPr="005572D4">
              <w:t>7.3.</w:t>
            </w:r>
            <w:r w:rsidRPr="005572D4">
              <w:tab/>
              <w:t>Tools and equipment are cleaned, maintained and stored.</w:t>
            </w:r>
          </w:p>
        </w:tc>
      </w:tr>
    </w:tbl>
    <w:p w:rsidR="00603373" w:rsidP="005572D4">
      <w:pPr>
        <w:pStyle w:val="BodyText"/>
      </w:pPr>
    </w:p>
    <w:p w:rsidR="00603373" w:rsidP="005572D4">
      <w:pPr>
        <w:pStyle w:val="BodyText"/>
      </w:pPr>
    </w:p>
    <w:p w:rsidR="00000000" w:rsidRPr="005572D4" w:rsidP="005572D4">
      <w:pPr>
        <w:pStyle w:val="Heading1"/>
      </w:pPr>
      <w:bookmarkStart w:id="9" w:name="O_258341"/>
      <w:bookmarkEnd w:id="9"/>
      <w:r w:rsidRPr="005572D4">
        <w:t>Required Skills and Knowledge</w:t>
      </w:r>
    </w:p>
    <w:tbl>
      <w:tblPr>
        <w:tblW w:w="0" w:type="auto"/>
        <w:tblLayout w:type="fixed"/>
        <w:tblCellMar>
          <w:left w:w="62" w:type="dxa"/>
          <w:right w:w="62" w:type="dxa"/>
        </w:tblCellMar>
        <w:tblLook w:val="0000"/>
      </w:tblPr>
      <w:tblGrid>
        <w:gridCol w:w="8522"/>
      </w:tblGrid>
      <w:tr w:rsidTr="0060337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SpecialBold"/>
              </w:rPr>
              <w:t>REQUIRED SKILLS AND KNOWLEDGE</w:t>
            </w:r>
          </w:p>
        </w:tc>
      </w:tr>
      <w:tr w:rsidTr="006033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t>This section describes the skills and knowledge required for this unit.</w:t>
            </w:r>
          </w:p>
        </w:tc>
      </w:tr>
      <w:tr w:rsidTr="006033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SpecialBold"/>
              </w:rPr>
              <w:t>Required skills</w:t>
            </w:r>
          </w:p>
        </w:tc>
      </w:tr>
      <w:tr w:rsidTr="006033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572D4" w:rsidP="005572D4">
            <w:pPr>
              <w:pStyle w:val="BodyText"/>
            </w:pPr>
            <w:r w:rsidRPr="005572D4">
              <w:t>Required skills for this unit are:</w:t>
            </w:r>
          </w:p>
          <w:p w:rsidR="00000000" w:rsidRPr="005572D4" w:rsidP="005572D4">
            <w:pPr>
              <w:pStyle w:val="ListBullet"/>
            </w:pPr>
            <w:r w:rsidRPr="005572D4">
              <w:t>ability to recognise procedures, respond to change and contribute to workplace responsibilities, such as current work site environmental or sustainability frameworks or management systems</w:t>
            </w:r>
          </w:p>
          <w:p w:rsidR="00000000" w:rsidRPr="005572D4" w:rsidP="005572D4">
            <w:pPr>
              <w:pStyle w:val="ListBullet"/>
            </w:pPr>
            <w:r w:rsidRPr="005572D4">
              <w:t>communication sk</w:t>
            </w:r>
            <w:r w:rsidRPr="005572D4">
              <w:t>ills to:</w:t>
            </w:r>
          </w:p>
          <w:p w:rsidR="00000000" w:rsidRPr="005572D4" w:rsidP="005572D4">
            <w:pPr>
              <w:pStyle w:val="ListBullet2"/>
            </w:pPr>
            <w:r w:rsidRPr="005572D4">
              <w:t>enable clear and direct communication, using questioning to identify and confirm requirements, share information, listen and understand</w:t>
            </w:r>
          </w:p>
          <w:p w:rsidR="00000000" w:rsidRPr="005572D4" w:rsidP="005572D4">
            <w:pPr>
              <w:pStyle w:val="ListBullet2"/>
            </w:pPr>
            <w:r w:rsidRPr="005572D4">
              <w:t>follow instructions</w:t>
            </w:r>
          </w:p>
          <w:p w:rsidR="00000000" w:rsidRPr="005572D4" w:rsidP="005572D4">
            <w:pPr>
              <w:pStyle w:val="ListBullet2"/>
            </w:pPr>
            <w:r w:rsidRPr="005572D4">
              <w:t>read and interpret drawings and specifications</w:t>
            </w:r>
          </w:p>
          <w:p w:rsidR="00000000" w:rsidRPr="005572D4" w:rsidP="005572D4">
            <w:pPr>
              <w:pStyle w:val="ListBullet2"/>
            </w:pPr>
            <w:r w:rsidRPr="005572D4">
              <w:t>use and interpret non-verbal communication</w:t>
            </w:r>
          </w:p>
          <w:p w:rsidR="00000000" w:rsidRPr="005572D4" w:rsidP="005572D4">
            <w:pPr>
              <w:pStyle w:val="ListBullet2"/>
            </w:pPr>
            <w:r w:rsidRPr="005572D4">
              <w:t>use language and concepts appropriate to cultural differences</w:t>
            </w:r>
          </w:p>
          <w:p w:rsidR="00000000" w:rsidRPr="005572D4" w:rsidP="005572D4">
            <w:pPr>
              <w:pStyle w:val="ListBullet"/>
            </w:pPr>
            <w:r w:rsidRPr="005572D4">
              <w:t>innovation skills to select appropriate tools and equipment, respond to workplace challenges and put ideas into action</w:t>
            </w:r>
          </w:p>
          <w:p w:rsidR="00000000" w:rsidRPr="005572D4" w:rsidP="005572D4">
            <w:pPr>
              <w:pStyle w:val="ListBullet"/>
            </w:pPr>
            <w:r w:rsidRPr="005572D4">
              <w:t>numeracy skills to apply measurements and calculations</w:t>
            </w:r>
          </w:p>
          <w:p w:rsidR="00000000" w:rsidRPr="005572D4" w:rsidP="005572D4">
            <w:pPr>
              <w:pStyle w:val="ListBullet"/>
            </w:pPr>
            <w:r w:rsidRPr="005572D4">
              <w:t>planning and organisational skills to identify requirements, apply relevant resources and sequence tasks</w:t>
            </w:r>
          </w:p>
          <w:p w:rsidR="00000000" w:rsidRPr="005572D4" w:rsidP="005572D4">
            <w:pPr>
              <w:pStyle w:val="ListBullet"/>
            </w:pPr>
            <w:r w:rsidRPr="005572D4">
              <w:t>problem solving skills to recognise and take action to rectify minor faults and problems</w:t>
            </w:r>
          </w:p>
          <w:p w:rsidR="00000000" w:rsidP="005572D4">
            <w:pPr>
              <w:pStyle w:val="ListBullet"/>
              <w:rPr>
                <w:lang w:val="en-NZ"/>
              </w:rPr>
            </w:pPr>
            <w:r w:rsidRPr="005572D4">
              <w:t>teamwork skills to be able to work with others to action tasks</w:t>
            </w:r>
            <w:r w:rsidRPr="005572D4">
              <w:t xml:space="preserve"> and relate to people from a range of cultural, social, ethnic backgrounds and with varying physical and mental abilities.</w:t>
            </w:r>
          </w:p>
        </w:tc>
      </w:tr>
      <w:tr w:rsidTr="006033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SpecialBold"/>
              </w:rPr>
              <w:t>Required knowledge</w:t>
            </w:r>
          </w:p>
        </w:tc>
      </w:tr>
      <w:tr w:rsidTr="006033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572D4" w:rsidP="005572D4">
            <w:pPr>
              <w:pStyle w:val="BodyText"/>
            </w:pPr>
            <w:r w:rsidRPr="005572D4">
              <w:t>Required knowledge for this unit is:</w:t>
            </w:r>
          </w:p>
          <w:p w:rsidR="00000000" w:rsidRPr="005572D4" w:rsidP="005572D4">
            <w:pPr>
              <w:pStyle w:val="ListBullet"/>
            </w:pPr>
            <w:r w:rsidRPr="005572D4">
              <w:t>Australian standards, including AS1873 Powder actuated (PA) hand-held faste</w:t>
            </w:r>
            <w:r w:rsidRPr="005572D4">
              <w:t>ning tools, and AS2407 Windows in buildings</w:t>
            </w:r>
          </w:p>
          <w:p w:rsidR="00000000" w:rsidRPr="005572D4" w:rsidP="005572D4">
            <w:pPr>
              <w:pStyle w:val="ListBullet"/>
            </w:pPr>
            <w:r w:rsidRPr="005572D4">
              <w:t>design and construction processes for shopfronts</w:t>
            </w:r>
          </w:p>
          <w:p w:rsidR="00000000" w:rsidRPr="005572D4" w:rsidP="005572D4">
            <w:pPr>
              <w:pStyle w:val="ListBullet"/>
            </w:pPr>
            <w:r w:rsidRPr="005572D4">
              <w:t>interpretation of relevant drawings and specifications</w:t>
            </w:r>
          </w:p>
          <w:p w:rsidR="00000000" w:rsidRPr="005572D4" w:rsidP="005572D4">
            <w:pPr>
              <w:pStyle w:val="ListBullet"/>
            </w:pPr>
            <w:r w:rsidRPr="005572D4">
              <w:t>job safety analysis (JSA) and safe work method statements</w:t>
            </w:r>
          </w:p>
          <w:p w:rsidR="00000000" w:rsidRPr="005572D4" w:rsidP="005572D4">
            <w:pPr>
              <w:pStyle w:val="ListBullet"/>
            </w:pPr>
            <w:r w:rsidRPr="005572D4">
              <w:t>organisation's quality assurance requirements</w:t>
            </w:r>
          </w:p>
          <w:p w:rsidR="00000000" w:rsidRPr="005572D4" w:rsidP="005572D4">
            <w:pPr>
              <w:pStyle w:val="ListBullet"/>
            </w:pPr>
            <w:r w:rsidRPr="005572D4">
              <w:t>work</w:t>
            </w:r>
            <w:r w:rsidRPr="005572D4">
              <w:t>place and equipment safety requirements.</w:t>
            </w:r>
          </w:p>
        </w:tc>
      </w:tr>
    </w:tbl>
    <w:p w:rsidR="00603373" w:rsidP="005572D4">
      <w:pPr>
        <w:pStyle w:val="BodyText"/>
      </w:pPr>
    </w:p>
    <w:p w:rsidR="00603373" w:rsidP="005572D4">
      <w:pPr>
        <w:pStyle w:val="BodyText"/>
      </w:pPr>
    </w:p>
    <w:p w:rsidR="00000000" w:rsidRPr="005572D4" w:rsidP="005572D4">
      <w:pPr>
        <w:pStyle w:val="AllowPageBreak"/>
      </w:pPr>
    </w:p>
    <w:p w:rsidR="00000000" w:rsidRPr="005572D4" w:rsidP="005572D4">
      <w:pPr>
        <w:pStyle w:val="Heading1"/>
      </w:pPr>
      <w:bookmarkStart w:id="10" w:name="O_242375"/>
      <w:bookmarkEnd w:id="10"/>
      <w:r w:rsidRPr="005572D4">
        <w:t>Evidence Guide</w:t>
      </w:r>
    </w:p>
    <w:tbl>
      <w:tblPr>
        <w:tblW w:w="0" w:type="auto"/>
        <w:tblLayout w:type="fixed"/>
        <w:tblCellMar>
          <w:left w:w="62" w:type="dxa"/>
          <w:right w:w="62" w:type="dxa"/>
        </w:tblCellMar>
        <w:tblLook w:val="0000"/>
      </w:tblPr>
      <w:tblGrid>
        <w:gridCol w:w="3508"/>
        <w:gridCol w:w="5014"/>
      </w:tblGrid>
      <w:tr w:rsidTr="0060337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572D4">
            <w:pPr>
              <w:pStyle w:val="BodyText"/>
              <w:rPr>
                <w:lang w:val="en-NZ"/>
              </w:rPr>
            </w:pPr>
            <w:r w:rsidRPr="005572D4">
              <w:rPr>
                <w:rStyle w:val="SpecialBold"/>
              </w:rPr>
              <w:t>EVIDENCE GUIDE</w:t>
            </w:r>
          </w:p>
        </w:tc>
      </w:tr>
      <w:tr w:rsidTr="0060337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572D4">
            <w:pPr>
              <w:pStyle w:val="BodyText"/>
              <w:rPr>
                <w:lang w:val="en-NZ"/>
              </w:rPr>
            </w:pPr>
            <w:r w:rsidRPr="005572D4">
              <w:t xml:space="preserve">The evidence guide provides advice on assessment and must be read in conjunction with the performance criteria, required skills and knowledge, </w:t>
            </w:r>
            <w:r w:rsidRPr="005572D4">
              <w:t>range statement and the Assessment Guidelines for the Training Package.</w:t>
            </w:r>
          </w:p>
        </w:tc>
      </w:tr>
      <w:tr w:rsidTr="0060337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t>This unit of competency could be assessed in the workplace or a close simulation of the workplace environment, provided that simulated or project-based assessm</w:t>
            </w:r>
            <w:r w:rsidRPr="005572D4">
              <w:t xml:space="preserve">ent techniques fully replicate construction workplace conditions, materials, activities, responsibilities and procedures. </w:t>
            </w:r>
          </w:p>
        </w:tc>
      </w:tr>
      <w:tr w:rsidTr="0060337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5572D4" w:rsidP="005572D4">
            <w:pPr>
              <w:pStyle w:val="BodyText"/>
            </w:pPr>
            <w:r w:rsidRPr="005572D4">
              <w:t>A person who demonstrates competency in</w:t>
            </w:r>
            <w:r w:rsidRPr="005572D4">
              <w:t xml:space="preserve"> this unit must be able to prepare and assemble all components of a shopfront, providing evidence of the ability to:</w:t>
            </w:r>
          </w:p>
          <w:p w:rsidR="00000000" w:rsidRPr="005572D4" w:rsidP="005572D4">
            <w:pPr>
              <w:pStyle w:val="ListBullet"/>
            </w:pPr>
            <w:r w:rsidRPr="005572D4">
              <w:t>comply with OHS regulations applicable to workplace operations</w:t>
            </w:r>
          </w:p>
          <w:p w:rsidR="00000000" w:rsidRPr="005572D4" w:rsidP="005572D4">
            <w:pPr>
              <w:pStyle w:val="ListBullet"/>
            </w:pPr>
            <w:r w:rsidRPr="005572D4">
              <w:t>apply organisational quality procedures and processes within context of setting out and fabricating a shopfront</w:t>
            </w:r>
          </w:p>
          <w:p w:rsidR="00000000" w:rsidRPr="005572D4" w:rsidP="005572D4">
            <w:pPr>
              <w:pStyle w:val="ListBullet"/>
            </w:pPr>
            <w:r w:rsidRPr="005572D4">
              <w:t>identify details and specifications of nominated shopfront to be set out</w:t>
            </w:r>
          </w:p>
          <w:p w:rsidR="00000000" w:rsidRPr="005572D4" w:rsidP="005572D4">
            <w:pPr>
              <w:pStyle w:val="ListBullet"/>
            </w:pPr>
            <w:r w:rsidRPr="005572D4">
              <w:t>accurately apply tools and equipment to set out and mark location of fr</w:t>
            </w:r>
            <w:r w:rsidRPr="005572D4">
              <w:t>ame material thickness and components</w:t>
            </w:r>
          </w:p>
          <w:p w:rsidR="00000000" w:rsidRPr="005572D4" w:rsidP="005572D4">
            <w:pPr>
              <w:pStyle w:val="ListBullet"/>
            </w:pPr>
            <w:r w:rsidRPr="005572D4">
              <w:t>accurately apply measuring devices to read and record dimensions, plumb and level</w:t>
            </w:r>
          </w:p>
          <w:p w:rsidR="00000000" w:rsidRPr="005572D4" w:rsidP="005572D4">
            <w:pPr>
              <w:pStyle w:val="ListBullet"/>
            </w:pPr>
            <w:r w:rsidRPr="005572D4">
              <w:t>identify inconsistencies in dimensions, plumb and level recorded for notification to appropriate personnel</w:t>
            </w:r>
          </w:p>
          <w:p w:rsidR="00000000" w:rsidRPr="005572D4" w:rsidP="005572D4">
            <w:pPr>
              <w:pStyle w:val="ListBullet"/>
            </w:pPr>
            <w:r w:rsidRPr="005572D4">
              <w:t xml:space="preserve">identify and select prepared </w:t>
            </w:r>
            <w:r w:rsidRPr="005572D4">
              <w:t>materials for components</w:t>
            </w:r>
          </w:p>
          <w:p w:rsidR="00000000" w:rsidRPr="005572D4" w:rsidP="005572D4">
            <w:pPr>
              <w:pStyle w:val="ListBullet"/>
            </w:pPr>
            <w:r w:rsidRPr="005572D4">
              <w:t>display sound procedures for the safe and accurate preparation of each component for assembling</w:t>
            </w:r>
          </w:p>
          <w:p w:rsidR="00000000" w:rsidRPr="005572D4" w:rsidP="005572D4">
            <w:pPr>
              <w:pStyle w:val="ListBullet"/>
            </w:pPr>
            <w:r w:rsidRPr="005572D4">
              <w:t>select and use appropriate processes, tools and equipment for assembling components</w:t>
            </w:r>
          </w:p>
          <w:p w:rsidR="00000000" w:rsidRPr="005572D4" w:rsidP="005572D4">
            <w:pPr>
              <w:pStyle w:val="ListBullet"/>
            </w:pPr>
            <w:r w:rsidRPr="005572D4">
              <w:t>demonstrate safe and efficient use of tools and equ</w:t>
            </w:r>
            <w:r w:rsidRPr="005572D4">
              <w:t>ipment</w:t>
            </w:r>
          </w:p>
          <w:p w:rsidR="00000000" w:rsidRPr="005572D4" w:rsidP="005572D4">
            <w:pPr>
              <w:pStyle w:val="ListBullet"/>
            </w:pPr>
            <w:r w:rsidRPr="005572D4">
              <w:t>demonstrate sound techniques in the safe and efficient assembly of components to form framework for shopfront</w:t>
            </w:r>
          </w:p>
          <w:p w:rsidR="00000000" w:rsidRPr="005572D4" w:rsidP="005572D4">
            <w:pPr>
              <w:pStyle w:val="ListBullet"/>
            </w:pPr>
            <w:r w:rsidRPr="005572D4">
              <w:t>display sound and accurate fitting of component fittings to locations</w:t>
            </w:r>
          </w:p>
          <w:p w:rsidR="00000000" w:rsidRPr="005572D4" w:rsidP="005572D4">
            <w:pPr>
              <w:pStyle w:val="ListBullet"/>
            </w:pPr>
            <w:r w:rsidRPr="005572D4">
              <w:t>complete assembly free of scratches, dents and blemishes</w:t>
            </w:r>
          </w:p>
          <w:p w:rsidR="00000000" w:rsidRPr="005572D4" w:rsidP="005572D4">
            <w:pPr>
              <w:pStyle w:val="ListBullet"/>
            </w:pPr>
            <w:r w:rsidRPr="005572D4">
              <w:t>safely and e</w:t>
            </w:r>
            <w:r w:rsidRPr="005572D4">
              <w:t>fficiently disassemble components and fittings and identify for delivery and assembling instructions</w:t>
            </w:r>
          </w:p>
          <w:p w:rsidR="00000000" w:rsidRPr="005572D4" w:rsidP="005572D4">
            <w:pPr>
              <w:pStyle w:val="ListBullet"/>
            </w:pPr>
            <w:r w:rsidRPr="005572D4">
              <w:t>identify typical faults and problems that occur and action required to rectify them</w:t>
            </w:r>
          </w:p>
          <w:p w:rsidR="00000000" w:rsidP="005572D4">
            <w:pPr>
              <w:pStyle w:val="ListBullet"/>
              <w:rPr>
                <w:lang w:val="en-NZ"/>
              </w:rPr>
            </w:pPr>
            <w:r w:rsidRPr="005572D4">
              <w:t>communicate with others to ensure safe and effective workshop operation</w:t>
            </w:r>
            <w:r w:rsidRPr="005572D4">
              <w:t>s.</w:t>
            </w:r>
          </w:p>
        </w:tc>
      </w:tr>
      <w:tr w:rsidTr="0060337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5572D4" w:rsidP="005572D4">
            <w:pPr>
              <w:pStyle w:val="BodyText"/>
            </w:pPr>
            <w:r w:rsidRPr="005572D4">
              <w:t>This competency is to be assessed using standard and authorised work practices, safety requirements and environmental constraints.</w:t>
            </w:r>
          </w:p>
          <w:p w:rsidR="00000000" w:rsidRPr="005572D4" w:rsidP="005572D4">
            <w:pPr>
              <w:pStyle w:val="BodyText"/>
            </w:pPr>
            <w:r w:rsidRPr="005572D4">
              <w:t>Assessment of essential underpinning knowledge will usually be conducted</w:t>
            </w:r>
            <w:r w:rsidRPr="005572D4">
              <w:t xml:space="preserve"> in an off-site context.</w:t>
            </w:r>
          </w:p>
          <w:p w:rsidR="00000000" w:rsidRPr="005572D4" w:rsidP="005572D4">
            <w:pPr>
              <w:pStyle w:val="BodyText"/>
            </w:pPr>
            <w:r w:rsidRPr="005572D4">
              <w:t>Assessment is to comply with relevant regulatory or Australian standards' requirements.</w:t>
            </w:r>
          </w:p>
          <w:p w:rsidR="00000000" w:rsidRPr="005572D4" w:rsidP="005572D4">
            <w:pPr>
              <w:pStyle w:val="BodyText"/>
            </w:pPr>
            <w:r w:rsidRPr="005572D4">
              <w:t>Resource implications for assessment include:</w:t>
            </w:r>
          </w:p>
          <w:p w:rsidR="00000000" w:rsidRPr="005572D4" w:rsidP="005572D4">
            <w:pPr>
              <w:pStyle w:val="ListBullet"/>
            </w:pPr>
            <w:r w:rsidRPr="005572D4">
              <w:t>workshop location with appropriate area</w:t>
            </w:r>
          </w:p>
          <w:p w:rsidR="00000000" w:rsidRPr="005572D4" w:rsidP="005572D4">
            <w:pPr>
              <w:pStyle w:val="ListBullet"/>
            </w:pPr>
            <w:r w:rsidRPr="005572D4">
              <w:t>tools and equipment appropriate to required tasks</w:t>
            </w:r>
          </w:p>
          <w:p w:rsidR="00000000" w:rsidRPr="005572D4" w:rsidP="005572D4">
            <w:pPr>
              <w:pStyle w:val="ListBullet"/>
            </w:pPr>
            <w:r w:rsidRPr="005572D4">
              <w:t>materials and prepared components for assembly processes</w:t>
            </w:r>
          </w:p>
          <w:p w:rsidR="00000000" w:rsidRPr="005572D4" w:rsidP="005572D4">
            <w:pPr>
              <w:pStyle w:val="ListBullet"/>
            </w:pPr>
            <w:r w:rsidRPr="005572D4">
              <w:t>drawings, specifications and documentation relevant to activity.</w:t>
            </w:r>
          </w:p>
          <w:p w:rsidR="00000000" w:rsidP="005572D4">
            <w:pPr>
              <w:pStyle w:val="BodyText"/>
              <w:rPr>
                <w:lang w:val="en-NZ"/>
              </w:rPr>
            </w:pPr>
            <w:r w:rsidRPr="005572D4">
              <w:t xml:space="preserve">Reasonable adjustments for people with disabilities must be made to assessment processes where required. This could include access to </w:t>
            </w:r>
            <w:r w:rsidRPr="005572D4">
              <w:t xml:space="preserve">modified equipment and other physical resources, and the provision of appropriate assessment support. </w:t>
            </w:r>
          </w:p>
        </w:tc>
      </w:tr>
      <w:tr w:rsidTr="0060337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5572D4" w:rsidP="005572D4">
            <w:pPr>
              <w:pStyle w:val="BodyText"/>
            </w:pPr>
            <w:r w:rsidRPr="005572D4">
              <w:t>Assessment methods must:</w:t>
            </w:r>
          </w:p>
          <w:p w:rsidR="00000000" w:rsidRPr="005572D4" w:rsidP="005572D4">
            <w:pPr>
              <w:pStyle w:val="ListBullet"/>
            </w:pPr>
            <w:r w:rsidRPr="005572D4">
              <w:t>satisfy the endorsed Assessment Guidelines of the Construction, Plumbing and Services Training Package</w:t>
            </w:r>
          </w:p>
          <w:p w:rsidR="00000000" w:rsidRPr="005572D4" w:rsidP="005572D4">
            <w:pPr>
              <w:pStyle w:val="ListBullet"/>
            </w:pPr>
            <w:r w:rsidRPr="005572D4">
              <w:t>inc</w:t>
            </w:r>
            <w:r w:rsidRPr="005572D4">
              <w:t>lude direct observation of tasks in real or simulated work conditions, with questioning to confirm the ability to consistently identify and correctly interpret the essential underpinning knowledge required for practical application</w:t>
            </w:r>
          </w:p>
          <w:p w:rsidR="00000000" w:rsidRPr="005572D4" w:rsidP="005572D4">
            <w:pPr>
              <w:pStyle w:val="ListBullet"/>
            </w:pPr>
            <w:r w:rsidRPr="005572D4">
              <w:t>reinforce the integratio</w:t>
            </w:r>
            <w:r w:rsidRPr="005572D4">
              <w:t>n of employability skills with workplace tasks and job roles</w:t>
            </w:r>
          </w:p>
          <w:p w:rsidR="00000000" w:rsidRPr="005572D4" w:rsidP="005572D4">
            <w:pPr>
              <w:pStyle w:val="ListBullet"/>
            </w:pPr>
            <w:r w:rsidRPr="005572D4">
              <w:t>confirm a reasonable inference that competency is not only verified under the particular assessment circumstance, but is able to be transferred to other circumstances and environments.</w:t>
            </w:r>
          </w:p>
          <w:p w:rsidR="00000000" w:rsidRPr="005572D4" w:rsidP="005572D4">
            <w:pPr>
              <w:pStyle w:val="BodyText"/>
            </w:pPr>
            <w:r w:rsidRPr="005572D4">
              <w:t>Validity a</w:t>
            </w:r>
            <w:r w:rsidRPr="005572D4">
              <w:t>nd sufficiency of evidence requires that:</w:t>
            </w:r>
          </w:p>
          <w:p w:rsidR="00000000" w:rsidRPr="005572D4" w:rsidP="005572D4">
            <w:pPr>
              <w:pStyle w:val="ListBullet"/>
            </w:pPr>
            <w:r w:rsidRPr="005572D4">
              <w:t>competency will need to be demonstrated over a period of time reflecting the scope of the role and practical requirements of the workplace</w:t>
            </w:r>
          </w:p>
          <w:p w:rsidR="00000000" w:rsidRPr="005572D4" w:rsidP="005572D4">
            <w:pPr>
              <w:pStyle w:val="ListBullet"/>
            </w:pPr>
            <w:r w:rsidRPr="005572D4">
              <w:t>where the assessment is part of a structured learning experience the eviden</w:t>
            </w:r>
            <w:r w:rsidRPr="005572D4">
              <w:t>ce collected must relate to a number of performances assessed at different points in time and separated by further learning and practice with a decision on competency only taken at the point when the assessor has complete confidence in the person's demonst</w:t>
            </w:r>
            <w:r w:rsidRPr="005572D4">
              <w:t>rated ability and applied knowledge</w:t>
            </w:r>
          </w:p>
          <w:p w:rsidR="00000000" w:rsidRPr="005572D4" w:rsidP="005572D4">
            <w:pPr>
              <w:pStyle w:val="ListBullet"/>
            </w:pPr>
            <w:r w:rsidRPr="005572D4">
              <w:t>all assessment that is part of a structured learning experience must include a combination of direct, indirect and supplementary evidence.</w:t>
            </w:r>
          </w:p>
          <w:p w:rsidR="00000000" w:rsidRPr="005572D4" w:rsidP="005572D4">
            <w:pPr>
              <w:pStyle w:val="BodyText"/>
            </w:pPr>
            <w:r w:rsidRPr="005572D4">
              <w:t>Assessment processes and techniques should, as far as is practical, take into acc</w:t>
            </w:r>
            <w:r w:rsidRPr="005572D4">
              <w:t>ount the language, literacy and numeracy capacity of the candidate in relation to the competency being assessed.</w:t>
            </w:r>
          </w:p>
          <w:p w:rsidR="00000000" w:rsidRPr="005572D4" w:rsidP="005572D4">
            <w:pPr>
              <w:pStyle w:val="BodyText"/>
            </w:pPr>
            <w:r w:rsidRPr="005572D4">
              <w:t xml:space="preserve">Supplementary evidence of competency may be obtained from relevant authenticated documentation from third parties, such as existing supervisors, team leaders or specialist training staff. </w:t>
            </w:r>
          </w:p>
        </w:tc>
      </w:tr>
    </w:tbl>
    <w:p w:rsidR="00603373" w:rsidP="005572D4">
      <w:pPr>
        <w:pStyle w:val="BodyText"/>
      </w:pPr>
    </w:p>
    <w:p w:rsidR="00603373" w:rsidP="005572D4">
      <w:pPr>
        <w:pStyle w:val="BodyText"/>
      </w:pPr>
    </w:p>
    <w:p w:rsidR="00000000" w:rsidRPr="005572D4" w:rsidP="005572D4">
      <w:pPr>
        <w:pStyle w:val="Heading1"/>
      </w:pPr>
      <w:bookmarkStart w:id="11" w:name="O_250358"/>
      <w:bookmarkEnd w:id="11"/>
      <w:r w:rsidRPr="005572D4">
        <w:t>Range Statement</w:t>
      </w:r>
    </w:p>
    <w:tbl>
      <w:tblPr>
        <w:tblW w:w="0" w:type="auto"/>
        <w:tblLayout w:type="fixed"/>
        <w:tblCellMar>
          <w:left w:w="62" w:type="dxa"/>
          <w:right w:w="62" w:type="dxa"/>
        </w:tblCellMar>
        <w:tblLook w:val="0000"/>
      </w:tblPr>
      <w:tblGrid>
        <w:gridCol w:w="3481"/>
        <w:gridCol w:w="5041"/>
      </w:tblGrid>
      <w:tr w:rsidTr="0060337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572D4">
            <w:pPr>
              <w:pStyle w:val="BodyText"/>
              <w:rPr>
                <w:lang w:val="en-NZ"/>
              </w:rPr>
            </w:pPr>
            <w:r w:rsidRPr="005572D4">
              <w:rPr>
                <w:rStyle w:val="SpecialBold"/>
              </w:rPr>
              <w:t>RANGE STATEMENT</w:t>
            </w:r>
          </w:p>
        </w:tc>
      </w:tr>
      <w:tr w:rsidTr="0060337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572D4">
            <w:pPr>
              <w:pStyle w:val="BodyText"/>
              <w:rPr>
                <w:lang w:val="en-NZ"/>
              </w:rPr>
            </w:pPr>
            <w:r w:rsidRPr="005572D4">
              <w:t>The range s</w:t>
            </w:r>
            <w:r w:rsidRPr="005572D4">
              <w:t>tatement relates to the unit of competency as a whole. It allows for different work environments and situations that may affect performance. Bold italicised wording, if used in the performance criteria, is detailed below. Essential operating conditions tha</w:t>
            </w:r>
            <w:r w:rsidRPr="005572D4">
              <w:t>t may be present with training and assessment (depending on the work situation, needs of the candidate, accessibility of the item, and local industry and regional contexts) may also be included.</w:t>
            </w:r>
          </w:p>
        </w:tc>
      </w:tr>
      <w:tr w:rsidTr="0060337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BoldandItalics"/>
              </w:rPr>
              <w:t>Information</w:t>
            </w:r>
            <w:r w:rsidRPr="005572D4">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5572D4" w:rsidP="005572D4">
            <w:pPr>
              <w:pStyle w:val="ListBullet"/>
            </w:pPr>
            <w:r w:rsidRPr="005572D4">
              <w:t>diagrams or sketches</w:t>
            </w:r>
          </w:p>
          <w:p w:rsidR="00000000" w:rsidRPr="005572D4" w:rsidP="005572D4">
            <w:pPr>
              <w:pStyle w:val="ListBullet"/>
            </w:pPr>
            <w:r w:rsidRPr="005572D4">
              <w:t>instructions issued by authorised organisational or external personnel</w:t>
            </w:r>
          </w:p>
          <w:p w:rsidR="00000000" w:rsidRPr="005572D4" w:rsidP="005572D4">
            <w:pPr>
              <w:pStyle w:val="ListBullet"/>
            </w:pPr>
            <w:r w:rsidRPr="005572D4">
              <w:t>manufacturer specifications and instructions, where specified</w:t>
            </w:r>
          </w:p>
          <w:p w:rsidR="00000000" w:rsidRPr="005572D4" w:rsidP="005572D4">
            <w:pPr>
              <w:pStyle w:val="ListBullet"/>
            </w:pPr>
            <w:r w:rsidRPr="005572D4">
              <w:t>material safety data sheets (MSDS)</w:t>
            </w:r>
          </w:p>
          <w:p w:rsidR="00000000" w:rsidRPr="005572D4" w:rsidP="005572D4">
            <w:pPr>
              <w:pStyle w:val="ListBullet"/>
            </w:pPr>
            <w:r w:rsidRPr="005572D4">
              <w:t>memos</w:t>
            </w:r>
          </w:p>
          <w:p w:rsidR="00000000" w:rsidRPr="005572D4" w:rsidP="005572D4">
            <w:pPr>
              <w:pStyle w:val="ListBullet"/>
            </w:pPr>
            <w:r w:rsidRPr="005572D4">
              <w:t>regulatory and legislative requirements pertaining to assembling/installing shopfr</w:t>
            </w:r>
            <w:r w:rsidRPr="005572D4">
              <w:t xml:space="preserve">ont commercial entries bulkheads and component fittings </w:t>
            </w:r>
          </w:p>
          <w:p w:rsidR="00000000" w:rsidRPr="005572D4" w:rsidP="005572D4">
            <w:pPr>
              <w:pStyle w:val="ListBullet"/>
            </w:pPr>
            <w:r w:rsidRPr="005572D4">
              <w:t>relevant Australian standards</w:t>
            </w:r>
          </w:p>
          <w:p w:rsidR="00000000" w:rsidRPr="005572D4" w:rsidP="005572D4">
            <w:pPr>
              <w:pStyle w:val="ListBullet"/>
            </w:pPr>
            <w:r w:rsidRPr="005572D4">
              <w:t xml:space="preserve">safe work procedures relating to assembling/installing shopfront commercial entries bulkheads and component fittings </w:t>
            </w:r>
          </w:p>
          <w:p w:rsidR="00000000" w:rsidRPr="005572D4" w:rsidP="005572D4">
            <w:pPr>
              <w:pStyle w:val="ListBullet"/>
            </w:pPr>
            <w:r w:rsidRPr="005572D4">
              <w:t>signage</w:t>
            </w:r>
          </w:p>
          <w:p w:rsidR="00000000" w:rsidRPr="005572D4" w:rsidP="005572D4">
            <w:pPr>
              <w:pStyle w:val="ListBullet"/>
            </w:pPr>
            <w:r w:rsidRPr="005572D4">
              <w:t>verbal, written and graphical instructions</w:t>
            </w:r>
          </w:p>
          <w:p w:rsidR="00000000" w:rsidRPr="005572D4" w:rsidP="005572D4">
            <w:pPr>
              <w:pStyle w:val="ListBullet"/>
            </w:pPr>
            <w:r w:rsidRPr="005572D4">
              <w:t>work bulletins</w:t>
            </w:r>
          </w:p>
          <w:p w:rsidR="00000000" w:rsidP="005572D4">
            <w:pPr>
              <w:pStyle w:val="ListBullet"/>
              <w:rPr>
                <w:lang w:val="en-NZ"/>
              </w:rPr>
            </w:pPr>
            <w:r w:rsidRPr="005572D4">
              <w:t>work schedules, plans and specifications.</w:t>
            </w:r>
          </w:p>
        </w:tc>
      </w:tr>
      <w:tr w:rsidTr="0060337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BoldandItalics"/>
              </w:rPr>
              <w:t>Planning and preparation</w:t>
            </w:r>
            <w:r w:rsidRPr="005572D4">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5572D4" w:rsidP="005572D4">
            <w:pPr>
              <w:pStyle w:val="ListBullet"/>
            </w:pPr>
            <w:r w:rsidRPr="005572D4">
              <w:t>assessment of conditions and hazards</w:t>
            </w:r>
          </w:p>
          <w:p w:rsidR="00000000" w:rsidRPr="005572D4" w:rsidP="005572D4">
            <w:pPr>
              <w:pStyle w:val="ListBullet"/>
            </w:pPr>
            <w:r w:rsidRPr="005572D4">
              <w:t>determination of work requirements and safety plans and policies</w:t>
            </w:r>
          </w:p>
          <w:p w:rsidR="00000000" w:rsidRPr="005572D4" w:rsidP="005572D4">
            <w:pPr>
              <w:pStyle w:val="ListBullet"/>
            </w:pPr>
            <w:r w:rsidRPr="005572D4">
              <w:t>equipment defect identification</w:t>
            </w:r>
          </w:p>
          <w:p w:rsidR="00000000" w:rsidP="005572D4">
            <w:pPr>
              <w:pStyle w:val="ListBullet"/>
              <w:rPr>
                <w:lang w:val="en-NZ"/>
              </w:rPr>
            </w:pPr>
            <w:r w:rsidRPr="005572D4">
              <w:t>work site inspection.</w:t>
            </w:r>
          </w:p>
        </w:tc>
      </w:tr>
      <w:tr w:rsidTr="0060337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BoldandItalics"/>
              </w:rPr>
              <w:t>Safety</w:t>
            </w:r>
            <w:r w:rsidRPr="005572D4">
              <w:t xml:space="preserve"> (</w:t>
            </w:r>
            <w:r w:rsidRPr="005572D4">
              <w:rPr>
                <w:rStyle w:val="BoldandItalics"/>
              </w:rPr>
              <w:t>OHS</w:t>
            </w:r>
            <w:r w:rsidRPr="005572D4">
              <w:t xml:space="preserve">) is to be in accordance with state and territory legislation and regulations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5572D4" w:rsidP="005572D4">
            <w:pPr>
              <w:pStyle w:val="ListBullet"/>
            </w:pPr>
            <w:r w:rsidRPr="005572D4">
              <w:t>emergency procedures, including extinguishing fires, organisational first aid requirements and evacuation</w:t>
            </w:r>
          </w:p>
          <w:p w:rsidR="00000000" w:rsidRPr="005572D4" w:rsidP="005572D4">
            <w:pPr>
              <w:pStyle w:val="ListBullet"/>
            </w:pPr>
            <w:r w:rsidRPr="005572D4">
              <w:t>hazard control</w:t>
            </w:r>
          </w:p>
          <w:p w:rsidR="00000000" w:rsidRPr="005572D4" w:rsidP="005572D4">
            <w:pPr>
              <w:pStyle w:val="ListBullet"/>
            </w:pPr>
            <w:r w:rsidRPr="005572D4">
              <w:t xml:space="preserve">hazardous </w:t>
            </w:r>
            <w:r w:rsidRPr="005572D4">
              <w:t>materials and substances</w:t>
            </w:r>
          </w:p>
          <w:p w:rsidR="00000000" w:rsidRPr="005572D4" w:rsidP="005572D4">
            <w:pPr>
              <w:pStyle w:val="ListBullet"/>
            </w:pPr>
            <w:r w:rsidRPr="005572D4">
              <w:t>organisational first aid</w:t>
            </w:r>
          </w:p>
          <w:p w:rsidR="00000000" w:rsidRPr="005572D4" w:rsidP="005572D4">
            <w:pPr>
              <w:pStyle w:val="ListBullet"/>
            </w:pPr>
            <w:r w:rsidRPr="005572D4">
              <w:t>PPE prescribed under legislation, regulations and workplace policies and practices</w:t>
            </w:r>
          </w:p>
          <w:p w:rsidR="00000000" w:rsidRPr="005572D4" w:rsidP="005572D4">
            <w:pPr>
              <w:pStyle w:val="ListBullet"/>
            </w:pPr>
            <w:r w:rsidRPr="005572D4">
              <w:t>safe operating procedures, including the conduct of operational risk assessment and treatments associated with:</w:t>
            </w:r>
          </w:p>
          <w:p w:rsidR="00000000" w:rsidRPr="005572D4" w:rsidP="005572D4">
            <w:pPr>
              <w:pStyle w:val="ListBullet2"/>
            </w:pPr>
            <w:r w:rsidRPr="005572D4">
              <w:t xml:space="preserve">concealed </w:t>
            </w:r>
            <w:r w:rsidRPr="005572D4">
              <w:t>services (water, power and gas)</w:t>
            </w:r>
          </w:p>
          <w:p w:rsidR="00000000" w:rsidRPr="005572D4" w:rsidP="005572D4">
            <w:pPr>
              <w:pStyle w:val="ListBullet2"/>
            </w:pPr>
            <w:r w:rsidRPr="005572D4">
              <w:t>lighting</w:t>
            </w:r>
          </w:p>
          <w:p w:rsidR="00000000" w:rsidRPr="005572D4" w:rsidP="005572D4">
            <w:pPr>
              <w:pStyle w:val="ListBullet2"/>
            </w:pPr>
            <w:r w:rsidRPr="005572D4">
              <w:t>restricted access barriers</w:t>
            </w:r>
          </w:p>
          <w:p w:rsidR="00000000" w:rsidRPr="005572D4" w:rsidP="005572D4">
            <w:pPr>
              <w:pStyle w:val="ListBullet2"/>
            </w:pPr>
            <w:r w:rsidRPr="005572D4">
              <w:t>traffic control</w:t>
            </w:r>
          </w:p>
          <w:p w:rsidR="00000000" w:rsidRPr="005572D4" w:rsidP="005572D4">
            <w:pPr>
              <w:pStyle w:val="ListBullet2"/>
            </w:pPr>
            <w:r w:rsidRPr="005572D4">
              <w:t>work site visitors and the public</w:t>
            </w:r>
          </w:p>
          <w:p w:rsidR="00000000" w:rsidRPr="005572D4" w:rsidP="005572D4">
            <w:pPr>
              <w:pStyle w:val="ListBullet2"/>
            </w:pPr>
            <w:r w:rsidRPr="005572D4">
              <w:t>working at heights</w:t>
            </w:r>
          </w:p>
          <w:p w:rsidR="00000000" w:rsidRPr="005572D4" w:rsidP="005572D4">
            <w:pPr>
              <w:pStyle w:val="ListBullet2"/>
            </w:pPr>
            <w:r w:rsidRPr="005572D4">
              <w:t>working in confined spaces</w:t>
            </w:r>
          </w:p>
          <w:p w:rsidR="00000000" w:rsidRPr="005572D4" w:rsidP="005572D4">
            <w:pPr>
              <w:pStyle w:val="ListBullet2"/>
            </w:pPr>
            <w:r w:rsidRPr="005572D4">
              <w:t>working in proximity to others</w:t>
            </w:r>
          </w:p>
          <w:p w:rsidR="00000000" w:rsidRPr="005572D4" w:rsidP="005572D4">
            <w:pPr>
              <w:pStyle w:val="ListBullet"/>
            </w:pPr>
            <w:r w:rsidRPr="005572D4">
              <w:t>use of firefighting equipment</w:t>
            </w:r>
          </w:p>
          <w:p w:rsidR="00000000" w:rsidRPr="005572D4" w:rsidP="005572D4">
            <w:pPr>
              <w:pStyle w:val="ListBullet"/>
            </w:pPr>
            <w:r w:rsidRPr="005572D4">
              <w:t>use of tools and equipment</w:t>
            </w:r>
          </w:p>
          <w:p w:rsidR="00000000" w:rsidP="005572D4">
            <w:pPr>
              <w:pStyle w:val="ListBullet"/>
              <w:rPr>
                <w:lang w:val="en-NZ"/>
              </w:rPr>
            </w:pPr>
            <w:r w:rsidRPr="005572D4">
              <w:t>workplace environmental requirements and safety.</w:t>
            </w:r>
          </w:p>
        </w:tc>
      </w:tr>
      <w:tr w:rsidTr="0060337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BoldandItalics"/>
              </w:rPr>
              <w:t>Tools and equipment</w:t>
            </w:r>
            <w:r w:rsidRPr="005572D4">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5572D4" w:rsidP="005572D4">
            <w:pPr>
              <w:pStyle w:val="ListBullet"/>
            </w:pPr>
            <w:r w:rsidRPr="005572D4">
              <w:t>air compressor and hoses</w:t>
            </w:r>
          </w:p>
          <w:p w:rsidR="00000000" w:rsidRPr="005572D4" w:rsidP="005572D4">
            <w:pPr>
              <w:pStyle w:val="ListBullet"/>
            </w:pPr>
            <w:r w:rsidRPr="005572D4">
              <w:t>brushes</w:t>
            </w:r>
          </w:p>
          <w:p w:rsidR="00000000" w:rsidRPr="005572D4" w:rsidP="005572D4">
            <w:pPr>
              <w:pStyle w:val="ListBullet"/>
            </w:pPr>
            <w:r w:rsidRPr="005572D4">
              <w:t>building line</w:t>
            </w:r>
          </w:p>
          <w:p w:rsidR="00000000" w:rsidRPr="005572D4" w:rsidP="005572D4">
            <w:pPr>
              <w:pStyle w:val="ListBullet"/>
            </w:pPr>
            <w:r w:rsidRPr="005572D4">
              <w:t>chalk line</w:t>
            </w:r>
          </w:p>
          <w:p w:rsidR="00000000" w:rsidRPr="005572D4" w:rsidP="005572D4">
            <w:pPr>
              <w:pStyle w:val="ListBullet"/>
            </w:pPr>
            <w:r w:rsidRPr="005572D4">
              <w:t>clamps</w:t>
            </w:r>
          </w:p>
          <w:p w:rsidR="00000000" w:rsidRPr="005572D4" w:rsidP="005572D4">
            <w:pPr>
              <w:pStyle w:val="ListBullet"/>
            </w:pPr>
            <w:r w:rsidRPr="005572D4">
              <w:t>hammers</w:t>
            </w:r>
          </w:p>
          <w:p w:rsidR="00000000" w:rsidRPr="005572D4" w:rsidP="005572D4">
            <w:pPr>
              <w:pStyle w:val="ListBullet"/>
            </w:pPr>
            <w:r w:rsidRPr="005572D4">
              <w:t>levelling equipment</w:t>
            </w:r>
          </w:p>
          <w:p w:rsidR="00000000" w:rsidRPr="005572D4" w:rsidP="005572D4">
            <w:pPr>
              <w:pStyle w:val="ListBullet"/>
            </w:pPr>
            <w:r w:rsidRPr="005572D4">
              <w:t>measuring tapes and rules</w:t>
            </w:r>
          </w:p>
          <w:p w:rsidR="00000000" w:rsidRPr="005572D4" w:rsidP="005572D4">
            <w:pPr>
              <w:pStyle w:val="ListBullet"/>
            </w:pPr>
            <w:r w:rsidRPr="005572D4">
              <w:t>nail guns</w:t>
            </w:r>
          </w:p>
          <w:p w:rsidR="00000000" w:rsidRPr="005572D4" w:rsidP="005572D4">
            <w:pPr>
              <w:pStyle w:val="ListBullet"/>
            </w:pPr>
            <w:r w:rsidRPr="005572D4">
              <w:t>plumb bob</w:t>
            </w:r>
          </w:p>
          <w:p w:rsidR="00000000" w:rsidRPr="005572D4" w:rsidP="005572D4">
            <w:pPr>
              <w:pStyle w:val="ListBullet"/>
            </w:pPr>
            <w:r w:rsidRPr="005572D4">
              <w:t>power drills</w:t>
            </w:r>
          </w:p>
          <w:p w:rsidR="00000000" w:rsidRPr="005572D4" w:rsidP="005572D4">
            <w:pPr>
              <w:pStyle w:val="ListBullet"/>
            </w:pPr>
            <w:r w:rsidRPr="005572D4">
              <w:t>power leads</w:t>
            </w:r>
          </w:p>
          <w:p w:rsidR="00000000" w:rsidRPr="005572D4" w:rsidP="005572D4">
            <w:pPr>
              <w:pStyle w:val="ListBullet"/>
            </w:pPr>
            <w:r w:rsidRPr="005572D4">
              <w:t>sash cramps</w:t>
            </w:r>
          </w:p>
          <w:p w:rsidR="00000000" w:rsidRPr="005572D4" w:rsidP="005572D4">
            <w:pPr>
              <w:pStyle w:val="ListBullet"/>
            </w:pPr>
            <w:r w:rsidRPr="005572D4">
              <w:t>screwdrivers</w:t>
            </w:r>
          </w:p>
          <w:p w:rsidR="00000000" w:rsidRPr="005572D4" w:rsidP="005572D4">
            <w:pPr>
              <w:pStyle w:val="ListBullet"/>
            </w:pPr>
            <w:r w:rsidRPr="005572D4">
              <w:t>spirit levels</w:t>
            </w:r>
          </w:p>
          <w:p w:rsidR="00000000" w:rsidRPr="005572D4" w:rsidP="005572D4">
            <w:pPr>
              <w:pStyle w:val="ListBullet"/>
            </w:pPr>
            <w:r w:rsidRPr="005572D4">
              <w:t>squares</w:t>
            </w:r>
          </w:p>
          <w:p w:rsidR="00000000" w:rsidRPr="005572D4" w:rsidP="005572D4">
            <w:pPr>
              <w:pStyle w:val="ListBullet"/>
            </w:pPr>
            <w:r w:rsidRPr="005572D4">
              <w:t>step ladders</w:t>
            </w:r>
          </w:p>
          <w:p w:rsidR="00000000" w:rsidP="005572D4">
            <w:pPr>
              <w:pStyle w:val="ListBullet"/>
              <w:rPr>
                <w:lang w:val="en-NZ"/>
              </w:rPr>
            </w:pPr>
            <w:r w:rsidRPr="005572D4">
              <w:t>straight edge.</w:t>
            </w:r>
          </w:p>
        </w:tc>
      </w:tr>
      <w:tr w:rsidTr="0060337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BoldandItalics"/>
              </w:rPr>
              <w:t>Quality requirements</w:t>
            </w:r>
            <w:r w:rsidRPr="005572D4">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5572D4" w:rsidP="005572D4">
            <w:pPr>
              <w:pStyle w:val="ListBullet"/>
            </w:pPr>
            <w:r w:rsidRPr="005572D4">
              <w:t>assembling procedures</w:t>
            </w:r>
          </w:p>
          <w:p w:rsidR="00000000" w:rsidRPr="005572D4" w:rsidP="005572D4">
            <w:pPr>
              <w:pStyle w:val="ListBullet"/>
            </w:pPr>
            <w:r w:rsidRPr="005572D4">
              <w:t>attention to specifications of work</w:t>
            </w:r>
          </w:p>
          <w:p w:rsidR="00000000" w:rsidRPr="005572D4" w:rsidP="005572D4">
            <w:pPr>
              <w:pStyle w:val="ListBullet"/>
            </w:pPr>
            <w:r w:rsidRPr="005572D4">
              <w:t>control of handling procedures</w:t>
            </w:r>
          </w:p>
          <w:p w:rsidR="00000000" w:rsidRPr="005572D4" w:rsidP="005572D4">
            <w:pPr>
              <w:pStyle w:val="ListBullet"/>
            </w:pPr>
            <w:r w:rsidRPr="005572D4">
              <w:t>protection of material surfaces</w:t>
            </w:r>
          </w:p>
          <w:p w:rsidR="00000000" w:rsidRPr="005572D4" w:rsidP="005572D4">
            <w:pPr>
              <w:pStyle w:val="ListBullet"/>
            </w:pPr>
            <w:r w:rsidRPr="005572D4">
              <w:t>quality of materials</w:t>
            </w:r>
          </w:p>
          <w:p w:rsidR="00000000" w:rsidRPr="005572D4" w:rsidP="005572D4">
            <w:pPr>
              <w:pStyle w:val="ListBullet"/>
            </w:pPr>
            <w:r w:rsidRPr="005572D4">
              <w:t>relevant regulations, including:</w:t>
            </w:r>
          </w:p>
          <w:p w:rsidR="00000000" w:rsidRPr="005572D4" w:rsidP="005572D4">
            <w:pPr>
              <w:pStyle w:val="ListBullet2"/>
            </w:pPr>
            <w:r w:rsidRPr="005572D4">
              <w:t>Australian standards</w:t>
            </w:r>
          </w:p>
          <w:p w:rsidR="00000000" w:rsidRPr="005572D4" w:rsidP="005572D4">
            <w:pPr>
              <w:pStyle w:val="ListBullet2"/>
            </w:pPr>
            <w:r w:rsidRPr="005572D4">
              <w:t>internal company quality policy and standards</w:t>
            </w:r>
          </w:p>
          <w:p w:rsidR="00000000" w:rsidRPr="005572D4" w:rsidP="005572D4">
            <w:pPr>
              <w:pStyle w:val="ListBullet2"/>
            </w:pPr>
            <w:r w:rsidRPr="005572D4">
              <w:t>manufacturer specifications where specified</w:t>
            </w:r>
          </w:p>
          <w:p w:rsidR="00000000" w:rsidRPr="005572D4" w:rsidP="005572D4">
            <w:pPr>
              <w:pStyle w:val="ListBullet2"/>
            </w:pPr>
            <w:r w:rsidRPr="005572D4">
              <w:t>workplace operations and procedures</w:t>
            </w:r>
          </w:p>
          <w:p w:rsidR="00000000" w:rsidRPr="005572D4" w:rsidP="005572D4">
            <w:pPr>
              <w:pStyle w:val="ListBullet"/>
            </w:pPr>
            <w:r w:rsidRPr="005572D4">
              <w:t>use and maintenance of equipment</w:t>
            </w:r>
          </w:p>
          <w:p w:rsidR="00000000" w:rsidP="005572D4">
            <w:pPr>
              <w:pStyle w:val="ListBullet"/>
              <w:rPr>
                <w:lang w:val="en-NZ"/>
              </w:rPr>
            </w:pPr>
            <w:r w:rsidRPr="005572D4">
              <w:t>workplace operations and procedures.</w:t>
            </w:r>
          </w:p>
        </w:tc>
      </w:tr>
      <w:tr w:rsidTr="0060337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BoldandItalics"/>
              </w:rPr>
              <w:t>Materials</w:t>
            </w:r>
            <w:r w:rsidRPr="005572D4">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5572D4" w:rsidP="005572D4">
            <w:pPr>
              <w:pStyle w:val="ListBullet"/>
            </w:pPr>
            <w:r w:rsidRPr="005572D4">
              <w:t>aluminium</w:t>
            </w:r>
          </w:p>
          <w:p w:rsidR="00000000" w:rsidP="005572D4">
            <w:pPr>
              <w:pStyle w:val="ListBullet"/>
              <w:rPr>
                <w:lang w:val="en-NZ"/>
              </w:rPr>
            </w:pPr>
            <w:r w:rsidRPr="005572D4">
              <w:t>timber.</w:t>
            </w:r>
          </w:p>
        </w:tc>
      </w:tr>
      <w:tr w:rsidTr="0060337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BoldandItalics"/>
              </w:rPr>
              <w:t>Environmental requirements</w:t>
            </w:r>
            <w:r w:rsidRPr="005572D4">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5572D4" w:rsidP="005572D4">
            <w:pPr>
              <w:pStyle w:val="ListBullet"/>
            </w:pPr>
            <w:r w:rsidRPr="005572D4">
              <w:t>clean-up management</w:t>
            </w:r>
          </w:p>
          <w:p w:rsidR="00000000" w:rsidRPr="005572D4" w:rsidP="005572D4">
            <w:pPr>
              <w:pStyle w:val="ListBullet"/>
            </w:pPr>
            <w:r w:rsidRPr="005572D4">
              <w:t>dust and noise</w:t>
            </w:r>
          </w:p>
          <w:p w:rsidR="00000000" w:rsidRPr="005572D4" w:rsidP="005572D4">
            <w:pPr>
              <w:pStyle w:val="ListBullet"/>
            </w:pPr>
            <w:r w:rsidRPr="005572D4">
              <w:t>stormwater protection</w:t>
            </w:r>
          </w:p>
          <w:p w:rsidR="00000000" w:rsidP="005572D4">
            <w:pPr>
              <w:pStyle w:val="ListBullet"/>
              <w:rPr>
                <w:lang w:val="en-NZ"/>
              </w:rPr>
            </w:pPr>
            <w:r w:rsidRPr="005572D4">
              <w:t>waste management.</w:t>
            </w:r>
          </w:p>
        </w:tc>
      </w:tr>
      <w:tr w:rsidTr="0060337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BoldandItalics"/>
              </w:rPr>
              <w:t>Statutory and regulatory authority</w:t>
            </w:r>
            <w:r w:rsidRPr="005572D4">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5572D4" w:rsidP="005572D4">
            <w:pPr>
              <w:pStyle w:val="ListBullet"/>
            </w:pPr>
            <w:r w:rsidRPr="005572D4">
              <w:t>federal, state and local authorities administering applicable Acts, regulations and codes of practice.</w:t>
            </w:r>
          </w:p>
        </w:tc>
      </w:tr>
    </w:tbl>
    <w:p w:rsidR="00603373" w:rsidP="005572D4">
      <w:pPr>
        <w:pStyle w:val="BodyText"/>
      </w:pPr>
    </w:p>
    <w:p w:rsidR="00603373" w:rsidP="005572D4">
      <w:pPr>
        <w:pStyle w:val="BodyText"/>
      </w:pPr>
    </w:p>
    <w:p w:rsidR="00000000" w:rsidRPr="005572D4" w:rsidP="005572D4">
      <w:pPr>
        <w:pStyle w:val="Heading1"/>
      </w:pPr>
      <w:bookmarkStart w:id="12" w:name="O_198529"/>
      <w:bookmarkEnd w:id="12"/>
      <w:r w:rsidRPr="005572D4">
        <w:t>Unit Sector(s)</w:t>
      </w:r>
    </w:p>
    <w:tbl>
      <w:tblPr>
        <w:tblW w:w="9368" w:type="dxa"/>
        <w:tblLayout w:type="fixed"/>
        <w:tblCellMar>
          <w:left w:w="62" w:type="dxa"/>
          <w:right w:w="62" w:type="dxa"/>
        </w:tblCellMar>
        <w:tblLook w:val="0000"/>
      </w:tblPr>
      <w:tblGrid>
        <w:gridCol w:w="2748"/>
        <w:gridCol w:w="6620"/>
      </w:tblGrid>
      <w:tr w:rsidTr="00603373">
        <w:tblPrEx>
          <w:tblW w:w="936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SpecialBold"/>
              </w:rPr>
              <w:t>Unit sector</w:t>
            </w:r>
          </w:p>
        </w:tc>
        <w:tc>
          <w:tcPr>
            <w:tcW w:w="6620" w:type="dxa"/>
            <w:tcBorders>
              <w:top w:val="nil"/>
              <w:left w:val="nil"/>
              <w:bottom w:val="nil"/>
              <w:right w:val="nil"/>
            </w:tcBorders>
            <w:tcMar>
              <w:top w:w="0" w:type="dxa"/>
              <w:left w:w="62" w:type="dxa"/>
              <w:bottom w:w="0" w:type="dxa"/>
              <w:right w:w="62" w:type="dxa"/>
            </w:tcMar>
          </w:tcPr>
          <w:p w:rsidR="00000000" w:rsidRPr="005572D4" w:rsidP="005572D4">
            <w:pPr>
              <w:pStyle w:val="BodyText"/>
            </w:pPr>
            <w:r w:rsidRPr="005572D4">
              <w:t>Construction</w:t>
            </w:r>
          </w:p>
        </w:tc>
      </w:tr>
    </w:tbl>
    <w:p w:rsidR="00603373" w:rsidP="005572D4">
      <w:pPr>
        <w:pStyle w:val="BodyText"/>
      </w:pPr>
    </w:p>
    <w:p w:rsidR="00603373" w:rsidP="005572D4">
      <w:pPr>
        <w:pStyle w:val="BodyText"/>
      </w:pPr>
    </w:p>
    <w:p w:rsidR="00000000" w:rsidRPr="005572D4" w:rsidP="005572D4">
      <w:pPr>
        <w:pStyle w:val="Heading1"/>
      </w:pPr>
      <w:bookmarkStart w:id="13" w:name="O_198528"/>
      <w:bookmarkEnd w:id="13"/>
      <w:r w:rsidRPr="005572D4">
        <w:t>Functional area</w:t>
      </w:r>
    </w:p>
    <w:tbl>
      <w:tblPr>
        <w:tblW w:w="9368" w:type="dxa"/>
        <w:tblLayout w:type="fixed"/>
        <w:tblCellMar>
          <w:left w:w="62" w:type="dxa"/>
          <w:right w:w="62" w:type="dxa"/>
        </w:tblCellMar>
        <w:tblLook w:val="0000"/>
      </w:tblPr>
      <w:tblGrid>
        <w:gridCol w:w="2748"/>
        <w:gridCol w:w="6620"/>
      </w:tblGrid>
      <w:tr w:rsidTr="00603373">
        <w:tblPrEx>
          <w:tblW w:w="936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5572D4">
            <w:pPr>
              <w:pStyle w:val="BodyText"/>
              <w:rPr>
                <w:lang w:val="en-NZ"/>
              </w:rPr>
            </w:pPr>
            <w:r w:rsidRPr="005572D4">
              <w:rPr>
                <w:rStyle w:val="SpecialBold"/>
              </w:rPr>
              <w:t>Functional area</w:t>
            </w:r>
          </w:p>
        </w:tc>
        <w:tc>
          <w:tcPr>
            <w:tcW w:w="6620" w:type="dxa"/>
            <w:tcBorders>
              <w:top w:val="nil"/>
              <w:left w:val="nil"/>
              <w:bottom w:val="nil"/>
              <w:right w:val="nil"/>
            </w:tcBorders>
            <w:tcMar>
              <w:top w:w="0" w:type="dxa"/>
              <w:left w:w="62" w:type="dxa"/>
              <w:bottom w:w="0" w:type="dxa"/>
              <w:right w:w="62" w:type="dxa"/>
            </w:tcMar>
          </w:tcPr>
          <w:p w:rsidR="00000000" w:rsidRPr="005572D4" w:rsidP="005572D4">
            <w:pPr>
              <w:pStyle w:val="BodyText"/>
            </w:pPr>
          </w:p>
        </w:tc>
      </w:tr>
    </w:tbl>
    <w:p w:rsidR="00603373" w:rsidP="005572D4">
      <w:pPr>
        <w:pStyle w:val="BodyText"/>
      </w:pPr>
    </w:p>
    <w:p w:rsidR="00603373" w:rsidP="005572D4">
      <w:pPr>
        <w:pStyle w:val="BodyText"/>
      </w:pPr>
    </w:p>
    <w:p w:rsidR="00000000" w:rsidRPr="005572D4" w:rsidP="005572D4"/>
    <w:sectPr w:rsidSect="005572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2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3373" w:rsidP="006033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2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373" w:rsidP="005572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03373" w:rsidP="005572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03373" w:rsidP="005572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2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2D4" w:rsidRPr="00603373" w:rsidP="006033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2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373" w:rsidRPr="002D2AF8" w:rsidP="005572D4">
    <w:pPr>
      <w:pStyle w:val="Header"/>
      <w:framePr w:wrap="around"/>
    </w:pPr>
    <w:r>
      <w:fldChar w:fldCharType="begin"/>
    </w:r>
    <w:r>
      <w:instrText xml:space="preserve"> TITLE   \* MERGEFORMAT </w:instrText>
    </w:r>
    <w:r>
      <w:fldChar w:fldCharType="separate"/>
    </w:r>
    <w:r>
      <w:t>CPCCSH3003A Assemble and install shopfront commercial entries bulkheads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03373" w:rsidP="005572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6609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340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78A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2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72D4"/>
    <w:pPr>
      <w:spacing w:before="360" w:after="60"/>
      <w:outlineLvl w:val="0"/>
    </w:pPr>
    <w:rPr>
      <w:sz w:val="32"/>
    </w:rPr>
  </w:style>
  <w:style w:type="paragraph" w:styleId="Heading2">
    <w:name w:val="heading 2"/>
    <w:basedOn w:val="HeadingBase"/>
    <w:next w:val="BodyText"/>
    <w:link w:val="Heading2Char"/>
    <w:qFormat/>
    <w:rsid w:val="005572D4"/>
    <w:pPr>
      <w:keepLines/>
      <w:spacing w:before="240" w:after="120"/>
      <w:outlineLvl w:val="1"/>
    </w:pPr>
    <w:rPr>
      <w:sz w:val="28"/>
      <w:szCs w:val="40"/>
    </w:rPr>
  </w:style>
  <w:style w:type="paragraph" w:styleId="Heading3">
    <w:name w:val="heading 3"/>
    <w:basedOn w:val="HeadingBase"/>
    <w:next w:val="BodyText"/>
    <w:link w:val="Heading3Char"/>
    <w:qFormat/>
    <w:rsid w:val="005572D4"/>
    <w:pPr>
      <w:spacing w:before="180" w:after="120"/>
      <w:outlineLvl w:val="2"/>
    </w:pPr>
    <w:rPr>
      <w:spacing w:val="-10"/>
      <w:kern w:val="32"/>
    </w:rPr>
  </w:style>
  <w:style w:type="paragraph" w:styleId="Heading4">
    <w:name w:val="heading 4"/>
    <w:basedOn w:val="HeadingBase"/>
    <w:next w:val="BodyText"/>
    <w:link w:val="Heading4Char"/>
    <w:qFormat/>
    <w:rsid w:val="005572D4"/>
    <w:pPr>
      <w:spacing w:before="160" w:after="120"/>
      <w:outlineLvl w:val="3"/>
    </w:pPr>
    <w:rPr>
      <w:sz w:val="22"/>
    </w:rPr>
  </w:style>
  <w:style w:type="paragraph" w:styleId="Heading5">
    <w:name w:val="heading 5"/>
    <w:basedOn w:val="HeadingBase"/>
    <w:next w:val="Normal"/>
    <w:link w:val="Heading5Char"/>
    <w:qFormat/>
    <w:rsid w:val="005572D4"/>
    <w:pPr>
      <w:spacing w:before="80"/>
      <w:outlineLvl w:val="4"/>
    </w:pPr>
    <w:rPr>
      <w:color w:val="918585"/>
      <w:sz w:val="20"/>
    </w:rPr>
  </w:style>
  <w:style w:type="paragraph" w:styleId="Heading6">
    <w:name w:val="heading 6"/>
    <w:basedOn w:val="HeadingBase"/>
    <w:next w:val="Normal"/>
    <w:link w:val="Heading6Char"/>
    <w:qFormat/>
    <w:rsid w:val="005572D4"/>
    <w:pPr>
      <w:spacing w:before="60"/>
      <w:outlineLvl w:val="5"/>
    </w:pPr>
    <w:rPr>
      <w:color w:val="918585"/>
      <w:sz w:val="20"/>
    </w:rPr>
  </w:style>
  <w:style w:type="paragraph" w:styleId="Heading7">
    <w:name w:val="heading 7"/>
    <w:basedOn w:val="Normal"/>
    <w:next w:val="Normal"/>
    <w:link w:val="Heading7Char"/>
    <w:qFormat/>
    <w:rsid w:val="005572D4"/>
    <w:pPr>
      <w:ind w:left="720"/>
      <w:outlineLvl w:val="6"/>
    </w:pPr>
    <w:rPr>
      <w:i/>
    </w:rPr>
  </w:style>
  <w:style w:type="paragraph" w:styleId="Heading8">
    <w:name w:val="heading 8"/>
    <w:basedOn w:val="Normal"/>
    <w:next w:val="Normal"/>
    <w:link w:val="Heading8Char"/>
    <w:qFormat/>
    <w:rsid w:val="005572D4"/>
    <w:pPr>
      <w:ind w:left="720"/>
      <w:outlineLvl w:val="7"/>
    </w:pPr>
    <w:rPr>
      <w:i/>
    </w:rPr>
  </w:style>
  <w:style w:type="paragraph" w:styleId="Heading9">
    <w:name w:val="heading 9"/>
    <w:basedOn w:val="Normal"/>
    <w:next w:val="Normal"/>
    <w:link w:val="Heading9Char"/>
    <w:qFormat/>
    <w:rsid w:val="005572D4"/>
    <w:pPr>
      <w:ind w:left="720"/>
      <w:outlineLvl w:val="8"/>
    </w:pPr>
    <w:rPr>
      <w:i/>
    </w:rPr>
  </w:style>
  <w:style w:type="character" w:default="1" w:styleId="DefaultParagraphFont">
    <w:name w:val="Default Paragraph Font"/>
    <w:uiPriority w:val="1"/>
    <w:unhideWhenUsed/>
    <w:rsid w:val="005572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2D4"/>
  </w:style>
  <w:style w:type="character" w:customStyle="1" w:styleId="Heading1Char">
    <w:name w:val="Heading 1 Char"/>
    <w:basedOn w:val="DefaultParagraphFont"/>
    <w:link w:val="Heading1"/>
    <w:rsid w:val="005572D4"/>
    <w:rPr>
      <w:rFonts w:ascii="Times New Roman" w:eastAsia="Times New Roman" w:hAnsi="Times New Roman" w:cs="Times New Roman"/>
      <w:b/>
      <w:sz w:val="32"/>
      <w:szCs w:val="20"/>
      <w:lang w:eastAsia="en-US"/>
    </w:rPr>
  </w:style>
  <w:style w:type="paragraph" w:styleId="BodyText">
    <w:name w:val="Body Text"/>
    <w:basedOn w:val="Normal"/>
    <w:link w:val="BodyTextChar"/>
    <w:rsid w:val="005572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72D4"/>
    <w:rPr>
      <w:rFonts w:ascii="Times New Roman" w:eastAsia="Times New Roman" w:hAnsi="Times New Roman" w:cs="Times New Roman"/>
      <w:sz w:val="24"/>
      <w:lang w:eastAsia="en-US"/>
    </w:rPr>
  </w:style>
  <w:style w:type="paragraph" w:styleId="Footer">
    <w:name w:val="footer"/>
    <w:basedOn w:val="Normal"/>
    <w:link w:val="FooterChar"/>
    <w:rsid w:val="005572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2D4"/>
    <w:rPr>
      <w:rFonts w:ascii="Times New Roman" w:eastAsia="Times New Roman" w:hAnsi="Times New Roman" w:cs="Times New Roman"/>
      <w:sz w:val="16"/>
      <w:lang w:eastAsia="en-US"/>
    </w:rPr>
  </w:style>
  <w:style w:type="paragraph" w:styleId="List">
    <w:name w:val="List"/>
    <w:basedOn w:val="BodyText"/>
    <w:next w:val="BodyText"/>
    <w:rsid w:val="005572D4"/>
    <w:pPr>
      <w:tabs>
        <w:tab w:val="left" w:pos="340"/>
      </w:tabs>
      <w:spacing w:before="60" w:after="60"/>
      <w:ind w:left="340" w:hanging="340"/>
    </w:pPr>
  </w:style>
  <w:style w:type="paragraph" w:styleId="ListBullet">
    <w:name w:val="List Bullet"/>
    <w:basedOn w:val="List"/>
    <w:rsid w:val="005572D4"/>
    <w:pPr>
      <w:numPr>
        <w:numId w:val="13"/>
      </w:numPr>
      <w:tabs>
        <w:tab w:val="clear" w:pos="340"/>
      </w:tabs>
      <w:spacing w:before="40" w:after="40"/>
    </w:pPr>
  </w:style>
  <w:style w:type="character" w:customStyle="1" w:styleId="SpecialBold">
    <w:name w:val="Special Bold"/>
    <w:basedOn w:val="DefaultParagraphFont"/>
    <w:rsid w:val="005572D4"/>
    <w:rPr>
      <w:b/>
      <w:spacing w:val="0"/>
    </w:rPr>
  </w:style>
  <w:style w:type="paragraph" w:styleId="ListBullet2">
    <w:name w:val="List Bullet 2"/>
    <w:basedOn w:val="List2"/>
    <w:rsid w:val="005572D4"/>
    <w:pPr>
      <w:numPr>
        <w:numId w:val="14"/>
      </w:numPr>
      <w:tabs>
        <w:tab w:val="clear" w:pos="680"/>
      </w:tabs>
    </w:pPr>
  </w:style>
  <w:style w:type="paragraph" w:customStyle="1" w:styleId="SuperHeading">
    <w:name w:val="SuperHeading"/>
    <w:basedOn w:val="Normal"/>
    <w:rsid w:val="005572D4"/>
    <w:pPr>
      <w:spacing w:before="240" w:after="120"/>
      <w:outlineLvl w:val="0"/>
    </w:pPr>
    <w:rPr>
      <w:rFonts w:ascii="Times New Roman" w:hAnsi="Times New Roman"/>
      <w:b/>
      <w:sz w:val="28"/>
    </w:rPr>
  </w:style>
  <w:style w:type="paragraph" w:customStyle="1" w:styleId="AllowPageBreak">
    <w:name w:val="AllowPageBreak"/>
    <w:rsid w:val="005572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72D4"/>
    <w:pPr>
      <w:tabs>
        <w:tab w:val="left" w:pos="680"/>
      </w:tabs>
      <w:spacing w:before="60" w:after="60"/>
      <w:ind w:left="680" w:hanging="340"/>
    </w:pPr>
  </w:style>
  <w:style w:type="character" w:customStyle="1" w:styleId="BoldandItalics">
    <w:name w:val="Bold and Italics"/>
    <w:qFormat/>
    <w:rsid w:val="005572D4"/>
    <w:rPr>
      <w:b/>
      <w:i/>
      <w:u w:val="none"/>
    </w:rPr>
  </w:style>
  <w:style w:type="character" w:customStyle="1" w:styleId="Heading2Char">
    <w:name w:val="Heading 2 Char"/>
    <w:basedOn w:val="DefaultParagraphFont"/>
    <w:link w:val="Heading2"/>
    <w:rsid w:val="005572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2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2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2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2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2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72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72D4"/>
    <w:rPr>
      <w:rFonts w:ascii="Courier New" w:eastAsia="Times New Roman" w:hAnsi="Courier New" w:cs="Times New Roman"/>
      <w:i/>
      <w:szCs w:val="20"/>
      <w:lang w:eastAsia="en-US"/>
    </w:rPr>
  </w:style>
  <w:style w:type="paragraph" w:customStyle="1" w:styleId="HeadingBase">
    <w:name w:val="Heading Base"/>
    <w:rsid w:val="005572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2D4"/>
    <w:pPr>
      <w:tabs>
        <w:tab w:val="right" w:leader="dot" w:pos="9072"/>
      </w:tabs>
      <w:ind w:left="567"/>
    </w:pPr>
    <w:rPr>
      <w:szCs w:val="22"/>
    </w:rPr>
  </w:style>
  <w:style w:type="paragraph" w:customStyle="1" w:styleId="TOCBase">
    <w:name w:val="TOC Base"/>
    <w:rsid w:val="005572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2D4"/>
    <w:pPr>
      <w:tabs>
        <w:tab w:val="right" w:leader="dot" w:pos="9072"/>
      </w:tabs>
      <w:spacing w:before="40" w:after="40"/>
      <w:ind w:left="284"/>
    </w:pPr>
    <w:rPr>
      <w:rFonts w:ascii="Times New Roman" w:hAnsi="Times New Roman"/>
    </w:rPr>
  </w:style>
  <w:style w:type="paragraph" w:styleId="TOC1">
    <w:name w:val="toc 1"/>
    <w:basedOn w:val="TOCBase"/>
    <w:next w:val="Normal"/>
    <w:rsid w:val="005572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72D4"/>
    <w:pPr>
      <w:spacing w:before="5040"/>
      <w:jc w:val="center"/>
    </w:pPr>
    <w:rPr>
      <w:sz w:val="48"/>
      <w:szCs w:val="72"/>
      <w:lang w:val="en-US"/>
    </w:rPr>
  </w:style>
  <w:style w:type="character" w:customStyle="1" w:styleId="TitleChar">
    <w:name w:val="Title Char"/>
    <w:basedOn w:val="DefaultParagraphFont"/>
    <w:link w:val="Title"/>
    <w:rsid w:val="005572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2D4"/>
    <w:pPr>
      <w:tabs>
        <w:tab w:val="left" w:pos="3600"/>
        <w:tab w:val="left" w:pos="3958"/>
      </w:tabs>
    </w:pPr>
  </w:style>
  <w:style w:type="paragraph" w:customStyle="1" w:styleId="Note">
    <w:name w:val="Note"/>
    <w:basedOn w:val="BodyText"/>
    <w:rsid w:val="005572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2D4"/>
    <w:pPr>
      <w:framePr w:wrap="auto" w:hAnchor="text" w:y="6049"/>
    </w:pPr>
    <w:rPr>
      <w:color w:val="000000"/>
      <w:sz w:val="40"/>
    </w:rPr>
  </w:style>
  <w:style w:type="paragraph" w:customStyle="1" w:styleId="TOCTitle">
    <w:name w:val="TOCTitle"/>
    <w:basedOn w:val="Heading1"/>
    <w:rsid w:val="005572D4"/>
    <w:pPr>
      <w:spacing w:after="240"/>
      <w:jc w:val="center"/>
      <w:outlineLvl w:val="9"/>
    </w:pPr>
    <w:rPr>
      <w:caps/>
    </w:rPr>
  </w:style>
  <w:style w:type="paragraph" w:customStyle="1" w:styleId="Version">
    <w:name w:val="Version"/>
    <w:rsid w:val="005572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72D4"/>
    <w:pPr>
      <w:keepNext w:val="0"/>
      <w:tabs>
        <w:tab w:val="right" w:pos="4176"/>
      </w:tabs>
      <w:ind w:left="198" w:hanging="198"/>
    </w:pPr>
    <w:rPr>
      <w:rFonts w:ascii="Garamond" w:hAnsi="Garamond"/>
    </w:rPr>
  </w:style>
  <w:style w:type="paragraph" w:styleId="IndexHeading">
    <w:name w:val="index heading"/>
    <w:basedOn w:val="Normal"/>
    <w:next w:val="Index1"/>
    <w:semiHidden/>
    <w:rsid w:val="005572D4"/>
    <w:pPr>
      <w:spacing w:before="120" w:after="120"/>
    </w:pPr>
    <w:rPr>
      <w:rFonts w:ascii="Arial" w:hAnsi="Arial"/>
      <w:b/>
      <w:color w:val="918585"/>
      <w:sz w:val="24"/>
    </w:rPr>
  </w:style>
  <w:style w:type="paragraph" w:styleId="Header">
    <w:name w:val="header"/>
    <w:basedOn w:val="Normal"/>
    <w:link w:val="HeaderChar"/>
    <w:rsid w:val="005572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2D4"/>
    <w:rPr>
      <w:rFonts w:ascii="Times New Roman" w:eastAsia="Times New Roman" w:hAnsi="Times New Roman" w:cs="Times New Roman"/>
      <w:sz w:val="16"/>
      <w:szCs w:val="20"/>
      <w:lang w:val="en-GB" w:eastAsia="en-US"/>
    </w:rPr>
  </w:style>
  <w:style w:type="paragraph" w:customStyle="1" w:styleId="Chapter">
    <w:name w:val="Chapter"/>
    <w:basedOn w:val="Normal"/>
    <w:rsid w:val="005572D4"/>
    <w:pPr>
      <w:spacing w:before="240"/>
    </w:pPr>
    <w:rPr>
      <w:rFonts w:ascii="Times New Roman" w:hAnsi="Times New Roman"/>
      <w:smallCaps/>
      <w:spacing w:val="80"/>
      <w:sz w:val="28"/>
    </w:rPr>
  </w:style>
  <w:style w:type="paragraph" w:customStyle="1" w:styleId="InChapter">
    <w:name w:val="InChapter"/>
    <w:basedOn w:val="Heading3"/>
    <w:rsid w:val="005572D4"/>
    <w:pPr>
      <w:spacing w:after="240"/>
      <w:outlineLvl w:val="9"/>
    </w:pPr>
    <w:rPr>
      <w:noProof/>
    </w:rPr>
  </w:style>
  <w:style w:type="paragraph" w:styleId="Index2">
    <w:name w:val="index 2"/>
    <w:basedOn w:val="Normal"/>
    <w:next w:val="Normal"/>
    <w:semiHidden/>
    <w:rsid w:val="005572D4"/>
    <w:pPr>
      <w:tabs>
        <w:tab w:val="right" w:pos="4176"/>
      </w:tabs>
      <w:ind w:left="568" w:hanging="284"/>
    </w:pPr>
    <w:rPr>
      <w:rFonts w:ascii="Garamond" w:hAnsi="Garamond"/>
    </w:rPr>
  </w:style>
  <w:style w:type="paragraph" w:customStyle="1" w:styleId="Byline">
    <w:name w:val="Byline"/>
    <w:rsid w:val="005572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2D4"/>
    <w:pPr>
      <w:tabs>
        <w:tab w:val="clear" w:pos="3600"/>
        <w:tab w:val="clear" w:pos="3958"/>
      </w:tabs>
      <w:jc w:val="right"/>
    </w:pPr>
  </w:style>
  <w:style w:type="character" w:styleId="Emphasis">
    <w:name w:val="Emphasis"/>
    <w:basedOn w:val="DefaultParagraphFont"/>
    <w:qFormat/>
    <w:rsid w:val="005572D4"/>
    <w:rPr>
      <w:i/>
    </w:rPr>
  </w:style>
  <w:style w:type="paragraph" w:styleId="Caption">
    <w:name w:val="caption"/>
    <w:basedOn w:val="BodyText"/>
    <w:next w:val="Normal"/>
    <w:qFormat/>
    <w:rsid w:val="005572D4"/>
    <w:pPr>
      <w:framePr w:w="2268" w:hSpace="181" w:vSpace="181" w:wrap="around" w:vAnchor="text" w:hAnchor="page" w:x="1135" w:y="285" w:anchorLock="1"/>
    </w:pPr>
    <w:rPr>
      <w:i/>
    </w:rPr>
  </w:style>
  <w:style w:type="paragraph" w:customStyle="1" w:styleId="MiniTOCTitle">
    <w:name w:val="MiniTOCTitle"/>
    <w:basedOn w:val="Heading4"/>
    <w:rsid w:val="005572D4"/>
    <w:pPr>
      <w:spacing w:before="240"/>
      <w:outlineLvl w:val="9"/>
    </w:pPr>
    <w:rPr>
      <w:noProof/>
      <w:sz w:val="24"/>
    </w:rPr>
  </w:style>
  <w:style w:type="paragraph" w:customStyle="1" w:styleId="MiniTOCItem">
    <w:name w:val="MiniTOCItem"/>
    <w:basedOn w:val="ListBullet"/>
    <w:rsid w:val="005572D4"/>
    <w:pPr>
      <w:numPr>
        <w:numId w:val="0"/>
      </w:numPr>
      <w:tabs>
        <w:tab w:val="right" w:leader="dot" w:pos="6521"/>
      </w:tabs>
      <w:spacing w:before="0" w:after="0"/>
    </w:pPr>
  </w:style>
  <w:style w:type="paragraph" w:customStyle="1" w:styleId="TOFTitle">
    <w:name w:val="TOFTitle"/>
    <w:basedOn w:val="TOCTitle"/>
    <w:rsid w:val="005572D4"/>
  </w:style>
  <w:style w:type="paragraph" w:styleId="TableofFigures">
    <w:name w:val="table of figures"/>
    <w:basedOn w:val="Normal"/>
    <w:next w:val="Normal"/>
    <w:semiHidden/>
    <w:rsid w:val="005572D4"/>
    <w:pPr>
      <w:tabs>
        <w:tab w:val="right" w:leader="dot" w:pos="9072"/>
      </w:tabs>
      <w:ind w:left="970" w:hanging="403"/>
    </w:pPr>
    <w:rPr>
      <w:rFonts w:ascii="Times New Roman" w:hAnsi="Times New Roman"/>
      <w:b/>
    </w:rPr>
  </w:style>
  <w:style w:type="paragraph" w:styleId="ListNumber">
    <w:name w:val="List Number"/>
    <w:basedOn w:val="List"/>
    <w:rsid w:val="005572D4"/>
    <w:pPr>
      <w:numPr>
        <w:numId w:val="11"/>
      </w:numPr>
    </w:pPr>
  </w:style>
  <w:style w:type="character" w:customStyle="1" w:styleId="WingdingSymbols">
    <w:name w:val="Wingding Symbols"/>
    <w:rsid w:val="005572D4"/>
    <w:rPr>
      <w:rFonts w:ascii="Wingdings" w:hAnsi="Wingdings"/>
    </w:rPr>
  </w:style>
  <w:style w:type="paragraph" w:customStyle="1" w:styleId="TableHeading">
    <w:name w:val="Table Heading"/>
    <w:basedOn w:val="HeadingBase"/>
    <w:rsid w:val="005572D4"/>
    <w:pPr>
      <w:keepLines/>
      <w:pBdr>
        <w:bottom w:val="single" w:sz="6" w:space="1" w:color="918585"/>
      </w:pBdr>
      <w:spacing w:before="240"/>
    </w:pPr>
  </w:style>
  <w:style w:type="character" w:customStyle="1" w:styleId="HotSpot">
    <w:name w:val="HotSpot"/>
    <w:rsid w:val="005572D4"/>
    <w:rPr>
      <w:color w:val="0033CC"/>
      <w:u w:val="none"/>
    </w:rPr>
  </w:style>
  <w:style w:type="paragraph" w:customStyle="1" w:styleId="BodyTextRight">
    <w:name w:val="Body Text Right"/>
    <w:basedOn w:val="BodyText"/>
    <w:rsid w:val="005572D4"/>
    <w:pPr>
      <w:spacing w:before="0" w:after="0"/>
      <w:jc w:val="right"/>
    </w:pPr>
  </w:style>
  <w:style w:type="paragraph" w:styleId="Index3">
    <w:name w:val="index 3"/>
    <w:basedOn w:val="ListNumber2"/>
    <w:next w:val="Normal"/>
    <w:semiHidden/>
    <w:rsid w:val="005572D4"/>
    <w:pPr>
      <w:numPr>
        <w:numId w:val="0"/>
      </w:numPr>
      <w:tabs>
        <w:tab w:val="right" w:leader="dot" w:pos="4176"/>
      </w:tabs>
    </w:pPr>
  </w:style>
  <w:style w:type="paragraph" w:styleId="ListNumber2">
    <w:name w:val="List Number 2"/>
    <w:basedOn w:val="List2"/>
    <w:rsid w:val="005572D4"/>
    <w:pPr>
      <w:numPr>
        <w:numId w:val="10"/>
      </w:numPr>
      <w:tabs>
        <w:tab w:val="clear" w:pos="1060"/>
      </w:tabs>
    </w:pPr>
  </w:style>
  <w:style w:type="paragraph" w:customStyle="1" w:styleId="MarginNote">
    <w:name w:val="Margin Note"/>
    <w:basedOn w:val="BodyText"/>
    <w:rsid w:val="005572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2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2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72D4"/>
    <w:rPr>
      <w:sz w:val="32"/>
    </w:rPr>
  </w:style>
  <w:style w:type="paragraph" w:customStyle="1" w:styleId="HeadingProcedure">
    <w:name w:val="Heading Procedure"/>
    <w:basedOn w:val="HeadingBase"/>
    <w:next w:val="Normal"/>
    <w:rsid w:val="005572D4"/>
    <w:pPr>
      <w:tabs>
        <w:tab w:val="left" w:pos="0"/>
      </w:tabs>
      <w:spacing w:before="120" w:after="60"/>
    </w:pPr>
    <w:rPr>
      <w:i/>
      <w:color w:val="918585"/>
      <w:sz w:val="22"/>
    </w:rPr>
  </w:style>
  <w:style w:type="paragraph" w:customStyle="1" w:styleId="TableBodyText">
    <w:name w:val="Table Body Text"/>
    <w:basedOn w:val="BodyText"/>
    <w:rsid w:val="005572D4"/>
    <w:pPr>
      <w:spacing w:before="60" w:after="60"/>
    </w:pPr>
  </w:style>
  <w:style w:type="paragraph" w:styleId="ListContinue">
    <w:name w:val="List Continue"/>
    <w:basedOn w:val="List"/>
    <w:rsid w:val="005572D4"/>
    <w:pPr>
      <w:ind w:firstLine="0"/>
    </w:pPr>
  </w:style>
  <w:style w:type="paragraph" w:customStyle="1" w:styleId="ListNote">
    <w:name w:val="List Note"/>
    <w:basedOn w:val="List"/>
    <w:rsid w:val="005572D4"/>
    <w:pPr>
      <w:pBdr>
        <w:top w:val="single" w:sz="6" w:space="2" w:color="918585"/>
        <w:bottom w:val="single" w:sz="6" w:space="2" w:color="918585"/>
      </w:pBdr>
      <w:tabs>
        <w:tab w:val="left" w:pos="1021"/>
      </w:tabs>
      <w:ind w:firstLine="0"/>
    </w:pPr>
  </w:style>
  <w:style w:type="paragraph" w:customStyle="1" w:styleId="Warning">
    <w:name w:val="Warning"/>
    <w:basedOn w:val="BodyText"/>
    <w:rsid w:val="005572D4"/>
    <w:pPr>
      <w:shd w:val="clear" w:color="auto" w:fill="D9D9D9"/>
      <w:tabs>
        <w:tab w:val="left" w:pos="992"/>
      </w:tabs>
      <w:ind w:left="119" w:right="119"/>
    </w:pPr>
    <w:rPr>
      <w:sz w:val="20"/>
    </w:rPr>
  </w:style>
  <w:style w:type="paragraph" w:customStyle="1" w:styleId="MarginIcons">
    <w:name w:val="Margin Icons"/>
    <w:basedOn w:val="BodyText"/>
    <w:rsid w:val="005572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2D4"/>
    <w:rPr>
      <w:rFonts w:ascii="Courier New" w:hAnsi="Courier New"/>
    </w:rPr>
  </w:style>
  <w:style w:type="paragraph" w:customStyle="1" w:styleId="NoteBullet">
    <w:name w:val="Note Bullet"/>
    <w:basedOn w:val="Note"/>
    <w:rsid w:val="005572D4"/>
    <w:pPr>
      <w:tabs>
        <w:tab w:val="clear" w:pos="680"/>
      </w:tabs>
      <w:spacing w:before="60" w:after="60"/>
    </w:pPr>
  </w:style>
  <w:style w:type="paragraph" w:customStyle="1" w:styleId="SubHeading2">
    <w:name w:val="SubHeading2"/>
    <w:basedOn w:val="HeadingBase"/>
    <w:rsid w:val="005572D4"/>
    <w:pPr>
      <w:spacing w:before="240" w:after="60"/>
    </w:pPr>
    <w:rPr>
      <w:sz w:val="20"/>
    </w:rPr>
  </w:style>
  <w:style w:type="paragraph" w:customStyle="1" w:styleId="SubHeading1">
    <w:name w:val="SubHeading1"/>
    <w:basedOn w:val="HeadingBase"/>
    <w:rsid w:val="005572D4"/>
    <w:pPr>
      <w:spacing w:before="240" w:after="60"/>
    </w:pPr>
    <w:rPr>
      <w:color w:val="918585"/>
      <w:sz w:val="22"/>
    </w:rPr>
  </w:style>
  <w:style w:type="paragraph" w:customStyle="1" w:styleId="SideHeading">
    <w:name w:val="Side Heading"/>
    <w:basedOn w:val="HeadingBase"/>
    <w:rsid w:val="005572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2D4"/>
    <w:pPr>
      <w:numPr>
        <w:numId w:val="12"/>
      </w:numPr>
    </w:pPr>
  </w:style>
  <w:style w:type="paragraph" w:styleId="PlainText">
    <w:name w:val="Plain Text"/>
    <w:basedOn w:val="Normal"/>
    <w:link w:val="PlainTextChar"/>
    <w:rsid w:val="005572D4"/>
    <w:rPr>
      <w:sz w:val="20"/>
    </w:rPr>
  </w:style>
  <w:style w:type="character" w:customStyle="1" w:styleId="PlainTextChar">
    <w:name w:val="Plain Text Char"/>
    <w:basedOn w:val="DefaultParagraphFont"/>
    <w:link w:val="PlainText"/>
    <w:rsid w:val="005572D4"/>
    <w:rPr>
      <w:rFonts w:ascii="Courier New" w:eastAsia="Times New Roman" w:hAnsi="Courier New" w:cs="Times New Roman"/>
      <w:sz w:val="20"/>
      <w:szCs w:val="20"/>
      <w:lang w:eastAsia="en-US"/>
    </w:rPr>
  </w:style>
  <w:style w:type="character" w:customStyle="1" w:styleId="MenuOption">
    <w:name w:val="Menu Option"/>
    <w:basedOn w:val="DefaultParagraphFont"/>
    <w:rsid w:val="005572D4"/>
    <w:rPr>
      <w:b/>
      <w:smallCaps/>
    </w:rPr>
  </w:style>
  <w:style w:type="paragraph" w:customStyle="1" w:styleId="TableListNumber">
    <w:name w:val="Table List Number"/>
    <w:basedOn w:val="ListNumber"/>
    <w:rsid w:val="005572D4"/>
    <w:pPr>
      <w:numPr>
        <w:numId w:val="0"/>
      </w:numPr>
    </w:pPr>
  </w:style>
  <w:style w:type="paragraph" w:styleId="TOC4">
    <w:name w:val="toc 4"/>
    <w:basedOn w:val="TOCBase"/>
    <w:next w:val="Normal"/>
    <w:semiHidden/>
    <w:rsid w:val="005572D4"/>
    <w:pPr>
      <w:tabs>
        <w:tab w:val="right" w:leader="dot" w:pos="9071"/>
      </w:tabs>
      <w:ind w:left="1701"/>
    </w:pPr>
  </w:style>
  <w:style w:type="paragraph" w:customStyle="1" w:styleId="ListAlpha">
    <w:name w:val="List Alpha"/>
    <w:basedOn w:val="List"/>
    <w:rsid w:val="005572D4"/>
    <w:pPr>
      <w:numPr>
        <w:numId w:val="9"/>
      </w:numPr>
    </w:pPr>
  </w:style>
  <w:style w:type="paragraph" w:customStyle="1" w:styleId="ListAlpha2">
    <w:name w:val="List Alpha 2"/>
    <w:basedOn w:val="List2"/>
    <w:rsid w:val="005572D4"/>
    <w:pPr>
      <w:numPr>
        <w:numId w:val="8"/>
      </w:numPr>
    </w:pPr>
  </w:style>
  <w:style w:type="paragraph" w:styleId="List3">
    <w:name w:val="List 3"/>
    <w:basedOn w:val="BodyText"/>
    <w:rsid w:val="005572D4"/>
    <w:pPr>
      <w:tabs>
        <w:tab w:val="left" w:pos="1021"/>
      </w:tabs>
      <w:spacing w:before="60" w:after="60"/>
      <w:ind w:left="1020" w:hanging="340"/>
    </w:pPr>
  </w:style>
  <w:style w:type="paragraph" w:styleId="List4">
    <w:name w:val="List 4"/>
    <w:basedOn w:val="BodyText"/>
    <w:rsid w:val="005572D4"/>
    <w:pPr>
      <w:tabs>
        <w:tab w:val="left" w:pos="1361"/>
      </w:tabs>
      <w:spacing w:before="60" w:after="60"/>
      <w:ind w:left="1361" w:hanging="340"/>
    </w:pPr>
  </w:style>
  <w:style w:type="paragraph" w:styleId="List5">
    <w:name w:val="List 5"/>
    <w:basedOn w:val="BodyText"/>
    <w:rsid w:val="005572D4"/>
    <w:pPr>
      <w:tabs>
        <w:tab w:val="left" w:pos="1701"/>
      </w:tabs>
      <w:spacing w:before="60" w:after="60"/>
      <w:ind w:left="1701" w:hanging="340"/>
    </w:pPr>
  </w:style>
  <w:style w:type="paragraph" w:styleId="ListBullet3">
    <w:name w:val="List Bullet 3"/>
    <w:basedOn w:val="List3"/>
    <w:rsid w:val="005572D4"/>
    <w:pPr>
      <w:numPr>
        <w:numId w:val="15"/>
      </w:numPr>
      <w:tabs>
        <w:tab w:val="clear" w:pos="1021"/>
      </w:tabs>
      <w:ind w:left="1037" w:hanging="357"/>
    </w:pPr>
  </w:style>
  <w:style w:type="paragraph" w:styleId="ListBullet4">
    <w:name w:val="List Bullet 4"/>
    <w:basedOn w:val="List4"/>
    <w:rsid w:val="005572D4"/>
    <w:pPr>
      <w:numPr>
        <w:numId w:val="3"/>
      </w:numPr>
    </w:pPr>
  </w:style>
  <w:style w:type="paragraph" w:styleId="ListBullet5">
    <w:name w:val="List Bullet 5"/>
    <w:basedOn w:val="List5"/>
    <w:rsid w:val="005572D4"/>
    <w:pPr>
      <w:numPr>
        <w:numId w:val="4"/>
      </w:numPr>
    </w:pPr>
  </w:style>
  <w:style w:type="paragraph" w:styleId="ListContinue2">
    <w:name w:val="List Continue 2"/>
    <w:basedOn w:val="List2"/>
    <w:rsid w:val="005572D4"/>
    <w:pPr>
      <w:ind w:firstLine="0"/>
    </w:pPr>
  </w:style>
  <w:style w:type="paragraph" w:styleId="ListContinue3">
    <w:name w:val="List Continue 3"/>
    <w:basedOn w:val="List3"/>
    <w:rsid w:val="005572D4"/>
    <w:pPr>
      <w:ind w:left="1021" w:firstLine="0"/>
    </w:pPr>
  </w:style>
  <w:style w:type="paragraph" w:styleId="ListContinue4">
    <w:name w:val="List Continue 4"/>
    <w:basedOn w:val="List4"/>
    <w:rsid w:val="005572D4"/>
    <w:pPr>
      <w:ind w:firstLine="0"/>
    </w:pPr>
  </w:style>
  <w:style w:type="paragraph" w:styleId="ListContinue5">
    <w:name w:val="List Continue 5"/>
    <w:basedOn w:val="List5"/>
    <w:rsid w:val="005572D4"/>
    <w:pPr>
      <w:ind w:firstLine="0"/>
    </w:pPr>
  </w:style>
  <w:style w:type="paragraph" w:styleId="ListNumber3">
    <w:name w:val="List Number 3"/>
    <w:basedOn w:val="List3"/>
    <w:rsid w:val="005572D4"/>
    <w:pPr>
      <w:numPr>
        <w:numId w:val="5"/>
      </w:numPr>
    </w:pPr>
  </w:style>
  <w:style w:type="paragraph" w:styleId="ListNumber4">
    <w:name w:val="List Number 4"/>
    <w:basedOn w:val="List4"/>
    <w:rsid w:val="005572D4"/>
    <w:pPr>
      <w:numPr>
        <w:numId w:val="6"/>
      </w:numPr>
    </w:pPr>
  </w:style>
  <w:style w:type="paragraph" w:styleId="ListNumber5">
    <w:name w:val="List Number 5"/>
    <w:basedOn w:val="List5"/>
    <w:rsid w:val="005572D4"/>
    <w:pPr>
      <w:numPr>
        <w:numId w:val="7"/>
      </w:numPr>
    </w:pPr>
  </w:style>
  <w:style w:type="paragraph" w:styleId="BlockText">
    <w:name w:val="Block Text"/>
    <w:basedOn w:val="Normal"/>
    <w:rsid w:val="005572D4"/>
    <w:pPr>
      <w:spacing w:after="120"/>
      <w:ind w:left="1440" w:right="1440"/>
    </w:pPr>
  </w:style>
  <w:style w:type="character" w:customStyle="1" w:styleId="Subscript">
    <w:name w:val="Subscript"/>
    <w:basedOn w:val="DefaultParagraphFont"/>
    <w:rsid w:val="005572D4"/>
    <w:rPr>
      <w:sz w:val="16"/>
      <w:vertAlign w:val="subscript"/>
    </w:rPr>
  </w:style>
  <w:style w:type="character" w:customStyle="1" w:styleId="Superscript">
    <w:name w:val="Superscript"/>
    <w:basedOn w:val="DefaultParagraphFont"/>
    <w:rsid w:val="005572D4"/>
    <w:rPr>
      <w:sz w:val="16"/>
      <w:vertAlign w:val="superscript"/>
    </w:rPr>
  </w:style>
  <w:style w:type="character" w:customStyle="1" w:styleId="Symbols">
    <w:name w:val="Symbols"/>
    <w:basedOn w:val="DefaultParagraphFont"/>
    <w:rsid w:val="005572D4"/>
    <w:rPr>
      <w:rFonts w:ascii="Symbol" w:hAnsi="Symbol"/>
    </w:rPr>
  </w:style>
  <w:style w:type="character" w:customStyle="1" w:styleId="MenuOptions">
    <w:name w:val="Menu Options"/>
    <w:basedOn w:val="DefaultParagraphFont"/>
    <w:rsid w:val="005572D4"/>
    <w:rPr>
      <w:rFonts w:ascii="Arial Narrow" w:hAnsi="Arial Narrow"/>
      <w:smallCaps/>
    </w:rPr>
  </w:style>
  <w:style w:type="character" w:customStyle="1" w:styleId="Buttons">
    <w:name w:val="Buttons"/>
    <w:basedOn w:val="DefaultParagraphFont"/>
    <w:rsid w:val="005572D4"/>
    <w:rPr>
      <w:b/>
    </w:rPr>
  </w:style>
  <w:style w:type="character" w:customStyle="1" w:styleId="Underlined">
    <w:name w:val="Underlined"/>
    <w:basedOn w:val="DefaultParagraphFont"/>
    <w:rsid w:val="005572D4"/>
    <w:rPr>
      <w:u w:val="single"/>
    </w:rPr>
  </w:style>
  <w:style w:type="paragraph" w:customStyle="1" w:styleId="TableBodyTextRight">
    <w:name w:val="Table Body Text Right"/>
    <w:basedOn w:val="TableBodyText"/>
    <w:rsid w:val="005572D4"/>
    <w:pPr>
      <w:widowControl w:val="0"/>
      <w:autoSpaceDE w:val="0"/>
      <w:autoSpaceDN w:val="0"/>
      <w:adjustRightInd w:val="0"/>
      <w:jc w:val="right"/>
    </w:pPr>
    <w:rPr>
      <w:rFonts w:cs="Arial"/>
      <w:szCs w:val="18"/>
    </w:rPr>
  </w:style>
  <w:style w:type="paragraph" w:customStyle="1" w:styleId="CopyrightText">
    <w:name w:val="Copyright Text"/>
    <w:basedOn w:val="BodyText"/>
    <w:rsid w:val="005572D4"/>
    <w:rPr>
      <w:sz w:val="18"/>
    </w:rPr>
  </w:style>
  <w:style w:type="paragraph" w:customStyle="1" w:styleId="BodySmallRight">
    <w:name w:val="Body Small Right"/>
    <w:basedOn w:val="BodyTextRight"/>
    <w:rsid w:val="005572D4"/>
    <w:rPr>
      <w:sz w:val="18"/>
      <w:szCs w:val="18"/>
    </w:rPr>
  </w:style>
  <w:style w:type="paragraph" w:customStyle="1" w:styleId="MarginEdition">
    <w:name w:val="Margin Edition"/>
    <w:basedOn w:val="MarginNote"/>
    <w:rsid w:val="005572D4"/>
    <w:pPr>
      <w:spacing w:before="0" w:after="0"/>
    </w:pPr>
    <w:rPr>
      <w:rFonts w:ascii="Times New Roman" w:hAnsi="Times New Roman"/>
      <w:color w:val="999999"/>
    </w:rPr>
  </w:style>
  <w:style w:type="paragraph" w:customStyle="1" w:styleId="Spacer">
    <w:name w:val="Spacer"/>
    <w:basedOn w:val="Normal"/>
    <w:rsid w:val="005572D4"/>
    <w:rPr>
      <w:sz w:val="2"/>
      <w:szCs w:val="2"/>
    </w:rPr>
  </w:style>
  <w:style w:type="character" w:customStyle="1" w:styleId="Small">
    <w:name w:val="Small"/>
    <w:basedOn w:val="DefaultParagraphFont"/>
    <w:rsid w:val="005572D4"/>
    <w:rPr>
      <w:sz w:val="16"/>
    </w:rPr>
  </w:style>
  <w:style w:type="paragraph" w:customStyle="1" w:styleId="WideTable">
    <w:name w:val="Wide Table"/>
    <w:basedOn w:val="Normal"/>
    <w:rsid w:val="005572D4"/>
    <w:pPr>
      <w:ind w:left="-1418"/>
    </w:pPr>
    <w:rPr>
      <w:sz w:val="2"/>
      <w:szCs w:val="2"/>
    </w:rPr>
  </w:style>
  <w:style w:type="character" w:styleId="PageNumber">
    <w:name w:val="page number"/>
    <w:basedOn w:val="DefaultParagraphFont"/>
    <w:rsid w:val="005572D4"/>
  </w:style>
  <w:style w:type="paragraph" w:styleId="Quote">
    <w:name w:val="Quote"/>
    <w:basedOn w:val="Heading1"/>
    <w:link w:val="QuoteChar"/>
    <w:qFormat/>
    <w:rsid w:val="005572D4"/>
    <w:rPr>
      <w:b w:val="0"/>
      <w:sz w:val="72"/>
      <w:szCs w:val="72"/>
      <w:lang w:val="en-NZ"/>
    </w:rPr>
  </w:style>
  <w:style w:type="character" w:customStyle="1" w:styleId="QuoteChar">
    <w:name w:val="Quote Char"/>
    <w:basedOn w:val="DefaultParagraphFont"/>
    <w:link w:val="Quote"/>
    <w:rsid w:val="005572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2D4"/>
    <w:pPr>
      <w:pageBreakBefore/>
    </w:pPr>
  </w:style>
  <w:style w:type="paragraph" w:customStyle="1" w:styleId="Border">
    <w:name w:val="Border"/>
    <w:basedOn w:val="Normal"/>
    <w:qFormat/>
    <w:rsid w:val="005572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2D4"/>
    <w:rPr>
      <w:b/>
      <w:bCs/>
      <w:i/>
      <w:iCs/>
      <w:color w:val="auto"/>
    </w:rPr>
  </w:style>
  <w:style w:type="paragraph" w:styleId="IntenseQuote">
    <w:name w:val="Intense Quote"/>
    <w:basedOn w:val="Normal"/>
    <w:next w:val="Normal"/>
    <w:link w:val="IntenseQuoteChar"/>
    <w:uiPriority w:val="30"/>
    <w:qFormat/>
    <w:rsid w:val="005572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2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72D4"/>
    <w:rPr>
      <w:smallCaps/>
      <w:color w:val="auto"/>
      <w:u w:val="single"/>
    </w:rPr>
  </w:style>
  <w:style w:type="character" w:styleId="IntenseReference">
    <w:name w:val="Intense Reference"/>
    <w:basedOn w:val="DefaultParagraphFont"/>
    <w:uiPriority w:val="32"/>
    <w:qFormat/>
    <w:rsid w:val="005572D4"/>
    <w:rPr>
      <w:b/>
      <w:bCs/>
      <w:smallCaps/>
      <w:color w:val="auto"/>
      <w:spacing w:val="5"/>
      <w:u w:val="single"/>
    </w:rPr>
  </w:style>
  <w:style w:type="paragraph" w:customStyle="1" w:styleId="2ColumnHeading">
    <w:name w:val="2Column Heading"/>
    <w:basedOn w:val="BodyText"/>
    <w:qFormat/>
    <w:rsid w:val="005572D4"/>
    <w:pPr>
      <w:spacing w:after="60"/>
      <w:ind w:left="-2268"/>
    </w:pPr>
    <w:rPr>
      <w:b/>
    </w:rPr>
  </w:style>
  <w:style w:type="paragraph" w:customStyle="1" w:styleId="Heading1TOC">
    <w:name w:val="Heading1 TOC"/>
    <w:basedOn w:val="Normal"/>
    <w:qFormat/>
    <w:rsid w:val="005572D4"/>
    <w:pPr>
      <w:spacing w:before="240" w:after="120"/>
    </w:pPr>
    <w:rPr>
      <w:rFonts w:ascii="Times New Roman" w:hAnsi="Times New Roman"/>
      <w:b/>
      <w:sz w:val="32"/>
    </w:rPr>
  </w:style>
  <w:style w:type="paragraph" w:customStyle="1" w:styleId="Heading2TOC">
    <w:name w:val="Heading2 TOC"/>
    <w:basedOn w:val="Normal"/>
    <w:qFormat/>
    <w:rsid w:val="005572D4"/>
    <w:pPr>
      <w:spacing w:before="240" w:after="60"/>
    </w:pPr>
    <w:rPr>
      <w:rFonts w:ascii="Times New Roman" w:hAnsi="Times New Roman"/>
      <w:b/>
      <w:sz w:val="28"/>
    </w:rPr>
  </w:style>
  <w:style w:type="character" w:customStyle="1" w:styleId="Underline">
    <w:name w:val="Underline"/>
    <w:basedOn w:val="DefaultParagraphFont"/>
    <w:qFormat/>
    <w:rsid w:val="005572D4"/>
    <w:rPr>
      <w:u w:val="single"/>
    </w:rPr>
  </w:style>
  <w:style w:type="paragraph" w:styleId="BalloonText">
    <w:name w:val="Balloon Text"/>
    <w:basedOn w:val="Normal"/>
    <w:link w:val="BalloonTextChar"/>
    <w:rsid w:val="005572D4"/>
    <w:rPr>
      <w:rFonts w:ascii="Tahoma" w:hAnsi="Tahoma" w:cs="Tahoma"/>
      <w:sz w:val="16"/>
      <w:szCs w:val="16"/>
    </w:rPr>
  </w:style>
  <w:style w:type="character" w:customStyle="1" w:styleId="BalloonTextChar">
    <w:name w:val="Balloon Text Char"/>
    <w:basedOn w:val="DefaultParagraphFont"/>
    <w:link w:val="BalloonText"/>
    <w:rsid w:val="005572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72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72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72D4"/>
    <w:rPr>
      <w:b/>
      <w:color w:val="660033"/>
      <w:spacing w:val="0"/>
    </w:rPr>
  </w:style>
  <w:style w:type="paragraph" w:customStyle="1" w:styleId="Nameditemlist">
    <w:name w:val="Named item list"/>
    <w:basedOn w:val="BodyText"/>
    <w:qFormat/>
    <w:rsid w:val="005572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2042</Words>
  <Characters>12911</Characters>
  <Application>Microsoft Office Word</Application>
  <DocSecurity>0</DocSecurity>
  <Lines>437</Lines>
  <Paragraphs>219</Paragraphs>
  <ScaleCrop>false</ScaleCrop>
  <Company>Author-it Software Corporation Ltd.</Company>
  <LinksUpToDate>false</LinksUpToDate>
  <CharactersWithSpaces>14868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CPCCSH3003A Assemble and install shopfront commercial entries bulkheads and components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2012-10-05T08:44:00Z</dcterms:created>
  <dcterms:modified xsi:type="dcterms:W3CDTF">2012-10-05T08:44:00Z</dcterms:modified>
</cp:coreProperties>
</file>