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08D" w:rsidP="0022008D">
      <w:pPr>
        <w:pStyle w:val="Title"/>
      </w:pPr>
      <w:r>
        <w:fldChar w:fldCharType="begin"/>
      </w:r>
      <w:r>
        <w:instrText xml:space="preserve"> TITLE   \* MERGEFORMAT </w:instrText>
      </w:r>
      <w:r>
        <w:fldChar w:fldCharType="separate"/>
      </w:r>
      <w:r>
        <w:t>CPCCRT3003A Repair and replace valleys, valley irons and flashings</w:t>
      </w:r>
      <w:r>
        <w:fldChar w:fldCharType="end"/>
      </w:r>
    </w:p>
    <w:p w:rsidR="0022008D" w:rsidP="0022008D">
      <w:pPr>
        <w:pStyle w:val="Version"/>
        <w:sectPr w:rsidSect="007109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9B1" w:rsidP="007109B1">
      <w:pPr>
        <w:pStyle w:val="SuperHeading"/>
      </w:pPr>
      <w:r w:rsidRPr="007109B1">
        <w:t>CPCCRT3003A Repair and replace valleys, valley irons and flashings</w:t>
      </w:r>
    </w:p>
    <w:p w:rsidR="00000000" w:rsidRPr="007109B1" w:rsidP="007109B1">
      <w:pPr>
        <w:pStyle w:val="Heading1"/>
      </w:pPr>
      <w:bookmarkStart w:id="1" w:name="O_269655"/>
      <w:bookmarkEnd w:id="1"/>
      <w:r w:rsidRPr="007109B1">
        <w:t>Modification History</w:t>
      </w:r>
    </w:p>
    <w:p w:rsidR="00000000" w:rsidRPr="007109B1" w:rsidP="007109B1">
      <w:pPr>
        <w:pStyle w:val="BodyText"/>
      </w:pPr>
      <w:r w:rsidRPr="007109B1">
        <w:t>Not Applicable</w:t>
      </w:r>
    </w:p>
    <w:p w:rsidR="00000000" w:rsidRPr="007109B1" w:rsidP="007109B1">
      <w:pPr>
        <w:pStyle w:val="AllowPageBreak"/>
      </w:pPr>
    </w:p>
    <w:p w:rsidR="00000000" w:rsidRPr="007109B1" w:rsidP="007109B1">
      <w:pPr>
        <w:pStyle w:val="Heading1"/>
      </w:pPr>
      <w:bookmarkStart w:id="2" w:name="O_198386"/>
      <w:bookmarkEnd w:id="2"/>
      <w:r w:rsidRPr="007109B1">
        <w:t>Unit Descriptor</w:t>
      </w:r>
    </w:p>
    <w:tbl>
      <w:tblPr>
        <w:tblW w:w="9348" w:type="dxa"/>
        <w:tblLayout w:type="fixed"/>
        <w:tblCellMar>
          <w:left w:w="62" w:type="dxa"/>
          <w:right w:w="62" w:type="dxa"/>
        </w:tblCellMar>
        <w:tblLook w:val="0000"/>
      </w:tblPr>
      <w:tblGrid>
        <w:gridCol w:w="2748"/>
        <w:gridCol w:w="6600"/>
      </w:tblGrid>
      <w:tr w:rsidTr="0022008D">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7109B1" w:rsidP="007109B1">
            <w:pPr>
              <w:pStyle w:val="BodyText"/>
            </w:pPr>
            <w:r w:rsidRPr="007109B1">
              <w:t>This unit of competency specifies the outcomes required to repair and replace valley</w:t>
            </w:r>
            <w:r w:rsidRPr="007109B1">
              <w:t xml:space="preserve"> roof sections and flashings to different types and styles of tiled roof structures.</w:t>
            </w:r>
          </w:p>
          <w:p w:rsidR="00000000" w:rsidRPr="007109B1" w:rsidP="007109B1">
            <w:pPr>
              <w:pStyle w:val="BodyText"/>
            </w:pPr>
            <w:r w:rsidRPr="007109B1">
              <w:t>It includes the preparation, set out, repair, replacement and pointing of tiles to valley sections of roof structures.</w:t>
            </w:r>
          </w:p>
        </w:tc>
      </w:tr>
    </w:tbl>
    <w:p w:rsidR="0022008D" w:rsidP="007109B1">
      <w:pPr>
        <w:pStyle w:val="BodyText"/>
      </w:pPr>
    </w:p>
    <w:p w:rsidR="0022008D" w:rsidP="007109B1">
      <w:pPr>
        <w:pStyle w:val="BodyText"/>
      </w:pPr>
    </w:p>
    <w:p w:rsidR="00000000" w:rsidRPr="007109B1" w:rsidP="007109B1">
      <w:pPr>
        <w:pStyle w:val="Heading1"/>
      </w:pPr>
      <w:bookmarkStart w:id="3" w:name="O_198389"/>
      <w:bookmarkEnd w:id="3"/>
      <w:r w:rsidRPr="007109B1">
        <w:t>Application of the Unit</w:t>
      </w:r>
    </w:p>
    <w:tbl>
      <w:tblPr>
        <w:tblW w:w="9348" w:type="dxa"/>
        <w:tblLayout w:type="fixed"/>
        <w:tblCellMar>
          <w:left w:w="62" w:type="dxa"/>
          <w:right w:w="62" w:type="dxa"/>
        </w:tblCellMar>
        <w:tblLook w:val="0000"/>
      </w:tblPr>
      <w:tblGrid>
        <w:gridCol w:w="2748"/>
        <w:gridCol w:w="6600"/>
      </w:tblGrid>
      <w:tr w:rsidTr="0022008D">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7109B1" w:rsidP="007109B1">
            <w:pPr>
              <w:pStyle w:val="BodyText"/>
            </w:pPr>
            <w:r w:rsidRPr="007109B1">
              <w:t xml:space="preserve">This unit supports the attainment of skills and knowledge to repair and replace valley roof sections, including flashings, which includes working with others and as a member of a team. </w:t>
            </w:r>
          </w:p>
        </w:tc>
      </w:tr>
    </w:tbl>
    <w:p w:rsidR="0022008D" w:rsidP="007109B1">
      <w:pPr>
        <w:pStyle w:val="BodyText"/>
      </w:pPr>
    </w:p>
    <w:p w:rsidR="0022008D" w:rsidP="007109B1">
      <w:pPr>
        <w:pStyle w:val="BodyText"/>
      </w:pPr>
    </w:p>
    <w:p w:rsidR="00000000" w:rsidRPr="007109B1" w:rsidP="007109B1">
      <w:pPr>
        <w:pStyle w:val="Heading1"/>
      </w:pPr>
      <w:bookmarkStart w:id="4" w:name="O_277915"/>
      <w:bookmarkEnd w:id="4"/>
      <w:r w:rsidRPr="007109B1">
        <w:t>Licensing/Regulatory Infor</w:t>
      </w:r>
      <w:r w:rsidRPr="007109B1">
        <w:t>mation</w:t>
      </w:r>
    </w:p>
    <w:p w:rsidR="00000000" w:rsidRPr="007109B1" w:rsidP="007109B1">
      <w:pPr>
        <w:pStyle w:val="BodyText"/>
      </w:pPr>
      <w:r w:rsidRPr="007109B1">
        <w:t>Not Applicable</w:t>
      </w:r>
    </w:p>
    <w:p w:rsidR="00000000" w:rsidRPr="007109B1" w:rsidP="007109B1">
      <w:pPr>
        <w:pStyle w:val="AllowPageBreak"/>
      </w:pPr>
    </w:p>
    <w:p w:rsidR="00000000" w:rsidRPr="007109B1" w:rsidP="007109B1">
      <w:pPr>
        <w:pStyle w:val="Heading1"/>
      </w:pPr>
      <w:bookmarkStart w:id="5" w:name="O_198388"/>
      <w:bookmarkEnd w:id="5"/>
      <w:r w:rsidRPr="007109B1">
        <w:t>Pre-Requisites</w:t>
      </w:r>
    </w:p>
    <w:tbl>
      <w:tblPr>
        <w:tblW w:w="9348" w:type="dxa"/>
        <w:tblLayout w:type="fixed"/>
        <w:tblCellMar>
          <w:left w:w="62" w:type="dxa"/>
          <w:right w:w="62" w:type="dxa"/>
        </w:tblCellMar>
        <w:tblLook w:val="0000"/>
      </w:tblPr>
      <w:tblGrid>
        <w:gridCol w:w="2711"/>
        <w:gridCol w:w="2737"/>
        <w:gridCol w:w="3900"/>
      </w:tblGrid>
      <w:tr w:rsidTr="0022008D">
        <w:tblPrEx>
          <w:tblW w:w="9348" w:type="dxa"/>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Prerequisite units</w:t>
            </w:r>
          </w:p>
        </w:tc>
        <w:tc>
          <w:tcPr>
            <w:tcW w:w="6637" w:type="dxa"/>
            <w:gridSpan w:val="2"/>
            <w:tcBorders>
              <w:top w:val="nil"/>
              <w:left w:val="nil"/>
              <w:bottom w:val="nil"/>
              <w:right w:val="nil"/>
            </w:tcBorders>
            <w:tcMar>
              <w:top w:w="0" w:type="dxa"/>
              <w:left w:w="62" w:type="dxa"/>
              <w:bottom w:w="0" w:type="dxa"/>
              <w:right w:w="62" w:type="dxa"/>
            </w:tcMar>
          </w:tcPr>
          <w:p w:rsidR="00000000" w:rsidP="007109B1">
            <w:pPr>
              <w:pStyle w:val="BodyText"/>
              <w:rPr>
                <w:lang w:val="en-NZ"/>
              </w:rPr>
            </w:pPr>
          </w:p>
        </w:tc>
      </w:tr>
      <w:tr w:rsidTr="0022008D">
        <w:tblPrEx>
          <w:tblW w:w="9348" w:type="dxa"/>
          <w:tblLayout w:type="fixed"/>
          <w:tblCellMar>
            <w:left w:w="62" w:type="dxa"/>
            <w:right w:w="62" w:type="dxa"/>
          </w:tblCellMar>
          <w:tblLook w:val="0000"/>
        </w:tblPrEx>
        <w:tc>
          <w:tcPr>
            <w:tcW w:w="2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t>CPCCOHS2001A</w:t>
            </w:r>
          </w:p>
        </w:tc>
        <w:tc>
          <w:tcPr>
            <w:tcW w:w="3900"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t>Apply OHS requirements, policies and procedures in the construction industry</w:t>
            </w:r>
          </w:p>
        </w:tc>
      </w:tr>
      <w:tr w:rsidTr="0022008D">
        <w:tblPrEx>
          <w:tblW w:w="9348" w:type="dxa"/>
          <w:tblLayout w:type="fixed"/>
          <w:tblCellMar>
            <w:left w:w="62" w:type="dxa"/>
            <w:right w:w="62" w:type="dxa"/>
          </w:tblCellMar>
          <w:tblLook w:val="0000"/>
        </w:tblPrEx>
        <w:tc>
          <w:tcPr>
            <w:tcW w:w="2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00" w:type="dxa"/>
            <w:tcBorders>
              <w:top w:val="nil"/>
              <w:left w:val="nil"/>
              <w:bottom w:val="nil"/>
              <w:right w:val="nil"/>
            </w:tcBorders>
            <w:tcMar>
              <w:top w:w="0" w:type="dxa"/>
              <w:left w:w="62" w:type="dxa"/>
              <w:bottom w:w="0" w:type="dxa"/>
              <w:right w:w="62" w:type="dxa"/>
            </w:tcMar>
          </w:tcPr>
          <w:p w:rsidR="00000000" w:rsidRPr="007109B1" w:rsidP="007109B1">
            <w:pPr>
              <w:pStyle w:val="BodyText"/>
            </w:pPr>
          </w:p>
        </w:tc>
      </w:tr>
    </w:tbl>
    <w:p w:rsidR="0022008D" w:rsidP="007109B1">
      <w:pPr>
        <w:pStyle w:val="BodyText"/>
      </w:pPr>
    </w:p>
    <w:p w:rsidR="0022008D" w:rsidP="007109B1">
      <w:pPr>
        <w:pStyle w:val="BodyText"/>
      </w:pPr>
    </w:p>
    <w:p w:rsidR="00000000" w:rsidRPr="007109B1" w:rsidP="007109B1">
      <w:pPr>
        <w:pStyle w:val="Heading1"/>
      </w:pPr>
      <w:bookmarkStart w:id="6" w:name="O_198387"/>
      <w:bookmarkEnd w:id="6"/>
      <w:r w:rsidRPr="007109B1">
        <w:t>Employability Skills Information</w:t>
      </w:r>
    </w:p>
    <w:tbl>
      <w:tblPr>
        <w:tblW w:w="9348" w:type="dxa"/>
        <w:tblLayout w:type="fixed"/>
        <w:tblCellMar>
          <w:left w:w="62" w:type="dxa"/>
          <w:right w:w="62" w:type="dxa"/>
        </w:tblCellMar>
        <w:tblLook w:val="0000"/>
      </w:tblPr>
      <w:tblGrid>
        <w:gridCol w:w="2748"/>
        <w:gridCol w:w="6600"/>
      </w:tblGrid>
      <w:tr w:rsidTr="0022008D">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7109B1" w:rsidP="007109B1">
            <w:pPr>
              <w:pStyle w:val="BodyText"/>
            </w:pPr>
            <w:r w:rsidRPr="007109B1">
              <w:t>This unit contains employability skills.</w:t>
            </w:r>
          </w:p>
        </w:tc>
      </w:tr>
    </w:tbl>
    <w:p w:rsidR="0022008D" w:rsidP="007109B1">
      <w:pPr>
        <w:pStyle w:val="BodyText"/>
      </w:pPr>
    </w:p>
    <w:p w:rsidR="0022008D" w:rsidP="007109B1">
      <w:pPr>
        <w:pStyle w:val="BodyText"/>
      </w:pPr>
    </w:p>
    <w:p w:rsidR="00000000" w:rsidRPr="007109B1" w:rsidP="007109B1">
      <w:pPr>
        <w:pStyle w:val="Heading1"/>
      </w:pPr>
      <w:bookmarkStart w:id="7" w:name="O_287701"/>
      <w:bookmarkEnd w:id="7"/>
      <w:r w:rsidRPr="007109B1">
        <w:t>Elements and Performance Criteria Pre-Content</w:t>
      </w:r>
    </w:p>
    <w:tbl>
      <w:tblPr>
        <w:tblW w:w="0" w:type="auto"/>
        <w:tblLayout w:type="fixed"/>
        <w:tblCellMar>
          <w:left w:w="62" w:type="dxa"/>
          <w:right w:w="62" w:type="dxa"/>
        </w:tblCellMar>
        <w:tblLook w:val="0000"/>
      </w:tblPr>
      <w:tblGrid>
        <w:gridCol w:w="2567"/>
        <w:gridCol w:w="5955"/>
      </w:tblGrid>
      <w:tr w:rsidTr="0022008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109B1">
            <w:pPr>
              <w:pStyle w:val="BodyText"/>
              <w:rPr>
                <w:lang w:val="en-NZ"/>
              </w:rPr>
            </w:pPr>
            <w:r w:rsidRPr="007109B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109B1" w:rsidP="007109B1">
            <w:pPr>
              <w:pStyle w:val="BodyText"/>
            </w:pPr>
            <w:r w:rsidRPr="007109B1">
              <w:t>Performance criteria describe the performance needed to demonstrate achievement of the element. Where bold italicised text is used, further information is detailed in the required skills and knowledge section and the range statement. Assessment of performa</w:t>
            </w:r>
            <w:r w:rsidRPr="007109B1">
              <w:t>nce is to be consistent with the evidence guide.</w:t>
            </w:r>
          </w:p>
        </w:tc>
      </w:tr>
    </w:tbl>
    <w:p w:rsidR="00000000" w:rsidRPr="007109B1" w:rsidP="007109B1">
      <w:pPr>
        <w:pStyle w:val="BodyText"/>
      </w:pPr>
    </w:p>
    <w:p w:rsidR="00000000" w:rsidRPr="007109B1" w:rsidP="007109B1">
      <w:pPr>
        <w:pStyle w:val="AllowPageBreak"/>
      </w:pPr>
    </w:p>
    <w:p w:rsidR="00000000" w:rsidRPr="007109B1" w:rsidP="007109B1">
      <w:pPr>
        <w:pStyle w:val="Heading1"/>
      </w:pPr>
      <w:bookmarkStart w:id="8" w:name="O_234368"/>
      <w:bookmarkEnd w:id="8"/>
      <w:r w:rsidRPr="007109B1">
        <w:t>Elements and Performance Criteria</w:t>
      </w:r>
    </w:p>
    <w:tbl>
      <w:tblPr>
        <w:tblW w:w="0" w:type="auto"/>
        <w:tblLayout w:type="fixed"/>
        <w:tblCellMar>
          <w:left w:w="62" w:type="dxa"/>
          <w:right w:w="62" w:type="dxa"/>
        </w:tblCellMar>
        <w:tblLook w:val="0000"/>
      </w:tblPr>
      <w:tblGrid>
        <w:gridCol w:w="2567"/>
        <w:gridCol w:w="5955"/>
      </w:tblGrid>
      <w:tr w:rsidTr="0022008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109B1" w:rsidP="007109B1">
            <w:pPr>
              <w:pStyle w:val="BodyText"/>
            </w:pPr>
            <w:r w:rsidRPr="007109B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109B1">
            <w:pPr>
              <w:pStyle w:val="BodyText"/>
              <w:rPr>
                <w:lang w:val="en-NZ"/>
              </w:rPr>
            </w:pPr>
            <w:r w:rsidRPr="007109B1">
              <w:rPr>
                <w:rStyle w:val="SpecialBold"/>
              </w:rPr>
              <w:t>PERFORMANCE CRITERIA</w:t>
            </w:r>
          </w:p>
        </w:tc>
      </w:tr>
      <w:tr w:rsidTr="0022008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109B1">
            <w:pPr>
              <w:pStyle w:val="List"/>
              <w:rPr>
                <w:lang w:val="en-NZ"/>
              </w:rPr>
            </w:pPr>
            <w:r w:rsidRPr="007109B1">
              <w:t>1.</w:t>
            </w:r>
            <w:r w:rsidRPr="007109B1">
              <w:tab/>
              <w:t>Plan and prepare.</w:t>
            </w:r>
          </w:p>
        </w:tc>
        <w:tc>
          <w:tcPr>
            <w:tcW w:w="5955" w:type="dxa"/>
            <w:tcBorders>
              <w:top w:val="nil"/>
              <w:left w:val="nil"/>
              <w:bottom w:val="nil"/>
              <w:right w:val="nil"/>
            </w:tcBorders>
            <w:tcMar>
              <w:top w:w="0" w:type="dxa"/>
              <w:left w:w="62" w:type="dxa"/>
              <w:bottom w:w="0" w:type="dxa"/>
              <w:right w:w="62" w:type="dxa"/>
            </w:tcMar>
          </w:tcPr>
          <w:p w:rsidR="00000000" w:rsidRPr="007109B1" w:rsidP="007109B1">
            <w:pPr>
              <w:pStyle w:val="List2"/>
            </w:pPr>
            <w:r w:rsidRPr="007109B1">
              <w:t>1.1.</w:t>
            </w:r>
            <w:r w:rsidRPr="007109B1">
              <w:tab/>
            </w:r>
            <w:r w:rsidRPr="007109B1">
              <w:t xml:space="preserve">Work instructions, including plans, specifications, quality requirements and operational details are obtained from relevant </w:t>
            </w:r>
            <w:r w:rsidRPr="007109B1">
              <w:rPr>
                <w:rStyle w:val="BoldandItalics"/>
              </w:rPr>
              <w:t>information</w:t>
            </w:r>
            <w:r w:rsidRPr="007109B1">
              <w:t xml:space="preserve">, confirmed and applied to the </w:t>
            </w:r>
            <w:r w:rsidRPr="007109B1">
              <w:rPr>
                <w:rStyle w:val="BoldandItalics"/>
              </w:rPr>
              <w:t>scope of work</w:t>
            </w:r>
            <w:r w:rsidRPr="007109B1">
              <w:t xml:space="preserve"> performed. </w:t>
            </w:r>
          </w:p>
          <w:p w:rsidR="00000000" w:rsidRPr="007109B1" w:rsidP="007109B1">
            <w:pPr>
              <w:pStyle w:val="List2"/>
            </w:pPr>
            <w:r w:rsidRPr="007109B1">
              <w:t>1.2.</w:t>
            </w:r>
            <w:r w:rsidRPr="007109B1">
              <w:tab/>
            </w:r>
            <w:r w:rsidRPr="007109B1">
              <w:rPr>
                <w:rStyle w:val="BoldandItalics"/>
              </w:rPr>
              <w:t>Safety</w:t>
            </w:r>
            <w:r w:rsidRPr="007109B1">
              <w:t xml:space="preserve"> (</w:t>
            </w:r>
            <w:r w:rsidRPr="007109B1">
              <w:rPr>
                <w:rStyle w:val="BoldandItalics"/>
              </w:rPr>
              <w:t>OHS</w:t>
            </w:r>
            <w:r w:rsidRPr="007109B1">
              <w:t>) requirements are followed in accordance with s</w:t>
            </w:r>
            <w:r w:rsidRPr="007109B1">
              <w:t xml:space="preserve">afety plans and policies. </w:t>
            </w:r>
          </w:p>
          <w:p w:rsidR="00000000" w:rsidRPr="007109B1" w:rsidP="007109B1">
            <w:pPr>
              <w:pStyle w:val="List2"/>
            </w:pPr>
            <w:r w:rsidRPr="007109B1">
              <w:t>1.3.</w:t>
            </w:r>
            <w:r w:rsidRPr="007109B1">
              <w:tab/>
              <w:t>Signage and barricade requirements are identified and implemented.</w:t>
            </w:r>
          </w:p>
          <w:p w:rsidR="00000000" w:rsidRPr="007109B1" w:rsidP="007109B1">
            <w:pPr>
              <w:pStyle w:val="List2"/>
            </w:pPr>
            <w:r w:rsidRPr="007109B1">
              <w:t>1.4.</w:t>
            </w:r>
            <w:r w:rsidRPr="007109B1">
              <w:tab/>
              <w:t xml:space="preserve">Plant, </w:t>
            </w:r>
            <w:r w:rsidRPr="007109B1">
              <w:rPr>
                <w:rStyle w:val="BoldandItalics"/>
              </w:rPr>
              <w:t>tools and equipment</w:t>
            </w:r>
            <w:r w:rsidRPr="007109B1">
              <w:t xml:space="preserve"> selected to carry out tasks that are consistent with the requirements of the job, checked for serviceability and any faults a</w:t>
            </w:r>
            <w:r w:rsidRPr="007109B1">
              <w:t xml:space="preserve">re rectified or reported prior to commencement. </w:t>
            </w:r>
          </w:p>
          <w:p w:rsidR="00000000" w:rsidRPr="007109B1" w:rsidP="007109B1">
            <w:pPr>
              <w:pStyle w:val="List2"/>
            </w:pPr>
            <w:r w:rsidRPr="007109B1">
              <w:t>1.5.</w:t>
            </w:r>
            <w:r w:rsidRPr="007109B1">
              <w:tab/>
            </w:r>
            <w:r w:rsidRPr="007109B1">
              <w:rPr>
                <w:rStyle w:val="BoldandItalics"/>
              </w:rPr>
              <w:t>Materials</w:t>
            </w:r>
            <w:r w:rsidRPr="007109B1">
              <w:t xml:space="preserve"> quantity requirements are calculated in accordance with plans, specifications and </w:t>
            </w:r>
            <w:r w:rsidRPr="007109B1">
              <w:rPr>
                <w:rStyle w:val="BoldandItalics"/>
              </w:rPr>
              <w:t>quality requirements</w:t>
            </w:r>
            <w:r w:rsidRPr="007109B1">
              <w:t xml:space="preserve">. </w:t>
            </w:r>
          </w:p>
          <w:p w:rsidR="00000000" w:rsidRPr="007109B1" w:rsidP="007109B1">
            <w:pPr>
              <w:pStyle w:val="List2"/>
            </w:pPr>
            <w:r w:rsidRPr="007109B1">
              <w:t>1.6.</w:t>
            </w:r>
            <w:r w:rsidRPr="007109B1">
              <w:tab/>
              <w:t xml:space="preserve">Materials appropriate to the work application are identified, obtained, prepared, </w:t>
            </w:r>
            <w:r w:rsidRPr="007109B1">
              <w:t>safely handled and located ready for use.</w:t>
            </w:r>
          </w:p>
          <w:p w:rsidR="00000000" w:rsidP="007109B1">
            <w:pPr>
              <w:pStyle w:val="List2"/>
              <w:rPr>
                <w:lang w:val="en-NZ"/>
              </w:rPr>
            </w:pPr>
            <w:r w:rsidRPr="007109B1">
              <w:t>1.7.</w:t>
            </w:r>
            <w:r w:rsidRPr="007109B1">
              <w:tab/>
            </w:r>
            <w:r w:rsidRPr="007109B1">
              <w:rPr>
                <w:rStyle w:val="BoldandItalics"/>
              </w:rPr>
              <w:t>Environmental requirements</w:t>
            </w:r>
            <w:r w:rsidRPr="007109B1">
              <w:t xml:space="preserve"> are identified for the project in accordance with environmental plans and </w:t>
            </w:r>
            <w:r w:rsidRPr="007109B1">
              <w:rPr>
                <w:rStyle w:val="BoldandItalics"/>
              </w:rPr>
              <w:t>statutory and legislative authority</w:t>
            </w:r>
            <w:r w:rsidRPr="007109B1">
              <w:t xml:space="preserve"> obligations and applied. </w:t>
            </w:r>
          </w:p>
        </w:tc>
      </w:tr>
      <w:tr w:rsidTr="0022008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109B1">
            <w:pPr>
              <w:pStyle w:val="List"/>
              <w:rPr>
                <w:lang w:val="en-NZ"/>
              </w:rPr>
            </w:pPr>
            <w:r w:rsidRPr="007109B1">
              <w:t>2.</w:t>
            </w:r>
            <w:r w:rsidRPr="007109B1">
              <w:tab/>
              <w:t>Prepare valley section for repair.</w:t>
            </w:r>
          </w:p>
        </w:tc>
        <w:tc>
          <w:tcPr>
            <w:tcW w:w="5955" w:type="dxa"/>
            <w:tcBorders>
              <w:top w:val="nil"/>
              <w:left w:val="nil"/>
              <w:bottom w:val="nil"/>
              <w:right w:val="nil"/>
            </w:tcBorders>
            <w:tcMar>
              <w:top w:w="0" w:type="dxa"/>
              <w:left w:w="62" w:type="dxa"/>
              <w:bottom w:w="0" w:type="dxa"/>
              <w:right w:w="62" w:type="dxa"/>
            </w:tcMar>
          </w:tcPr>
          <w:p w:rsidR="00000000" w:rsidRPr="007109B1" w:rsidP="007109B1">
            <w:pPr>
              <w:pStyle w:val="List2"/>
            </w:pPr>
            <w:r w:rsidRPr="007109B1">
              <w:t>2.1.</w:t>
            </w:r>
            <w:r w:rsidRPr="007109B1">
              <w:tab/>
              <w:t>Da</w:t>
            </w:r>
            <w:r w:rsidRPr="007109B1">
              <w:t>maged area is identified and located in accordance with plans and specifications.</w:t>
            </w:r>
          </w:p>
          <w:p w:rsidR="00000000" w:rsidRPr="007109B1" w:rsidP="007109B1">
            <w:pPr>
              <w:pStyle w:val="List2"/>
            </w:pPr>
            <w:r w:rsidRPr="007109B1">
              <w:t>2.2.</w:t>
            </w:r>
            <w:r w:rsidRPr="007109B1">
              <w:tab/>
              <w:t>Fall arrest system is installed to roof perimeter in accordance with regulatory and workplace requirements.</w:t>
            </w:r>
          </w:p>
          <w:p w:rsidR="00000000" w:rsidRPr="007109B1" w:rsidP="007109B1">
            <w:pPr>
              <w:pStyle w:val="List2"/>
            </w:pPr>
            <w:r w:rsidRPr="007109B1">
              <w:t>2.3.</w:t>
            </w:r>
            <w:r w:rsidRPr="007109B1">
              <w:tab/>
              <w:t>Tiles to be repaired or replaced are identified from a r</w:t>
            </w:r>
            <w:r w:rsidRPr="007109B1">
              <w:t>emoved sample.</w:t>
            </w:r>
          </w:p>
          <w:p w:rsidR="00000000" w:rsidRPr="007109B1" w:rsidP="007109B1">
            <w:pPr>
              <w:pStyle w:val="List2"/>
            </w:pPr>
            <w:r w:rsidRPr="007109B1">
              <w:t>2.4.</w:t>
            </w:r>
            <w:r w:rsidRPr="007109B1">
              <w:tab/>
              <w:t>Damaged tiles are removed to ensure minimum disturbance to remaining roof tiles.</w:t>
            </w:r>
          </w:p>
          <w:p w:rsidR="00000000" w:rsidRPr="007109B1" w:rsidP="007109B1">
            <w:pPr>
              <w:pStyle w:val="List2"/>
            </w:pPr>
            <w:r w:rsidRPr="007109B1">
              <w:t>2.5.</w:t>
            </w:r>
            <w:r w:rsidRPr="007109B1">
              <w:tab/>
              <w:t>Pointing or mortar is removed ensuring no damage to roof tiles.</w:t>
            </w:r>
          </w:p>
          <w:p w:rsidR="00000000" w:rsidRPr="007109B1" w:rsidP="007109B1">
            <w:pPr>
              <w:pStyle w:val="List2"/>
            </w:pPr>
            <w:r w:rsidRPr="007109B1">
              <w:t>2.6.</w:t>
            </w:r>
            <w:r w:rsidRPr="007109B1">
              <w:tab/>
              <w:t>Damaged area is left clean and free of loose waste.</w:t>
            </w:r>
          </w:p>
          <w:p w:rsidR="00000000" w:rsidP="007109B1">
            <w:pPr>
              <w:pStyle w:val="List2"/>
              <w:rPr>
                <w:lang w:val="en-NZ"/>
              </w:rPr>
            </w:pPr>
            <w:r w:rsidRPr="007109B1">
              <w:t>2.7.</w:t>
            </w:r>
            <w:r w:rsidRPr="007109B1">
              <w:tab/>
            </w:r>
            <w:r w:rsidRPr="007109B1">
              <w:t>Roof structure valleys and flashing installations are checked for soundness and adequacy according to specifications and manufacturer recommendations.</w:t>
            </w:r>
          </w:p>
        </w:tc>
      </w:tr>
      <w:tr w:rsidTr="0022008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109B1">
            <w:pPr>
              <w:pStyle w:val="List"/>
              <w:rPr>
                <w:lang w:val="en-NZ"/>
              </w:rPr>
            </w:pPr>
            <w:r w:rsidRPr="007109B1">
              <w:t>3.</w:t>
            </w:r>
            <w:r w:rsidRPr="007109B1">
              <w:tab/>
              <w:t>Repair valley sections.</w:t>
            </w:r>
          </w:p>
        </w:tc>
        <w:tc>
          <w:tcPr>
            <w:tcW w:w="5955" w:type="dxa"/>
            <w:tcBorders>
              <w:top w:val="nil"/>
              <w:left w:val="nil"/>
              <w:bottom w:val="nil"/>
              <w:right w:val="nil"/>
            </w:tcBorders>
            <w:tcMar>
              <w:top w:w="0" w:type="dxa"/>
              <w:left w:w="62" w:type="dxa"/>
              <w:bottom w:w="0" w:type="dxa"/>
              <w:right w:w="62" w:type="dxa"/>
            </w:tcMar>
          </w:tcPr>
          <w:p w:rsidR="00000000" w:rsidRPr="007109B1" w:rsidP="007109B1">
            <w:pPr>
              <w:pStyle w:val="List2"/>
            </w:pPr>
            <w:r w:rsidRPr="007109B1">
              <w:t>3.1.</w:t>
            </w:r>
            <w:r w:rsidRPr="007109B1">
              <w:tab/>
              <w:t>Damaged structural components of valley section of roof are disassembled</w:t>
            </w:r>
            <w:r w:rsidRPr="007109B1">
              <w:t xml:space="preserve"> and repaired or replaced in accordance with job specifications and manufacturer recommendations.</w:t>
            </w:r>
          </w:p>
          <w:p w:rsidR="00000000" w:rsidRPr="007109B1" w:rsidP="007109B1">
            <w:pPr>
              <w:pStyle w:val="List2"/>
            </w:pPr>
            <w:r w:rsidRPr="007109B1">
              <w:t>3.2.</w:t>
            </w:r>
            <w:r w:rsidRPr="007109B1">
              <w:tab/>
              <w:t>Roof tie down fixings are replaced or installed to roof structure in accordance with job specifications and manufacturer recommendations.</w:t>
            </w:r>
          </w:p>
          <w:p w:rsidR="00000000" w:rsidRPr="007109B1" w:rsidP="007109B1">
            <w:pPr>
              <w:pStyle w:val="List2"/>
            </w:pPr>
            <w:r w:rsidRPr="007109B1">
              <w:t>3.3.</w:t>
            </w:r>
            <w:r w:rsidRPr="007109B1">
              <w:tab/>
              <w:t>Replacemen</w:t>
            </w:r>
            <w:r w:rsidRPr="007109B1">
              <w:t>t valley flashings are fabricated and installed in accordance with job specifications and manufacturer recommendations.</w:t>
            </w:r>
          </w:p>
          <w:p w:rsidR="00000000" w:rsidRPr="007109B1" w:rsidP="007109B1">
            <w:pPr>
              <w:pStyle w:val="List2"/>
            </w:pPr>
            <w:r w:rsidRPr="007109B1">
              <w:t>3.4.</w:t>
            </w:r>
            <w:r w:rsidRPr="007109B1">
              <w:tab/>
              <w:t>Work area and material surface are cleaned free of debris and waste materials in accordance with workplace procedures.</w:t>
            </w:r>
          </w:p>
          <w:p w:rsidR="00000000" w:rsidRPr="007109B1" w:rsidP="007109B1">
            <w:pPr>
              <w:pStyle w:val="List2"/>
            </w:pPr>
            <w:r w:rsidRPr="007109B1">
              <w:t>3.5.</w:t>
            </w:r>
            <w:r w:rsidRPr="007109B1">
              <w:tab/>
              <w:t>Replace</w:t>
            </w:r>
            <w:r w:rsidRPr="007109B1">
              <w:t>ment and recycled roof tiles are retained and sorted to ensure conformity to requirements in matching original roof tiles to specification.</w:t>
            </w:r>
          </w:p>
          <w:p w:rsidR="00000000" w:rsidP="007109B1">
            <w:pPr>
              <w:pStyle w:val="List2"/>
              <w:rPr>
                <w:lang w:val="en-NZ"/>
              </w:rPr>
            </w:pPr>
            <w:r w:rsidRPr="007109B1">
              <w:t>3.6.</w:t>
            </w:r>
            <w:r w:rsidRPr="007109B1">
              <w:tab/>
              <w:t>Loose mortar is removed from roof tile surface and mortar joints are struck to match existing or specified colo</w:t>
            </w:r>
            <w:r w:rsidRPr="007109B1">
              <w:t>ur of roof tiles.</w:t>
            </w:r>
          </w:p>
        </w:tc>
      </w:tr>
      <w:tr w:rsidTr="0022008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109B1">
            <w:pPr>
              <w:pStyle w:val="List"/>
              <w:rPr>
                <w:lang w:val="en-NZ"/>
              </w:rPr>
            </w:pPr>
            <w:r w:rsidRPr="007109B1">
              <w:t>4.</w:t>
            </w:r>
            <w:r w:rsidRPr="007109B1">
              <w:tab/>
              <w:t>Replace roof tiles.</w:t>
            </w:r>
          </w:p>
        </w:tc>
        <w:tc>
          <w:tcPr>
            <w:tcW w:w="5955" w:type="dxa"/>
            <w:tcBorders>
              <w:top w:val="nil"/>
              <w:left w:val="nil"/>
              <w:bottom w:val="nil"/>
              <w:right w:val="nil"/>
            </w:tcBorders>
            <w:tcMar>
              <w:top w:w="0" w:type="dxa"/>
              <w:left w:w="62" w:type="dxa"/>
              <w:bottom w:w="0" w:type="dxa"/>
              <w:right w:w="62" w:type="dxa"/>
            </w:tcMar>
          </w:tcPr>
          <w:p w:rsidR="00000000" w:rsidRPr="007109B1" w:rsidP="007109B1">
            <w:pPr>
              <w:pStyle w:val="List2"/>
            </w:pPr>
            <w:r w:rsidRPr="007109B1">
              <w:t>4.1.</w:t>
            </w:r>
            <w:r w:rsidRPr="007109B1">
              <w:tab/>
              <w:t>Roof tiles are examined individually to ensure conformity to requirements in matching original tiles.</w:t>
            </w:r>
          </w:p>
          <w:p w:rsidR="00000000" w:rsidRPr="007109B1" w:rsidP="007109B1">
            <w:pPr>
              <w:pStyle w:val="List2"/>
            </w:pPr>
            <w:r w:rsidRPr="007109B1">
              <w:t>4.2.</w:t>
            </w:r>
            <w:r w:rsidRPr="007109B1">
              <w:tab/>
              <w:t>Mortar is mixed to required composition to match original specifications.</w:t>
            </w:r>
          </w:p>
          <w:p w:rsidR="00000000" w:rsidRPr="007109B1" w:rsidP="007109B1">
            <w:pPr>
              <w:pStyle w:val="List2"/>
            </w:pPr>
            <w:r w:rsidRPr="007109B1">
              <w:t>4.3.</w:t>
            </w:r>
            <w:r w:rsidRPr="007109B1">
              <w:tab/>
              <w:t xml:space="preserve">Roof tiles are laid to </w:t>
            </w:r>
            <w:r w:rsidRPr="007109B1">
              <w:t>maintain conformity to original gauge and alignment, while maintaining bond to specifications.</w:t>
            </w:r>
          </w:p>
          <w:p w:rsidR="00000000" w:rsidP="007109B1">
            <w:pPr>
              <w:pStyle w:val="List2"/>
              <w:rPr>
                <w:lang w:val="en-NZ"/>
              </w:rPr>
            </w:pPr>
            <w:r w:rsidRPr="007109B1">
              <w:t>4.4.</w:t>
            </w:r>
            <w:r w:rsidRPr="007109B1">
              <w:tab/>
              <w:t>Roof tiles are laid to produce designed features in accordance with original design and specifications.</w:t>
            </w:r>
          </w:p>
        </w:tc>
      </w:tr>
      <w:tr w:rsidTr="0022008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109B1">
            <w:pPr>
              <w:pStyle w:val="List"/>
              <w:rPr>
                <w:lang w:val="en-NZ"/>
              </w:rPr>
            </w:pPr>
            <w:r w:rsidRPr="007109B1">
              <w:t>5.</w:t>
            </w:r>
            <w:r w:rsidRPr="007109B1">
              <w:tab/>
              <w:t>Replace pointing material.</w:t>
            </w:r>
          </w:p>
        </w:tc>
        <w:tc>
          <w:tcPr>
            <w:tcW w:w="5955" w:type="dxa"/>
            <w:tcBorders>
              <w:top w:val="nil"/>
              <w:left w:val="nil"/>
              <w:bottom w:val="nil"/>
              <w:right w:val="nil"/>
            </w:tcBorders>
            <w:tcMar>
              <w:top w:w="0" w:type="dxa"/>
              <w:left w:w="62" w:type="dxa"/>
              <w:bottom w:w="0" w:type="dxa"/>
              <w:right w:w="62" w:type="dxa"/>
            </w:tcMar>
          </w:tcPr>
          <w:p w:rsidR="00000000" w:rsidRPr="007109B1" w:rsidP="007109B1">
            <w:pPr>
              <w:pStyle w:val="List2"/>
            </w:pPr>
            <w:r w:rsidRPr="007109B1">
              <w:t>5.1.</w:t>
            </w:r>
            <w:r w:rsidRPr="007109B1">
              <w:tab/>
            </w:r>
            <w:r w:rsidRPr="007109B1">
              <w:t>Pointing material is prepared and distributed for use to design specifications.</w:t>
            </w:r>
          </w:p>
          <w:p w:rsidR="00000000" w:rsidRPr="007109B1" w:rsidP="007109B1">
            <w:pPr>
              <w:pStyle w:val="List2"/>
            </w:pPr>
            <w:r w:rsidRPr="007109B1">
              <w:t>5.2.</w:t>
            </w:r>
            <w:r w:rsidRPr="007109B1">
              <w:tab/>
              <w:t>Pointing material is applied to ridge tile joints to specification.</w:t>
            </w:r>
          </w:p>
          <w:p w:rsidR="00000000" w:rsidP="007109B1">
            <w:pPr>
              <w:pStyle w:val="List2"/>
              <w:rPr>
                <w:lang w:val="en-NZ"/>
              </w:rPr>
            </w:pPr>
            <w:r w:rsidRPr="007109B1">
              <w:t>5.3.</w:t>
            </w:r>
            <w:r w:rsidRPr="007109B1">
              <w:tab/>
              <w:t>Joints are pointed to produce matching finish to existing surrounds, and loose material is removed</w:t>
            </w:r>
            <w:r w:rsidRPr="007109B1">
              <w:t xml:space="preserve"> from roof tile surface.</w:t>
            </w:r>
          </w:p>
        </w:tc>
      </w:tr>
      <w:tr w:rsidTr="0022008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109B1">
            <w:pPr>
              <w:pStyle w:val="List"/>
              <w:rPr>
                <w:lang w:val="en-NZ"/>
              </w:rPr>
            </w:pPr>
            <w:r w:rsidRPr="007109B1">
              <w:t>6.</w:t>
            </w:r>
            <w:r w:rsidRPr="007109B1">
              <w:tab/>
              <w:t>Clean up.</w:t>
            </w:r>
          </w:p>
        </w:tc>
        <w:tc>
          <w:tcPr>
            <w:tcW w:w="5955" w:type="dxa"/>
            <w:tcBorders>
              <w:top w:val="nil"/>
              <w:left w:val="nil"/>
              <w:bottom w:val="nil"/>
              <w:right w:val="nil"/>
            </w:tcBorders>
            <w:tcMar>
              <w:top w:w="0" w:type="dxa"/>
              <w:left w:w="62" w:type="dxa"/>
              <w:bottom w:w="0" w:type="dxa"/>
              <w:right w:w="62" w:type="dxa"/>
            </w:tcMar>
          </w:tcPr>
          <w:p w:rsidR="00000000" w:rsidRPr="007109B1" w:rsidP="007109B1">
            <w:pPr>
              <w:pStyle w:val="List2"/>
            </w:pPr>
            <w:r w:rsidRPr="007109B1">
              <w:t>6.1.</w:t>
            </w:r>
            <w:r w:rsidRPr="007109B1">
              <w:tab/>
              <w:t>Work area is cleared and materials disposed of, reused or recycled in accordance with legislation, regulations, codes of practice and job specification.</w:t>
            </w:r>
          </w:p>
          <w:p w:rsidR="00000000" w:rsidRPr="007109B1" w:rsidP="007109B1">
            <w:pPr>
              <w:pStyle w:val="List2"/>
            </w:pPr>
            <w:r w:rsidRPr="007109B1">
              <w:t>6.2.</w:t>
            </w:r>
            <w:r w:rsidRPr="007109B1">
              <w:tab/>
              <w:t>Plant, tools and equipment are cleaned, checked, maint</w:t>
            </w:r>
            <w:r w:rsidRPr="007109B1">
              <w:t>ained and stored in accordance with manufacturer recommendations and standard work practices.</w:t>
            </w:r>
          </w:p>
        </w:tc>
      </w:tr>
    </w:tbl>
    <w:p w:rsidR="0022008D" w:rsidP="007109B1">
      <w:pPr>
        <w:pStyle w:val="BodyText"/>
      </w:pPr>
    </w:p>
    <w:p w:rsidR="0022008D" w:rsidP="007109B1">
      <w:pPr>
        <w:pStyle w:val="BodyText"/>
      </w:pPr>
    </w:p>
    <w:p w:rsidR="00000000" w:rsidRPr="007109B1" w:rsidP="007109B1">
      <w:pPr>
        <w:pStyle w:val="Heading1"/>
      </w:pPr>
      <w:bookmarkStart w:id="9" w:name="O_258318"/>
      <w:bookmarkEnd w:id="9"/>
      <w:r w:rsidRPr="007109B1">
        <w:t>Required Skills and Knowledge</w:t>
      </w:r>
    </w:p>
    <w:tbl>
      <w:tblPr>
        <w:tblW w:w="0" w:type="auto"/>
        <w:tblLayout w:type="fixed"/>
        <w:tblCellMar>
          <w:left w:w="62" w:type="dxa"/>
          <w:right w:w="62" w:type="dxa"/>
        </w:tblCellMar>
        <w:tblLook w:val="0000"/>
      </w:tblPr>
      <w:tblGrid>
        <w:gridCol w:w="8522"/>
      </w:tblGrid>
      <w:tr w:rsidTr="0022008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REQUIRED SKILLS AND KNOWLEDGE</w:t>
            </w:r>
          </w:p>
        </w:tc>
      </w:tr>
      <w:tr w:rsidTr="002200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t>This section describes the skills and knowledge required for this unit.</w:t>
            </w:r>
          </w:p>
        </w:tc>
      </w:tr>
      <w:tr w:rsidTr="002200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Required skills</w:t>
            </w:r>
          </w:p>
        </w:tc>
      </w:tr>
      <w:tr w:rsidTr="002200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09B1" w:rsidP="007109B1">
            <w:pPr>
              <w:pStyle w:val="BodyText"/>
            </w:pPr>
            <w:r w:rsidRPr="007109B1">
              <w:t>Required skills for this unit are:</w:t>
            </w:r>
          </w:p>
          <w:p w:rsidR="00000000" w:rsidRPr="007109B1" w:rsidP="007109B1">
            <w:pPr>
              <w:pStyle w:val="ListBullet"/>
            </w:pPr>
            <w:r w:rsidRPr="007109B1">
              <w:t>communication skills to:</w:t>
            </w:r>
          </w:p>
          <w:p w:rsidR="00000000" w:rsidRPr="007109B1" w:rsidP="007109B1">
            <w:pPr>
              <w:pStyle w:val="ListBullet2"/>
            </w:pPr>
            <w:r w:rsidRPr="007109B1">
              <w:t>determine requirements</w:t>
            </w:r>
          </w:p>
          <w:p w:rsidR="00000000" w:rsidRPr="007109B1" w:rsidP="007109B1">
            <w:pPr>
              <w:pStyle w:val="ListBullet2"/>
            </w:pPr>
            <w:r w:rsidRPr="007109B1">
              <w:t>follow instructions</w:t>
            </w:r>
          </w:p>
          <w:p w:rsidR="00000000" w:rsidRPr="007109B1" w:rsidP="007109B1">
            <w:pPr>
              <w:pStyle w:val="ListBullet2"/>
            </w:pPr>
            <w:r w:rsidRPr="007109B1">
              <w:t>read and interpret:</w:t>
            </w:r>
          </w:p>
          <w:p w:rsidR="00000000" w:rsidRPr="007109B1" w:rsidP="007109B1">
            <w:pPr>
              <w:pStyle w:val="ListBullet3"/>
            </w:pPr>
            <w:r w:rsidRPr="007109B1">
              <w:t>documentation from a variety of sources</w:t>
            </w:r>
          </w:p>
          <w:p w:rsidR="00000000" w:rsidRPr="007109B1" w:rsidP="007109B1">
            <w:pPr>
              <w:pStyle w:val="ListBullet3"/>
            </w:pPr>
            <w:r w:rsidRPr="007109B1">
              <w:t>drawings and specifications</w:t>
            </w:r>
          </w:p>
          <w:p w:rsidR="00000000" w:rsidRPr="007109B1" w:rsidP="007109B1">
            <w:pPr>
              <w:pStyle w:val="ListBullet2"/>
            </w:pPr>
            <w:r w:rsidRPr="007109B1">
              <w:t>report faults</w:t>
            </w:r>
          </w:p>
          <w:p w:rsidR="00000000" w:rsidRPr="007109B1" w:rsidP="007109B1">
            <w:pPr>
              <w:pStyle w:val="ListBullet2"/>
            </w:pPr>
            <w:r w:rsidRPr="007109B1">
              <w:t>use language and concepts appropriate to cultural differences</w:t>
            </w:r>
          </w:p>
          <w:p w:rsidR="00000000" w:rsidRPr="007109B1" w:rsidP="007109B1">
            <w:pPr>
              <w:pStyle w:val="ListBullet2"/>
            </w:pPr>
            <w:r w:rsidRPr="007109B1">
              <w:t>use and interpret non-verbal communication, such as hand signals</w:t>
            </w:r>
          </w:p>
          <w:p w:rsidR="00000000" w:rsidRPr="007109B1" w:rsidP="007109B1">
            <w:pPr>
              <w:pStyle w:val="ListBullet"/>
            </w:pPr>
            <w:r w:rsidRPr="007109B1">
              <w:t>identifying and accurately reporting to appropriate personnel any faults in tools, eq</w:t>
            </w:r>
            <w:r w:rsidRPr="007109B1">
              <w:t>uipment or materials</w:t>
            </w:r>
          </w:p>
          <w:p w:rsidR="00000000" w:rsidRPr="007109B1" w:rsidP="007109B1">
            <w:pPr>
              <w:pStyle w:val="ListBullet"/>
            </w:pPr>
            <w:r w:rsidRPr="007109B1">
              <w:t>numeracy skills to apply measurements and calculations</w:t>
            </w:r>
          </w:p>
          <w:p w:rsidR="00000000" w:rsidRPr="007109B1" w:rsidP="007109B1">
            <w:pPr>
              <w:pStyle w:val="ListBullet"/>
            </w:pPr>
            <w:r w:rsidRPr="007109B1">
              <w:t>organisational skills, including the ability to plan and set out work</w:t>
            </w:r>
          </w:p>
          <w:p w:rsidR="00000000" w:rsidRPr="007109B1" w:rsidP="007109B1">
            <w:pPr>
              <w:pStyle w:val="ListBullet"/>
            </w:pPr>
            <w:r w:rsidRPr="007109B1">
              <w:t>teamwork skills to work with others to action tasks and relate to people from a range of cultural and ethnic backgrounds and with varying physical and mental abilities</w:t>
            </w:r>
          </w:p>
          <w:p w:rsidR="00000000" w:rsidRPr="007109B1" w:rsidP="007109B1">
            <w:pPr>
              <w:pStyle w:val="ListBullet"/>
            </w:pPr>
            <w:r w:rsidRPr="007109B1">
              <w:t>technological skills to:</w:t>
            </w:r>
          </w:p>
          <w:p w:rsidR="00000000" w:rsidRPr="007109B1" w:rsidP="007109B1">
            <w:pPr>
              <w:pStyle w:val="ListBullet2"/>
            </w:pPr>
            <w:r w:rsidRPr="007109B1">
              <w:t>use a range of mobile technology, such as two-way radio and mo</w:t>
            </w:r>
            <w:r w:rsidRPr="007109B1">
              <w:t>bile phones</w:t>
            </w:r>
          </w:p>
          <w:p w:rsidR="00000000" w:rsidP="007109B1">
            <w:pPr>
              <w:pStyle w:val="ListBullet2"/>
              <w:rPr>
                <w:lang w:val="en-NZ"/>
              </w:rPr>
            </w:pPr>
            <w:r w:rsidRPr="007109B1">
              <w:t>voice and hand signals to access and understand site-specific instructions.</w:t>
            </w:r>
          </w:p>
        </w:tc>
      </w:tr>
      <w:tr w:rsidTr="002200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Required knowledge</w:t>
            </w:r>
          </w:p>
        </w:tc>
      </w:tr>
      <w:tr w:rsidTr="002200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09B1" w:rsidP="007109B1">
            <w:pPr>
              <w:pStyle w:val="BodyText"/>
            </w:pPr>
            <w:r w:rsidRPr="007109B1">
              <w:t>Required knowledge for this unit is:</w:t>
            </w:r>
          </w:p>
          <w:p w:rsidR="00000000" w:rsidRPr="007109B1" w:rsidP="007109B1">
            <w:pPr>
              <w:pStyle w:val="ListBullet"/>
            </w:pPr>
            <w:r w:rsidRPr="007109B1">
              <w:t xml:space="preserve">characteristics and applications of materials used in repairing tiled roof valleys, </w:t>
            </w:r>
            <w:r w:rsidRPr="007109B1">
              <w:t>valley irons and flashings</w:t>
            </w:r>
          </w:p>
          <w:p w:rsidR="00000000" w:rsidRPr="007109B1" w:rsidP="007109B1">
            <w:pPr>
              <w:pStyle w:val="ListBullet"/>
            </w:pPr>
            <w:r w:rsidRPr="007109B1">
              <w:t>general construction terminology</w:t>
            </w:r>
          </w:p>
          <w:p w:rsidR="00000000" w:rsidRPr="007109B1" w:rsidP="007109B1">
            <w:pPr>
              <w:pStyle w:val="ListBullet"/>
            </w:pPr>
            <w:r w:rsidRPr="007109B1">
              <w:t>installation of roof battens, sarking and flashing</w:t>
            </w:r>
          </w:p>
          <w:p w:rsidR="00000000" w:rsidRPr="007109B1" w:rsidP="007109B1">
            <w:pPr>
              <w:pStyle w:val="ListBullet"/>
            </w:pPr>
            <w:r w:rsidRPr="007109B1">
              <w:t>job safety analysis (JSA) and safe work method statements</w:t>
            </w:r>
          </w:p>
          <w:p w:rsidR="00000000" w:rsidRPr="007109B1" w:rsidP="007109B1">
            <w:pPr>
              <w:pStyle w:val="ListBullet"/>
            </w:pPr>
            <w:r w:rsidRPr="007109B1">
              <w:t>material safety data sheets (MSDS)</w:t>
            </w:r>
          </w:p>
          <w:p w:rsidR="00000000" w:rsidRPr="007109B1" w:rsidP="007109B1">
            <w:pPr>
              <w:pStyle w:val="ListBullet"/>
            </w:pPr>
            <w:r w:rsidRPr="007109B1">
              <w:t>materials storage and environmentally friendly waste</w:t>
            </w:r>
            <w:r w:rsidRPr="007109B1">
              <w:t xml:space="preserve"> management</w:t>
            </w:r>
          </w:p>
          <w:p w:rsidR="00000000" w:rsidRPr="007109B1" w:rsidP="007109B1">
            <w:pPr>
              <w:pStyle w:val="ListBullet"/>
            </w:pPr>
            <w:r w:rsidRPr="007109B1">
              <w:t>measuring and marking</w:t>
            </w:r>
          </w:p>
          <w:p w:rsidR="00000000" w:rsidRPr="007109B1" w:rsidP="007109B1">
            <w:pPr>
              <w:pStyle w:val="ListBullet"/>
            </w:pPr>
            <w:r w:rsidRPr="007109B1">
              <w:t>plans, drawings and specifications</w:t>
            </w:r>
          </w:p>
          <w:p w:rsidR="00000000" w:rsidRPr="007109B1" w:rsidP="007109B1">
            <w:pPr>
              <w:pStyle w:val="ListBullet"/>
            </w:pPr>
            <w:r w:rsidRPr="007109B1">
              <w:t>plant, tools and equipment types, characteristics, uses and limitations</w:t>
            </w:r>
          </w:p>
          <w:p w:rsidR="00000000" w:rsidRPr="007109B1" w:rsidP="007109B1">
            <w:pPr>
              <w:pStyle w:val="ListBullet"/>
            </w:pPr>
            <w:r w:rsidRPr="007109B1">
              <w:t>processes for the calculation of material requirements</w:t>
            </w:r>
          </w:p>
          <w:p w:rsidR="00000000" w:rsidRPr="007109B1" w:rsidP="007109B1">
            <w:pPr>
              <w:pStyle w:val="ListBullet"/>
            </w:pPr>
            <w:r w:rsidRPr="007109B1">
              <w:t>quality requirements</w:t>
            </w:r>
          </w:p>
          <w:p w:rsidR="00000000" w:rsidRPr="007109B1" w:rsidP="007109B1">
            <w:pPr>
              <w:pStyle w:val="ListBullet"/>
            </w:pPr>
            <w:r w:rsidRPr="007109B1">
              <w:t>roof construction systems and structure</w:t>
            </w:r>
            <w:r w:rsidRPr="007109B1">
              <w:t>s and tiling considerations</w:t>
            </w:r>
          </w:p>
          <w:p w:rsidR="00000000" w:rsidRPr="007109B1" w:rsidP="007109B1">
            <w:pPr>
              <w:pStyle w:val="ListBullet"/>
            </w:pPr>
            <w:r w:rsidRPr="007109B1">
              <w:t>techniques and procedures for repairing tiled roof valleys, valley irons and flashings</w:t>
            </w:r>
          </w:p>
          <w:p w:rsidR="00000000" w:rsidRPr="007109B1" w:rsidP="007109B1">
            <w:pPr>
              <w:pStyle w:val="ListBullet"/>
            </w:pPr>
            <w:r w:rsidRPr="007109B1">
              <w:t>working on roof structures</w:t>
            </w:r>
          </w:p>
          <w:p w:rsidR="00000000" w:rsidRPr="007109B1" w:rsidP="007109B1">
            <w:pPr>
              <w:pStyle w:val="ListBullet"/>
            </w:pPr>
            <w:r w:rsidRPr="007109B1">
              <w:t>workplace and equipment safety requirements.</w:t>
            </w:r>
          </w:p>
        </w:tc>
      </w:tr>
    </w:tbl>
    <w:p w:rsidR="0022008D" w:rsidP="007109B1">
      <w:pPr>
        <w:pStyle w:val="BodyText"/>
      </w:pPr>
    </w:p>
    <w:p w:rsidR="0022008D" w:rsidP="007109B1">
      <w:pPr>
        <w:pStyle w:val="BodyText"/>
      </w:pPr>
    </w:p>
    <w:p w:rsidR="00000000" w:rsidRPr="007109B1" w:rsidP="007109B1">
      <w:pPr>
        <w:pStyle w:val="AllowPageBreak"/>
      </w:pPr>
    </w:p>
    <w:p w:rsidR="00000000" w:rsidRPr="007109B1" w:rsidP="007109B1">
      <w:pPr>
        <w:pStyle w:val="Heading1"/>
      </w:pPr>
      <w:bookmarkStart w:id="10" w:name="O_242352"/>
      <w:bookmarkEnd w:id="10"/>
      <w:r w:rsidRPr="007109B1">
        <w:t>Evidence Guide</w:t>
      </w:r>
    </w:p>
    <w:tbl>
      <w:tblPr>
        <w:tblW w:w="0" w:type="auto"/>
        <w:tblLayout w:type="fixed"/>
        <w:tblCellMar>
          <w:left w:w="62" w:type="dxa"/>
          <w:right w:w="62" w:type="dxa"/>
        </w:tblCellMar>
        <w:tblLook w:val="0000"/>
      </w:tblPr>
      <w:tblGrid>
        <w:gridCol w:w="3469"/>
        <w:gridCol w:w="5053"/>
      </w:tblGrid>
      <w:tr w:rsidTr="0022008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109B1">
            <w:pPr>
              <w:pStyle w:val="BodyText"/>
              <w:rPr>
                <w:lang w:val="en-NZ"/>
              </w:rPr>
            </w:pPr>
            <w:r w:rsidRPr="007109B1">
              <w:rPr>
                <w:rStyle w:val="SpecialBold"/>
              </w:rPr>
              <w:t>EVIDENCE GUIDE</w:t>
            </w:r>
          </w:p>
        </w:tc>
      </w:tr>
      <w:tr w:rsidTr="0022008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109B1">
            <w:pPr>
              <w:pStyle w:val="BodyText"/>
              <w:rPr>
                <w:lang w:val="en-NZ"/>
              </w:rPr>
            </w:pPr>
            <w:r w:rsidRPr="007109B1">
              <w:t>The evidence guide provides advice on assessment and must be read in conjunction with the performance criteria, required skills and knowledge, range statement and the Assessment Guidelines for the Training Package.</w:t>
            </w:r>
          </w:p>
        </w:tc>
      </w:tr>
      <w:tr w:rsidTr="0022008D">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t>This unit of competency could be assessed in the workplace or a close simulation of the workplace environment, provided that simulated or project-based assessment techniques fully replicate construction workplace conditions, materials, activities, responsi</w:t>
            </w:r>
            <w:r w:rsidRPr="007109B1">
              <w:t xml:space="preserve">bilities and procedures. </w:t>
            </w:r>
          </w:p>
        </w:tc>
      </w:tr>
      <w:tr w:rsidTr="0022008D">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7109B1" w:rsidP="007109B1">
            <w:pPr>
              <w:pStyle w:val="BodyText"/>
            </w:pPr>
            <w:r w:rsidRPr="007109B1">
              <w:t>A person who demonstrates competency in this unit must be able to provide evidence of the ability to:</w:t>
            </w:r>
          </w:p>
          <w:p w:rsidR="00000000" w:rsidRPr="007109B1" w:rsidP="007109B1">
            <w:pPr>
              <w:pStyle w:val="ListBullet"/>
            </w:pPr>
            <w:r w:rsidRPr="007109B1">
              <w:t>locate, interpret and apply of re</w:t>
            </w:r>
            <w:r w:rsidRPr="007109B1">
              <w:t>levant information, standards and specifications</w:t>
            </w:r>
          </w:p>
          <w:p w:rsidR="00000000" w:rsidRPr="007109B1" w:rsidP="007109B1">
            <w:pPr>
              <w:pStyle w:val="ListBullet"/>
            </w:pPr>
            <w:r w:rsidRPr="007109B1">
              <w:t>comply with site safety plan and OHS legislation, regulations and codes of practice applicable to workplace operations</w:t>
            </w:r>
          </w:p>
          <w:p w:rsidR="00000000" w:rsidRPr="007109B1" w:rsidP="007109B1">
            <w:pPr>
              <w:pStyle w:val="ListBullet"/>
            </w:pPr>
            <w:r w:rsidRPr="007109B1">
              <w:t>comply with organisational policies and procedures, including quality requirements</w:t>
            </w:r>
          </w:p>
          <w:p w:rsidR="00000000" w:rsidRPr="007109B1" w:rsidP="007109B1">
            <w:pPr>
              <w:pStyle w:val="ListBullet"/>
            </w:pPr>
            <w:r w:rsidRPr="007109B1">
              <w:t>safely and effectively use tools, plant and equipment</w:t>
            </w:r>
          </w:p>
          <w:p w:rsidR="00000000" w:rsidRPr="007109B1" w:rsidP="007109B1">
            <w:pPr>
              <w:pStyle w:val="ListBullet"/>
            </w:pPr>
            <w:r w:rsidRPr="007109B1">
              <w:t>communicate and work effectively and safely with others</w:t>
            </w:r>
          </w:p>
          <w:p w:rsidR="00000000" w:rsidRPr="007109B1" w:rsidP="007109B1">
            <w:pPr>
              <w:pStyle w:val="ListBullet"/>
            </w:pPr>
            <w:r w:rsidRPr="007109B1">
              <w:t>as a minimum, remove and replace 1.5 lineal metres of a tiled roof and damaged roof valley iron, ensuring:</w:t>
            </w:r>
          </w:p>
          <w:p w:rsidR="00000000" w:rsidRPr="007109B1" w:rsidP="007109B1">
            <w:pPr>
              <w:pStyle w:val="ListBullet2"/>
            </w:pPr>
            <w:r w:rsidRPr="007109B1">
              <w:t xml:space="preserve">correct identification of requirement </w:t>
            </w:r>
            <w:r w:rsidRPr="007109B1">
              <w:t>and completion of repairs and replacement</w:t>
            </w:r>
          </w:p>
          <w:p w:rsidR="00000000" w:rsidRPr="007109B1" w:rsidP="007109B1">
            <w:pPr>
              <w:pStyle w:val="ListBullet2"/>
            </w:pPr>
            <w:r w:rsidRPr="007109B1">
              <w:t>correct selection and use of appropriate processes, tools and equipment</w:t>
            </w:r>
          </w:p>
          <w:p w:rsidR="00000000" w:rsidRPr="007109B1" w:rsidP="007109B1">
            <w:pPr>
              <w:pStyle w:val="ListBullet2"/>
            </w:pPr>
            <w:r w:rsidRPr="007109B1">
              <w:t>completing all work to specification</w:t>
            </w:r>
          </w:p>
          <w:p w:rsidR="00000000" w:rsidP="007109B1">
            <w:pPr>
              <w:pStyle w:val="ListBullet2"/>
              <w:rPr>
                <w:lang w:val="en-NZ"/>
              </w:rPr>
            </w:pPr>
            <w:r w:rsidRPr="007109B1">
              <w:t>compliance with regulations, standards and organisational quality procedures and processes.</w:t>
            </w:r>
          </w:p>
        </w:tc>
      </w:tr>
      <w:tr w:rsidTr="0022008D">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7109B1" w:rsidP="007109B1">
            <w:pPr>
              <w:pStyle w:val="BodyText"/>
            </w:pPr>
            <w:r w:rsidRPr="007109B1">
              <w:t>This competency is to be assessed using standard and authorised work practices, safety requirements and environmental constraints.</w:t>
            </w:r>
          </w:p>
          <w:p w:rsidR="00000000" w:rsidRPr="007109B1" w:rsidP="007109B1">
            <w:pPr>
              <w:pStyle w:val="BodyText"/>
            </w:pPr>
            <w:r w:rsidRPr="007109B1">
              <w:t xml:space="preserve">Assessment </w:t>
            </w:r>
            <w:r w:rsidRPr="007109B1">
              <w:t>of essential underpinning knowledge will usually be conducted in an off-site context.</w:t>
            </w:r>
          </w:p>
          <w:p w:rsidR="00000000" w:rsidRPr="007109B1" w:rsidP="007109B1">
            <w:pPr>
              <w:pStyle w:val="BodyText"/>
            </w:pPr>
            <w:r w:rsidRPr="007109B1">
              <w:t>Assessment is to comply with relevant regulatory or Australian standards' requirements.</w:t>
            </w:r>
          </w:p>
          <w:p w:rsidR="00000000" w:rsidRPr="007109B1" w:rsidP="007109B1">
            <w:pPr>
              <w:pStyle w:val="BodyText"/>
            </w:pPr>
            <w:r w:rsidRPr="007109B1">
              <w:t>Resource implications for assessment include:</w:t>
            </w:r>
          </w:p>
          <w:p w:rsidR="00000000" w:rsidRPr="007109B1" w:rsidP="007109B1">
            <w:pPr>
              <w:pStyle w:val="ListBullet"/>
            </w:pPr>
            <w:r w:rsidRPr="007109B1">
              <w:t>an induction procedure and requirem</w:t>
            </w:r>
            <w:r w:rsidRPr="007109B1">
              <w:t>ent</w:t>
            </w:r>
          </w:p>
          <w:p w:rsidR="00000000" w:rsidRPr="007109B1" w:rsidP="007109B1">
            <w:pPr>
              <w:pStyle w:val="ListBullet"/>
            </w:pPr>
            <w:r w:rsidRPr="007109B1">
              <w:t>realistic tasks or simulated tasks covering the mandatory task requirements</w:t>
            </w:r>
          </w:p>
          <w:p w:rsidR="00000000" w:rsidRPr="007109B1" w:rsidP="007109B1">
            <w:pPr>
              <w:pStyle w:val="ListBullet"/>
            </w:pPr>
            <w:r w:rsidRPr="007109B1">
              <w:t>relevant specifications and work instructions</w:t>
            </w:r>
          </w:p>
          <w:p w:rsidR="00000000" w:rsidRPr="007109B1" w:rsidP="007109B1">
            <w:pPr>
              <w:pStyle w:val="ListBullet"/>
            </w:pPr>
            <w:r w:rsidRPr="007109B1">
              <w:t>tools and equipment appropriate to applying safe work practices</w:t>
            </w:r>
          </w:p>
          <w:p w:rsidR="00000000" w:rsidRPr="007109B1" w:rsidP="007109B1">
            <w:pPr>
              <w:pStyle w:val="ListBullet"/>
            </w:pPr>
            <w:r w:rsidRPr="007109B1">
              <w:t>support materials appropriate to activity</w:t>
            </w:r>
          </w:p>
          <w:p w:rsidR="00000000" w:rsidRPr="007109B1" w:rsidP="007109B1">
            <w:pPr>
              <w:pStyle w:val="ListBullet"/>
            </w:pPr>
            <w:r w:rsidRPr="007109B1">
              <w:t>workplace instructions r</w:t>
            </w:r>
            <w:r w:rsidRPr="007109B1">
              <w:t>elating to safe work practices and addressing hazards and emergencies</w:t>
            </w:r>
          </w:p>
          <w:p w:rsidR="00000000" w:rsidRPr="007109B1" w:rsidP="007109B1">
            <w:pPr>
              <w:pStyle w:val="ListBullet"/>
            </w:pPr>
            <w:r w:rsidRPr="007109B1">
              <w:t>material safety data sheets</w:t>
            </w:r>
          </w:p>
          <w:p w:rsidR="00000000" w:rsidRPr="007109B1" w:rsidP="007109B1">
            <w:pPr>
              <w:pStyle w:val="ListBullet"/>
            </w:pPr>
            <w:r w:rsidRPr="007109B1">
              <w:t>research resources, including industry related systems information.</w:t>
            </w:r>
          </w:p>
          <w:p w:rsidR="00000000" w:rsidP="007109B1">
            <w:pPr>
              <w:pStyle w:val="BodyText"/>
              <w:rPr>
                <w:lang w:val="en-NZ"/>
              </w:rPr>
            </w:pPr>
            <w:r w:rsidRPr="007109B1">
              <w:t>Reasonable adjustments for people with disabilities must be made to assessment processes w</w:t>
            </w:r>
            <w:r w:rsidRPr="007109B1">
              <w:t xml:space="preserve">here required. This could include access to modified equipment and other physical resources, and the provision of appropriate assessment support. </w:t>
            </w:r>
          </w:p>
        </w:tc>
      </w:tr>
      <w:tr w:rsidTr="0022008D">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7109B1" w:rsidP="007109B1">
            <w:pPr>
              <w:pStyle w:val="BodyText"/>
            </w:pPr>
            <w:r w:rsidRPr="007109B1">
              <w:t>Assessment methods must:</w:t>
            </w:r>
          </w:p>
          <w:p w:rsidR="00000000" w:rsidRPr="007109B1" w:rsidP="007109B1">
            <w:pPr>
              <w:pStyle w:val="ListBullet"/>
            </w:pPr>
            <w:r w:rsidRPr="007109B1">
              <w:t>satisfy the endorsed Assessment Guidelines of the Construction, Plumbing and Services Training Package</w:t>
            </w:r>
          </w:p>
          <w:p w:rsidR="00000000" w:rsidRPr="007109B1" w:rsidP="007109B1">
            <w:pPr>
              <w:pStyle w:val="ListBullet"/>
            </w:pPr>
            <w:r w:rsidRPr="007109B1">
              <w:t xml:space="preserve">include direct observation of tasks in real or simulated work conditions, with questioning to confirm the ability to consistently identify and correctly </w:t>
            </w:r>
            <w:r w:rsidRPr="007109B1">
              <w:t>interpret the essential underpinning knowledge required for practical application</w:t>
            </w:r>
          </w:p>
          <w:p w:rsidR="00000000" w:rsidRPr="007109B1" w:rsidP="007109B1">
            <w:pPr>
              <w:pStyle w:val="ListBullet"/>
            </w:pPr>
            <w:r w:rsidRPr="007109B1">
              <w:t>reinforce the integration of employability skills with workplace tasks and job roles</w:t>
            </w:r>
          </w:p>
          <w:p w:rsidR="00000000" w:rsidRPr="007109B1" w:rsidP="007109B1">
            <w:pPr>
              <w:pStyle w:val="ListBullet"/>
            </w:pPr>
            <w:r w:rsidRPr="007109B1">
              <w:t>confirm that competency is verified and able to be transferred to other circumstances and</w:t>
            </w:r>
            <w:r w:rsidRPr="007109B1">
              <w:t xml:space="preserve"> environments.</w:t>
            </w:r>
          </w:p>
          <w:p w:rsidR="00000000" w:rsidRPr="007109B1" w:rsidP="007109B1">
            <w:pPr>
              <w:pStyle w:val="BodyText"/>
            </w:pPr>
            <w:r w:rsidRPr="007109B1">
              <w:t>Validity and sufficiency of evidence requires that:</w:t>
            </w:r>
          </w:p>
          <w:p w:rsidR="00000000" w:rsidRPr="007109B1" w:rsidP="007109B1">
            <w:pPr>
              <w:pStyle w:val="ListBullet"/>
            </w:pPr>
            <w:r w:rsidRPr="007109B1">
              <w:t>competency will need to be demonstrated over a period of time reflecting the scope of the role and the practical requirements of the workplace</w:t>
            </w:r>
          </w:p>
          <w:p w:rsidR="00000000" w:rsidRPr="007109B1" w:rsidP="007109B1">
            <w:pPr>
              <w:pStyle w:val="ListBullet"/>
            </w:pPr>
            <w:r w:rsidRPr="007109B1">
              <w:t xml:space="preserve">where the assessment is part of a structured </w:t>
            </w:r>
            <w:r w:rsidRPr="007109B1">
              <w:t>learning experience the evidence collected must relate to a number of performances assessed at different points in time and separated by further learning and practice, with a decision on competency only taken at the point when the assessor has complete con</w:t>
            </w:r>
            <w:r w:rsidRPr="007109B1">
              <w:t>fidence in the person's demonstrated ability and applied knowledge</w:t>
            </w:r>
          </w:p>
          <w:p w:rsidR="00000000" w:rsidRPr="007109B1" w:rsidP="007109B1">
            <w:pPr>
              <w:pStyle w:val="ListBullet"/>
            </w:pPr>
            <w:r w:rsidRPr="007109B1">
              <w:t>all assessment that is part of a structured learning experience must include a combination of direct, indirect and supplementary evidence.</w:t>
            </w:r>
          </w:p>
          <w:p w:rsidR="00000000" w:rsidRPr="007109B1" w:rsidP="007109B1">
            <w:pPr>
              <w:pStyle w:val="BodyText"/>
            </w:pPr>
            <w:r w:rsidRPr="007109B1">
              <w:t xml:space="preserve">Assessment processes and techniques should as far </w:t>
            </w:r>
            <w:r w:rsidRPr="007109B1">
              <w:t>as is practical take into account the language, literacy and numeracy capacity of the candidate in relation to the competency being assessed.</w:t>
            </w:r>
          </w:p>
          <w:p w:rsidR="00000000" w:rsidRPr="007109B1" w:rsidP="007109B1">
            <w:pPr>
              <w:pStyle w:val="BodyText"/>
            </w:pPr>
            <w:r w:rsidRPr="007109B1">
              <w:t>Supplementary evidence of competency may be obtained from relevant authenticated documentation from third parties,</w:t>
            </w:r>
            <w:r w:rsidRPr="007109B1">
              <w:t xml:space="preserve"> such as existing supervisors, team leaders or specialist training staff. </w:t>
            </w:r>
          </w:p>
        </w:tc>
      </w:tr>
    </w:tbl>
    <w:p w:rsidR="0022008D" w:rsidP="007109B1">
      <w:pPr>
        <w:pStyle w:val="BodyText"/>
      </w:pPr>
    </w:p>
    <w:p w:rsidR="0022008D" w:rsidP="007109B1">
      <w:pPr>
        <w:pStyle w:val="BodyText"/>
      </w:pPr>
    </w:p>
    <w:p w:rsidR="00000000" w:rsidRPr="007109B1" w:rsidP="007109B1">
      <w:pPr>
        <w:pStyle w:val="Heading1"/>
      </w:pPr>
      <w:bookmarkStart w:id="11" w:name="O_250335"/>
      <w:bookmarkEnd w:id="11"/>
      <w:r w:rsidRPr="007109B1">
        <w:t>Range Statement</w:t>
      </w:r>
    </w:p>
    <w:tbl>
      <w:tblPr>
        <w:tblW w:w="0" w:type="auto"/>
        <w:tblLayout w:type="fixed"/>
        <w:tblCellMar>
          <w:left w:w="62" w:type="dxa"/>
          <w:right w:w="62" w:type="dxa"/>
        </w:tblCellMar>
        <w:tblLook w:val="0000"/>
      </w:tblPr>
      <w:tblGrid>
        <w:gridCol w:w="3489"/>
        <w:gridCol w:w="5033"/>
      </w:tblGrid>
      <w:tr w:rsidTr="0022008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109B1">
            <w:pPr>
              <w:pStyle w:val="BodyText"/>
              <w:rPr>
                <w:lang w:val="en-NZ"/>
              </w:rPr>
            </w:pPr>
            <w:r w:rsidRPr="007109B1">
              <w:rPr>
                <w:rStyle w:val="SpecialBold"/>
              </w:rPr>
              <w:t>RANGE STATEMENT</w:t>
            </w:r>
          </w:p>
        </w:tc>
      </w:tr>
      <w:tr w:rsidTr="0022008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109B1">
            <w:pPr>
              <w:pStyle w:val="BodyText"/>
              <w:rPr>
                <w:lang w:val="en-NZ"/>
              </w:rPr>
            </w:pPr>
            <w:r w:rsidRPr="007109B1">
              <w:t>The range statement relates to the unit of competency as a whole. It allows for different work environments and situations that may affect performance. Bold italicised wording, if used in the performance criteria, is detailed below. Essential operating con</w:t>
            </w:r>
            <w:r w:rsidRPr="007109B1">
              <w:t>ditions that may be present with training and assessment (depending on the work situation, needs of the candidate, accessibility of the item, and local industry and regional contexts) may also be included.</w:t>
            </w:r>
          </w:p>
        </w:tc>
      </w:tr>
      <w:tr w:rsidTr="0022008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BoldandItalics"/>
              </w:rPr>
              <w:t>Information</w:t>
            </w:r>
            <w:r w:rsidRPr="007109B1">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7109B1" w:rsidP="007109B1">
            <w:pPr>
              <w:pStyle w:val="ListBullet"/>
            </w:pPr>
            <w:r w:rsidRPr="007109B1">
              <w:t>diagrams or sketches</w:t>
            </w:r>
          </w:p>
          <w:p w:rsidR="00000000" w:rsidRPr="007109B1" w:rsidP="007109B1">
            <w:pPr>
              <w:pStyle w:val="ListBullet"/>
            </w:pPr>
            <w:r w:rsidRPr="007109B1">
              <w:t>instructions issued by authorised organisational or external personnel</w:t>
            </w:r>
          </w:p>
          <w:p w:rsidR="00000000" w:rsidRPr="007109B1" w:rsidP="007109B1">
            <w:pPr>
              <w:pStyle w:val="ListBullet"/>
            </w:pPr>
            <w:r w:rsidRPr="007109B1">
              <w:t>manufacturer specifications and instructions, where specified</w:t>
            </w:r>
          </w:p>
          <w:p w:rsidR="00000000" w:rsidRPr="007109B1" w:rsidP="007109B1">
            <w:pPr>
              <w:pStyle w:val="ListBullet"/>
            </w:pPr>
            <w:r w:rsidRPr="007109B1">
              <w:t>MSDS</w:t>
            </w:r>
          </w:p>
          <w:p w:rsidR="00000000" w:rsidRPr="007109B1" w:rsidP="007109B1">
            <w:pPr>
              <w:pStyle w:val="ListBullet"/>
            </w:pPr>
            <w:r w:rsidRPr="007109B1">
              <w:t>memos</w:t>
            </w:r>
          </w:p>
          <w:p w:rsidR="00000000" w:rsidRPr="007109B1" w:rsidP="007109B1">
            <w:pPr>
              <w:pStyle w:val="ListBullet"/>
            </w:pPr>
            <w:r w:rsidRPr="007109B1">
              <w:t>regulatory and legislative requirements pertaining to repairing and replacing valleys, valley irons and flashing</w:t>
            </w:r>
            <w:r w:rsidRPr="007109B1">
              <w:t>s</w:t>
            </w:r>
          </w:p>
          <w:p w:rsidR="00000000" w:rsidRPr="007109B1" w:rsidP="007109B1">
            <w:pPr>
              <w:pStyle w:val="ListBullet"/>
            </w:pPr>
            <w:r w:rsidRPr="007109B1">
              <w:t>relevant Australian standards</w:t>
            </w:r>
          </w:p>
          <w:p w:rsidR="00000000" w:rsidRPr="007109B1" w:rsidP="007109B1">
            <w:pPr>
              <w:pStyle w:val="ListBullet"/>
            </w:pPr>
            <w:r w:rsidRPr="007109B1">
              <w:t>safe work procedures relating to repairing and replacing valleys, valley irons and flashings</w:t>
            </w:r>
          </w:p>
          <w:p w:rsidR="00000000" w:rsidRPr="007109B1" w:rsidP="007109B1">
            <w:pPr>
              <w:pStyle w:val="ListBullet"/>
            </w:pPr>
            <w:r w:rsidRPr="007109B1">
              <w:t>signage</w:t>
            </w:r>
          </w:p>
          <w:p w:rsidR="00000000" w:rsidRPr="007109B1" w:rsidP="007109B1">
            <w:pPr>
              <w:pStyle w:val="ListBullet"/>
            </w:pPr>
            <w:r w:rsidRPr="007109B1">
              <w:t>verbal, written and graphical instructions</w:t>
            </w:r>
          </w:p>
          <w:p w:rsidR="00000000" w:rsidRPr="007109B1" w:rsidP="007109B1">
            <w:pPr>
              <w:pStyle w:val="ListBullet"/>
            </w:pPr>
            <w:r w:rsidRPr="007109B1">
              <w:t>work bulletins</w:t>
            </w:r>
          </w:p>
          <w:p w:rsidR="00000000" w:rsidP="007109B1">
            <w:pPr>
              <w:pStyle w:val="ListBullet"/>
              <w:rPr>
                <w:lang w:val="en-NZ"/>
              </w:rPr>
            </w:pPr>
            <w:r w:rsidRPr="007109B1">
              <w:t>work schedules, plans and specifications.</w:t>
            </w:r>
          </w:p>
        </w:tc>
      </w:tr>
      <w:tr w:rsidTr="0022008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BoldandItalics"/>
              </w:rPr>
              <w:t>Scope of work</w:t>
            </w:r>
            <w:r w:rsidRPr="007109B1">
              <w:t xml:space="preserve">: </w:t>
            </w:r>
          </w:p>
        </w:tc>
        <w:tc>
          <w:tcPr>
            <w:tcW w:w="5033" w:type="dxa"/>
            <w:tcBorders>
              <w:top w:val="nil"/>
              <w:left w:val="nil"/>
              <w:bottom w:val="nil"/>
              <w:right w:val="nil"/>
            </w:tcBorders>
            <w:tcMar>
              <w:top w:w="0" w:type="dxa"/>
              <w:left w:w="62" w:type="dxa"/>
              <w:bottom w:w="0" w:type="dxa"/>
              <w:right w:w="62" w:type="dxa"/>
            </w:tcMar>
          </w:tcPr>
          <w:p w:rsidR="00000000" w:rsidRPr="007109B1" w:rsidP="007109B1">
            <w:pPr>
              <w:pStyle w:val="ListBullet"/>
            </w:pPr>
            <w:r w:rsidRPr="007109B1">
              <w:t>inclu</w:t>
            </w:r>
            <w:r w:rsidRPr="007109B1">
              <w:t>des repairing or replacing valley sections and valley irons, replacing tiles and repointing a repaired roof</w:t>
            </w:r>
          </w:p>
          <w:p w:rsidR="00000000" w:rsidRPr="007109B1" w:rsidP="007109B1">
            <w:pPr>
              <w:pStyle w:val="ListBullet"/>
            </w:pPr>
            <w:r w:rsidRPr="007109B1">
              <w:t>specifications include tile colour, tile profile, type of bond, nailing sequence and wind category</w:t>
            </w:r>
          </w:p>
          <w:p w:rsidR="00000000" w:rsidRPr="007109B1" w:rsidP="007109B1">
            <w:pPr>
              <w:pStyle w:val="ListBullet"/>
            </w:pPr>
            <w:r w:rsidRPr="007109B1">
              <w:t>tiles may be interlocking (terracotta) or non-interlocking (concrete) and conform to standards</w:t>
            </w:r>
          </w:p>
          <w:p w:rsidR="00000000" w:rsidP="007109B1">
            <w:pPr>
              <w:pStyle w:val="ListBullet"/>
              <w:rPr>
                <w:lang w:val="en-NZ"/>
              </w:rPr>
            </w:pPr>
            <w:r w:rsidRPr="007109B1">
              <w:t>pointing material may be flexible pointing material or its equivalent.</w:t>
            </w:r>
          </w:p>
        </w:tc>
      </w:tr>
      <w:tr w:rsidTr="0022008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BoldandItalics"/>
              </w:rPr>
              <w:t>Safety</w:t>
            </w:r>
            <w:r w:rsidRPr="007109B1">
              <w:t xml:space="preserve"> (</w:t>
            </w:r>
            <w:r w:rsidRPr="007109B1">
              <w:rPr>
                <w:rStyle w:val="BoldandItalics"/>
              </w:rPr>
              <w:t>OHS</w:t>
            </w:r>
            <w:r w:rsidRPr="007109B1">
              <w:t xml:space="preserve">) is to be in accordance with state and territory legislation and regulations </w:t>
            </w:r>
            <w:r w:rsidRPr="007109B1">
              <w:t xml:space="preserve">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7109B1" w:rsidP="007109B1">
            <w:pPr>
              <w:pStyle w:val="ListBullet"/>
            </w:pPr>
            <w:r w:rsidRPr="007109B1">
              <w:t>emergency procedures, including extinguishing fires, organisational first aid requirements and evacuation</w:t>
            </w:r>
          </w:p>
          <w:p w:rsidR="00000000" w:rsidRPr="007109B1" w:rsidP="007109B1">
            <w:pPr>
              <w:pStyle w:val="ListBullet"/>
            </w:pPr>
            <w:r w:rsidRPr="007109B1">
              <w:t>handling activities that may require the assistance of others or the use of manual or mechanical lifting de</w:t>
            </w:r>
            <w:r w:rsidRPr="007109B1">
              <w:t>vices where size, weight or other issues, such as a disability are a factor</w:t>
            </w:r>
          </w:p>
          <w:p w:rsidR="00000000" w:rsidRPr="007109B1" w:rsidP="007109B1">
            <w:pPr>
              <w:pStyle w:val="ListBullet"/>
            </w:pPr>
            <w:r w:rsidRPr="007109B1">
              <w:t>hazard control</w:t>
            </w:r>
          </w:p>
          <w:p w:rsidR="00000000" w:rsidRPr="007109B1" w:rsidP="007109B1">
            <w:pPr>
              <w:pStyle w:val="ListBullet"/>
            </w:pPr>
            <w:r w:rsidRPr="007109B1">
              <w:t>hazardous materials and substances, including cement and curing agents</w:t>
            </w:r>
          </w:p>
          <w:p w:rsidR="00000000" w:rsidRPr="007109B1" w:rsidP="007109B1">
            <w:pPr>
              <w:pStyle w:val="ListBullet"/>
            </w:pPr>
            <w:r w:rsidRPr="007109B1">
              <w:t>organisational first aid</w:t>
            </w:r>
          </w:p>
          <w:p w:rsidR="00000000" w:rsidRPr="007109B1" w:rsidP="007109B1">
            <w:pPr>
              <w:pStyle w:val="ListBullet"/>
            </w:pPr>
            <w:r w:rsidRPr="007109B1">
              <w:t xml:space="preserve">PPE prescribed under legislation, regulations and workplace policies </w:t>
            </w:r>
            <w:r w:rsidRPr="007109B1">
              <w:t>and practices</w:t>
            </w:r>
          </w:p>
          <w:p w:rsidR="00000000" w:rsidRPr="007109B1" w:rsidP="007109B1">
            <w:pPr>
              <w:pStyle w:val="ListBullet"/>
            </w:pPr>
            <w:r w:rsidRPr="007109B1">
              <w:t>safe operating procedures, including the conduct of operational risk assessment and treatments associated with:</w:t>
            </w:r>
          </w:p>
          <w:p w:rsidR="00000000" w:rsidRPr="007109B1" w:rsidP="007109B1">
            <w:pPr>
              <w:pStyle w:val="ListBullet2"/>
            </w:pPr>
            <w:r w:rsidRPr="007109B1">
              <w:t>earth leakage boxes</w:t>
            </w:r>
          </w:p>
          <w:p w:rsidR="00000000" w:rsidRPr="007109B1" w:rsidP="007109B1">
            <w:pPr>
              <w:pStyle w:val="ListBullet2"/>
            </w:pPr>
            <w:r w:rsidRPr="007109B1">
              <w:t>lighting</w:t>
            </w:r>
          </w:p>
          <w:p w:rsidR="00000000" w:rsidRPr="007109B1" w:rsidP="007109B1">
            <w:pPr>
              <w:pStyle w:val="ListBullet2"/>
            </w:pPr>
            <w:r w:rsidRPr="007109B1">
              <w:t>power cables, including overhead service trays, cables and conduits</w:t>
            </w:r>
          </w:p>
          <w:p w:rsidR="00000000" w:rsidRPr="007109B1" w:rsidP="007109B1">
            <w:pPr>
              <w:pStyle w:val="ListBullet2"/>
            </w:pPr>
            <w:r w:rsidRPr="007109B1">
              <w:t>restricted access barriers</w:t>
            </w:r>
          </w:p>
          <w:p w:rsidR="00000000" w:rsidRPr="007109B1" w:rsidP="007109B1">
            <w:pPr>
              <w:pStyle w:val="ListBullet2"/>
            </w:pPr>
            <w:r w:rsidRPr="007109B1">
              <w:t>surrounding structures</w:t>
            </w:r>
          </w:p>
          <w:p w:rsidR="00000000" w:rsidRPr="007109B1" w:rsidP="007109B1">
            <w:pPr>
              <w:pStyle w:val="ListBullet2"/>
            </w:pPr>
            <w:r w:rsidRPr="007109B1">
              <w:t>traffic control</w:t>
            </w:r>
          </w:p>
          <w:p w:rsidR="00000000" w:rsidRPr="007109B1" w:rsidP="007109B1">
            <w:pPr>
              <w:pStyle w:val="ListBullet2"/>
            </w:pPr>
            <w:r w:rsidRPr="007109B1">
              <w:t>trip hazards</w:t>
            </w:r>
          </w:p>
          <w:p w:rsidR="00000000" w:rsidRPr="007109B1" w:rsidP="007109B1">
            <w:pPr>
              <w:pStyle w:val="ListBullet2"/>
            </w:pPr>
            <w:r w:rsidRPr="007109B1">
              <w:t>working at heights</w:t>
            </w:r>
          </w:p>
          <w:p w:rsidR="00000000" w:rsidRPr="007109B1" w:rsidP="007109B1">
            <w:pPr>
              <w:pStyle w:val="ListBullet2"/>
            </w:pPr>
            <w:r w:rsidRPr="007109B1">
              <w:t>work site visitors and the public</w:t>
            </w:r>
          </w:p>
          <w:p w:rsidR="00000000" w:rsidRPr="007109B1" w:rsidP="007109B1">
            <w:pPr>
              <w:pStyle w:val="ListBullet2"/>
            </w:pPr>
            <w:r w:rsidRPr="007109B1">
              <w:t>working in proximity to others</w:t>
            </w:r>
          </w:p>
          <w:p w:rsidR="00000000" w:rsidRPr="007109B1" w:rsidP="007109B1">
            <w:pPr>
              <w:pStyle w:val="ListBullet2"/>
            </w:pPr>
            <w:r w:rsidRPr="007109B1">
              <w:t>working safely on roofs</w:t>
            </w:r>
          </w:p>
          <w:p w:rsidR="00000000" w:rsidRPr="007109B1" w:rsidP="007109B1">
            <w:pPr>
              <w:pStyle w:val="ListBullet"/>
            </w:pPr>
            <w:r w:rsidRPr="007109B1">
              <w:t>use of firefighting equipment</w:t>
            </w:r>
          </w:p>
          <w:p w:rsidR="00000000" w:rsidRPr="007109B1" w:rsidP="007109B1">
            <w:pPr>
              <w:pStyle w:val="ListBullet"/>
            </w:pPr>
            <w:r w:rsidRPr="007109B1">
              <w:t>use of tools and equipment</w:t>
            </w:r>
          </w:p>
          <w:p w:rsidR="00000000" w:rsidP="007109B1">
            <w:pPr>
              <w:pStyle w:val="ListBullet"/>
              <w:rPr>
                <w:lang w:val="en-NZ"/>
              </w:rPr>
            </w:pPr>
            <w:r w:rsidRPr="007109B1">
              <w:t>workplace environmental requirements a</w:t>
            </w:r>
            <w:r w:rsidRPr="007109B1">
              <w:t>nd safety.</w:t>
            </w:r>
          </w:p>
        </w:tc>
      </w:tr>
      <w:tr w:rsidTr="0022008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BoldandItalics"/>
              </w:rPr>
              <w:t>Tools and equipment</w:t>
            </w:r>
            <w:r w:rsidRPr="007109B1">
              <w:t xml:space="preserve">: </w:t>
            </w:r>
          </w:p>
        </w:tc>
        <w:tc>
          <w:tcPr>
            <w:tcW w:w="5033" w:type="dxa"/>
            <w:tcBorders>
              <w:top w:val="nil"/>
              <w:left w:val="nil"/>
              <w:bottom w:val="nil"/>
              <w:right w:val="nil"/>
            </w:tcBorders>
            <w:tcMar>
              <w:top w:w="0" w:type="dxa"/>
              <w:left w:w="62" w:type="dxa"/>
              <w:bottom w:w="0" w:type="dxa"/>
              <w:right w:w="62" w:type="dxa"/>
            </w:tcMar>
          </w:tcPr>
          <w:p w:rsidR="00000000" w:rsidRPr="007109B1" w:rsidP="007109B1">
            <w:pPr>
              <w:pStyle w:val="ListBullet"/>
            </w:pPr>
            <w:r w:rsidRPr="007109B1">
              <w:t>include:</w:t>
            </w:r>
          </w:p>
          <w:p w:rsidR="00000000" w:rsidRPr="007109B1" w:rsidP="007109B1">
            <w:pPr>
              <w:pStyle w:val="ListBullet2"/>
            </w:pPr>
            <w:r w:rsidRPr="007109B1">
              <w:t>air compressors and hoses</w:t>
            </w:r>
          </w:p>
          <w:p w:rsidR="00000000" w:rsidRPr="007109B1" w:rsidP="007109B1">
            <w:pPr>
              <w:pStyle w:val="ListBullet2"/>
            </w:pPr>
            <w:r w:rsidRPr="007109B1">
              <w:t>bedding frames</w:t>
            </w:r>
          </w:p>
          <w:p w:rsidR="00000000" w:rsidRPr="007109B1" w:rsidP="007109B1">
            <w:pPr>
              <w:pStyle w:val="ListBullet2"/>
            </w:pPr>
            <w:r w:rsidRPr="007109B1">
              <w:t>blowers</w:t>
            </w:r>
          </w:p>
          <w:p w:rsidR="00000000" w:rsidRPr="007109B1" w:rsidP="007109B1">
            <w:pPr>
              <w:pStyle w:val="ListBullet2"/>
            </w:pPr>
            <w:r w:rsidRPr="007109B1">
              <w:t>brooms</w:t>
            </w:r>
          </w:p>
          <w:p w:rsidR="00000000" w:rsidRPr="007109B1" w:rsidP="007109B1">
            <w:pPr>
              <w:pStyle w:val="ListBullet2"/>
            </w:pPr>
            <w:r w:rsidRPr="007109B1">
              <w:t>buckets</w:t>
            </w:r>
          </w:p>
          <w:p w:rsidR="00000000" w:rsidRPr="007109B1" w:rsidP="007109B1">
            <w:pPr>
              <w:pStyle w:val="ListBullet2"/>
            </w:pPr>
            <w:r w:rsidRPr="007109B1">
              <w:t>calculators</w:t>
            </w:r>
          </w:p>
          <w:p w:rsidR="00000000" w:rsidRPr="007109B1" w:rsidP="007109B1">
            <w:pPr>
              <w:pStyle w:val="ListBullet2"/>
            </w:pPr>
            <w:r w:rsidRPr="007109B1">
              <w:t>chalk lines</w:t>
            </w:r>
          </w:p>
          <w:p w:rsidR="00000000" w:rsidRPr="007109B1" w:rsidP="007109B1">
            <w:pPr>
              <w:pStyle w:val="ListBullet2"/>
            </w:pPr>
            <w:r w:rsidRPr="007109B1">
              <w:t>chisels</w:t>
            </w:r>
          </w:p>
          <w:p w:rsidR="00000000" w:rsidRPr="007109B1" w:rsidP="007109B1">
            <w:pPr>
              <w:pStyle w:val="ListBullet2"/>
            </w:pPr>
            <w:r w:rsidRPr="007109B1">
              <w:t>concrete mixers</w:t>
            </w:r>
          </w:p>
          <w:p w:rsidR="00000000" w:rsidRPr="007109B1" w:rsidP="007109B1">
            <w:pPr>
              <w:pStyle w:val="ListBullet2"/>
            </w:pPr>
            <w:r w:rsidRPr="007109B1">
              <w:t>elevators</w:t>
            </w:r>
          </w:p>
          <w:p w:rsidR="00000000" w:rsidRPr="007109B1" w:rsidP="007109B1">
            <w:pPr>
              <w:pStyle w:val="ListBullet2"/>
            </w:pPr>
            <w:r w:rsidRPr="007109B1">
              <w:t>fall safety devices</w:t>
            </w:r>
          </w:p>
          <w:p w:rsidR="00000000" w:rsidRPr="007109B1" w:rsidP="007109B1">
            <w:pPr>
              <w:pStyle w:val="ListBullet2"/>
            </w:pPr>
            <w:r w:rsidRPr="007109B1">
              <w:t>gutter protectors</w:t>
            </w:r>
          </w:p>
          <w:p w:rsidR="00000000" w:rsidRPr="007109B1" w:rsidP="007109B1">
            <w:pPr>
              <w:pStyle w:val="ListBullet2"/>
            </w:pPr>
            <w:r w:rsidRPr="007109B1">
              <w:t>hammers</w:t>
            </w:r>
          </w:p>
          <w:p w:rsidR="00000000" w:rsidRPr="007109B1" w:rsidP="007109B1">
            <w:pPr>
              <w:pStyle w:val="ListBullet2"/>
            </w:pPr>
            <w:r w:rsidRPr="007109B1">
              <w:t>hand saws</w:t>
            </w:r>
          </w:p>
          <w:p w:rsidR="00000000" w:rsidRPr="007109B1" w:rsidP="007109B1">
            <w:pPr>
              <w:pStyle w:val="ListBullet2"/>
            </w:pPr>
            <w:r w:rsidRPr="007109B1">
              <w:t>high pressure water cleaners</w:t>
            </w:r>
          </w:p>
          <w:p w:rsidR="00000000" w:rsidRPr="007109B1" w:rsidP="007109B1">
            <w:pPr>
              <w:pStyle w:val="ListBullet2"/>
            </w:pPr>
            <w:r w:rsidRPr="007109B1">
              <w:t>ladders</w:t>
            </w:r>
          </w:p>
          <w:p w:rsidR="00000000" w:rsidRPr="007109B1" w:rsidP="007109B1">
            <w:pPr>
              <w:pStyle w:val="ListBullet2"/>
            </w:pPr>
            <w:r w:rsidRPr="007109B1">
              <w:t>measuring tapes and rules</w:t>
            </w:r>
          </w:p>
          <w:p w:rsidR="00000000" w:rsidRPr="007109B1" w:rsidP="007109B1">
            <w:pPr>
              <w:pStyle w:val="ListBullet2"/>
            </w:pPr>
            <w:r w:rsidRPr="007109B1">
              <w:t>nail bags</w:t>
            </w:r>
          </w:p>
          <w:p w:rsidR="00000000" w:rsidRPr="007109B1" w:rsidP="007109B1">
            <w:pPr>
              <w:pStyle w:val="ListBullet2"/>
            </w:pPr>
            <w:r w:rsidRPr="007109B1">
              <w:t>nail guns</w:t>
            </w:r>
          </w:p>
          <w:p w:rsidR="00000000" w:rsidRPr="007109B1" w:rsidP="007109B1">
            <w:pPr>
              <w:pStyle w:val="ListBullet2"/>
            </w:pPr>
            <w:r w:rsidRPr="007109B1">
              <w:t>pincers</w:t>
            </w:r>
          </w:p>
          <w:p w:rsidR="00000000" w:rsidRPr="007109B1" w:rsidP="007109B1">
            <w:pPr>
              <w:pStyle w:val="ListBullet2"/>
            </w:pPr>
            <w:r w:rsidRPr="007109B1">
              <w:t>power drills</w:t>
            </w:r>
          </w:p>
          <w:p w:rsidR="00000000" w:rsidRPr="007109B1" w:rsidP="007109B1">
            <w:pPr>
              <w:pStyle w:val="ListBullet2"/>
            </w:pPr>
            <w:r w:rsidRPr="007109B1">
              <w:t>power leads</w:t>
            </w:r>
          </w:p>
          <w:p w:rsidR="00000000" w:rsidRPr="007109B1" w:rsidP="007109B1">
            <w:pPr>
              <w:pStyle w:val="ListBullet2"/>
            </w:pPr>
            <w:r w:rsidRPr="007109B1">
              <w:t>power saws</w:t>
            </w:r>
          </w:p>
          <w:p w:rsidR="00000000" w:rsidRPr="007109B1" w:rsidP="007109B1">
            <w:pPr>
              <w:pStyle w:val="ListBullet2"/>
            </w:pPr>
            <w:r w:rsidRPr="007109B1">
              <w:t>shovels</w:t>
            </w:r>
          </w:p>
          <w:p w:rsidR="00000000" w:rsidRPr="007109B1" w:rsidP="007109B1">
            <w:pPr>
              <w:pStyle w:val="ListBullet2"/>
            </w:pPr>
            <w:r w:rsidRPr="007109B1">
              <w:t>squares</w:t>
            </w:r>
          </w:p>
          <w:p w:rsidR="00000000" w:rsidRPr="007109B1" w:rsidP="007109B1">
            <w:pPr>
              <w:pStyle w:val="ListBullet2"/>
            </w:pPr>
            <w:r w:rsidRPr="007109B1">
              <w:t>string lines</w:t>
            </w:r>
          </w:p>
          <w:p w:rsidR="00000000" w:rsidRPr="007109B1" w:rsidP="007109B1">
            <w:pPr>
              <w:pStyle w:val="ListBullet2"/>
            </w:pPr>
            <w:r w:rsidRPr="007109B1">
              <w:t>tile cutters</w:t>
            </w:r>
          </w:p>
          <w:p w:rsidR="00000000" w:rsidRPr="007109B1" w:rsidP="007109B1">
            <w:pPr>
              <w:pStyle w:val="ListBullet2"/>
            </w:pPr>
            <w:r w:rsidRPr="007109B1">
              <w:t>trowels</w:t>
            </w:r>
          </w:p>
          <w:p w:rsidR="00000000" w:rsidRPr="007109B1" w:rsidP="007109B1">
            <w:pPr>
              <w:pStyle w:val="ListBullet"/>
            </w:pPr>
            <w:r w:rsidRPr="007109B1">
              <w:t>may include:</w:t>
            </w:r>
          </w:p>
          <w:p w:rsidR="00000000" w:rsidRPr="007109B1" w:rsidP="007109B1">
            <w:pPr>
              <w:pStyle w:val="ListBullet2"/>
            </w:pPr>
            <w:r w:rsidRPr="007109B1">
              <w:t>blocks</w:t>
            </w:r>
          </w:p>
          <w:p w:rsidR="00000000" w:rsidRPr="007109B1" w:rsidP="007109B1">
            <w:pPr>
              <w:pStyle w:val="ListBullet2"/>
            </w:pPr>
            <w:r w:rsidRPr="007109B1">
              <w:t>breaks or cutting irons</w:t>
            </w:r>
          </w:p>
          <w:p w:rsidR="00000000" w:rsidRPr="007109B1" w:rsidP="007109B1">
            <w:pPr>
              <w:pStyle w:val="ListBullet2"/>
            </w:pPr>
            <w:r w:rsidRPr="007109B1">
              <w:t>guillotines</w:t>
            </w:r>
          </w:p>
          <w:p w:rsidR="00000000" w:rsidRPr="007109B1" w:rsidP="007109B1">
            <w:pPr>
              <w:pStyle w:val="ListBullet2"/>
            </w:pPr>
            <w:r w:rsidRPr="007109B1">
              <w:t>rippers</w:t>
            </w:r>
          </w:p>
          <w:p w:rsidR="00000000" w:rsidRPr="007109B1" w:rsidP="007109B1">
            <w:pPr>
              <w:pStyle w:val="ListBullet2"/>
            </w:pPr>
            <w:r w:rsidRPr="007109B1">
              <w:t>scaffolds</w:t>
            </w:r>
          </w:p>
          <w:p w:rsidR="00000000" w:rsidRPr="007109B1" w:rsidP="007109B1">
            <w:pPr>
              <w:pStyle w:val="ListBullet2"/>
            </w:pPr>
            <w:r w:rsidRPr="007109B1">
              <w:t>slate cutters</w:t>
            </w:r>
          </w:p>
          <w:p w:rsidR="00000000" w:rsidRPr="007109B1" w:rsidP="007109B1">
            <w:pPr>
              <w:pStyle w:val="ListBullet2"/>
            </w:pPr>
            <w:r w:rsidRPr="007109B1">
              <w:t>slate reefers</w:t>
            </w:r>
          </w:p>
          <w:p w:rsidR="00000000" w:rsidRPr="007109B1" w:rsidP="007109B1">
            <w:pPr>
              <w:pStyle w:val="ListBullet2"/>
            </w:pPr>
            <w:r w:rsidRPr="007109B1">
              <w:t>slater's hammers</w:t>
            </w:r>
          </w:p>
          <w:p w:rsidR="00000000" w:rsidRPr="007109B1" w:rsidP="007109B1">
            <w:pPr>
              <w:pStyle w:val="ListBullet2"/>
            </w:pPr>
            <w:r w:rsidRPr="007109B1">
              <w:t>slating knives</w:t>
            </w:r>
          </w:p>
          <w:p w:rsidR="00000000" w:rsidRPr="007109B1" w:rsidP="007109B1">
            <w:pPr>
              <w:pStyle w:val="ListBullet2"/>
            </w:pPr>
            <w:r w:rsidRPr="007109B1">
              <w:t>small compressors</w:t>
            </w:r>
          </w:p>
          <w:p w:rsidR="00000000" w:rsidP="007109B1">
            <w:pPr>
              <w:pStyle w:val="ListBullet2"/>
              <w:rPr>
                <w:lang w:val="en-NZ"/>
              </w:rPr>
            </w:pPr>
            <w:r w:rsidRPr="007109B1">
              <w:t>small petrol or diesel engines.</w:t>
            </w:r>
          </w:p>
        </w:tc>
      </w:tr>
      <w:tr w:rsidTr="0022008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BoldandItalics"/>
              </w:rPr>
              <w:t>Materials</w:t>
            </w:r>
            <w:r w:rsidRPr="007109B1">
              <w:t xml:space="preserve">: </w:t>
            </w:r>
          </w:p>
        </w:tc>
        <w:tc>
          <w:tcPr>
            <w:tcW w:w="5033" w:type="dxa"/>
            <w:tcBorders>
              <w:top w:val="nil"/>
              <w:left w:val="nil"/>
              <w:bottom w:val="nil"/>
              <w:right w:val="nil"/>
            </w:tcBorders>
            <w:tcMar>
              <w:top w:w="0" w:type="dxa"/>
              <w:left w:w="62" w:type="dxa"/>
              <w:bottom w:w="0" w:type="dxa"/>
              <w:right w:w="62" w:type="dxa"/>
            </w:tcMar>
          </w:tcPr>
          <w:p w:rsidR="00000000" w:rsidRPr="007109B1" w:rsidP="007109B1">
            <w:pPr>
              <w:pStyle w:val="ListBullet"/>
            </w:pPr>
            <w:r w:rsidRPr="007109B1">
              <w:t>include:</w:t>
            </w:r>
          </w:p>
          <w:p w:rsidR="00000000" w:rsidRPr="007109B1" w:rsidP="007109B1">
            <w:pPr>
              <w:pStyle w:val="ListBullet2"/>
            </w:pPr>
            <w:r w:rsidRPr="007109B1">
              <w:t>adhesives</w:t>
            </w:r>
          </w:p>
          <w:p w:rsidR="00000000" w:rsidRPr="007109B1" w:rsidP="007109B1">
            <w:pPr>
              <w:pStyle w:val="ListBullet2"/>
            </w:pPr>
            <w:r w:rsidRPr="007109B1">
              <w:t>concrete and terracotta tiles</w:t>
            </w:r>
          </w:p>
          <w:p w:rsidR="00000000" w:rsidRPr="007109B1" w:rsidP="007109B1">
            <w:pPr>
              <w:pStyle w:val="ListBullet2"/>
            </w:pPr>
            <w:r w:rsidRPr="007109B1">
              <w:t>fastenings and other mechanical fixings</w:t>
            </w:r>
          </w:p>
          <w:p w:rsidR="00000000" w:rsidRPr="007109B1" w:rsidP="007109B1">
            <w:pPr>
              <w:pStyle w:val="ListBullet2"/>
            </w:pPr>
            <w:r w:rsidRPr="007109B1">
              <w:t>flashings</w:t>
            </w:r>
          </w:p>
          <w:p w:rsidR="00000000" w:rsidRPr="007109B1" w:rsidP="007109B1">
            <w:pPr>
              <w:pStyle w:val="ListBullet2"/>
            </w:pPr>
            <w:r w:rsidRPr="007109B1">
              <w:t>mortar</w:t>
            </w:r>
          </w:p>
          <w:p w:rsidR="00000000" w:rsidRPr="007109B1" w:rsidP="007109B1">
            <w:pPr>
              <w:pStyle w:val="ListBullet2"/>
            </w:pPr>
            <w:r w:rsidRPr="007109B1">
              <w:t>sarking materials</w:t>
            </w:r>
          </w:p>
          <w:p w:rsidR="00000000" w:rsidRPr="007109B1" w:rsidP="007109B1">
            <w:pPr>
              <w:pStyle w:val="ListBullet2"/>
            </w:pPr>
            <w:r w:rsidRPr="007109B1">
              <w:t>timber and metal battens</w:t>
            </w:r>
          </w:p>
          <w:p w:rsidR="00000000" w:rsidRPr="007109B1" w:rsidP="007109B1">
            <w:pPr>
              <w:pStyle w:val="ListBullet"/>
            </w:pPr>
            <w:r w:rsidRPr="007109B1">
              <w:t>may include:</w:t>
            </w:r>
          </w:p>
          <w:p w:rsidR="00000000" w:rsidRPr="007109B1" w:rsidP="007109B1">
            <w:pPr>
              <w:pStyle w:val="ListBullet2"/>
            </w:pPr>
            <w:r w:rsidRPr="007109B1">
              <w:t>flexible pointing material</w:t>
            </w:r>
          </w:p>
          <w:p w:rsidR="00000000" w:rsidRPr="007109B1" w:rsidP="007109B1">
            <w:pPr>
              <w:pStyle w:val="ListBullet2"/>
            </w:pPr>
            <w:r w:rsidRPr="007109B1">
              <w:t>lead</w:t>
            </w:r>
          </w:p>
          <w:p w:rsidR="00000000" w:rsidRPr="007109B1" w:rsidP="007109B1">
            <w:pPr>
              <w:pStyle w:val="ListBullet2"/>
            </w:pPr>
            <w:r w:rsidRPr="007109B1">
              <w:t>shingles</w:t>
            </w:r>
          </w:p>
          <w:p w:rsidR="00000000" w:rsidRPr="007109B1" w:rsidP="007109B1">
            <w:pPr>
              <w:pStyle w:val="ListBullet2"/>
            </w:pPr>
            <w:r w:rsidRPr="007109B1">
              <w:t>slate</w:t>
            </w:r>
          </w:p>
          <w:p w:rsidR="00000000" w:rsidP="007109B1">
            <w:pPr>
              <w:pStyle w:val="ListBullet2"/>
              <w:rPr>
                <w:lang w:val="en-NZ"/>
              </w:rPr>
            </w:pPr>
            <w:r w:rsidRPr="007109B1">
              <w:t>other hand manufactured products.</w:t>
            </w:r>
          </w:p>
        </w:tc>
      </w:tr>
      <w:tr w:rsidTr="0022008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BoldandItalics"/>
              </w:rPr>
              <w:t>Quality requirements</w:t>
            </w:r>
            <w:r w:rsidRPr="007109B1">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7109B1" w:rsidP="007109B1">
            <w:pPr>
              <w:pStyle w:val="ListBullet"/>
            </w:pPr>
            <w:r w:rsidRPr="007109B1">
              <w:t>Australian standards</w:t>
            </w:r>
          </w:p>
          <w:p w:rsidR="00000000" w:rsidRPr="007109B1" w:rsidP="007109B1">
            <w:pPr>
              <w:pStyle w:val="ListBullet"/>
            </w:pPr>
            <w:r w:rsidRPr="007109B1">
              <w:t>internal company quality policy and standards</w:t>
            </w:r>
          </w:p>
          <w:p w:rsidR="00000000" w:rsidRPr="007109B1" w:rsidP="007109B1">
            <w:pPr>
              <w:pStyle w:val="ListBullet"/>
            </w:pPr>
            <w:r w:rsidRPr="007109B1">
              <w:t>manufacturer specifications</w:t>
            </w:r>
          </w:p>
          <w:p w:rsidR="00000000" w:rsidP="007109B1">
            <w:pPr>
              <w:pStyle w:val="ListBullet"/>
              <w:rPr>
                <w:lang w:val="en-NZ"/>
              </w:rPr>
            </w:pPr>
            <w:r w:rsidRPr="007109B1">
              <w:t>workplace operations and procedures.</w:t>
            </w:r>
          </w:p>
        </w:tc>
      </w:tr>
      <w:tr w:rsidTr="0022008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BoldandItalics"/>
              </w:rPr>
              <w:t>Environmental requirements</w:t>
            </w:r>
            <w:r w:rsidRPr="007109B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109B1" w:rsidP="007109B1">
            <w:pPr>
              <w:pStyle w:val="ListBullet"/>
            </w:pPr>
            <w:r w:rsidRPr="007109B1">
              <w:t>clean-up management</w:t>
            </w:r>
          </w:p>
          <w:p w:rsidR="00000000" w:rsidRPr="007109B1" w:rsidP="007109B1">
            <w:pPr>
              <w:pStyle w:val="ListBullet"/>
            </w:pPr>
            <w:r w:rsidRPr="007109B1">
              <w:t>dust and noise</w:t>
            </w:r>
          </w:p>
          <w:p w:rsidR="00000000" w:rsidRPr="007109B1" w:rsidP="007109B1">
            <w:pPr>
              <w:pStyle w:val="ListBullet"/>
            </w:pPr>
            <w:r w:rsidRPr="007109B1">
              <w:t>stormwater management</w:t>
            </w:r>
          </w:p>
          <w:p w:rsidR="00000000" w:rsidRPr="007109B1" w:rsidP="007109B1">
            <w:pPr>
              <w:pStyle w:val="ListBullet"/>
            </w:pPr>
            <w:r w:rsidRPr="007109B1">
              <w:t>vibration</w:t>
            </w:r>
          </w:p>
          <w:p w:rsidR="00000000" w:rsidP="007109B1">
            <w:pPr>
              <w:pStyle w:val="ListBullet"/>
              <w:rPr>
                <w:lang w:val="en-NZ"/>
              </w:rPr>
            </w:pPr>
            <w:r w:rsidRPr="007109B1">
              <w:t>waste management.</w:t>
            </w:r>
          </w:p>
        </w:tc>
      </w:tr>
      <w:tr w:rsidTr="0022008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BoldandItalics"/>
              </w:rPr>
              <w:t>Statutory and regulatory authorities</w:t>
            </w:r>
            <w:r w:rsidRPr="007109B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109B1" w:rsidP="007109B1">
            <w:pPr>
              <w:pStyle w:val="ListBullet"/>
            </w:pPr>
            <w:r w:rsidRPr="007109B1">
              <w:t>federal, state and local authorities administering the applicable Acts, regulations and codes of practice.</w:t>
            </w:r>
          </w:p>
        </w:tc>
      </w:tr>
    </w:tbl>
    <w:p w:rsidR="0022008D" w:rsidP="007109B1">
      <w:pPr>
        <w:pStyle w:val="BodyText"/>
      </w:pPr>
    </w:p>
    <w:p w:rsidR="0022008D" w:rsidP="007109B1">
      <w:pPr>
        <w:pStyle w:val="BodyText"/>
      </w:pPr>
    </w:p>
    <w:p w:rsidR="00000000" w:rsidRPr="007109B1" w:rsidP="007109B1">
      <w:pPr>
        <w:pStyle w:val="Heading1"/>
      </w:pPr>
      <w:bookmarkStart w:id="12" w:name="O_198391"/>
      <w:bookmarkEnd w:id="12"/>
      <w:r w:rsidRPr="007109B1">
        <w:t>Unit Sector(s)</w:t>
      </w:r>
    </w:p>
    <w:tbl>
      <w:tblPr>
        <w:tblW w:w="9348" w:type="dxa"/>
        <w:tblLayout w:type="fixed"/>
        <w:tblCellMar>
          <w:left w:w="62" w:type="dxa"/>
          <w:right w:w="62" w:type="dxa"/>
        </w:tblCellMar>
        <w:tblLook w:val="0000"/>
      </w:tblPr>
      <w:tblGrid>
        <w:gridCol w:w="2748"/>
        <w:gridCol w:w="6600"/>
      </w:tblGrid>
      <w:tr w:rsidTr="0022008D">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7109B1" w:rsidP="007109B1">
            <w:pPr>
              <w:pStyle w:val="BodyText"/>
            </w:pPr>
            <w:r w:rsidRPr="007109B1">
              <w:t>Construction</w:t>
            </w:r>
          </w:p>
        </w:tc>
      </w:tr>
    </w:tbl>
    <w:p w:rsidR="0022008D" w:rsidP="007109B1">
      <w:pPr>
        <w:pStyle w:val="BodyText"/>
      </w:pPr>
    </w:p>
    <w:p w:rsidR="0022008D" w:rsidP="007109B1">
      <w:pPr>
        <w:pStyle w:val="BodyText"/>
      </w:pPr>
    </w:p>
    <w:p w:rsidR="00000000" w:rsidRPr="007109B1" w:rsidP="007109B1">
      <w:pPr>
        <w:pStyle w:val="Heading1"/>
      </w:pPr>
      <w:bookmarkStart w:id="13" w:name="O_198390"/>
      <w:bookmarkEnd w:id="13"/>
      <w:r w:rsidRPr="007109B1">
        <w:t>Functional area</w:t>
      </w:r>
    </w:p>
    <w:tbl>
      <w:tblPr>
        <w:tblW w:w="9348" w:type="dxa"/>
        <w:tblLayout w:type="fixed"/>
        <w:tblCellMar>
          <w:left w:w="62" w:type="dxa"/>
          <w:right w:w="62" w:type="dxa"/>
        </w:tblCellMar>
        <w:tblLook w:val="0000"/>
      </w:tblPr>
      <w:tblGrid>
        <w:gridCol w:w="2748"/>
        <w:gridCol w:w="6600"/>
      </w:tblGrid>
      <w:tr w:rsidTr="0022008D">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109B1">
            <w:pPr>
              <w:pStyle w:val="BodyText"/>
              <w:rPr>
                <w:lang w:val="en-NZ"/>
              </w:rPr>
            </w:pPr>
            <w:r w:rsidRPr="007109B1">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7109B1" w:rsidP="007109B1">
            <w:pPr>
              <w:pStyle w:val="BodyText"/>
            </w:pPr>
          </w:p>
        </w:tc>
      </w:tr>
    </w:tbl>
    <w:p w:rsidR="0022008D" w:rsidP="007109B1">
      <w:pPr>
        <w:pStyle w:val="BodyText"/>
      </w:pPr>
    </w:p>
    <w:p w:rsidR="0022008D" w:rsidP="007109B1">
      <w:pPr>
        <w:pStyle w:val="BodyText"/>
      </w:pPr>
    </w:p>
    <w:p w:rsidR="00000000" w:rsidRPr="007109B1" w:rsidP="007109B1"/>
    <w:sectPr w:rsidSect="007109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08D" w:rsidP="00220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8D" w:rsidP="007109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2008D" w:rsidP="007109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2008D" w:rsidP="007109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08D" w:rsidP="002200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8D" w:rsidP="007109B1">
    <w:pPr>
      <w:pStyle w:val="Header"/>
      <w:framePr w:wrap="around"/>
    </w:pPr>
    <w:r>
      <w:fldChar w:fldCharType="begin"/>
    </w:r>
    <w:r>
      <w:instrText xml:space="preserve"> TITLE   \* MERGEFORMAT </w:instrText>
    </w:r>
    <w:r>
      <w:fldChar w:fldCharType="separate"/>
    </w:r>
    <w:r>
      <w:t>CPCCRT3003A Repair and replace valleys, valley irons and flashings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008D" w:rsidP="007109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8F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8E5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5C7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9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09B1"/>
    <w:pPr>
      <w:spacing w:before="360" w:after="60"/>
      <w:outlineLvl w:val="0"/>
    </w:pPr>
    <w:rPr>
      <w:sz w:val="32"/>
    </w:rPr>
  </w:style>
  <w:style w:type="paragraph" w:styleId="Heading2">
    <w:name w:val="heading 2"/>
    <w:basedOn w:val="HeadingBase"/>
    <w:next w:val="BodyText"/>
    <w:link w:val="Heading2Char"/>
    <w:qFormat/>
    <w:rsid w:val="007109B1"/>
    <w:pPr>
      <w:keepLines/>
      <w:spacing w:before="240" w:after="120"/>
      <w:outlineLvl w:val="1"/>
    </w:pPr>
    <w:rPr>
      <w:sz w:val="28"/>
      <w:szCs w:val="40"/>
    </w:rPr>
  </w:style>
  <w:style w:type="paragraph" w:styleId="Heading3">
    <w:name w:val="heading 3"/>
    <w:basedOn w:val="HeadingBase"/>
    <w:next w:val="BodyText"/>
    <w:link w:val="Heading3Char"/>
    <w:qFormat/>
    <w:rsid w:val="007109B1"/>
    <w:pPr>
      <w:spacing w:before="180" w:after="120"/>
      <w:outlineLvl w:val="2"/>
    </w:pPr>
    <w:rPr>
      <w:spacing w:val="-10"/>
      <w:kern w:val="32"/>
    </w:rPr>
  </w:style>
  <w:style w:type="paragraph" w:styleId="Heading4">
    <w:name w:val="heading 4"/>
    <w:basedOn w:val="HeadingBase"/>
    <w:next w:val="BodyText"/>
    <w:link w:val="Heading4Char"/>
    <w:qFormat/>
    <w:rsid w:val="007109B1"/>
    <w:pPr>
      <w:spacing w:before="160" w:after="120"/>
      <w:outlineLvl w:val="3"/>
    </w:pPr>
    <w:rPr>
      <w:sz w:val="22"/>
    </w:rPr>
  </w:style>
  <w:style w:type="paragraph" w:styleId="Heading5">
    <w:name w:val="heading 5"/>
    <w:basedOn w:val="HeadingBase"/>
    <w:next w:val="Normal"/>
    <w:link w:val="Heading5Char"/>
    <w:qFormat/>
    <w:rsid w:val="007109B1"/>
    <w:pPr>
      <w:spacing w:before="80"/>
      <w:outlineLvl w:val="4"/>
    </w:pPr>
    <w:rPr>
      <w:color w:val="918585"/>
      <w:sz w:val="20"/>
    </w:rPr>
  </w:style>
  <w:style w:type="paragraph" w:styleId="Heading6">
    <w:name w:val="heading 6"/>
    <w:basedOn w:val="HeadingBase"/>
    <w:next w:val="Normal"/>
    <w:link w:val="Heading6Char"/>
    <w:qFormat/>
    <w:rsid w:val="007109B1"/>
    <w:pPr>
      <w:spacing w:before="60"/>
      <w:outlineLvl w:val="5"/>
    </w:pPr>
    <w:rPr>
      <w:color w:val="918585"/>
      <w:sz w:val="20"/>
    </w:rPr>
  </w:style>
  <w:style w:type="paragraph" w:styleId="Heading7">
    <w:name w:val="heading 7"/>
    <w:basedOn w:val="Normal"/>
    <w:next w:val="Normal"/>
    <w:link w:val="Heading7Char"/>
    <w:qFormat/>
    <w:rsid w:val="007109B1"/>
    <w:pPr>
      <w:ind w:left="720"/>
      <w:outlineLvl w:val="6"/>
    </w:pPr>
    <w:rPr>
      <w:i/>
    </w:rPr>
  </w:style>
  <w:style w:type="paragraph" w:styleId="Heading8">
    <w:name w:val="heading 8"/>
    <w:basedOn w:val="Normal"/>
    <w:next w:val="Normal"/>
    <w:link w:val="Heading8Char"/>
    <w:qFormat/>
    <w:rsid w:val="007109B1"/>
    <w:pPr>
      <w:ind w:left="720"/>
      <w:outlineLvl w:val="7"/>
    </w:pPr>
    <w:rPr>
      <w:i/>
    </w:rPr>
  </w:style>
  <w:style w:type="paragraph" w:styleId="Heading9">
    <w:name w:val="heading 9"/>
    <w:basedOn w:val="Normal"/>
    <w:next w:val="Normal"/>
    <w:link w:val="Heading9Char"/>
    <w:qFormat/>
    <w:rsid w:val="007109B1"/>
    <w:pPr>
      <w:ind w:left="720"/>
      <w:outlineLvl w:val="8"/>
    </w:pPr>
    <w:rPr>
      <w:i/>
    </w:rPr>
  </w:style>
  <w:style w:type="character" w:default="1" w:styleId="DefaultParagraphFont">
    <w:name w:val="Default Paragraph Font"/>
    <w:uiPriority w:val="1"/>
    <w:unhideWhenUsed/>
    <w:rsid w:val="00710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9B1"/>
  </w:style>
  <w:style w:type="character" w:customStyle="1" w:styleId="Heading1Char">
    <w:name w:val="Heading 1 Char"/>
    <w:basedOn w:val="DefaultParagraphFont"/>
    <w:link w:val="Heading1"/>
    <w:rsid w:val="007109B1"/>
    <w:rPr>
      <w:rFonts w:ascii="Times New Roman" w:eastAsia="Times New Roman" w:hAnsi="Times New Roman" w:cs="Times New Roman"/>
      <w:b/>
      <w:sz w:val="32"/>
      <w:szCs w:val="20"/>
      <w:lang w:eastAsia="en-US"/>
    </w:rPr>
  </w:style>
  <w:style w:type="paragraph" w:styleId="BodyText">
    <w:name w:val="Body Text"/>
    <w:basedOn w:val="Normal"/>
    <w:link w:val="BodyTextChar"/>
    <w:rsid w:val="007109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09B1"/>
    <w:rPr>
      <w:rFonts w:ascii="Times New Roman" w:eastAsia="Times New Roman" w:hAnsi="Times New Roman" w:cs="Times New Roman"/>
      <w:sz w:val="24"/>
      <w:lang w:val="en-US" w:eastAsia="en-US"/>
    </w:rPr>
  </w:style>
  <w:style w:type="paragraph" w:styleId="Footer">
    <w:name w:val="footer"/>
    <w:basedOn w:val="Normal"/>
    <w:link w:val="FooterChar"/>
    <w:rsid w:val="00710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9B1"/>
    <w:rPr>
      <w:rFonts w:ascii="Times New Roman" w:eastAsia="Times New Roman" w:hAnsi="Times New Roman" w:cs="Times New Roman"/>
      <w:sz w:val="16"/>
      <w:lang w:val="en-US" w:eastAsia="en-US"/>
    </w:rPr>
  </w:style>
  <w:style w:type="paragraph" w:styleId="List">
    <w:name w:val="List"/>
    <w:basedOn w:val="BodyText"/>
    <w:next w:val="BodyText"/>
    <w:rsid w:val="007109B1"/>
    <w:pPr>
      <w:tabs>
        <w:tab w:val="left" w:pos="340"/>
      </w:tabs>
      <w:spacing w:before="60" w:after="60"/>
      <w:ind w:left="340" w:hanging="340"/>
    </w:pPr>
  </w:style>
  <w:style w:type="paragraph" w:styleId="ListBullet">
    <w:name w:val="List Bullet"/>
    <w:basedOn w:val="List"/>
    <w:rsid w:val="007109B1"/>
    <w:pPr>
      <w:numPr>
        <w:numId w:val="14"/>
      </w:numPr>
      <w:tabs>
        <w:tab w:val="clear" w:pos="340"/>
      </w:tabs>
      <w:spacing w:before="40" w:after="40"/>
    </w:pPr>
  </w:style>
  <w:style w:type="character" w:customStyle="1" w:styleId="SpecialBold">
    <w:name w:val="Special Bold"/>
    <w:basedOn w:val="DefaultParagraphFont"/>
    <w:rsid w:val="007109B1"/>
    <w:rPr>
      <w:b/>
      <w:spacing w:val="0"/>
    </w:rPr>
  </w:style>
  <w:style w:type="paragraph" w:styleId="ListBullet2">
    <w:name w:val="List Bullet 2"/>
    <w:basedOn w:val="List2"/>
    <w:rsid w:val="007109B1"/>
    <w:pPr>
      <w:numPr>
        <w:numId w:val="15"/>
      </w:numPr>
      <w:tabs>
        <w:tab w:val="clear" w:pos="680"/>
      </w:tabs>
    </w:pPr>
  </w:style>
  <w:style w:type="paragraph" w:styleId="Header">
    <w:name w:val="header"/>
    <w:basedOn w:val="Normal"/>
    <w:link w:val="HeaderChar"/>
    <w:rsid w:val="00710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9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09B1"/>
    <w:pPr>
      <w:spacing w:before="240" w:after="120"/>
      <w:outlineLvl w:val="0"/>
    </w:pPr>
    <w:rPr>
      <w:rFonts w:ascii="Times New Roman" w:hAnsi="Times New Roman"/>
      <w:b/>
      <w:sz w:val="28"/>
    </w:rPr>
  </w:style>
  <w:style w:type="paragraph" w:customStyle="1" w:styleId="AllowPageBreak">
    <w:name w:val="AllowPageBreak"/>
    <w:rsid w:val="007109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09B1"/>
    <w:pPr>
      <w:tabs>
        <w:tab w:val="left" w:pos="680"/>
      </w:tabs>
      <w:spacing w:before="60" w:after="60"/>
      <w:ind w:left="680" w:hanging="340"/>
    </w:pPr>
  </w:style>
  <w:style w:type="paragraph" w:styleId="ListBullet3">
    <w:name w:val="List Bullet 3"/>
    <w:basedOn w:val="List3"/>
    <w:rsid w:val="007109B1"/>
    <w:pPr>
      <w:numPr>
        <w:numId w:val="3"/>
      </w:numPr>
      <w:tabs>
        <w:tab w:val="clear" w:pos="1021"/>
      </w:tabs>
      <w:ind w:left="1037" w:hanging="357"/>
    </w:pPr>
  </w:style>
  <w:style w:type="character" w:customStyle="1" w:styleId="BoldandItalics">
    <w:name w:val="Bold and Italics"/>
    <w:qFormat/>
    <w:rsid w:val="007109B1"/>
    <w:rPr>
      <w:b/>
      <w:i/>
      <w:u w:val="none"/>
    </w:rPr>
  </w:style>
  <w:style w:type="character" w:customStyle="1" w:styleId="Heading2Char">
    <w:name w:val="Heading 2 Char"/>
    <w:basedOn w:val="DefaultParagraphFont"/>
    <w:link w:val="Heading2"/>
    <w:rsid w:val="00710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9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9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9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09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09B1"/>
    <w:rPr>
      <w:rFonts w:ascii="Courier New" w:eastAsia="Times New Roman" w:hAnsi="Courier New" w:cs="Times New Roman"/>
      <w:i/>
      <w:szCs w:val="20"/>
      <w:lang w:val="en-US" w:eastAsia="en-US"/>
    </w:rPr>
  </w:style>
  <w:style w:type="paragraph" w:customStyle="1" w:styleId="HeadingBase">
    <w:name w:val="Heading Base"/>
    <w:rsid w:val="00710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9B1"/>
    <w:pPr>
      <w:tabs>
        <w:tab w:val="right" w:leader="dot" w:pos="9072"/>
      </w:tabs>
      <w:ind w:left="567"/>
    </w:pPr>
    <w:rPr>
      <w:szCs w:val="22"/>
    </w:rPr>
  </w:style>
  <w:style w:type="paragraph" w:customStyle="1" w:styleId="TOCBase">
    <w:name w:val="TOC Base"/>
    <w:rsid w:val="00710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9B1"/>
    <w:pPr>
      <w:tabs>
        <w:tab w:val="right" w:leader="dot" w:pos="9072"/>
      </w:tabs>
      <w:spacing w:before="40" w:after="40"/>
      <w:ind w:left="284"/>
    </w:pPr>
    <w:rPr>
      <w:rFonts w:ascii="Times New Roman" w:hAnsi="Times New Roman"/>
    </w:rPr>
  </w:style>
  <w:style w:type="paragraph" w:styleId="TOC1">
    <w:name w:val="toc 1"/>
    <w:basedOn w:val="TOCBase"/>
    <w:next w:val="Normal"/>
    <w:rsid w:val="007109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09B1"/>
    <w:pPr>
      <w:spacing w:before="5040"/>
      <w:jc w:val="center"/>
    </w:pPr>
    <w:rPr>
      <w:sz w:val="48"/>
      <w:szCs w:val="72"/>
      <w:lang w:val="en-US"/>
    </w:rPr>
  </w:style>
  <w:style w:type="character" w:customStyle="1" w:styleId="TitleChar">
    <w:name w:val="Title Char"/>
    <w:basedOn w:val="DefaultParagraphFont"/>
    <w:link w:val="Title"/>
    <w:rsid w:val="00710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9B1"/>
    <w:pPr>
      <w:tabs>
        <w:tab w:val="left" w:pos="3600"/>
        <w:tab w:val="left" w:pos="3958"/>
      </w:tabs>
    </w:pPr>
  </w:style>
  <w:style w:type="paragraph" w:customStyle="1" w:styleId="Note">
    <w:name w:val="Note"/>
    <w:basedOn w:val="BodyText"/>
    <w:rsid w:val="007109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9B1"/>
    <w:pPr>
      <w:framePr w:wrap="auto" w:hAnchor="text" w:y="6049"/>
    </w:pPr>
    <w:rPr>
      <w:color w:val="000000"/>
      <w:sz w:val="40"/>
    </w:rPr>
  </w:style>
  <w:style w:type="paragraph" w:customStyle="1" w:styleId="TOCTitle">
    <w:name w:val="TOCTitle"/>
    <w:basedOn w:val="Heading1"/>
    <w:rsid w:val="007109B1"/>
    <w:pPr>
      <w:spacing w:after="240"/>
      <w:jc w:val="center"/>
      <w:outlineLvl w:val="9"/>
    </w:pPr>
    <w:rPr>
      <w:caps/>
    </w:rPr>
  </w:style>
  <w:style w:type="paragraph" w:customStyle="1" w:styleId="Version">
    <w:name w:val="Version"/>
    <w:rsid w:val="007109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09B1"/>
    <w:pPr>
      <w:keepNext w:val="0"/>
      <w:tabs>
        <w:tab w:val="right" w:pos="4176"/>
      </w:tabs>
      <w:ind w:left="198" w:hanging="198"/>
    </w:pPr>
    <w:rPr>
      <w:rFonts w:ascii="Garamond" w:hAnsi="Garamond"/>
    </w:rPr>
  </w:style>
  <w:style w:type="paragraph" w:styleId="IndexHeading">
    <w:name w:val="index heading"/>
    <w:basedOn w:val="Normal"/>
    <w:next w:val="Index1"/>
    <w:semiHidden/>
    <w:rsid w:val="007109B1"/>
    <w:pPr>
      <w:spacing w:before="120" w:after="120"/>
    </w:pPr>
    <w:rPr>
      <w:rFonts w:ascii="Arial" w:hAnsi="Arial"/>
      <w:b/>
      <w:color w:val="918585"/>
      <w:sz w:val="24"/>
    </w:rPr>
  </w:style>
  <w:style w:type="paragraph" w:customStyle="1" w:styleId="Chapter">
    <w:name w:val="Chapter"/>
    <w:basedOn w:val="Normal"/>
    <w:rsid w:val="007109B1"/>
    <w:pPr>
      <w:spacing w:before="240"/>
    </w:pPr>
    <w:rPr>
      <w:rFonts w:ascii="Times New Roman" w:hAnsi="Times New Roman"/>
      <w:smallCaps/>
      <w:spacing w:val="80"/>
      <w:sz w:val="28"/>
    </w:rPr>
  </w:style>
  <w:style w:type="paragraph" w:customStyle="1" w:styleId="InChapter">
    <w:name w:val="InChapter"/>
    <w:basedOn w:val="Heading3"/>
    <w:rsid w:val="007109B1"/>
    <w:pPr>
      <w:spacing w:after="240"/>
      <w:outlineLvl w:val="9"/>
    </w:pPr>
    <w:rPr>
      <w:noProof/>
    </w:rPr>
  </w:style>
  <w:style w:type="paragraph" w:styleId="Index2">
    <w:name w:val="index 2"/>
    <w:basedOn w:val="Normal"/>
    <w:next w:val="Normal"/>
    <w:semiHidden/>
    <w:rsid w:val="007109B1"/>
    <w:pPr>
      <w:tabs>
        <w:tab w:val="right" w:pos="4176"/>
      </w:tabs>
      <w:ind w:left="568" w:hanging="284"/>
    </w:pPr>
    <w:rPr>
      <w:rFonts w:ascii="Garamond" w:hAnsi="Garamond"/>
    </w:rPr>
  </w:style>
  <w:style w:type="paragraph" w:customStyle="1" w:styleId="Byline">
    <w:name w:val="Byline"/>
    <w:rsid w:val="00710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9B1"/>
    <w:pPr>
      <w:tabs>
        <w:tab w:val="clear" w:pos="3600"/>
        <w:tab w:val="clear" w:pos="3958"/>
      </w:tabs>
      <w:jc w:val="right"/>
    </w:pPr>
  </w:style>
  <w:style w:type="character" w:styleId="Emphasis">
    <w:name w:val="Emphasis"/>
    <w:basedOn w:val="DefaultParagraphFont"/>
    <w:qFormat/>
    <w:rsid w:val="007109B1"/>
    <w:rPr>
      <w:i/>
    </w:rPr>
  </w:style>
  <w:style w:type="paragraph" w:styleId="Caption">
    <w:name w:val="caption"/>
    <w:basedOn w:val="BodyText"/>
    <w:next w:val="Normal"/>
    <w:qFormat/>
    <w:rsid w:val="007109B1"/>
    <w:pPr>
      <w:framePr w:w="2268" w:hSpace="181" w:vSpace="181" w:wrap="around" w:vAnchor="text" w:hAnchor="page" w:x="1135" w:y="285" w:anchorLock="1"/>
    </w:pPr>
    <w:rPr>
      <w:i/>
    </w:rPr>
  </w:style>
  <w:style w:type="paragraph" w:customStyle="1" w:styleId="MiniTOCTitle">
    <w:name w:val="MiniTOCTitle"/>
    <w:basedOn w:val="Heading4"/>
    <w:rsid w:val="007109B1"/>
    <w:pPr>
      <w:spacing w:before="240"/>
      <w:outlineLvl w:val="9"/>
    </w:pPr>
    <w:rPr>
      <w:noProof/>
      <w:sz w:val="24"/>
    </w:rPr>
  </w:style>
  <w:style w:type="paragraph" w:customStyle="1" w:styleId="MiniTOCItem">
    <w:name w:val="MiniTOCItem"/>
    <w:basedOn w:val="ListBullet"/>
    <w:rsid w:val="007109B1"/>
    <w:pPr>
      <w:numPr>
        <w:numId w:val="0"/>
      </w:numPr>
      <w:tabs>
        <w:tab w:val="right" w:leader="dot" w:pos="6521"/>
      </w:tabs>
      <w:spacing w:before="0" w:after="0"/>
    </w:pPr>
  </w:style>
  <w:style w:type="paragraph" w:customStyle="1" w:styleId="TOFTitle">
    <w:name w:val="TOFTitle"/>
    <w:basedOn w:val="TOCTitle"/>
    <w:rsid w:val="007109B1"/>
  </w:style>
  <w:style w:type="paragraph" w:styleId="TableofFigures">
    <w:name w:val="table of figures"/>
    <w:basedOn w:val="Normal"/>
    <w:next w:val="Normal"/>
    <w:semiHidden/>
    <w:rsid w:val="007109B1"/>
    <w:pPr>
      <w:tabs>
        <w:tab w:val="right" w:leader="dot" w:pos="9072"/>
      </w:tabs>
      <w:ind w:left="970" w:hanging="403"/>
    </w:pPr>
    <w:rPr>
      <w:rFonts w:ascii="Times New Roman" w:hAnsi="Times New Roman"/>
      <w:b/>
    </w:rPr>
  </w:style>
  <w:style w:type="paragraph" w:styleId="ListNumber">
    <w:name w:val="List Number"/>
    <w:basedOn w:val="List"/>
    <w:rsid w:val="007109B1"/>
    <w:pPr>
      <w:numPr>
        <w:numId w:val="12"/>
      </w:numPr>
    </w:pPr>
  </w:style>
  <w:style w:type="character" w:customStyle="1" w:styleId="WingdingSymbols">
    <w:name w:val="Wingding Symbols"/>
    <w:rsid w:val="007109B1"/>
    <w:rPr>
      <w:rFonts w:ascii="Wingdings" w:hAnsi="Wingdings"/>
    </w:rPr>
  </w:style>
  <w:style w:type="paragraph" w:customStyle="1" w:styleId="TableHeading">
    <w:name w:val="Table Heading"/>
    <w:basedOn w:val="HeadingBase"/>
    <w:rsid w:val="007109B1"/>
    <w:pPr>
      <w:keepLines/>
      <w:pBdr>
        <w:bottom w:val="single" w:sz="6" w:space="1" w:color="918585"/>
      </w:pBdr>
      <w:spacing w:before="240"/>
    </w:pPr>
  </w:style>
  <w:style w:type="character" w:customStyle="1" w:styleId="HotSpot">
    <w:name w:val="HotSpot"/>
    <w:rsid w:val="007109B1"/>
    <w:rPr>
      <w:color w:val="0033CC"/>
      <w:u w:val="none"/>
    </w:rPr>
  </w:style>
  <w:style w:type="paragraph" w:customStyle="1" w:styleId="BodyTextRight">
    <w:name w:val="Body Text Right"/>
    <w:basedOn w:val="BodyText"/>
    <w:rsid w:val="007109B1"/>
    <w:pPr>
      <w:spacing w:before="0" w:after="0"/>
      <w:jc w:val="right"/>
    </w:pPr>
  </w:style>
  <w:style w:type="paragraph" w:styleId="Index3">
    <w:name w:val="index 3"/>
    <w:basedOn w:val="ListNumber2"/>
    <w:next w:val="Normal"/>
    <w:semiHidden/>
    <w:rsid w:val="007109B1"/>
    <w:pPr>
      <w:numPr>
        <w:numId w:val="0"/>
      </w:numPr>
      <w:tabs>
        <w:tab w:val="right" w:leader="dot" w:pos="4176"/>
      </w:tabs>
    </w:pPr>
  </w:style>
  <w:style w:type="paragraph" w:styleId="ListNumber2">
    <w:name w:val="List Number 2"/>
    <w:basedOn w:val="List2"/>
    <w:rsid w:val="007109B1"/>
    <w:pPr>
      <w:numPr>
        <w:numId w:val="11"/>
      </w:numPr>
      <w:tabs>
        <w:tab w:val="clear" w:pos="1060"/>
      </w:tabs>
    </w:pPr>
  </w:style>
  <w:style w:type="paragraph" w:customStyle="1" w:styleId="MarginNote">
    <w:name w:val="Margin Note"/>
    <w:basedOn w:val="BodyText"/>
    <w:rsid w:val="00710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9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09B1"/>
    <w:rPr>
      <w:sz w:val="32"/>
    </w:rPr>
  </w:style>
  <w:style w:type="paragraph" w:customStyle="1" w:styleId="HeadingProcedure">
    <w:name w:val="Heading Procedure"/>
    <w:basedOn w:val="HeadingBase"/>
    <w:next w:val="Normal"/>
    <w:rsid w:val="007109B1"/>
    <w:pPr>
      <w:tabs>
        <w:tab w:val="left" w:pos="0"/>
      </w:tabs>
      <w:spacing w:before="120" w:after="60"/>
    </w:pPr>
    <w:rPr>
      <w:i/>
      <w:color w:val="918585"/>
      <w:sz w:val="22"/>
    </w:rPr>
  </w:style>
  <w:style w:type="paragraph" w:customStyle="1" w:styleId="TableBodyText">
    <w:name w:val="Table Body Text"/>
    <w:basedOn w:val="BodyText"/>
    <w:rsid w:val="007109B1"/>
    <w:pPr>
      <w:spacing w:before="60" w:after="60"/>
    </w:pPr>
  </w:style>
  <w:style w:type="paragraph" w:styleId="ListContinue">
    <w:name w:val="List Continue"/>
    <w:basedOn w:val="List"/>
    <w:rsid w:val="007109B1"/>
    <w:pPr>
      <w:ind w:firstLine="0"/>
    </w:pPr>
  </w:style>
  <w:style w:type="paragraph" w:customStyle="1" w:styleId="ListNote">
    <w:name w:val="List Note"/>
    <w:basedOn w:val="List"/>
    <w:rsid w:val="007109B1"/>
    <w:pPr>
      <w:pBdr>
        <w:top w:val="single" w:sz="6" w:space="2" w:color="918585"/>
        <w:bottom w:val="single" w:sz="6" w:space="2" w:color="918585"/>
      </w:pBdr>
      <w:tabs>
        <w:tab w:val="left" w:pos="1021"/>
      </w:tabs>
      <w:ind w:firstLine="0"/>
    </w:pPr>
  </w:style>
  <w:style w:type="paragraph" w:customStyle="1" w:styleId="Warning">
    <w:name w:val="Warning"/>
    <w:basedOn w:val="BodyText"/>
    <w:rsid w:val="007109B1"/>
    <w:pPr>
      <w:shd w:val="clear" w:color="auto" w:fill="D9D9D9"/>
      <w:tabs>
        <w:tab w:val="left" w:pos="992"/>
      </w:tabs>
      <w:ind w:left="119" w:right="119"/>
    </w:pPr>
    <w:rPr>
      <w:sz w:val="20"/>
    </w:rPr>
  </w:style>
  <w:style w:type="paragraph" w:customStyle="1" w:styleId="MarginIcons">
    <w:name w:val="Margin Icons"/>
    <w:basedOn w:val="BodyText"/>
    <w:rsid w:val="00710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9B1"/>
    <w:rPr>
      <w:rFonts w:ascii="Courier New" w:hAnsi="Courier New"/>
    </w:rPr>
  </w:style>
  <w:style w:type="paragraph" w:customStyle="1" w:styleId="NoteBullet">
    <w:name w:val="Note Bullet"/>
    <w:basedOn w:val="Note"/>
    <w:rsid w:val="007109B1"/>
    <w:pPr>
      <w:tabs>
        <w:tab w:val="clear" w:pos="680"/>
      </w:tabs>
      <w:spacing w:before="60" w:after="60"/>
    </w:pPr>
  </w:style>
  <w:style w:type="paragraph" w:customStyle="1" w:styleId="SubHeading2">
    <w:name w:val="SubHeading2"/>
    <w:basedOn w:val="HeadingBase"/>
    <w:rsid w:val="007109B1"/>
    <w:pPr>
      <w:spacing w:before="240" w:after="60"/>
    </w:pPr>
    <w:rPr>
      <w:sz w:val="20"/>
    </w:rPr>
  </w:style>
  <w:style w:type="paragraph" w:customStyle="1" w:styleId="SubHeading1">
    <w:name w:val="SubHeading1"/>
    <w:basedOn w:val="HeadingBase"/>
    <w:rsid w:val="007109B1"/>
    <w:pPr>
      <w:spacing w:before="240" w:after="60"/>
    </w:pPr>
    <w:rPr>
      <w:color w:val="918585"/>
      <w:sz w:val="22"/>
    </w:rPr>
  </w:style>
  <w:style w:type="paragraph" w:customStyle="1" w:styleId="SideHeading">
    <w:name w:val="Side Heading"/>
    <w:basedOn w:val="HeadingBase"/>
    <w:rsid w:val="00710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9B1"/>
    <w:pPr>
      <w:numPr>
        <w:numId w:val="13"/>
      </w:numPr>
    </w:pPr>
  </w:style>
  <w:style w:type="paragraph" w:styleId="PlainText">
    <w:name w:val="Plain Text"/>
    <w:basedOn w:val="Normal"/>
    <w:link w:val="PlainTextChar"/>
    <w:rsid w:val="007109B1"/>
    <w:rPr>
      <w:sz w:val="20"/>
    </w:rPr>
  </w:style>
  <w:style w:type="character" w:customStyle="1" w:styleId="PlainTextChar">
    <w:name w:val="Plain Text Char"/>
    <w:basedOn w:val="DefaultParagraphFont"/>
    <w:link w:val="PlainText"/>
    <w:rsid w:val="007109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09B1"/>
    <w:rPr>
      <w:b/>
      <w:smallCaps/>
    </w:rPr>
  </w:style>
  <w:style w:type="paragraph" w:customStyle="1" w:styleId="TableListNumber">
    <w:name w:val="Table List Number"/>
    <w:basedOn w:val="ListNumber"/>
    <w:rsid w:val="007109B1"/>
    <w:pPr>
      <w:numPr>
        <w:numId w:val="0"/>
      </w:numPr>
    </w:pPr>
  </w:style>
  <w:style w:type="paragraph" w:styleId="TOC4">
    <w:name w:val="toc 4"/>
    <w:basedOn w:val="TOCBase"/>
    <w:next w:val="Normal"/>
    <w:semiHidden/>
    <w:rsid w:val="007109B1"/>
    <w:pPr>
      <w:tabs>
        <w:tab w:val="right" w:leader="dot" w:pos="9071"/>
      </w:tabs>
      <w:ind w:left="1701"/>
    </w:pPr>
  </w:style>
  <w:style w:type="paragraph" w:customStyle="1" w:styleId="ListAlpha">
    <w:name w:val="List Alpha"/>
    <w:basedOn w:val="List"/>
    <w:rsid w:val="007109B1"/>
    <w:pPr>
      <w:numPr>
        <w:numId w:val="10"/>
      </w:numPr>
    </w:pPr>
  </w:style>
  <w:style w:type="paragraph" w:customStyle="1" w:styleId="ListAlpha2">
    <w:name w:val="List Alpha 2"/>
    <w:basedOn w:val="List2"/>
    <w:rsid w:val="007109B1"/>
    <w:pPr>
      <w:numPr>
        <w:numId w:val="9"/>
      </w:numPr>
    </w:pPr>
  </w:style>
  <w:style w:type="paragraph" w:styleId="List3">
    <w:name w:val="List 3"/>
    <w:basedOn w:val="BodyText"/>
    <w:rsid w:val="007109B1"/>
    <w:pPr>
      <w:tabs>
        <w:tab w:val="left" w:pos="1021"/>
      </w:tabs>
      <w:spacing w:before="60" w:after="60"/>
      <w:ind w:left="1020" w:hanging="340"/>
    </w:pPr>
  </w:style>
  <w:style w:type="paragraph" w:styleId="List4">
    <w:name w:val="List 4"/>
    <w:basedOn w:val="BodyText"/>
    <w:rsid w:val="007109B1"/>
    <w:pPr>
      <w:tabs>
        <w:tab w:val="left" w:pos="1361"/>
      </w:tabs>
      <w:spacing w:before="60" w:after="60"/>
      <w:ind w:left="1361" w:hanging="340"/>
    </w:pPr>
  </w:style>
  <w:style w:type="paragraph" w:styleId="List5">
    <w:name w:val="List 5"/>
    <w:basedOn w:val="BodyText"/>
    <w:rsid w:val="007109B1"/>
    <w:pPr>
      <w:tabs>
        <w:tab w:val="left" w:pos="1701"/>
      </w:tabs>
      <w:spacing w:before="60" w:after="60"/>
      <w:ind w:left="1701" w:hanging="340"/>
    </w:pPr>
  </w:style>
  <w:style w:type="paragraph" w:styleId="ListBullet4">
    <w:name w:val="List Bullet 4"/>
    <w:basedOn w:val="List4"/>
    <w:rsid w:val="007109B1"/>
    <w:pPr>
      <w:numPr>
        <w:numId w:val="4"/>
      </w:numPr>
    </w:pPr>
  </w:style>
  <w:style w:type="paragraph" w:styleId="ListBullet5">
    <w:name w:val="List Bullet 5"/>
    <w:basedOn w:val="List5"/>
    <w:rsid w:val="007109B1"/>
    <w:pPr>
      <w:numPr>
        <w:numId w:val="5"/>
      </w:numPr>
    </w:pPr>
  </w:style>
  <w:style w:type="paragraph" w:styleId="ListContinue2">
    <w:name w:val="List Continue 2"/>
    <w:basedOn w:val="List2"/>
    <w:rsid w:val="007109B1"/>
    <w:pPr>
      <w:ind w:firstLine="0"/>
    </w:pPr>
  </w:style>
  <w:style w:type="paragraph" w:styleId="ListContinue3">
    <w:name w:val="List Continue 3"/>
    <w:basedOn w:val="List3"/>
    <w:rsid w:val="007109B1"/>
    <w:pPr>
      <w:ind w:left="1021" w:firstLine="0"/>
    </w:pPr>
  </w:style>
  <w:style w:type="paragraph" w:styleId="ListContinue4">
    <w:name w:val="List Continue 4"/>
    <w:basedOn w:val="List4"/>
    <w:rsid w:val="007109B1"/>
    <w:pPr>
      <w:ind w:firstLine="0"/>
    </w:pPr>
  </w:style>
  <w:style w:type="paragraph" w:styleId="ListContinue5">
    <w:name w:val="List Continue 5"/>
    <w:basedOn w:val="List5"/>
    <w:rsid w:val="007109B1"/>
    <w:pPr>
      <w:ind w:firstLine="0"/>
    </w:pPr>
  </w:style>
  <w:style w:type="paragraph" w:styleId="ListNumber3">
    <w:name w:val="List Number 3"/>
    <w:basedOn w:val="List3"/>
    <w:rsid w:val="007109B1"/>
    <w:pPr>
      <w:numPr>
        <w:numId w:val="6"/>
      </w:numPr>
    </w:pPr>
  </w:style>
  <w:style w:type="paragraph" w:styleId="ListNumber4">
    <w:name w:val="List Number 4"/>
    <w:basedOn w:val="List4"/>
    <w:rsid w:val="007109B1"/>
    <w:pPr>
      <w:numPr>
        <w:numId w:val="7"/>
      </w:numPr>
    </w:pPr>
  </w:style>
  <w:style w:type="paragraph" w:styleId="ListNumber5">
    <w:name w:val="List Number 5"/>
    <w:basedOn w:val="List5"/>
    <w:rsid w:val="007109B1"/>
    <w:pPr>
      <w:numPr>
        <w:numId w:val="8"/>
      </w:numPr>
    </w:pPr>
  </w:style>
  <w:style w:type="paragraph" w:styleId="BlockText">
    <w:name w:val="Block Text"/>
    <w:basedOn w:val="Normal"/>
    <w:rsid w:val="007109B1"/>
    <w:pPr>
      <w:spacing w:after="120"/>
      <w:ind w:left="1440" w:right="1440"/>
    </w:pPr>
  </w:style>
  <w:style w:type="character" w:customStyle="1" w:styleId="Subscript">
    <w:name w:val="Subscript"/>
    <w:basedOn w:val="DefaultParagraphFont"/>
    <w:rsid w:val="007109B1"/>
    <w:rPr>
      <w:sz w:val="16"/>
      <w:vertAlign w:val="subscript"/>
    </w:rPr>
  </w:style>
  <w:style w:type="character" w:customStyle="1" w:styleId="Superscript">
    <w:name w:val="Superscript"/>
    <w:basedOn w:val="DefaultParagraphFont"/>
    <w:rsid w:val="007109B1"/>
    <w:rPr>
      <w:sz w:val="16"/>
      <w:vertAlign w:val="superscript"/>
    </w:rPr>
  </w:style>
  <w:style w:type="character" w:customStyle="1" w:styleId="Symbols">
    <w:name w:val="Symbols"/>
    <w:basedOn w:val="DefaultParagraphFont"/>
    <w:rsid w:val="007109B1"/>
    <w:rPr>
      <w:rFonts w:ascii="Symbol" w:hAnsi="Symbol"/>
    </w:rPr>
  </w:style>
  <w:style w:type="character" w:customStyle="1" w:styleId="MenuOptions">
    <w:name w:val="Menu Options"/>
    <w:basedOn w:val="DefaultParagraphFont"/>
    <w:rsid w:val="007109B1"/>
    <w:rPr>
      <w:rFonts w:ascii="Arial Narrow" w:hAnsi="Arial Narrow"/>
      <w:smallCaps/>
    </w:rPr>
  </w:style>
  <w:style w:type="character" w:customStyle="1" w:styleId="Buttons">
    <w:name w:val="Buttons"/>
    <w:basedOn w:val="DefaultParagraphFont"/>
    <w:rsid w:val="007109B1"/>
    <w:rPr>
      <w:b/>
    </w:rPr>
  </w:style>
  <w:style w:type="character" w:customStyle="1" w:styleId="Underlined">
    <w:name w:val="Underlined"/>
    <w:basedOn w:val="DefaultParagraphFont"/>
    <w:rsid w:val="007109B1"/>
    <w:rPr>
      <w:u w:val="single"/>
    </w:rPr>
  </w:style>
  <w:style w:type="paragraph" w:customStyle="1" w:styleId="TableBodyTextRight">
    <w:name w:val="Table Body Text Right"/>
    <w:basedOn w:val="TableBodyText"/>
    <w:rsid w:val="007109B1"/>
    <w:pPr>
      <w:widowControl w:val="0"/>
      <w:autoSpaceDE w:val="0"/>
      <w:autoSpaceDN w:val="0"/>
      <w:adjustRightInd w:val="0"/>
      <w:jc w:val="right"/>
    </w:pPr>
    <w:rPr>
      <w:rFonts w:cs="Arial"/>
      <w:szCs w:val="18"/>
    </w:rPr>
  </w:style>
  <w:style w:type="paragraph" w:customStyle="1" w:styleId="CopyrightText">
    <w:name w:val="Copyright Text"/>
    <w:basedOn w:val="BodyText"/>
    <w:rsid w:val="007109B1"/>
    <w:rPr>
      <w:sz w:val="18"/>
    </w:rPr>
  </w:style>
  <w:style w:type="paragraph" w:customStyle="1" w:styleId="BodySmallRight">
    <w:name w:val="Body Small Right"/>
    <w:basedOn w:val="BodyTextRight"/>
    <w:rsid w:val="007109B1"/>
    <w:rPr>
      <w:sz w:val="18"/>
      <w:szCs w:val="18"/>
    </w:rPr>
  </w:style>
  <w:style w:type="paragraph" w:customStyle="1" w:styleId="MarginEdition">
    <w:name w:val="Margin Edition"/>
    <w:basedOn w:val="MarginNote"/>
    <w:rsid w:val="007109B1"/>
    <w:pPr>
      <w:spacing w:before="0" w:after="0"/>
    </w:pPr>
    <w:rPr>
      <w:rFonts w:ascii="Times New Roman" w:hAnsi="Times New Roman"/>
      <w:color w:val="999999"/>
    </w:rPr>
  </w:style>
  <w:style w:type="paragraph" w:customStyle="1" w:styleId="Spacer">
    <w:name w:val="Spacer"/>
    <w:basedOn w:val="Normal"/>
    <w:rsid w:val="007109B1"/>
    <w:rPr>
      <w:sz w:val="2"/>
      <w:szCs w:val="2"/>
    </w:rPr>
  </w:style>
  <w:style w:type="character" w:customStyle="1" w:styleId="Small">
    <w:name w:val="Small"/>
    <w:basedOn w:val="DefaultParagraphFont"/>
    <w:rsid w:val="007109B1"/>
    <w:rPr>
      <w:sz w:val="16"/>
    </w:rPr>
  </w:style>
  <w:style w:type="paragraph" w:customStyle="1" w:styleId="WideTable">
    <w:name w:val="Wide Table"/>
    <w:basedOn w:val="Normal"/>
    <w:rsid w:val="007109B1"/>
    <w:pPr>
      <w:ind w:left="-1418"/>
    </w:pPr>
    <w:rPr>
      <w:sz w:val="2"/>
      <w:szCs w:val="2"/>
    </w:rPr>
  </w:style>
  <w:style w:type="character" w:styleId="PageNumber">
    <w:name w:val="page number"/>
    <w:basedOn w:val="DefaultParagraphFont"/>
    <w:rsid w:val="007109B1"/>
  </w:style>
  <w:style w:type="paragraph" w:styleId="Quote">
    <w:name w:val="Quote"/>
    <w:basedOn w:val="Heading1"/>
    <w:link w:val="QuoteChar"/>
    <w:qFormat/>
    <w:rsid w:val="007109B1"/>
    <w:rPr>
      <w:b w:val="0"/>
      <w:sz w:val="72"/>
      <w:szCs w:val="72"/>
      <w:lang w:val="en-NZ"/>
    </w:rPr>
  </w:style>
  <w:style w:type="character" w:customStyle="1" w:styleId="QuoteChar">
    <w:name w:val="Quote Char"/>
    <w:basedOn w:val="DefaultParagraphFont"/>
    <w:link w:val="Quote"/>
    <w:rsid w:val="00710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9B1"/>
    <w:pPr>
      <w:pageBreakBefore/>
    </w:pPr>
  </w:style>
  <w:style w:type="paragraph" w:customStyle="1" w:styleId="Border">
    <w:name w:val="Border"/>
    <w:basedOn w:val="Normal"/>
    <w:qFormat/>
    <w:rsid w:val="00710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9B1"/>
    <w:rPr>
      <w:b/>
      <w:bCs/>
      <w:i/>
      <w:iCs/>
      <w:color w:val="auto"/>
    </w:rPr>
  </w:style>
  <w:style w:type="paragraph" w:styleId="IntenseQuote">
    <w:name w:val="Intense Quote"/>
    <w:basedOn w:val="Normal"/>
    <w:next w:val="Normal"/>
    <w:link w:val="IntenseQuoteChar"/>
    <w:uiPriority w:val="30"/>
    <w:qFormat/>
    <w:rsid w:val="00710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9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09B1"/>
    <w:rPr>
      <w:smallCaps/>
      <w:color w:val="auto"/>
      <w:u w:val="single"/>
    </w:rPr>
  </w:style>
  <w:style w:type="character" w:styleId="IntenseReference">
    <w:name w:val="Intense Reference"/>
    <w:basedOn w:val="DefaultParagraphFont"/>
    <w:uiPriority w:val="32"/>
    <w:qFormat/>
    <w:rsid w:val="007109B1"/>
    <w:rPr>
      <w:b/>
      <w:bCs/>
      <w:smallCaps/>
      <w:color w:val="auto"/>
      <w:spacing w:val="5"/>
      <w:u w:val="single"/>
    </w:rPr>
  </w:style>
  <w:style w:type="paragraph" w:customStyle="1" w:styleId="2ColumnHeading">
    <w:name w:val="2Column Heading"/>
    <w:basedOn w:val="BodyText"/>
    <w:qFormat/>
    <w:rsid w:val="007109B1"/>
    <w:pPr>
      <w:spacing w:after="60"/>
      <w:ind w:left="-2268"/>
    </w:pPr>
    <w:rPr>
      <w:b/>
    </w:rPr>
  </w:style>
  <w:style w:type="paragraph" w:customStyle="1" w:styleId="Heading1TOC">
    <w:name w:val="Heading1 TOC"/>
    <w:basedOn w:val="Normal"/>
    <w:qFormat/>
    <w:rsid w:val="007109B1"/>
    <w:pPr>
      <w:spacing w:before="240" w:after="120"/>
    </w:pPr>
    <w:rPr>
      <w:rFonts w:ascii="Times New Roman" w:hAnsi="Times New Roman"/>
      <w:b/>
      <w:sz w:val="32"/>
    </w:rPr>
  </w:style>
  <w:style w:type="paragraph" w:customStyle="1" w:styleId="Heading2TOC">
    <w:name w:val="Heading2 TOC"/>
    <w:basedOn w:val="Normal"/>
    <w:qFormat/>
    <w:rsid w:val="007109B1"/>
    <w:pPr>
      <w:spacing w:before="240" w:after="60"/>
    </w:pPr>
    <w:rPr>
      <w:rFonts w:ascii="Times New Roman" w:hAnsi="Times New Roman"/>
      <w:b/>
      <w:sz w:val="28"/>
    </w:rPr>
  </w:style>
  <w:style w:type="character" w:customStyle="1" w:styleId="Underline">
    <w:name w:val="Underline"/>
    <w:basedOn w:val="DefaultParagraphFont"/>
    <w:qFormat/>
    <w:rsid w:val="007109B1"/>
    <w:rPr>
      <w:u w:val="single"/>
    </w:rPr>
  </w:style>
  <w:style w:type="paragraph" w:styleId="BalloonText">
    <w:name w:val="Balloon Text"/>
    <w:basedOn w:val="Normal"/>
    <w:link w:val="BalloonTextChar"/>
    <w:rsid w:val="007109B1"/>
    <w:rPr>
      <w:rFonts w:ascii="Tahoma" w:hAnsi="Tahoma" w:cs="Tahoma"/>
      <w:sz w:val="16"/>
      <w:szCs w:val="16"/>
    </w:rPr>
  </w:style>
  <w:style w:type="character" w:customStyle="1" w:styleId="BalloonTextChar">
    <w:name w:val="Balloon Text Char"/>
    <w:basedOn w:val="DefaultParagraphFont"/>
    <w:link w:val="BalloonText"/>
    <w:rsid w:val="007109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09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09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2097</Words>
  <Characters>13271</Characters>
  <Application>Microsoft Office Word</Application>
  <DocSecurity>0</DocSecurity>
  <Lines>472</Lines>
  <Paragraphs>261</Paragraphs>
  <ScaleCrop>false</ScaleCrop>
  <Company>Author-it Software Corporation Ltd.</Company>
  <LinksUpToDate>false</LinksUpToDate>
  <CharactersWithSpaces>15281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CPCCRT3003A Repair and replace valleys, valley irons and flashings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2012-05-26T05:33:00Z</dcterms:created>
  <dcterms:modified xsi:type="dcterms:W3CDTF">2012-05-26T05:33:00Z</dcterms:modified>
</cp:coreProperties>
</file>