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A84" w:rsidP="00A03A84">
      <w:pPr>
        <w:pStyle w:val="Title"/>
      </w:pPr>
      <w:r>
        <w:fldChar w:fldCharType="begin"/>
      </w:r>
      <w:r>
        <w:instrText xml:space="preserve"> TITLE   \* MERGEFORMAT </w:instrText>
      </w:r>
      <w:r>
        <w:fldChar w:fldCharType="separate"/>
      </w:r>
      <w:r>
        <w:t>CPCCRI3001A Operate personnel and materials hoists</w:t>
      </w:r>
      <w:r>
        <w:fldChar w:fldCharType="end"/>
      </w:r>
    </w:p>
    <w:p w:rsidR="00A03A84" w:rsidP="00A03A84">
      <w:pPr>
        <w:pStyle w:val="Version"/>
        <w:sectPr w:rsidSect="00260D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D4A" w:rsidP="00260D4A">
      <w:pPr>
        <w:pStyle w:val="SuperHeading"/>
      </w:pPr>
      <w:r w:rsidRPr="00260D4A">
        <w:t>CPCCRI3001A Operate personnel and materials hoists</w:t>
      </w:r>
    </w:p>
    <w:p w:rsidR="00000000" w:rsidRPr="00260D4A" w:rsidP="00260D4A">
      <w:pPr>
        <w:pStyle w:val="Heading1"/>
      </w:pPr>
      <w:bookmarkStart w:id="1" w:name="O_269645"/>
      <w:bookmarkEnd w:id="1"/>
      <w:r w:rsidRPr="00260D4A">
        <w:t>Modification History</w:t>
      </w:r>
    </w:p>
    <w:p w:rsidR="00000000" w:rsidRPr="00260D4A" w:rsidP="00260D4A">
      <w:pPr>
        <w:pStyle w:val="BodyText"/>
      </w:pPr>
      <w:r w:rsidRPr="00260D4A">
        <w:t>Not Applicable</w:t>
      </w:r>
    </w:p>
    <w:p w:rsidR="00000000" w:rsidRPr="00260D4A" w:rsidP="00260D4A">
      <w:pPr>
        <w:pStyle w:val="AllowPageBreak"/>
      </w:pPr>
    </w:p>
    <w:p w:rsidR="00000000" w:rsidRPr="00260D4A" w:rsidP="00260D4A">
      <w:pPr>
        <w:pStyle w:val="Heading1"/>
      </w:pPr>
      <w:bookmarkStart w:id="2" w:name="O_198326"/>
      <w:bookmarkEnd w:id="2"/>
      <w:r w:rsidRPr="00260D4A">
        <w:t>Unit Descriptor</w:t>
      </w:r>
    </w:p>
    <w:tbl>
      <w:tblPr>
        <w:tblW w:w="0" w:type="auto"/>
        <w:tblLayout w:type="fixed"/>
        <w:tblCellMar>
          <w:left w:w="62" w:type="dxa"/>
          <w:right w:w="62" w:type="dxa"/>
        </w:tblCellMar>
        <w:tblLook w:val="0000"/>
      </w:tblPr>
      <w:tblGrid>
        <w:gridCol w:w="2639"/>
        <w:gridCol w:w="5883"/>
      </w:tblGrid>
      <w:tr w:rsidTr="00A03A84">
        <w:tblPrEx>
          <w:tblW w:w="0" w:type="auto"/>
          <w:tblLayout w:type="fixed"/>
          <w:tblCellMar>
            <w:left w:w="62" w:type="dxa"/>
            <w:right w:w="62" w:type="dxa"/>
          </w:tblCellMar>
          <w:tblLook w:val="0000"/>
        </w:tblPrEx>
        <w:trPr>
          <w:tblHeader/>
        </w:trPr>
        <w:tc>
          <w:tcPr>
            <w:tcW w:w="263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260D4A" w:rsidP="00260D4A">
            <w:pPr>
              <w:pStyle w:val="BodyText"/>
            </w:pPr>
            <w:r w:rsidRPr="00260D4A">
              <w:t>This unit of competency specifies the outcomes required to operate personnel and materials hoists fo</w:t>
            </w:r>
            <w:r w:rsidRPr="00260D4A">
              <w:t>r moving people and equipment to various heights in a multi-storey structure.</w:t>
            </w:r>
          </w:p>
        </w:tc>
      </w:tr>
    </w:tbl>
    <w:p w:rsidR="00A03A84" w:rsidP="00260D4A">
      <w:pPr>
        <w:pStyle w:val="BodyText"/>
      </w:pPr>
    </w:p>
    <w:p w:rsidR="00A03A84" w:rsidP="00260D4A">
      <w:pPr>
        <w:pStyle w:val="BodyText"/>
      </w:pPr>
    </w:p>
    <w:p w:rsidR="00000000" w:rsidRPr="00260D4A" w:rsidP="00260D4A">
      <w:pPr>
        <w:pStyle w:val="Heading1"/>
      </w:pPr>
      <w:bookmarkStart w:id="3" w:name="O_198329"/>
      <w:bookmarkEnd w:id="3"/>
      <w:r w:rsidRPr="00260D4A">
        <w:t>Application of the Unit</w:t>
      </w:r>
    </w:p>
    <w:tbl>
      <w:tblPr>
        <w:tblW w:w="0" w:type="auto"/>
        <w:tblLayout w:type="fixed"/>
        <w:tblCellMar>
          <w:left w:w="62" w:type="dxa"/>
          <w:right w:w="62" w:type="dxa"/>
        </w:tblCellMar>
        <w:tblLook w:val="0000"/>
      </w:tblPr>
      <w:tblGrid>
        <w:gridCol w:w="2698"/>
        <w:gridCol w:w="5824"/>
      </w:tblGrid>
      <w:tr w:rsidTr="00A03A8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Application of the unit</w:t>
            </w:r>
          </w:p>
        </w:tc>
        <w:tc>
          <w:tcPr>
            <w:tcW w:w="5824" w:type="dxa"/>
            <w:tcBorders>
              <w:top w:val="nil"/>
              <w:left w:val="nil"/>
              <w:bottom w:val="nil"/>
              <w:right w:val="nil"/>
            </w:tcBorders>
            <w:tcMar>
              <w:top w:w="0" w:type="dxa"/>
              <w:left w:w="62" w:type="dxa"/>
              <w:bottom w:w="0" w:type="dxa"/>
              <w:right w:w="62" w:type="dxa"/>
            </w:tcMar>
          </w:tcPr>
          <w:p w:rsidR="00000000" w:rsidRPr="00260D4A" w:rsidP="00260D4A">
            <w:pPr>
              <w:pStyle w:val="BodyText"/>
            </w:pPr>
            <w:r w:rsidRPr="00260D4A">
              <w:t>This unit supports the attainment of skills and knowledge to safely and efficiently use hoists capable of moving personnel and materials.</w:t>
            </w:r>
          </w:p>
          <w:p w:rsidR="00000000" w:rsidRPr="00260D4A" w:rsidP="00260D4A">
            <w:pPr>
              <w:pStyle w:val="BodyText"/>
            </w:pPr>
            <w:r w:rsidRPr="00260D4A">
              <w:t>It includes conducting pre-operational checks, operation, shut down and post-operational checks of hoist equipment whi</w:t>
            </w:r>
            <w:r w:rsidRPr="00260D4A">
              <w:t xml:space="preserve">le working with others as a member of a team. </w:t>
            </w:r>
          </w:p>
        </w:tc>
      </w:tr>
    </w:tbl>
    <w:p w:rsidR="00A03A84" w:rsidP="00260D4A">
      <w:pPr>
        <w:pStyle w:val="BodyText"/>
      </w:pPr>
    </w:p>
    <w:p w:rsidR="00A03A84" w:rsidP="00260D4A">
      <w:pPr>
        <w:pStyle w:val="BodyText"/>
      </w:pPr>
    </w:p>
    <w:p w:rsidR="00000000" w:rsidRPr="00260D4A" w:rsidP="00260D4A">
      <w:pPr>
        <w:pStyle w:val="Heading1"/>
      </w:pPr>
      <w:bookmarkStart w:id="4" w:name="O_277905"/>
      <w:bookmarkEnd w:id="4"/>
      <w:r w:rsidRPr="00260D4A">
        <w:t>Licensing/Regulatory Information</w:t>
      </w:r>
    </w:p>
    <w:p w:rsidR="00000000" w:rsidRPr="00260D4A" w:rsidP="00260D4A">
      <w:pPr>
        <w:pStyle w:val="BodyText"/>
      </w:pPr>
      <w:r w:rsidRPr="00260D4A">
        <w:t>Not Applicable</w:t>
      </w:r>
    </w:p>
    <w:p w:rsidR="00000000" w:rsidRPr="00260D4A" w:rsidP="00260D4A">
      <w:pPr>
        <w:pStyle w:val="AllowPageBreak"/>
      </w:pPr>
    </w:p>
    <w:p w:rsidR="00000000" w:rsidRPr="00260D4A" w:rsidP="00260D4A">
      <w:pPr>
        <w:pStyle w:val="Heading1"/>
      </w:pPr>
      <w:bookmarkStart w:id="5" w:name="O_198328"/>
      <w:bookmarkEnd w:id="5"/>
      <w:r w:rsidRPr="00260D4A">
        <w:t>Pre-Requisites</w:t>
      </w:r>
    </w:p>
    <w:tbl>
      <w:tblPr>
        <w:tblW w:w="0" w:type="auto"/>
        <w:tblLayout w:type="fixed"/>
        <w:tblCellMar>
          <w:left w:w="62" w:type="dxa"/>
          <w:right w:w="62" w:type="dxa"/>
        </w:tblCellMar>
        <w:tblLook w:val="0000"/>
      </w:tblPr>
      <w:tblGrid>
        <w:gridCol w:w="2638"/>
        <w:gridCol w:w="2527"/>
        <w:gridCol w:w="3357"/>
      </w:tblGrid>
      <w:tr w:rsidTr="00A03A8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Prerequisite units</w:t>
            </w:r>
          </w:p>
        </w:tc>
        <w:tc>
          <w:tcPr>
            <w:tcW w:w="5884" w:type="dxa"/>
            <w:gridSpan w:val="2"/>
            <w:tcBorders>
              <w:top w:val="nil"/>
              <w:left w:val="nil"/>
              <w:bottom w:val="nil"/>
              <w:right w:val="nil"/>
            </w:tcBorders>
            <w:tcMar>
              <w:top w:w="0" w:type="dxa"/>
              <w:left w:w="62" w:type="dxa"/>
              <w:bottom w:w="0" w:type="dxa"/>
              <w:right w:w="62" w:type="dxa"/>
            </w:tcMar>
          </w:tcPr>
          <w:p w:rsidR="00000000" w:rsidP="00260D4A">
            <w:pPr>
              <w:pStyle w:val="BodyText"/>
              <w:rPr>
                <w:lang w:val="en-NZ"/>
              </w:rPr>
            </w:pPr>
          </w:p>
        </w:tc>
      </w:tr>
      <w:tr w:rsidTr="00A03A8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t>CPCCOHS2001A</w:t>
            </w:r>
          </w:p>
        </w:tc>
        <w:tc>
          <w:tcPr>
            <w:tcW w:w="3357"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t>Apply OHS requirements, policies and procedures in the construction ind</w:t>
            </w:r>
            <w:r w:rsidRPr="00260D4A">
              <w:t>ustry</w:t>
            </w:r>
          </w:p>
        </w:tc>
      </w:tr>
      <w:tr w:rsidTr="00A03A8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7" w:type="dxa"/>
            <w:tcBorders>
              <w:top w:val="nil"/>
              <w:left w:val="nil"/>
              <w:bottom w:val="nil"/>
              <w:right w:val="nil"/>
            </w:tcBorders>
            <w:tcMar>
              <w:top w:w="0" w:type="dxa"/>
              <w:left w:w="62" w:type="dxa"/>
              <w:bottom w:w="0" w:type="dxa"/>
              <w:right w:w="62" w:type="dxa"/>
            </w:tcMar>
          </w:tcPr>
          <w:p w:rsidR="00000000" w:rsidRPr="00260D4A" w:rsidP="00260D4A">
            <w:pPr>
              <w:pStyle w:val="BodyText"/>
            </w:pPr>
          </w:p>
        </w:tc>
      </w:tr>
    </w:tbl>
    <w:p w:rsidR="00A03A84" w:rsidP="00260D4A">
      <w:pPr>
        <w:pStyle w:val="BodyText"/>
      </w:pPr>
    </w:p>
    <w:p w:rsidR="00A03A84" w:rsidP="00260D4A">
      <w:pPr>
        <w:pStyle w:val="BodyText"/>
      </w:pPr>
    </w:p>
    <w:p w:rsidR="00000000" w:rsidRPr="00260D4A" w:rsidP="00260D4A">
      <w:pPr>
        <w:pStyle w:val="Heading1"/>
      </w:pPr>
      <w:bookmarkStart w:id="6" w:name="O_198327"/>
      <w:bookmarkEnd w:id="6"/>
      <w:r w:rsidRPr="00260D4A">
        <w:t>Employability Skills Information</w:t>
      </w:r>
    </w:p>
    <w:tbl>
      <w:tblPr>
        <w:tblW w:w="0" w:type="auto"/>
        <w:tblLayout w:type="fixed"/>
        <w:tblCellMar>
          <w:left w:w="62" w:type="dxa"/>
          <w:right w:w="62" w:type="dxa"/>
        </w:tblCellMar>
        <w:tblLook w:val="0000"/>
      </w:tblPr>
      <w:tblGrid>
        <w:gridCol w:w="2731"/>
        <w:gridCol w:w="5791"/>
      </w:tblGrid>
      <w:tr w:rsidTr="00A03A84">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260D4A" w:rsidP="00260D4A">
            <w:pPr>
              <w:pStyle w:val="BodyText"/>
            </w:pPr>
            <w:r w:rsidRPr="00260D4A">
              <w:t>This unit contains employability skills.</w:t>
            </w:r>
          </w:p>
        </w:tc>
      </w:tr>
    </w:tbl>
    <w:p w:rsidR="00A03A84" w:rsidP="00260D4A">
      <w:pPr>
        <w:pStyle w:val="BodyText"/>
      </w:pPr>
    </w:p>
    <w:p w:rsidR="00A03A84" w:rsidP="00260D4A">
      <w:pPr>
        <w:pStyle w:val="BodyText"/>
      </w:pPr>
    </w:p>
    <w:p w:rsidR="00000000" w:rsidRPr="00260D4A" w:rsidP="00260D4A">
      <w:pPr>
        <w:pStyle w:val="Heading1"/>
      </w:pPr>
      <w:bookmarkStart w:id="7" w:name="O_287691"/>
      <w:bookmarkEnd w:id="7"/>
      <w:r w:rsidRPr="00260D4A">
        <w:t>Elements and Performance Criteria Pre-Content</w:t>
      </w:r>
    </w:p>
    <w:tbl>
      <w:tblPr>
        <w:tblW w:w="0" w:type="auto"/>
        <w:tblLayout w:type="fixed"/>
        <w:tblCellMar>
          <w:left w:w="62" w:type="dxa"/>
          <w:right w:w="62" w:type="dxa"/>
        </w:tblCellMar>
        <w:tblLook w:val="0000"/>
      </w:tblPr>
      <w:tblGrid>
        <w:gridCol w:w="2567"/>
        <w:gridCol w:w="5955"/>
      </w:tblGrid>
      <w:tr w:rsidTr="00A03A8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60D4A">
            <w:pPr>
              <w:pStyle w:val="BodyText"/>
              <w:rPr>
                <w:lang w:val="en-NZ"/>
              </w:rPr>
            </w:pPr>
            <w:r w:rsidRPr="00260D4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60D4A" w:rsidP="00260D4A">
            <w:pPr>
              <w:pStyle w:val="BodyText"/>
            </w:pPr>
            <w:r w:rsidRPr="00260D4A">
              <w:t>Performance criteria describe the performance needed to demonstrate achievement of the element. Where bold italicised text is used, further information is detailed in the required skills and knowledge section and the range statement. Assessment of perform</w:t>
            </w:r>
            <w:r w:rsidRPr="00260D4A">
              <w:t>ance is to be consistent with the evidence guide.</w:t>
            </w:r>
          </w:p>
        </w:tc>
      </w:tr>
    </w:tbl>
    <w:p w:rsidR="00000000" w:rsidRPr="00260D4A" w:rsidP="00260D4A">
      <w:pPr>
        <w:pStyle w:val="BodyText"/>
      </w:pPr>
    </w:p>
    <w:p w:rsidR="00000000" w:rsidRPr="00260D4A" w:rsidP="00260D4A">
      <w:pPr>
        <w:pStyle w:val="AllowPageBreak"/>
      </w:pPr>
    </w:p>
    <w:p w:rsidR="00000000" w:rsidRPr="00260D4A" w:rsidP="00260D4A">
      <w:pPr>
        <w:pStyle w:val="Heading1"/>
      </w:pPr>
      <w:bookmarkStart w:id="8" w:name="O_234358"/>
      <w:bookmarkEnd w:id="8"/>
      <w:r w:rsidRPr="00260D4A">
        <w:t>Elements and Performance Criteria</w:t>
      </w:r>
    </w:p>
    <w:tbl>
      <w:tblPr>
        <w:tblW w:w="0" w:type="auto"/>
        <w:tblLayout w:type="fixed"/>
        <w:tblCellMar>
          <w:left w:w="62" w:type="dxa"/>
          <w:right w:w="62" w:type="dxa"/>
        </w:tblCellMar>
        <w:tblLook w:val="0000"/>
      </w:tblPr>
      <w:tblGrid>
        <w:gridCol w:w="2567"/>
        <w:gridCol w:w="5955"/>
      </w:tblGrid>
      <w:tr w:rsidTr="00A03A8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60D4A" w:rsidP="00260D4A">
            <w:pPr>
              <w:pStyle w:val="BodyText"/>
            </w:pPr>
            <w:r w:rsidRPr="00260D4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60D4A">
            <w:pPr>
              <w:pStyle w:val="BodyText"/>
              <w:rPr>
                <w:lang w:val="en-NZ"/>
              </w:rPr>
            </w:pPr>
            <w:r w:rsidRPr="00260D4A">
              <w:rPr>
                <w:rStyle w:val="SpecialBold"/>
              </w:rPr>
              <w:t>PERFORMANCE CRITERIA</w:t>
            </w:r>
          </w:p>
        </w:tc>
      </w:tr>
      <w:tr w:rsidTr="00A03A8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60D4A">
            <w:pPr>
              <w:pStyle w:val="List"/>
              <w:rPr>
                <w:lang w:val="en-NZ"/>
              </w:rPr>
            </w:pPr>
            <w:r w:rsidRPr="00260D4A">
              <w:t>1.</w:t>
            </w:r>
            <w:r w:rsidRPr="00260D4A">
              <w:tab/>
              <w:t>Plan and prepare.</w:t>
            </w:r>
          </w:p>
        </w:tc>
        <w:tc>
          <w:tcPr>
            <w:tcW w:w="5955" w:type="dxa"/>
            <w:tcBorders>
              <w:top w:val="nil"/>
              <w:left w:val="nil"/>
              <w:bottom w:val="nil"/>
              <w:right w:val="nil"/>
            </w:tcBorders>
            <w:tcMar>
              <w:top w:w="0" w:type="dxa"/>
              <w:left w:w="62" w:type="dxa"/>
              <w:bottom w:w="0" w:type="dxa"/>
              <w:right w:w="62" w:type="dxa"/>
            </w:tcMar>
          </w:tcPr>
          <w:p w:rsidR="00000000" w:rsidRPr="00260D4A" w:rsidP="00260D4A">
            <w:pPr>
              <w:pStyle w:val="List2"/>
            </w:pPr>
            <w:r w:rsidRPr="00260D4A">
              <w:t>1.1.</w:t>
            </w:r>
            <w:r w:rsidRPr="00260D4A">
              <w:tab/>
            </w:r>
            <w:r w:rsidRPr="00260D4A">
              <w:t xml:space="preserve">Work instructions, including plans, specifications, quality requirements and operational details are obtained from relevant information, confirmed and applied in </w:t>
            </w:r>
            <w:r w:rsidRPr="00260D4A">
              <w:rPr>
                <w:rStyle w:val="BoldandItalics"/>
              </w:rPr>
              <w:t>planning</w:t>
            </w:r>
            <w:r w:rsidRPr="00260D4A">
              <w:t xml:space="preserve"> the work activities. </w:t>
            </w:r>
          </w:p>
          <w:p w:rsidR="00000000" w:rsidRPr="00260D4A" w:rsidP="00260D4A">
            <w:pPr>
              <w:pStyle w:val="List2"/>
            </w:pPr>
            <w:r w:rsidRPr="00260D4A">
              <w:t>1.2.</w:t>
            </w:r>
            <w:r w:rsidRPr="00260D4A">
              <w:tab/>
            </w:r>
            <w:r w:rsidRPr="00260D4A">
              <w:rPr>
                <w:rStyle w:val="BoldandItalics"/>
              </w:rPr>
              <w:t>Safety</w:t>
            </w:r>
            <w:r w:rsidRPr="00260D4A">
              <w:t xml:space="preserve"> (</w:t>
            </w:r>
            <w:r w:rsidRPr="00260D4A">
              <w:rPr>
                <w:rStyle w:val="BoldandItalics"/>
              </w:rPr>
              <w:t>OHS</w:t>
            </w:r>
            <w:r w:rsidRPr="00260D4A">
              <w:t xml:space="preserve">) requirements are followed in accordance with </w:t>
            </w:r>
            <w:r w:rsidRPr="00260D4A">
              <w:t xml:space="preserve">safety plans and policies. </w:t>
            </w:r>
          </w:p>
          <w:p w:rsidR="00000000" w:rsidRPr="00260D4A" w:rsidP="00260D4A">
            <w:pPr>
              <w:pStyle w:val="List2"/>
            </w:pPr>
            <w:r w:rsidRPr="00260D4A">
              <w:t>1.3.</w:t>
            </w:r>
            <w:r w:rsidRPr="00260D4A">
              <w:tab/>
              <w:t>Signage and barricade requirements are identified and implemented.</w:t>
            </w:r>
          </w:p>
          <w:p w:rsidR="00000000" w:rsidRPr="00260D4A" w:rsidP="00260D4A">
            <w:pPr>
              <w:pStyle w:val="List2"/>
            </w:pPr>
            <w:r w:rsidRPr="00260D4A">
              <w:t>1.4.</w:t>
            </w:r>
            <w:r w:rsidRPr="00260D4A">
              <w:tab/>
            </w:r>
            <w:r w:rsidRPr="00260D4A">
              <w:rPr>
                <w:rStyle w:val="BoldandItalics"/>
              </w:rPr>
              <w:t>Types of hoist</w:t>
            </w:r>
            <w:r w:rsidRPr="00260D4A">
              <w:t xml:space="preserve"> and </w:t>
            </w:r>
            <w:r w:rsidRPr="00260D4A">
              <w:rPr>
                <w:rStyle w:val="BoldandItalics"/>
              </w:rPr>
              <w:t>tools and equipment</w:t>
            </w:r>
            <w:r w:rsidRPr="00260D4A">
              <w:t xml:space="preserve"> selected to carry out tasks are consistent with job requirements, checked for serviceability and any faults are </w:t>
            </w:r>
            <w:r w:rsidRPr="00260D4A">
              <w:t xml:space="preserve">rectified or reported prior to commencement. </w:t>
            </w:r>
          </w:p>
          <w:p w:rsidR="00000000" w:rsidRPr="00260D4A" w:rsidP="00260D4A">
            <w:pPr>
              <w:pStyle w:val="List2"/>
            </w:pPr>
            <w:r w:rsidRPr="00260D4A">
              <w:t>1.5.</w:t>
            </w:r>
            <w:r w:rsidRPr="00260D4A">
              <w:tab/>
              <w:t xml:space="preserve">Material quantity requirements are calculated in accordance with plans, specifications and quality requirements including appropriate </w:t>
            </w:r>
            <w:r w:rsidRPr="00260D4A">
              <w:rPr>
                <w:rStyle w:val="BoldandItalics"/>
              </w:rPr>
              <w:t>quality requirements</w:t>
            </w:r>
            <w:r w:rsidRPr="00260D4A">
              <w:t xml:space="preserve">. </w:t>
            </w:r>
          </w:p>
          <w:p w:rsidR="00000000" w:rsidRPr="00260D4A" w:rsidP="00260D4A">
            <w:pPr>
              <w:pStyle w:val="List2"/>
            </w:pPr>
            <w:r w:rsidRPr="00260D4A">
              <w:t>1.6.</w:t>
            </w:r>
            <w:r w:rsidRPr="00260D4A">
              <w:tab/>
              <w:t>Materials appropriate to the work applicati</w:t>
            </w:r>
            <w:r w:rsidRPr="00260D4A">
              <w:t>on are identified, obtained, prepared, safely handled and located ready for use.</w:t>
            </w:r>
          </w:p>
          <w:p w:rsidR="00000000" w:rsidP="00260D4A">
            <w:pPr>
              <w:pStyle w:val="List2"/>
              <w:rPr>
                <w:lang w:val="en-NZ"/>
              </w:rPr>
            </w:pPr>
            <w:r w:rsidRPr="00260D4A">
              <w:t>1.7.</w:t>
            </w:r>
            <w:r w:rsidRPr="00260D4A">
              <w:tab/>
            </w:r>
            <w:r w:rsidRPr="00260D4A">
              <w:rPr>
                <w:rStyle w:val="BoldandItalics"/>
              </w:rPr>
              <w:t>Environmental requirements</w:t>
            </w:r>
            <w:r w:rsidRPr="00260D4A">
              <w:t xml:space="preserve"> are identified for the project in accordance with environmental plans and </w:t>
            </w:r>
            <w:r w:rsidRPr="00260D4A">
              <w:rPr>
                <w:rStyle w:val="BoldandItalics"/>
              </w:rPr>
              <w:t>statutory and regulatory authority</w:t>
            </w:r>
            <w:r w:rsidRPr="00260D4A">
              <w:t xml:space="preserve"> obligations and applied. </w:t>
            </w:r>
          </w:p>
        </w:tc>
      </w:tr>
      <w:tr w:rsidTr="00A03A8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60D4A">
            <w:pPr>
              <w:pStyle w:val="List"/>
              <w:rPr>
                <w:lang w:val="en-NZ"/>
              </w:rPr>
            </w:pPr>
            <w:r w:rsidRPr="00260D4A">
              <w:t>2.</w:t>
            </w:r>
            <w:r w:rsidRPr="00260D4A">
              <w:tab/>
            </w:r>
            <w:r w:rsidRPr="00260D4A">
              <w:t>Conduct daily safety check.</w:t>
            </w:r>
          </w:p>
        </w:tc>
        <w:tc>
          <w:tcPr>
            <w:tcW w:w="5955" w:type="dxa"/>
            <w:tcBorders>
              <w:top w:val="nil"/>
              <w:left w:val="nil"/>
              <w:bottom w:val="nil"/>
              <w:right w:val="nil"/>
            </w:tcBorders>
            <w:tcMar>
              <w:top w:w="0" w:type="dxa"/>
              <w:left w:w="62" w:type="dxa"/>
              <w:bottom w:w="0" w:type="dxa"/>
              <w:right w:w="62" w:type="dxa"/>
            </w:tcMar>
          </w:tcPr>
          <w:p w:rsidR="00000000" w:rsidRPr="00260D4A" w:rsidP="00260D4A">
            <w:pPr>
              <w:pStyle w:val="List2"/>
            </w:pPr>
            <w:r w:rsidRPr="00260D4A">
              <w:t>2.1.</w:t>
            </w:r>
            <w:r w:rsidRPr="00260D4A">
              <w:tab/>
              <w:t xml:space="preserve">Hoisting details for the day are identified from proposed work schedule, and other relevant </w:t>
            </w:r>
            <w:r w:rsidRPr="00260D4A">
              <w:rPr>
                <w:rStyle w:val="BoldandItalics"/>
              </w:rPr>
              <w:t>information</w:t>
            </w:r>
            <w:r w:rsidRPr="00260D4A">
              <w:t xml:space="preserve"> and hoist work program is developed. </w:t>
            </w:r>
          </w:p>
          <w:p w:rsidR="00000000" w:rsidRPr="00260D4A" w:rsidP="00260D4A">
            <w:pPr>
              <w:pStyle w:val="List2"/>
            </w:pPr>
            <w:r w:rsidRPr="00260D4A">
              <w:t>2.2.</w:t>
            </w:r>
            <w:r w:rsidRPr="00260D4A">
              <w:tab/>
              <w:t>Signalling system is confirmed with associated site personnel.</w:t>
            </w:r>
          </w:p>
          <w:p w:rsidR="00000000" w:rsidRPr="00260D4A" w:rsidP="00260D4A">
            <w:pPr>
              <w:pStyle w:val="List2"/>
            </w:pPr>
            <w:r w:rsidRPr="00260D4A">
              <w:t>2.3.</w:t>
            </w:r>
            <w:r w:rsidRPr="00260D4A">
              <w:tab/>
              <w:t xml:space="preserve">Weather </w:t>
            </w:r>
            <w:r w:rsidRPr="00260D4A">
              <w:t>conditions for safe hoist operation are assessed.</w:t>
            </w:r>
          </w:p>
          <w:p w:rsidR="00000000" w:rsidRPr="00260D4A" w:rsidP="00260D4A">
            <w:pPr>
              <w:pStyle w:val="List2"/>
            </w:pPr>
            <w:r w:rsidRPr="00260D4A">
              <w:t>2.4.</w:t>
            </w:r>
            <w:r w:rsidRPr="00260D4A">
              <w:tab/>
            </w:r>
            <w:r w:rsidRPr="00260D4A">
              <w:rPr>
                <w:rStyle w:val="BoldandItalics"/>
              </w:rPr>
              <w:t>Personnel and materials hoist equipment</w:t>
            </w:r>
            <w:r w:rsidRPr="00260D4A">
              <w:t xml:space="preserve"> and site are checked for damage, structural weakness or interference. </w:t>
            </w:r>
          </w:p>
          <w:p w:rsidR="00000000" w:rsidRPr="00260D4A" w:rsidP="00260D4A">
            <w:pPr>
              <w:pStyle w:val="List2"/>
            </w:pPr>
            <w:r w:rsidRPr="00260D4A">
              <w:t>2.5.</w:t>
            </w:r>
            <w:r w:rsidRPr="00260D4A">
              <w:tab/>
              <w:t>Mechanical, electrical and safety functions are checked in accordance with operator's</w:t>
            </w:r>
            <w:r w:rsidRPr="00260D4A">
              <w:t xml:space="preserve"> manual and checklist.</w:t>
            </w:r>
          </w:p>
          <w:p w:rsidR="00000000" w:rsidRPr="00260D4A" w:rsidP="00260D4A">
            <w:pPr>
              <w:pStyle w:val="List2"/>
            </w:pPr>
            <w:r w:rsidRPr="00260D4A">
              <w:t>2.6.</w:t>
            </w:r>
            <w:r w:rsidRPr="00260D4A">
              <w:tab/>
              <w:t>Test run is conducted without a load through the full height of the hoist's travel, checking the operation and security of the mast and wall bolting.</w:t>
            </w:r>
          </w:p>
          <w:p w:rsidR="00000000" w:rsidRPr="00260D4A" w:rsidP="00260D4A">
            <w:pPr>
              <w:pStyle w:val="List2"/>
            </w:pPr>
            <w:r w:rsidRPr="00260D4A">
              <w:t>2.7.</w:t>
            </w:r>
            <w:r w:rsidRPr="00260D4A">
              <w:tab/>
              <w:t>Braking system is checked and tested.</w:t>
            </w:r>
          </w:p>
          <w:p w:rsidR="00000000" w:rsidP="00260D4A">
            <w:pPr>
              <w:pStyle w:val="List2"/>
              <w:rPr>
                <w:lang w:val="en-NZ"/>
              </w:rPr>
            </w:pPr>
            <w:r w:rsidRPr="00260D4A">
              <w:t>2.8.</w:t>
            </w:r>
            <w:r w:rsidRPr="00260D4A">
              <w:tab/>
            </w:r>
            <w:r w:rsidRPr="00260D4A">
              <w:rPr>
                <w:rStyle w:val="BoldandItalics"/>
              </w:rPr>
              <w:t>Safety systems</w:t>
            </w:r>
            <w:r w:rsidRPr="00260D4A">
              <w:t xml:space="preserve"> are checked and</w:t>
            </w:r>
            <w:r w:rsidRPr="00260D4A">
              <w:t xml:space="preserve"> challenged. </w:t>
            </w:r>
          </w:p>
        </w:tc>
      </w:tr>
      <w:tr w:rsidTr="00A03A8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60D4A">
            <w:pPr>
              <w:pStyle w:val="List"/>
              <w:rPr>
                <w:lang w:val="en-NZ"/>
              </w:rPr>
            </w:pPr>
            <w:r w:rsidRPr="00260D4A">
              <w:t>3.</w:t>
            </w:r>
            <w:r w:rsidRPr="00260D4A">
              <w:tab/>
              <w:t>Record results.</w:t>
            </w:r>
          </w:p>
        </w:tc>
        <w:tc>
          <w:tcPr>
            <w:tcW w:w="5955" w:type="dxa"/>
            <w:tcBorders>
              <w:top w:val="nil"/>
              <w:left w:val="nil"/>
              <w:bottom w:val="nil"/>
              <w:right w:val="nil"/>
            </w:tcBorders>
            <w:tcMar>
              <w:top w:w="0" w:type="dxa"/>
              <w:left w:w="62" w:type="dxa"/>
              <w:bottom w:w="0" w:type="dxa"/>
              <w:right w:w="62" w:type="dxa"/>
            </w:tcMar>
          </w:tcPr>
          <w:p w:rsidR="00000000" w:rsidRPr="00260D4A" w:rsidP="00260D4A">
            <w:pPr>
              <w:pStyle w:val="List2"/>
            </w:pPr>
            <w:r w:rsidRPr="00260D4A">
              <w:t>3.1.</w:t>
            </w:r>
            <w:r w:rsidRPr="00260D4A">
              <w:tab/>
              <w:t>Results of checks and tests are recorded in hoist book to requirement of regulatory authority.</w:t>
            </w:r>
          </w:p>
          <w:p w:rsidR="00000000" w:rsidP="00260D4A">
            <w:pPr>
              <w:pStyle w:val="List2"/>
              <w:rPr>
                <w:lang w:val="en-NZ"/>
              </w:rPr>
            </w:pPr>
            <w:r w:rsidRPr="00260D4A">
              <w:t>3.2.</w:t>
            </w:r>
            <w:r w:rsidRPr="00260D4A">
              <w:tab/>
              <w:t>Faults are reported in accordance with company policy.</w:t>
            </w:r>
          </w:p>
        </w:tc>
      </w:tr>
      <w:tr w:rsidTr="00A03A8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60D4A">
            <w:pPr>
              <w:pStyle w:val="List"/>
              <w:rPr>
                <w:lang w:val="en-NZ"/>
              </w:rPr>
            </w:pPr>
            <w:r w:rsidRPr="00260D4A">
              <w:t>4.</w:t>
            </w:r>
            <w:r w:rsidRPr="00260D4A">
              <w:tab/>
              <w:t>Operate hoist.</w:t>
            </w:r>
          </w:p>
        </w:tc>
        <w:tc>
          <w:tcPr>
            <w:tcW w:w="5955" w:type="dxa"/>
            <w:tcBorders>
              <w:top w:val="nil"/>
              <w:left w:val="nil"/>
              <w:bottom w:val="nil"/>
              <w:right w:val="nil"/>
            </w:tcBorders>
            <w:tcMar>
              <w:top w:w="0" w:type="dxa"/>
              <w:left w:w="62" w:type="dxa"/>
              <w:bottom w:w="0" w:type="dxa"/>
              <w:right w:w="62" w:type="dxa"/>
            </w:tcMar>
          </w:tcPr>
          <w:p w:rsidR="00000000" w:rsidRPr="00260D4A" w:rsidP="00260D4A">
            <w:pPr>
              <w:pStyle w:val="List2"/>
            </w:pPr>
            <w:r w:rsidRPr="00260D4A">
              <w:t>4.1.</w:t>
            </w:r>
            <w:r w:rsidRPr="00260D4A">
              <w:tab/>
              <w:t>Loads are checked for conformity to sa</w:t>
            </w:r>
            <w:r w:rsidRPr="00260D4A">
              <w:t>fe load capacity of hoist.</w:t>
            </w:r>
          </w:p>
          <w:p w:rsidR="00000000" w:rsidRPr="00260D4A" w:rsidP="00260D4A">
            <w:pPr>
              <w:pStyle w:val="List2"/>
            </w:pPr>
            <w:r w:rsidRPr="00260D4A">
              <w:t>4.2.</w:t>
            </w:r>
            <w:r w:rsidRPr="00260D4A">
              <w:tab/>
              <w:t>Hoist is safely operated to requirements of operator's manual and state or territory regulatory authority.</w:t>
            </w:r>
          </w:p>
          <w:p w:rsidR="00000000" w:rsidRPr="00260D4A" w:rsidP="00260D4A">
            <w:pPr>
              <w:pStyle w:val="List2"/>
            </w:pPr>
            <w:r w:rsidRPr="00260D4A">
              <w:t>4.3.</w:t>
            </w:r>
            <w:r w:rsidRPr="00260D4A">
              <w:tab/>
              <w:t>Hoist is shut down, rendered safe and secured at end of work period in accordance with operator's manual.</w:t>
            </w:r>
          </w:p>
          <w:p w:rsidR="00000000" w:rsidP="00260D4A">
            <w:pPr>
              <w:pStyle w:val="List2"/>
              <w:rPr>
                <w:lang w:val="en-NZ"/>
              </w:rPr>
            </w:pPr>
            <w:r w:rsidRPr="00260D4A">
              <w:t>4.4.</w:t>
            </w:r>
            <w:r w:rsidRPr="00260D4A">
              <w:tab/>
              <w:t>P</w:t>
            </w:r>
            <w:r w:rsidRPr="00260D4A">
              <w:t>ost-operational checks are conducted and recorded.</w:t>
            </w:r>
          </w:p>
        </w:tc>
      </w:tr>
      <w:tr w:rsidTr="00A03A8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60D4A">
            <w:pPr>
              <w:pStyle w:val="List"/>
              <w:rPr>
                <w:lang w:val="en-NZ"/>
              </w:rPr>
            </w:pPr>
            <w:r w:rsidRPr="00260D4A">
              <w:t>5.</w:t>
            </w:r>
            <w:r w:rsidRPr="00260D4A">
              <w:tab/>
              <w:t>Clean up.</w:t>
            </w:r>
          </w:p>
        </w:tc>
        <w:tc>
          <w:tcPr>
            <w:tcW w:w="5955" w:type="dxa"/>
            <w:tcBorders>
              <w:top w:val="nil"/>
              <w:left w:val="nil"/>
              <w:bottom w:val="nil"/>
              <w:right w:val="nil"/>
            </w:tcBorders>
            <w:tcMar>
              <w:top w:w="0" w:type="dxa"/>
              <w:left w:w="62" w:type="dxa"/>
              <w:bottom w:w="0" w:type="dxa"/>
              <w:right w:w="62" w:type="dxa"/>
            </w:tcMar>
          </w:tcPr>
          <w:p w:rsidR="00000000" w:rsidRPr="00260D4A" w:rsidP="00260D4A">
            <w:pPr>
              <w:pStyle w:val="List2"/>
            </w:pPr>
            <w:r w:rsidRPr="00260D4A">
              <w:t>5.1.</w:t>
            </w:r>
            <w:r w:rsidRPr="00260D4A">
              <w:tab/>
              <w:t>Work area is cleared and materials disposed of, reused or recycled in accordance with legislation, regulations, codes of practice and job specification.</w:t>
            </w:r>
          </w:p>
          <w:p w:rsidR="00000000" w:rsidRPr="00260D4A" w:rsidP="00260D4A">
            <w:pPr>
              <w:pStyle w:val="List2"/>
            </w:pPr>
            <w:r w:rsidRPr="00260D4A">
              <w:t>5.2.</w:t>
            </w:r>
            <w:r w:rsidRPr="00260D4A">
              <w:tab/>
            </w:r>
            <w:r w:rsidRPr="00260D4A">
              <w:t>Plant, tools and equipment are cleaned, checked, maintained and stored in accordance with manufacturer recommendations and standard work practices.</w:t>
            </w:r>
          </w:p>
          <w:p w:rsidR="00000000" w:rsidRPr="00260D4A" w:rsidP="00260D4A">
            <w:pPr>
              <w:pStyle w:val="List2"/>
            </w:pPr>
            <w:r w:rsidRPr="00260D4A">
              <w:t>5.3.</w:t>
            </w:r>
            <w:r w:rsidRPr="00260D4A">
              <w:tab/>
            </w:r>
            <w:r w:rsidRPr="00260D4A">
              <w:rPr>
                <w:rStyle w:val="BoldandItalics"/>
              </w:rPr>
              <w:t>Work completion details</w:t>
            </w:r>
            <w:r w:rsidRPr="00260D4A">
              <w:t xml:space="preserve"> and procedures are applied and relevant personnel notified that work is finishe</w:t>
            </w:r>
            <w:r w:rsidRPr="00260D4A">
              <w:t xml:space="preserve">d. </w:t>
            </w:r>
          </w:p>
        </w:tc>
      </w:tr>
    </w:tbl>
    <w:p w:rsidR="00A03A84" w:rsidP="00260D4A">
      <w:pPr>
        <w:pStyle w:val="BodyText"/>
      </w:pPr>
    </w:p>
    <w:p w:rsidR="00A03A84" w:rsidP="00260D4A">
      <w:pPr>
        <w:pStyle w:val="BodyText"/>
      </w:pPr>
    </w:p>
    <w:p w:rsidR="00000000" w:rsidRPr="00260D4A" w:rsidP="00260D4A">
      <w:pPr>
        <w:pStyle w:val="Heading1"/>
      </w:pPr>
      <w:bookmarkStart w:id="9" w:name="O_258308"/>
      <w:bookmarkEnd w:id="9"/>
      <w:r w:rsidRPr="00260D4A">
        <w:t>Required Skills and Knowledge</w:t>
      </w:r>
    </w:p>
    <w:tbl>
      <w:tblPr>
        <w:tblW w:w="0" w:type="auto"/>
        <w:tblLayout w:type="fixed"/>
        <w:tblCellMar>
          <w:left w:w="62" w:type="dxa"/>
          <w:right w:w="62" w:type="dxa"/>
        </w:tblCellMar>
        <w:tblLook w:val="0000"/>
      </w:tblPr>
      <w:tblGrid>
        <w:gridCol w:w="8522"/>
      </w:tblGrid>
      <w:tr w:rsidTr="00A03A8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REQUIRED SKILLS AND KNOWLEDGE</w:t>
            </w:r>
          </w:p>
        </w:tc>
      </w:tr>
      <w:tr w:rsidTr="00A03A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t>This section describes the skills and knowledge required for this unit.</w:t>
            </w:r>
          </w:p>
        </w:tc>
      </w:tr>
      <w:tr w:rsidTr="00A03A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Required skills</w:t>
            </w:r>
          </w:p>
        </w:tc>
      </w:tr>
      <w:tr w:rsidTr="00A03A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0D4A" w:rsidP="00260D4A">
            <w:pPr>
              <w:pStyle w:val="BodyText"/>
            </w:pPr>
            <w:r w:rsidRPr="00260D4A">
              <w:t>Required skills for this unit are:</w:t>
            </w:r>
          </w:p>
          <w:p w:rsidR="00000000" w:rsidRPr="00260D4A" w:rsidP="00260D4A">
            <w:pPr>
              <w:pStyle w:val="ListBullet"/>
            </w:pPr>
            <w:r w:rsidRPr="00260D4A">
              <w:t>communication skills to:</w:t>
            </w:r>
          </w:p>
          <w:p w:rsidR="00000000" w:rsidRPr="00260D4A" w:rsidP="00260D4A">
            <w:pPr>
              <w:pStyle w:val="ListBullet2"/>
            </w:pPr>
            <w:r w:rsidRPr="00260D4A">
              <w:t>determine requirements</w:t>
            </w:r>
          </w:p>
          <w:p w:rsidR="00000000" w:rsidRPr="00260D4A" w:rsidP="00260D4A">
            <w:pPr>
              <w:pStyle w:val="ListBullet2"/>
            </w:pPr>
            <w:r w:rsidRPr="00260D4A">
              <w:t>follow instructions</w:t>
            </w:r>
          </w:p>
          <w:p w:rsidR="00000000" w:rsidRPr="00260D4A" w:rsidP="00260D4A">
            <w:pPr>
              <w:pStyle w:val="ListBullet2"/>
            </w:pPr>
            <w:r w:rsidRPr="00260D4A">
              <w:t>notify completion of work</w:t>
            </w:r>
          </w:p>
          <w:p w:rsidR="00000000" w:rsidRPr="00260D4A" w:rsidP="00260D4A">
            <w:pPr>
              <w:pStyle w:val="ListBullet2"/>
            </w:pPr>
            <w:r w:rsidRPr="00260D4A">
              <w:t>read and interpret:</w:t>
            </w:r>
          </w:p>
          <w:p w:rsidR="00000000" w:rsidRPr="00260D4A" w:rsidP="00260D4A">
            <w:pPr>
              <w:pStyle w:val="ListBullet3"/>
            </w:pPr>
            <w:r w:rsidRPr="00260D4A">
              <w:t>documentation from a variety of sources</w:t>
            </w:r>
          </w:p>
          <w:p w:rsidR="00000000" w:rsidRPr="00260D4A" w:rsidP="00260D4A">
            <w:pPr>
              <w:pStyle w:val="ListBullet3"/>
            </w:pPr>
            <w:r w:rsidRPr="00260D4A">
              <w:t>drawings and specifications</w:t>
            </w:r>
          </w:p>
          <w:p w:rsidR="00000000" w:rsidRPr="00260D4A" w:rsidP="00260D4A">
            <w:pPr>
              <w:pStyle w:val="ListBullet2"/>
            </w:pPr>
            <w:r w:rsidRPr="00260D4A">
              <w:t>report faults</w:t>
            </w:r>
          </w:p>
          <w:p w:rsidR="00000000" w:rsidRPr="00260D4A" w:rsidP="00260D4A">
            <w:pPr>
              <w:pStyle w:val="ListBullet2"/>
            </w:pPr>
            <w:r w:rsidRPr="00260D4A">
              <w:t>use language and concepts appropriate to cultural differences</w:t>
            </w:r>
          </w:p>
          <w:p w:rsidR="00000000" w:rsidRPr="00260D4A" w:rsidP="00260D4A">
            <w:pPr>
              <w:pStyle w:val="ListBullet2"/>
            </w:pPr>
            <w:r w:rsidRPr="00260D4A">
              <w:t>written skills to record results of checks and tests and relevant work completion procedures</w:t>
            </w:r>
          </w:p>
          <w:p w:rsidR="00000000" w:rsidRPr="00260D4A" w:rsidP="00260D4A">
            <w:pPr>
              <w:pStyle w:val="ListBullet"/>
            </w:pPr>
            <w:r w:rsidRPr="00260D4A">
              <w:t>identifying and accurately reporting to appropriate personnel any faults in tools, equipment or materials</w:t>
            </w:r>
          </w:p>
          <w:p w:rsidR="00000000" w:rsidRPr="00260D4A" w:rsidP="00260D4A">
            <w:pPr>
              <w:pStyle w:val="ListBullet"/>
            </w:pPr>
            <w:r w:rsidRPr="00260D4A">
              <w:t>numeracy skills to apply calculations, including load mass requirements</w:t>
            </w:r>
          </w:p>
          <w:p w:rsidR="00000000" w:rsidRPr="00260D4A" w:rsidP="00260D4A">
            <w:pPr>
              <w:pStyle w:val="ListBullet"/>
            </w:pPr>
            <w:r w:rsidRPr="00260D4A">
              <w:t>teamwork skills to work with others to action tasks and relate to people from a range of cultural and ethnic backgrounds and with varying physical and mental abilities</w:t>
            </w:r>
          </w:p>
          <w:p w:rsidR="00000000" w:rsidRPr="00260D4A" w:rsidP="00260D4A">
            <w:pPr>
              <w:pStyle w:val="ListBullet"/>
            </w:pPr>
            <w:r w:rsidRPr="00260D4A">
              <w:t>technological sk</w:t>
            </w:r>
            <w:r w:rsidRPr="00260D4A">
              <w:t>ills to:</w:t>
            </w:r>
          </w:p>
          <w:p w:rsidR="00000000" w:rsidRPr="00260D4A" w:rsidP="00260D4A">
            <w:pPr>
              <w:pStyle w:val="ListBullet2"/>
            </w:pPr>
            <w:r w:rsidRPr="00260D4A">
              <w:t>use a range of mobile technology, such as two-way radio and mobile phones</w:t>
            </w:r>
          </w:p>
          <w:p w:rsidR="00000000" w:rsidP="00260D4A">
            <w:pPr>
              <w:pStyle w:val="ListBullet2"/>
              <w:rPr>
                <w:lang w:val="en-NZ"/>
              </w:rPr>
            </w:pPr>
            <w:r w:rsidRPr="00260D4A">
              <w:t>voice and hand signals to access and understand site-specific instructions.</w:t>
            </w:r>
          </w:p>
        </w:tc>
      </w:tr>
      <w:tr w:rsidTr="00A03A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Required knowledge</w:t>
            </w:r>
          </w:p>
        </w:tc>
      </w:tr>
      <w:tr w:rsidTr="00A03A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60D4A" w:rsidP="00260D4A">
            <w:pPr>
              <w:pStyle w:val="BodyText"/>
            </w:pPr>
            <w:r w:rsidRPr="00260D4A">
              <w:t>Required knowledge for this unit is:</w:t>
            </w:r>
          </w:p>
          <w:p w:rsidR="00000000" w:rsidRPr="00260D4A" w:rsidP="00260D4A">
            <w:pPr>
              <w:pStyle w:val="ListBullet"/>
            </w:pPr>
            <w:r w:rsidRPr="00260D4A">
              <w:t>designs and functions of hoisting equipment</w:t>
            </w:r>
          </w:p>
          <w:p w:rsidR="00000000" w:rsidRPr="00260D4A" w:rsidP="00260D4A">
            <w:pPr>
              <w:pStyle w:val="ListBullet"/>
            </w:pPr>
            <w:r w:rsidRPr="00260D4A">
              <w:t>emergency procedures (hoist specific)</w:t>
            </w:r>
          </w:p>
          <w:p w:rsidR="00000000" w:rsidRPr="00260D4A" w:rsidP="00260D4A">
            <w:pPr>
              <w:pStyle w:val="ListBullet"/>
            </w:pPr>
            <w:r w:rsidRPr="00260D4A">
              <w:t>fault finding and identification</w:t>
            </w:r>
          </w:p>
          <w:p w:rsidR="00000000" w:rsidRPr="00260D4A" w:rsidP="00260D4A">
            <w:pPr>
              <w:pStyle w:val="ListBullet"/>
            </w:pPr>
            <w:r w:rsidRPr="00260D4A">
              <w:t>general construction terminology</w:t>
            </w:r>
          </w:p>
          <w:p w:rsidR="00000000" w:rsidRPr="00260D4A" w:rsidP="00260D4A">
            <w:pPr>
              <w:pStyle w:val="ListBullet"/>
            </w:pPr>
            <w:r w:rsidRPr="00260D4A">
              <w:t>hoist operation techniques</w:t>
            </w:r>
          </w:p>
          <w:p w:rsidR="00000000" w:rsidRPr="00260D4A" w:rsidP="00260D4A">
            <w:pPr>
              <w:pStyle w:val="ListBullet"/>
            </w:pPr>
            <w:r w:rsidRPr="00260D4A">
              <w:t>job safety analysis (JSA) and safe work method statements</w:t>
            </w:r>
          </w:p>
          <w:p w:rsidR="00000000" w:rsidRPr="00260D4A" w:rsidP="00260D4A">
            <w:pPr>
              <w:pStyle w:val="ListBullet"/>
            </w:pPr>
            <w:r w:rsidRPr="00260D4A">
              <w:t>material safety data sh</w:t>
            </w:r>
            <w:r w:rsidRPr="00260D4A">
              <w:t>eets (MSDS)</w:t>
            </w:r>
          </w:p>
          <w:p w:rsidR="00000000" w:rsidRPr="00260D4A" w:rsidP="00260D4A">
            <w:pPr>
              <w:pStyle w:val="ListBullet"/>
            </w:pPr>
            <w:r w:rsidRPr="00260D4A">
              <w:t>materials storage and environmentally friendly waste management</w:t>
            </w:r>
          </w:p>
          <w:p w:rsidR="00000000" w:rsidRPr="00260D4A" w:rsidP="00260D4A">
            <w:pPr>
              <w:pStyle w:val="ListBullet"/>
            </w:pPr>
            <w:r w:rsidRPr="00260D4A">
              <w:t>personnel and materials hoist equipment</w:t>
            </w:r>
          </w:p>
          <w:p w:rsidR="00000000" w:rsidRPr="00260D4A" w:rsidP="00260D4A">
            <w:pPr>
              <w:pStyle w:val="ListBullet"/>
            </w:pPr>
            <w:r w:rsidRPr="00260D4A">
              <w:t>plans, drawings and specifications</w:t>
            </w:r>
          </w:p>
          <w:p w:rsidR="00000000" w:rsidRPr="00260D4A" w:rsidP="00260D4A">
            <w:pPr>
              <w:pStyle w:val="ListBullet"/>
            </w:pPr>
            <w:r w:rsidRPr="00260D4A">
              <w:t>plant, tools and equipment types, characteristics, uses and limitations</w:t>
            </w:r>
          </w:p>
          <w:p w:rsidR="00000000" w:rsidRPr="00260D4A" w:rsidP="00260D4A">
            <w:pPr>
              <w:pStyle w:val="ListBullet"/>
            </w:pPr>
            <w:r w:rsidRPr="00260D4A">
              <w:t xml:space="preserve">processes for the calculation of </w:t>
            </w:r>
            <w:r w:rsidRPr="00260D4A">
              <w:t>load mass requirements</w:t>
            </w:r>
          </w:p>
          <w:p w:rsidR="00000000" w:rsidRPr="00260D4A" w:rsidP="00260D4A">
            <w:pPr>
              <w:pStyle w:val="ListBullet"/>
            </w:pPr>
            <w:r w:rsidRPr="00260D4A">
              <w:t>quality requirements</w:t>
            </w:r>
          </w:p>
          <w:p w:rsidR="00000000" w:rsidRPr="00260D4A" w:rsidP="00260D4A">
            <w:pPr>
              <w:pStyle w:val="ListBullet"/>
            </w:pPr>
            <w:r w:rsidRPr="00260D4A">
              <w:t>relevant Acts, regulations and codes of practice</w:t>
            </w:r>
          </w:p>
          <w:p w:rsidR="00000000" w:rsidRPr="00260D4A" w:rsidP="00260D4A">
            <w:pPr>
              <w:pStyle w:val="ListBullet"/>
            </w:pPr>
            <w:r w:rsidRPr="00260D4A">
              <w:t>signalling methods and communications</w:t>
            </w:r>
          </w:p>
          <w:p w:rsidR="00000000" w:rsidRPr="00260D4A" w:rsidP="00260D4A">
            <w:pPr>
              <w:pStyle w:val="ListBullet"/>
            </w:pPr>
            <w:r w:rsidRPr="00260D4A">
              <w:t>working at heights</w:t>
            </w:r>
          </w:p>
          <w:p w:rsidR="00000000" w:rsidRPr="00260D4A" w:rsidP="00260D4A">
            <w:pPr>
              <w:pStyle w:val="ListBullet"/>
            </w:pPr>
            <w:r w:rsidRPr="00260D4A">
              <w:t>workplace and equipment safety requirements.</w:t>
            </w:r>
          </w:p>
        </w:tc>
      </w:tr>
    </w:tbl>
    <w:p w:rsidR="00A03A84" w:rsidP="00260D4A">
      <w:pPr>
        <w:pStyle w:val="BodyText"/>
      </w:pPr>
    </w:p>
    <w:p w:rsidR="00A03A84" w:rsidP="00260D4A">
      <w:pPr>
        <w:pStyle w:val="BodyText"/>
      </w:pPr>
    </w:p>
    <w:p w:rsidR="00000000" w:rsidRPr="00260D4A" w:rsidP="00260D4A">
      <w:pPr>
        <w:pStyle w:val="AllowPageBreak"/>
      </w:pPr>
    </w:p>
    <w:p w:rsidR="00000000" w:rsidRPr="00260D4A" w:rsidP="00260D4A">
      <w:pPr>
        <w:pStyle w:val="Heading1"/>
      </w:pPr>
      <w:bookmarkStart w:id="10" w:name="O_242342"/>
      <w:bookmarkEnd w:id="10"/>
      <w:r w:rsidRPr="00260D4A">
        <w:t>Evidence Guide</w:t>
      </w:r>
    </w:p>
    <w:tbl>
      <w:tblPr>
        <w:tblW w:w="0" w:type="auto"/>
        <w:tblLayout w:type="fixed"/>
        <w:tblCellMar>
          <w:left w:w="62" w:type="dxa"/>
          <w:right w:w="62" w:type="dxa"/>
        </w:tblCellMar>
        <w:tblLook w:val="0000"/>
      </w:tblPr>
      <w:tblGrid>
        <w:gridCol w:w="3508"/>
        <w:gridCol w:w="5014"/>
      </w:tblGrid>
      <w:tr w:rsidTr="00A03A8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60D4A">
            <w:pPr>
              <w:pStyle w:val="BodyText"/>
              <w:rPr>
                <w:lang w:val="en-NZ"/>
              </w:rPr>
            </w:pPr>
            <w:r w:rsidRPr="00260D4A">
              <w:rPr>
                <w:rStyle w:val="SpecialBold"/>
              </w:rPr>
              <w:t>EVIDENCE GUIDE</w:t>
            </w:r>
          </w:p>
        </w:tc>
      </w:tr>
      <w:tr w:rsidTr="00A03A8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60D4A">
            <w:pPr>
              <w:pStyle w:val="BodyText"/>
              <w:rPr>
                <w:lang w:val="en-NZ"/>
              </w:rPr>
            </w:pPr>
            <w:r w:rsidRPr="00260D4A">
              <w:t>The evidence guide provides advice on assessment and must be read in conjunction with the performance criteria, required skills and knowledge, range statement and the Assessment Guidelines for the Training Package.</w:t>
            </w:r>
          </w:p>
        </w:tc>
      </w:tr>
      <w:tr w:rsidTr="00A03A8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t>This unit of competency could be assessed in the workplace or a close simulation of the workplace environment, provided that simulated or project-based assessment techniques fully replicate construction workplace conditions, materials, activities, respons</w:t>
            </w:r>
            <w:r w:rsidRPr="00260D4A">
              <w:t xml:space="preserve">ibilities and procedures. </w:t>
            </w:r>
          </w:p>
        </w:tc>
      </w:tr>
      <w:tr w:rsidTr="00A03A8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260D4A" w:rsidP="00260D4A">
            <w:pPr>
              <w:pStyle w:val="BodyText"/>
            </w:pPr>
            <w:r w:rsidRPr="00260D4A">
              <w:t>A person who demonstrates competency in this unit must be able to provide evidence of the ability to:</w:t>
            </w:r>
          </w:p>
          <w:p w:rsidR="00000000" w:rsidRPr="00260D4A" w:rsidP="00260D4A">
            <w:pPr>
              <w:pStyle w:val="ListBullet"/>
            </w:pPr>
            <w:r w:rsidRPr="00260D4A">
              <w:t>locate, interpret and apply rele</w:t>
            </w:r>
            <w:r w:rsidRPr="00260D4A">
              <w:t>vant information, standards and specifications</w:t>
            </w:r>
          </w:p>
          <w:p w:rsidR="00000000" w:rsidRPr="00260D4A" w:rsidP="00260D4A">
            <w:pPr>
              <w:pStyle w:val="ListBullet"/>
            </w:pPr>
            <w:r w:rsidRPr="00260D4A">
              <w:t>comply with site safety plan and OHS legislation, regulations and codes of practice applicable to workplace operations</w:t>
            </w:r>
          </w:p>
          <w:p w:rsidR="00000000" w:rsidRPr="00260D4A" w:rsidP="00260D4A">
            <w:pPr>
              <w:pStyle w:val="ListBullet"/>
            </w:pPr>
            <w:r w:rsidRPr="00260D4A">
              <w:t>comply with organisational policies and procedures, including quality requirements</w:t>
            </w:r>
          </w:p>
          <w:p w:rsidR="00000000" w:rsidRPr="00260D4A" w:rsidP="00260D4A">
            <w:pPr>
              <w:pStyle w:val="ListBullet"/>
            </w:pPr>
            <w:r w:rsidRPr="00260D4A">
              <w:t>safely and effectively use tools, plant and equipment</w:t>
            </w:r>
          </w:p>
          <w:p w:rsidR="00000000" w:rsidRPr="00260D4A" w:rsidP="00260D4A">
            <w:pPr>
              <w:pStyle w:val="ListBullet"/>
            </w:pPr>
            <w:r w:rsidRPr="00260D4A">
              <w:t>communicate and work effectively and safely with others</w:t>
            </w:r>
          </w:p>
          <w:p w:rsidR="00000000" w:rsidP="00260D4A">
            <w:pPr>
              <w:pStyle w:val="ListBullet"/>
              <w:rPr>
                <w:lang w:val="en-NZ"/>
              </w:rPr>
            </w:pPr>
            <w:r w:rsidRPr="00260D4A">
              <w:t>complete pre-operational check, raise and lower to four limits including a top and bottom, conduct manual lowering between floors, shut down and c</w:t>
            </w:r>
            <w:r w:rsidRPr="00260D4A">
              <w:t>arry out post-operational checks, finalise logbook, all to manufacturer specifications and complying with OHS legislation.</w:t>
            </w:r>
          </w:p>
        </w:tc>
      </w:tr>
      <w:tr w:rsidTr="00A03A8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260D4A" w:rsidP="00260D4A">
            <w:pPr>
              <w:pStyle w:val="BodyText"/>
            </w:pPr>
            <w:r w:rsidRPr="00260D4A">
              <w:t>This competency is to be assessed using standard and authorised work practices, saf</w:t>
            </w:r>
            <w:r w:rsidRPr="00260D4A">
              <w:t>ety requirements and environmental constraints.</w:t>
            </w:r>
          </w:p>
          <w:p w:rsidR="00000000" w:rsidRPr="00260D4A" w:rsidP="00260D4A">
            <w:pPr>
              <w:pStyle w:val="BodyText"/>
            </w:pPr>
            <w:r w:rsidRPr="00260D4A">
              <w:t>Assessment of essential underpinning knowledge will usually be conducted in an off-site context.</w:t>
            </w:r>
          </w:p>
          <w:p w:rsidR="00000000" w:rsidRPr="00260D4A" w:rsidP="00260D4A">
            <w:pPr>
              <w:pStyle w:val="BodyText"/>
            </w:pPr>
            <w:r w:rsidRPr="00260D4A">
              <w:t>Assessment is to comply with relevant regulatory or Australian standards' requirements.</w:t>
            </w:r>
          </w:p>
          <w:p w:rsidR="00000000" w:rsidRPr="00260D4A" w:rsidP="00260D4A">
            <w:pPr>
              <w:pStyle w:val="BodyText"/>
            </w:pPr>
            <w:r w:rsidRPr="00260D4A">
              <w:t>Resource implications f</w:t>
            </w:r>
            <w:r w:rsidRPr="00260D4A">
              <w:t>or assessment include:</w:t>
            </w:r>
          </w:p>
          <w:p w:rsidR="00000000" w:rsidRPr="00260D4A" w:rsidP="00260D4A">
            <w:pPr>
              <w:pStyle w:val="ListBullet"/>
            </w:pPr>
            <w:r w:rsidRPr="00260D4A">
              <w:t>an induction procedure and requirement</w:t>
            </w:r>
          </w:p>
          <w:p w:rsidR="00000000" w:rsidRPr="00260D4A" w:rsidP="00260D4A">
            <w:pPr>
              <w:pStyle w:val="ListBullet"/>
            </w:pPr>
            <w:r w:rsidRPr="00260D4A">
              <w:t>realistic tasks or simulated tasks covering the mandatory task requirements</w:t>
            </w:r>
          </w:p>
          <w:p w:rsidR="00000000" w:rsidRPr="00260D4A" w:rsidP="00260D4A">
            <w:pPr>
              <w:pStyle w:val="ListBullet"/>
            </w:pPr>
            <w:r w:rsidRPr="00260D4A">
              <w:t>relevant specifications and work instructions</w:t>
            </w:r>
          </w:p>
          <w:p w:rsidR="00000000" w:rsidRPr="00260D4A" w:rsidP="00260D4A">
            <w:pPr>
              <w:pStyle w:val="ListBullet"/>
            </w:pPr>
            <w:r w:rsidRPr="00260D4A">
              <w:t>tools and equipment appropriate to applying safe work practices</w:t>
            </w:r>
          </w:p>
          <w:p w:rsidR="00000000" w:rsidRPr="00260D4A" w:rsidP="00260D4A">
            <w:pPr>
              <w:pStyle w:val="ListBullet"/>
            </w:pPr>
            <w:r w:rsidRPr="00260D4A">
              <w:t>support</w:t>
            </w:r>
            <w:r w:rsidRPr="00260D4A">
              <w:t xml:space="preserve"> materials appropriate to activity</w:t>
            </w:r>
          </w:p>
          <w:p w:rsidR="00000000" w:rsidRPr="00260D4A" w:rsidP="00260D4A">
            <w:pPr>
              <w:pStyle w:val="ListBullet"/>
            </w:pPr>
            <w:r w:rsidRPr="00260D4A">
              <w:t>workplace instructions relating to safe work practices and addressing hazards and emergencies</w:t>
            </w:r>
          </w:p>
          <w:p w:rsidR="00000000" w:rsidRPr="00260D4A" w:rsidP="00260D4A">
            <w:pPr>
              <w:pStyle w:val="ListBullet"/>
            </w:pPr>
            <w:r w:rsidRPr="00260D4A">
              <w:t>material safety data sheets</w:t>
            </w:r>
          </w:p>
          <w:p w:rsidR="00000000" w:rsidRPr="00260D4A" w:rsidP="00260D4A">
            <w:pPr>
              <w:pStyle w:val="ListBullet"/>
            </w:pPr>
            <w:r w:rsidRPr="00260D4A">
              <w:t>research resources, including industry related systems information.</w:t>
            </w:r>
          </w:p>
          <w:p w:rsidR="00000000" w:rsidP="00260D4A">
            <w:pPr>
              <w:pStyle w:val="BodyText"/>
              <w:rPr>
                <w:lang w:val="en-NZ"/>
              </w:rPr>
            </w:pPr>
            <w:r w:rsidRPr="00260D4A">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A03A8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Method of assessme</w:t>
            </w:r>
            <w:r w:rsidRPr="00260D4A">
              <w:rPr>
                <w:rStyle w:val="SpecialBold"/>
              </w:rPr>
              <w:t>nt</w:t>
            </w:r>
          </w:p>
        </w:tc>
        <w:tc>
          <w:tcPr>
            <w:tcW w:w="5014" w:type="dxa"/>
            <w:tcBorders>
              <w:top w:val="nil"/>
              <w:left w:val="nil"/>
              <w:bottom w:val="nil"/>
              <w:right w:val="nil"/>
            </w:tcBorders>
            <w:tcMar>
              <w:top w:w="0" w:type="dxa"/>
              <w:left w:w="62" w:type="dxa"/>
              <w:bottom w:w="0" w:type="dxa"/>
              <w:right w:w="62" w:type="dxa"/>
            </w:tcMar>
          </w:tcPr>
          <w:p w:rsidR="00000000" w:rsidRPr="00260D4A" w:rsidP="00260D4A">
            <w:pPr>
              <w:pStyle w:val="BodyText"/>
            </w:pPr>
            <w:r w:rsidRPr="00260D4A">
              <w:t>Assessment methods must:</w:t>
            </w:r>
          </w:p>
          <w:p w:rsidR="00000000" w:rsidRPr="00260D4A" w:rsidP="00260D4A">
            <w:pPr>
              <w:pStyle w:val="ListBullet"/>
            </w:pPr>
            <w:r w:rsidRPr="00260D4A">
              <w:t>satisfy the endorsed Assessment Guidelines of the Construction, Plumbing and Services Training Package</w:t>
            </w:r>
          </w:p>
          <w:p w:rsidR="00000000" w:rsidRPr="00260D4A" w:rsidP="00260D4A">
            <w:pPr>
              <w:pStyle w:val="ListBullet"/>
            </w:pPr>
            <w:r w:rsidRPr="00260D4A">
              <w:t>include direct observation of tasks in real or simulated work conditions, with questioning to confirm the ability to consist</w:t>
            </w:r>
            <w:r w:rsidRPr="00260D4A">
              <w:t>ently identify and correctly interpret the essential underpinning knowledge required for practical application</w:t>
            </w:r>
          </w:p>
          <w:p w:rsidR="00000000" w:rsidRPr="00260D4A" w:rsidP="00260D4A">
            <w:pPr>
              <w:pStyle w:val="ListBullet"/>
            </w:pPr>
            <w:r w:rsidRPr="00260D4A">
              <w:t>reinforce the integration of employability skills with workplace tasks and job roles</w:t>
            </w:r>
          </w:p>
          <w:p w:rsidR="00000000" w:rsidRPr="00260D4A" w:rsidP="00260D4A">
            <w:pPr>
              <w:pStyle w:val="ListBullet"/>
            </w:pPr>
            <w:r w:rsidRPr="00260D4A">
              <w:t>confirm that competency is verified and able to be transferr</w:t>
            </w:r>
            <w:r w:rsidRPr="00260D4A">
              <w:t>ed to other circumstances and environments.</w:t>
            </w:r>
          </w:p>
          <w:p w:rsidR="00000000" w:rsidRPr="00260D4A" w:rsidP="00260D4A">
            <w:pPr>
              <w:pStyle w:val="BodyText"/>
            </w:pPr>
            <w:r w:rsidRPr="00260D4A">
              <w:t>Validity and sufficiency of evidence requires that:</w:t>
            </w:r>
          </w:p>
          <w:p w:rsidR="00000000" w:rsidRPr="00260D4A" w:rsidP="00260D4A">
            <w:pPr>
              <w:pStyle w:val="ListBullet"/>
            </w:pPr>
            <w:r w:rsidRPr="00260D4A">
              <w:t>competency will need to be demonstrated over a period of time reflecting the scope of the role and the practical requirements of the workplace</w:t>
            </w:r>
          </w:p>
          <w:p w:rsidR="00000000" w:rsidRPr="00260D4A" w:rsidP="00260D4A">
            <w:pPr>
              <w:pStyle w:val="ListBullet"/>
            </w:pPr>
            <w:r w:rsidRPr="00260D4A">
              <w:t>where the assess</w:t>
            </w:r>
            <w:r w:rsidRPr="00260D4A">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260D4A">
              <w:t>the assessor has complete confidence in the person's demonstrated ability and applied knowledge</w:t>
            </w:r>
          </w:p>
          <w:p w:rsidR="00000000" w:rsidRPr="00260D4A" w:rsidP="00260D4A">
            <w:pPr>
              <w:pStyle w:val="ListBullet"/>
            </w:pPr>
            <w:r w:rsidRPr="00260D4A">
              <w:t>all assessment that is part of a structured learning experience must include a combination of direct, indirect and supplementary evidence.</w:t>
            </w:r>
          </w:p>
          <w:p w:rsidR="00000000" w:rsidRPr="00260D4A" w:rsidP="00260D4A">
            <w:pPr>
              <w:pStyle w:val="BodyText"/>
            </w:pPr>
            <w:r w:rsidRPr="00260D4A">
              <w:t xml:space="preserve">Assessment processes </w:t>
            </w:r>
            <w:r w:rsidRPr="00260D4A">
              <w:t>and techniques should as far as is practical take into account the language, literacy and numeracy capacity of the candidate in relation to the competency being assessed.</w:t>
            </w:r>
          </w:p>
          <w:p w:rsidR="00000000" w:rsidRPr="00260D4A" w:rsidP="00260D4A">
            <w:pPr>
              <w:pStyle w:val="BodyText"/>
            </w:pPr>
            <w:r w:rsidRPr="00260D4A">
              <w:t xml:space="preserve">Supplementary evidence of competency may be obtained from relevant authenticated documentation from third parties, such as existing supervisors, team leaders or specialist training staff. </w:t>
            </w:r>
          </w:p>
        </w:tc>
      </w:tr>
    </w:tbl>
    <w:p w:rsidR="00A03A84" w:rsidP="00260D4A">
      <w:pPr>
        <w:pStyle w:val="BodyText"/>
      </w:pPr>
    </w:p>
    <w:p w:rsidR="00A03A84" w:rsidP="00260D4A">
      <w:pPr>
        <w:pStyle w:val="BodyText"/>
      </w:pPr>
    </w:p>
    <w:p w:rsidR="00000000" w:rsidRPr="00260D4A" w:rsidP="00260D4A">
      <w:pPr>
        <w:pStyle w:val="Heading1"/>
      </w:pPr>
      <w:bookmarkStart w:id="11" w:name="O_250325"/>
      <w:bookmarkEnd w:id="11"/>
      <w:r w:rsidRPr="00260D4A">
        <w:t>Range Statement</w:t>
      </w:r>
    </w:p>
    <w:tbl>
      <w:tblPr>
        <w:tblW w:w="0" w:type="auto"/>
        <w:tblLayout w:type="fixed"/>
        <w:tblCellMar>
          <w:left w:w="62" w:type="dxa"/>
          <w:right w:w="62" w:type="dxa"/>
        </w:tblCellMar>
        <w:tblLook w:val="0000"/>
      </w:tblPr>
      <w:tblGrid>
        <w:gridCol w:w="3489"/>
        <w:gridCol w:w="5033"/>
      </w:tblGrid>
      <w:tr w:rsidTr="00A03A8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60D4A">
            <w:pPr>
              <w:pStyle w:val="BodyText"/>
              <w:rPr>
                <w:lang w:val="en-NZ"/>
              </w:rPr>
            </w:pPr>
            <w:r w:rsidRPr="00260D4A">
              <w:rPr>
                <w:rStyle w:val="SpecialBold"/>
              </w:rPr>
              <w:t>RANGE STATEMENT</w:t>
            </w:r>
          </w:p>
        </w:tc>
      </w:tr>
      <w:tr w:rsidTr="00A03A8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60D4A">
            <w:pPr>
              <w:pStyle w:val="BodyText"/>
              <w:rPr>
                <w:lang w:val="en-NZ"/>
              </w:rPr>
            </w:pPr>
            <w:r w:rsidRPr="00260D4A">
              <w:t>The range</w:t>
            </w:r>
            <w:r w:rsidRPr="00260D4A">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260D4A">
              <w:t>hat may be present with training and assessment (depending on the work situation, needs of the candidate, accessibility of the item, and local industry and regional contexts) may also be included.</w:t>
            </w:r>
          </w:p>
        </w:tc>
      </w:tr>
      <w:tr w:rsidTr="00A03A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BoldandItalics"/>
              </w:rPr>
              <w:t>Planning</w:t>
            </w:r>
            <w:r w:rsidRPr="00260D4A">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60D4A" w:rsidP="00260D4A">
            <w:pPr>
              <w:pStyle w:val="ListBullet"/>
            </w:pPr>
            <w:r w:rsidRPr="00260D4A">
              <w:t>assessment of conditions and hazards</w:t>
            </w:r>
          </w:p>
          <w:p w:rsidR="00000000" w:rsidRPr="00260D4A" w:rsidP="00260D4A">
            <w:pPr>
              <w:pStyle w:val="ListBullet"/>
            </w:pPr>
            <w:r w:rsidRPr="00260D4A">
              <w:t>determination of work requirements and safety plans and policies</w:t>
            </w:r>
          </w:p>
          <w:p w:rsidR="00000000" w:rsidRPr="00260D4A" w:rsidP="00260D4A">
            <w:pPr>
              <w:pStyle w:val="ListBullet"/>
            </w:pPr>
            <w:r w:rsidRPr="00260D4A">
              <w:t>equipment defect identification</w:t>
            </w:r>
          </w:p>
          <w:p w:rsidR="00000000" w:rsidP="00260D4A">
            <w:pPr>
              <w:pStyle w:val="ListBullet"/>
              <w:rPr>
                <w:lang w:val="en-NZ"/>
              </w:rPr>
            </w:pPr>
            <w:r w:rsidRPr="00260D4A">
              <w:t>work site inspection.</w:t>
            </w:r>
          </w:p>
        </w:tc>
      </w:tr>
      <w:tr w:rsidTr="00A03A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BoldandItalics"/>
              </w:rPr>
              <w:t>Safety</w:t>
            </w:r>
            <w:r w:rsidRPr="00260D4A">
              <w:t xml:space="preserve"> (</w:t>
            </w:r>
            <w:r w:rsidRPr="00260D4A">
              <w:rPr>
                <w:rStyle w:val="BoldandItalics"/>
              </w:rPr>
              <w:t>OHS</w:t>
            </w:r>
            <w:r w:rsidRPr="00260D4A">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260D4A" w:rsidP="00260D4A">
            <w:pPr>
              <w:pStyle w:val="ListBullet"/>
            </w:pPr>
            <w:r w:rsidRPr="00260D4A">
              <w:t>emergency procedures, including extinguishing fires, organisational first aid requirements and evacuation</w:t>
            </w:r>
          </w:p>
          <w:p w:rsidR="00000000" w:rsidRPr="00260D4A" w:rsidP="00260D4A">
            <w:pPr>
              <w:pStyle w:val="ListBullet"/>
            </w:pPr>
            <w:r w:rsidRPr="00260D4A">
              <w:t>handling activities that may require the assistance of others or the use of manual or mechanical lifting devices where size, weight or other issues, s</w:t>
            </w:r>
            <w:r w:rsidRPr="00260D4A">
              <w:t>uch as a disability are a factor</w:t>
            </w:r>
          </w:p>
          <w:p w:rsidR="00000000" w:rsidRPr="00260D4A" w:rsidP="00260D4A">
            <w:pPr>
              <w:pStyle w:val="ListBullet"/>
            </w:pPr>
            <w:r w:rsidRPr="00260D4A">
              <w:t>hazard control</w:t>
            </w:r>
          </w:p>
          <w:p w:rsidR="00000000" w:rsidRPr="00260D4A" w:rsidP="00260D4A">
            <w:pPr>
              <w:pStyle w:val="ListBullet"/>
            </w:pPr>
            <w:r w:rsidRPr="00260D4A">
              <w:t>hazardous materials and substances, including cement and curing agents</w:t>
            </w:r>
          </w:p>
          <w:p w:rsidR="00000000" w:rsidRPr="00260D4A" w:rsidP="00260D4A">
            <w:pPr>
              <w:pStyle w:val="ListBullet"/>
            </w:pPr>
            <w:r w:rsidRPr="00260D4A">
              <w:t>organisational first aid</w:t>
            </w:r>
          </w:p>
          <w:p w:rsidR="00000000" w:rsidRPr="00260D4A" w:rsidP="00260D4A">
            <w:pPr>
              <w:pStyle w:val="ListBullet"/>
            </w:pPr>
            <w:r w:rsidRPr="00260D4A">
              <w:t>PPE prescribed under legislation, regulations and workplace policies and practices</w:t>
            </w:r>
          </w:p>
          <w:p w:rsidR="00000000" w:rsidRPr="00260D4A" w:rsidP="00260D4A">
            <w:pPr>
              <w:pStyle w:val="ListBullet"/>
            </w:pPr>
            <w:r w:rsidRPr="00260D4A">
              <w:t>safe operating procedures, in</w:t>
            </w:r>
            <w:r w:rsidRPr="00260D4A">
              <w:t>cluding the conduct of operational risk assessment and treatments associated with:</w:t>
            </w:r>
          </w:p>
          <w:p w:rsidR="00000000" w:rsidRPr="00260D4A" w:rsidP="00260D4A">
            <w:pPr>
              <w:pStyle w:val="ListBullet2"/>
            </w:pPr>
            <w:r w:rsidRPr="00260D4A">
              <w:t>earth leakage boxes</w:t>
            </w:r>
          </w:p>
          <w:p w:rsidR="00000000" w:rsidRPr="00260D4A" w:rsidP="00260D4A">
            <w:pPr>
              <w:pStyle w:val="ListBullet2"/>
            </w:pPr>
            <w:r w:rsidRPr="00260D4A">
              <w:t>lighting</w:t>
            </w:r>
          </w:p>
          <w:p w:rsidR="00000000" w:rsidRPr="00260D4A" w:rsidP="00260D4A">
            <w:pPr>
              <w:pStyle w:val="ListBullet2"/>
            </w:pPr>
            <w:r w:rsidRPr="00260D4A">
              <w:t>power cables, including overhead service trays, cables and conduits</w:t>
            </w:r>
          </w:p>
          <w:p w:rsidR="00000000" w:rsidRPr="00260D4A" w:rsidP="00260D4A">
            <w:pPr>
              <w:pStyle w:val="ListBullet2"/>
            </w:pPr>
            <w:r w:rsidRPr="00260D4A">
              <w:t>restricted access barriers</w:t>
            </w:r>
          </w:p>
          <w:p w:rsidR="00000000" w:rsidRPr="00260D4A" w:rsidP="00260D4A">
            <w:pPr>
              <w:pStyle w:val="ListBullet2"/>
            </w:pPr>
            <w:r w:rsidRPr="00260D4A">
              <w:t>surrounding structures</w:t>
            </w:r>
          </w:p>
          <w:p w:rsidR="00000000" w:rsidRPr="00260D4A" w:rsidP="00260D4A">
            <w:pPr>
              <w:pStyle w:val="ListBullet2"/>
            </w:pPr>
            <w:r w:rsidRPr="00260D4A">
              <w:t>traffic control</w:t>
            </w:r>
          </w:p>
          <w:p w:rsidR="00000000" w:rsidRPr="00260D4A" w:rsidP="00260D4A">
            <w:pPr>
              <w:pStyle w:val="ListBullet2"/>
            </w:pPr>
            <w:r w:rsidRPr="00260D4A">
              <w:t>trip hazards</w:t>
            </w:r>
          </w:p>
          <w:p w:rsidR="00000000" w:rsidRPr="00260D4A" w:rsidP="00260D4A">
            <w:pPr>
              <w:pStyle w:val="ListBullet2"/>
            </w:pPr>
            <w:r w:rsidRPr="00260D4A">
              <w:t>work site visitors and the public</w:t>
            </w:r>
          </w:p>
          <w:p w:rsidR="00000000" w:rsidRPr="00260D4A" w:rsidP="00260D4A">
            <w:pPr>
              <w:pStyle w:val="ListBullet2"/>
            </w:pPr>
            <w:r w:rsidRPr="00260D4A">
              <w:t>working in confined spaces</w:t>
            </w:r>
          </w:p>
          <w:p w:rsidR="00000000" w:rsidRPr="00260D4A" w:rsidP="00260D4A">
            <w:pPr>
              <w:pStyle w:val="ListBullet2"/>
            </w:pPr>
            <w:r w:rsidRPr="00260D4A">
              <w:t>working in proximity to others</w:t>
            </w:r>
          </w:p>
          <w:p w:rsidR="00000000" w:rsidRPr="00260D4A" w:rsidP="00260D4A">
            <w:pPr>
              <w:pStyle w:val="ListBullet"/>
            </w:pPr>
            <w:r w:rsidRPr="00260D4A">
              <w:t>use of firefighting equipment</w:t>
            </w:r>
          </w:p>
          <w:p w:rsidR="00000000" w:rsidRPr="00260D4A" w:rsidP="00260D4A">
            <w:pPr>
              <w:pStyle w:val="ListBullet"/>
            </w:pPr>
            <w:r w:rsidRPr="00260D4A">
              <w:t>use of tools and equipment</w:t>
            </w:r>
          </w:p>
          <w:p w:rsidR="00000000" w:rsidP="00260D4A">
            <w:pPr>
              <w:pStyle w:val="ListBullet"/>
              <w:rPr>
                <w:lang w:val="en-NZ"/>
              </w:rPr>
            </w:pPr>
            <w:r w:rsidRPr="00260D4A">
              <w:t>workplace environmental requirements and safety.</w:t>
            </w:r>
          </w:p>
        </w:tc>
      </w:tr>
      <w:tr w:rsidTr="00A03A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BoldandItalics"/>
              </w:rPr>
              <w:t>Types of hoist</w:t>
            </w:r>
            <w:r w:rsidRPr="00260D4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60D4A" w:rsidP="00260D4A">
            <w:pPr>
              <w:pStyle w:val="ListBullet"/>
            </w:pPr>
            <w:r w:rsidRPr="00260D4A">
              <w:t>bucket</w:t>
            </w:r>
          </w:p>
          <w:p w:rsidR="00000000" w:rsidRPr="00260D4A" w:rsidP="00260D4A">
            <w:pPr>
              <w:pStyle w:val="ListBullet"/>
            </w:pPr>
            <w:r w:rsidRPr="00260D4A">
              <w:t>cantilevered</w:t>
            </w:r>
          </w:p>
          <w:p w:rsidR="00000000" w:rsidRPr="00260D4A" w:rsidP="00260D4A">
            <w:pPr>
              <w:pStyle w:val="ListBullet"/>
            </w:pPr>
            <w:r w:rsidRPr="00260D4A">
              <w:t>car</w:t>
            </w:r>
          </w:p>
          <w:p w:rsidR="00000000" w:rsidRPr="00260D4A" w:rsidP="00260D4A">
            <w:pPr>
              <w:pStyle w:val="ListBullet"/>
            </w:pPr>
            <w:r w:rsidRPr="00260D4A">
              <w:t>materials</w:t>
            </w:r>
          </w:p>
          <w:p w:rsidR="00000000" w:rsidRPr="00260D4A" w:rsidP="00260D4A">
            <w:pPr>
              <w:pStyle w:val="ListBullet"/>
            </w:pPr>
            <w:r w:rsidRPr="00260D4A">
              <w:t>multiple winch and tower</w:t>
            </w:r>
          </w:p>
          <w:p w:rsidR="00000000" w:rsidRPr="00260D4A" w:rsidP="00260D4A">
            <w:pPr>
              <w:pStyle w:val="ListBullet"/>
            </w:pPr>
            <w:r w:rsidRPr="00260D4A">
              <w:t>personnel and materials</w:t>
            </w:r>
          </w:p>
          <w:p w:rsidR="00000000" w:rsidP="00260D4A">
            <w:pPr>
              <w:pStyle w:val="ListBullet"/>
              <w:rPr>
                <w:lang w:val="en-NZ"/>
              </w:rPr>
            </w:pPr>
            <w:r w:rsidRPr="00260D4A">
              <w:t>platform.</w:t>
            </w:r>
          </w:p>
        </w:tc>
      </w:tr>
      <w:tr w:rsidTr="00A03A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BoldandItalics"/>
              </w:rPr>
              <w:t>Tools and equipment</w:t>
            </w:r>
            <w:r w:rsidRPr="00260D4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60D4A" w:rsidP="00260D4A">
            <w:pPr>
              <w:pStyle w:val="ListBullet"/>
            </w:pPr>
            <w:r w:rsidRPr="00260D4A">
              <w:t>associated equipment</w:t>
            </w:r>
          </w:p>
          <w:p w:rsidR="00000000" w:rsidP="00260D4A">
            <w:pPr>
              <w:pStyle w:val="ListBullet"/>
              <w:rPr>
                <w:lang w:val="en-NZ"/>
              </w:rPr>
            </w:pPr>
            <w:r w:rsidRPr="00260D4A">
              <w:t>personnel and materials hoists.</w:t>
            </w:r>
          </w:p>
        </w:tc>
      </w:tr>
      <w:tr w:rsidTr="00A03A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BoldandItalics"/>
              </w:rPr>
              <w:t>Quality requirements</w:t>
            </w:r>
            <w:r w:rsidRPr="00260D4A">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260D4A" w:rsidP="00260D4A">
            <w:pPr>
              <w:pStyle w:val="ListBullet"/>
            </w:pPr>
            <w:r w:rsidRPr="00260D4A">
              <w:t>Australian standards</w:t>
            </w:r>
          </w:p>
          <w:p w:rsidR="00000000" w:rsidRPr="00260D4A" w:rsidP="00260D4A">
            <w:pPr>
              <w:pStyle w:val="ListBullet"/>
            </w:pPr>
            <w:r w:rsidRPr="00260D4A">
              <w:t>internal company quality policy and standards</w:t>
            </w:r>
          </w:p>
          <w:p w:rsidR="00000000" w:rsidRPr="00260D4A" w:rsidP="00260D4A">
            <w:pPr>
              <w:pStyle w:val="ListBullet"/>
            </w:pPr>
            <w:r w:rsidRPr="00260D4A">
              <w:t>manufacturer specifications</w:t>
            </w:r>
          </w:p>
          <w:p w:rsidR="00000000" w:rsidP="00260D4A">
            <w:pPr>
              <w:pStyle w:val="ListBullet"/>
              <w:rPr>
                <w:lang w:val="en-NZ"/>
              </w:rPr>
            </w:pPr>
            <w:r w:rsidRPr="00260D4A">
              <w:t>workplace operations and procedures.</w:t>
            </w:r>
          </w:p>
        </w:tc>
      </w:tr>
      <w:tr w:rsidTr="00A03A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BoldandItalics"/>
              </w:rPr>
              <w:t>Environmental requirements</w:t>
            </w:r>
            <w:r w:rsidRPr="00260D4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60D4A" w:rsidP="00260D4A">
            <w:pPr>
              <w:pStyle w:val="ListBullet"/>
            </w:pPr>
            <w:r w:rsidRPr="00260D4A">
              <w:t>clean-up management</w:t>
            </w:r>
          </w:p>
          <w:p w:rsidR="00000000" w:rsidRPr="00260D4A" w:rsidP="00260D4A">
            <w:pPr>
              <w:pStyle w:val="ListBullet"/>
            </w:pPr>
            <w:r w:rsidRPr="00260D4A">
              <w:t>dust and noise</w:t>
            </w:r>
          </w:p>
          <w:p w:rsidR="00000000" w:rsidRPr="00260D4A" w:rsidP="00260D4A">
            <w:pPr>
              <w:pStyle w:val="ListBullet"/>
            </w:pPr>
            <w:r w:rsidRPr="00260D4A">
              <w:t>vibration</w:t>
            </w:r>
          </w:p>
          <w:p w:rsidR="00000000" w:rsidP="00260D4A">
            <w:pPr>
              <w:pStyle w:val="ListBullet"/>
              <w:rPr>
                <w:lang w:val="en-NZ"/>
              </w:rPr>
            </w:pPr>
            <w:r w:rsidRPr="00260D4A">
              <w:t>waste management.</w:t>
            </w:r>
          </w:p>
        </w:tc>
      </w:tr>
      <w:tr w:rsidTr="00A03A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BoldandItalics"/>
              </w:rPr>
              <w:t>Statutory and regulatory authorities</w:t>
            </w:r>
            <w:r w:rsidRPr="00260D4A">
              <w:t xml:space="preserve"> include: </w:t>
            </w:r>
          </w:p>
        </w:tc>
        <w:tc>
          <w:tcPr>
            <w:tcW w:w="5033" w:type="dxa"/>
            <w:tcBorders>
              <w:top w:val="nil"/>
              <w:left w:val="nil"/>
              <w:bottom w:val="nil"/>
              <w:right w:val="nil"/>
            </w:tcBorders>
            <w:tcMar>
              <w:top w:w="0" w:type="dxa"/>
              <w:left w:w="62" w:type="dxa"/>
              <w:bottom w:w="0" w:type="dxa"/>
              <w:right w:w="62" w:type="dxa"/>
            </w:tcMar>
          </w:tcPr>
          <w:p w:rsidR="00000000" w:rsidP="00260D4A">
            <w:pPr>
              <w:pStyle w:val="ListBullet"/>
              <w:rPr>
                <w:lang w:val="en-NZ"/>
              </w:rPr>
            </w:pPr>
            <w:r w:rsidRPr="00260D4A">
              <w:t>federal, state and local authorities administering the applicable Acts, regulations and codes of practice.</w:t>
            </w:r>
          </w:p>
        </w:tc>
      </w:tr>
      <w:tr w:rsidTr="00A03A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BoldandItalics"/>
              </w:rPr>
              <w:t>Information</w:t>
            </w:r>
            <w:r w:rsidRPr="00260D4A">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60D4A" w:rsidP="00260D4A">
            <w:pPr>
              <w:pStyle w:val="ListBullet"/>
            </w:pPr>
            <w:r w:rsidRPr="00260D4A">
              <w:t>diagrams or sketches</w:t>
            </w:r>
          </w:p>
          <w:p w:rsidR="00000000" w:rsidRPr="00260D4A" w:rsidP="00260D4A">
            <w:pPr>
              <w:pStyle w:val="ListBullet"/>
            </w:pPr>
            <w:r w:rsidRPr="00260D4A">
              <w:t>instructions issued by authorised organisational or external personnel</w:t>
            </w:r>
          </w:p>
          <w:p w:rsidR="00000000" w:rsidRPr="00260D4A" w:rsidP="00260D4A">
            <w:pPr>
              <w:pStyle w:val="ListBullet"/>
            </w:pPr>
            <w:r w:rsidRPr="00260D4A">
              <w:t>manufacturer specifications and instructions, where specified</w:t>
            </w:r>
          </w:p>
          <w:p w:rsidR="00000000" w:rsidRPr="00260D4A" w:rsidP="00260D4A">
            <w:pPr>
              <w:pStyle w:val="ListBullet"/>
            </w:pPr>
            <w:r w:rsidRPr="00260D4A">
              <w:t>MSDS</w:t>
            </w:r>
          </w:p>
          <w:p w:rsidR="00000000" w:rsidRPr="00260D4A" w:rsidP="00260D4A">
            <w:pPr>
              <w:pStyle w:val="ListBullet"/>
            </w:pPr>
            <w:r w:rsidRPr="00260D4A">
              <w:t>memos</w:t>
            </w:r>
          </w:p>
          <w:p w:rsidR="00000000" w:rsidRPr="00260D4A" w:rsidP="00260D4A">
            <w:pPr>
              <w:pStyle w:val="ListBullet"/>
            </w:pPr>
            <w:r w:rsidRPr="00260D4A">
              <w:t>regulatory and legislative requirements pertaining to operating personnel and materials hoists</w:t>
            </w:r>
          </w:p>
          <w:p w:rsidR="00000000" w:rsidRPr="00260D4A" w:rsidP="00260D4A">
            <w:pPr>
              <w:pStyle w:val="ListBullet"/>
            </w:pPr>
            <w:r w:rsidRPr="00260D4A">
              <w:t>relevant Australian standards</w:t>
            </w:r>
          </w:p>
          <w:p w:rsidR="00000000" w:rsidRPr="00260D4A" w:rsidP="00260D4A">
            <w:pPr>
              <w:pStyle w:val="ListBullet"/>
            </w:pPr>
            <w:r w:rsidRPr="00260D4A">
              <w:t>safe work procedures relating to operating personnel and m</w:t>
            </w:r>
            <w:r w:rsidRPr="00260D4A">
              <w:t>aterials hoists</w:t>
            </w:r>
          </w:p>
          <w:p w:rsidR="00000000" w:rsidRPr="00260D4A" w:rsidP="00260D4A">
            <w:pPr>
              <w:pStyle w:val="ListBullet"/>
            </w:pPr>
            <w:r w:rsidRPr="00260D4A">
              <w:t>signage</w:t>
            </w:r>
          </w:p>
          <w:p w:rsidR="00000000" w:rsidRPr="00260D4A" w:rsidP="00260D4A">
            <w:pPr>
              <w:pStyle w:val="ListBullet"/>
            </w:pPr>
            <w:r w:rsidRPr="00260D4A">
              <w:t>verbal, written and graphical instructions</w:t>
            </w:r>
          </w:p>
          <w:p w:rsidR="00000000" w:rsidRPr="00260D4A" w:rsidP="00260D4A">
            <w:pPr>
              <w:pStyle w:val="ListBullet"/>
            </w:pPr>
            <w:r w:rsidRPr="00260D4A">
              <w:t>work bulletins</w:t>
            </w:r>
          </w:p>
          <w:p w:rsidR="00000000" w:rsidP="00260D4A">
            <w:pPr>
              <w:pStyle w:val="ListBullet"/>
              <w:rPr>
                <w:lang w:val="en-NZ"/>
              </w:rPr>
            </w:pPr>
            <w:r w:rsidRPr="00260D4A">
              <w:t>work schedules, plans and specifications.</w:t>
            </w:r>
          </w:p>
        </w:tc>
      </w:tr>
      <w:tr w:rsidTr="00A03A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BoldandItalics"/>
              </w:rPr>
              <w:t>Personnel and materials hoist equipment</w:t>
            </w:r>
            <w:r w:rsidRPr="00260D4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60D4A" w:rsidP="00260D4A">
            <w:pPr>
              <w:pStyle w:val="ListBullet"/>
            </w:pPr>
            <w:r w:rsidRPr="00260D4A">
              <w:t>rack and pinion</w:t>
            </w:r>
          </w:p>
          <w:p w:rsidR="00000000" w:rsidRPr="00260D4A" w:rsidP="00260D4A">
            <w:pPr>
              <w:pStyle w:val="ListBullet"/>
            </w:pPr>
            <w:r w:rsidRPr="00260D4A">
              <w:t>self-climbing</w:t>
            </w:r>
          </w:p>
          <w:p w:rsidR="00000000" w:rsidRPr="00260D4A" w:rsidP="00260D4A">
            <w:pPr>
              <w:pStyle w:val="ListBullet"/>
            </w:pPr>
            <w:r w:rsidRPr="00260D4A">
              <w:t>super hoist</w:t>
            </w:r>
          </w:p>
          <w:p w:rsidR="00000000" w:rsidP="00260D4A">
            <w:pPr>
              <w:pStyle w:val="ListBullet"/>
              <w:rPr>
                <w:lang w:val="en-NZ"/>
              </w:rPr>
            </w:pPr>
            <w:r w:rsidRPr="00260D4A">
              <w:t>winch operated.</w:t>
            </w:r>
          </w:p>
        </w:tc>
      </w:tr>
      <w:tr w:rsidTr="00A03A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BoldandItalics"/>
              </w:rPr>
              <w:t>Safety systems</w:t>
            </w:r>
            <w:r w:rsidRPr="00260D4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60D4A" w:rsidP="00260D4A">
            <w:pPr>
              <w:pStyle w:val="ListBullet"/>
            </w:pPr>
            <w:r w:rsidRPr="00260D4A">
              <w:t>anemometer</w:t>
            </w:r>
          </w:p>
          <w:p w:rsidR="00000000" w:rsidRPr="00260D4A" w:rsidP="00260D4A">
            <w:pPr>
              <w:pStyle w:val="ListBullet"/>
            </w:pPr>
            <w:r w:rsidRPr="00260D4A">
              <w:t>emergency brakes</w:t>
            </w:r>
          </w:p>
          <w:p w:rsidR="00000000" w:rsidRPr="00260D4A" w:rsidP="00260D4A">
            <w:pPr>
              <w:pStyle w:val="ListBullet"/>
            </w:pPr>
            <w:r w:rsidRPr="00260D4A">
              <w:t>limit switches</w:t>
            </w:r>
          </w:p>
          <w:p w:rsidR="00000000" w:rsidP="00260D4A">
            <w:pPr>
              <w:pStyle w:val="ListBullet"/>
              <w:rPr>
                <w:lang w:val="en-NZ"/>
              </w:rPr>
            </w:pPr>
            <w:r w:rsidRPr="00260D4A">
              <w:t>manual lowering systems.</w:t>
            </w:r>
          </w:p>
        </w:tc>
      </w:tr>
      <w:tr w:rsidTr="00A03A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BoldandItalics"/>
              </w:rPr>
              <w:t>Work completion details</w:t>
            </w:r>
            <w:r w:rsidRPr="00260D4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60D4A" w:rsidP="00260D4A">
            <w:pPr>
              <w:pStyle w:val="ListBullet"/>
            </w:pPr>
            <w:r w:rsidRPr="00260D4A">
              <w:t>check sheets</w:t>
            </w:r>
          </w:p>
          <w:p w:rsidR="00000000" w:rsidRPr="00260D4A" w:rsidP="00260D4A">
            <w:pPr>
              <w:pStyle w:val="ListBullet"/>
            </w:pPr>
            <w:r w:rsidRPr="00260D4A">
              <w:t>equipment defect records</w:t>
            </w:r>
          </w:p>
          <w:p w:rsidR="00000000" w:rsidRPr="00260D4A" w:rsidP="00260D4A">
            <w:pPr>
              <w:pStyle w:val="ListBullet"/>
            </w:pPr>
            <w:r w:rsidRPr="00260D4A">
              <w:t>job cards</w:t>
            </w:r>
          </w:p>
          <w:p w:rsidR="00000000" w:rsidRPr="00260D4A" w:rsidP="00260D4A">
            <w:pPr>
              <w:pStyle w:val="ListBullet"/>
            </w:pPr>
            <w:r w:rsidRPr="00260D4A">
              <w:t>JSAs</w:t>
            </w:r>
          </w:p>
          <w:p w:rsidR="00000000" w:rsidRPr="00260D4A" w:rsidP="00260D4A">
            <w:pPr>
              <w:pStyle w:val="ListBullet"/>
            </w:pPr>
            <w:r w:rsidRPr="00260D4A">
              <w:t>plant and maintenance records</w:t>
            </w:r>
          </w:p>
          <w:p w:rsidR="00000000" w:rsidRPr="00260D4A" w:rsidP="00260D4A">
            <w:pPr>
              <w:pStyle w:val="ListBullet"/>
            </w:pPr>
            <w:r w:rsidRPr="00260D4A">
              <w:t>safe work method statements.</w:t>
            </w:r>
          </w:p>
        </w:tc>
      </w:tr>
    </w:tbl>
    <w:p w:rsidR="00A03A84" w:rsidP="00260D4A">
      <w:pPr>
        <w:pStyle w:val="BodyText"/>
      </w:pPr>
    </w:p>
    <w:p w:rsidR="00A03A84" w:rsidP="00260D4A">
      <w:pPr>
        <w:pStyle w:val="BodyText"/>
      </w:pPr>
    </w:p>
    <w:p w:rsidR="00000000" w:rsidRPr="00260D4A" w:rsidP="00260D4A">
      <w:pPr>
        <w:pStyle w:val="Heading1"/>
      </w:pPr>
      <w:bookmarkStart w:id="12" w:name="O_198331"/>
      <w:bookmarkEnd w:id="12"/>
      <w:r w:rsidRPr="00260D4A">
        <w:t>Unit Sector(s)</w:t>
      </w:r>
    </w:p>
    <w:tbl>
      <w:tblPr>
        <w:tblW w:w="0" w:type="auto"/>
        <w:tblLayout w:type="fixed"/>
        <w:tblCellMar>
          <w:left w:w="62" w:type="dxa"/>
          <w:right w:w="62" w:type="dxa"/>
        </w:tblCellMar>
        <w:tblLook w:val="0000"/>
      </w:tblPr>
      <w:tblGrid>
        <w:gridCol w:w="2605"/>
        <w:gridCol w:w="5917"/>
      </w:tblGrid>
      <w:tr w:rsidTr="00A03A84">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260D4A" w:rsidP="00260D4A">
            <w:pPr>
              <w:pStyle w:val="BodyText"/>
            </w:pPr>
            <w:r w:rsidRPr="00260D4A">
              <w:t>Construction</w:t>
            </w:r>
          </w:p>
        </w:tc>
      </w:tr>
    </w:tbl>
    <w:p w:rsidR="00A03A84" w:rsidP="00260D4A">
      <w:pPr>
        <w:pStyle w:val="BodyText"/>
      </w:pPr>
    </w:p>
    <w:p w:rsidR="00A03A84" w:rsidP="00260D4A">
      <w:pPr>
        <w:pStyle w:val="BodyText"/>
      </w:pPr>
    </w:p>
    <w:p w:rsidR="00000000" w:rsidRPr="00260D4A" w:rsidP="00260D4A">
      <w:pPr>
        <w:pStyle w:val="Heading1"/>
      </w:pPr>
      <w:bookmarkStart w:id="13" w:name="O_198330"/>
      <w:bookmarkEnd w:id="13"/>
      <w:r w:rsidRPr="00260D4A">
        <w:t>Functional area</w:t>
      </w:r>
    </w:p>
    <w:tbl>
      <w:tblPr>
        <w:tblW w:w="0" w:type="auto"/>
        <w:tblLayout w:type="fixed"/>
        <w:tblCellMar>
          <w:left w:w="62" w:type="dxa"/>
          <w:right w:w="62" w:type="dxa"/>
        </w:tblCellMar>
        <w:tblLook w:val="0000"/>
      </w:tblPr>
      <w:tblGrid>
        <w:gridCol w:w="2699"/>
        <w:gridCol w:w="5823"/>
      </w:tblGrid>
      <w:tr w:rsidTr="00A03A84">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260D4A">
            <w:pPr>
              <w:pStyle w:val="BodyText"/>
              <w:rPr>
                <w:lang w:val="en-NZ"/>
              </w:rPr>
            </w:pPr>
            <w:r w:rsidRPr="00260D4A">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260D4A" w:rsidP="00260D4A">
            <w:pPr>
              <w:pStyle w:val="BodyText"/>
            </w:pPr>
          </w:p>
        </w:tc>
      </w:tr>
    </w:tbl>
    <w:p w:rsidR="00A03A84" w:rsidP="00260D4A">
      <w:pPr>
        <w:pStyle w:val="BodyText"/>
      </w:pPr>
    </w:p>
    <w:p w:rsidR="00A03A84" w:rsidP="00260D4A">
      <w:pPr>
        <w:pStyle w:val="BodyText"/>
      </w:pPr>
    </w:p>
    <w:p w:rsidR="00000000" w:rsidRPr="00260D4A" w:rsidP="00260D4A"/>
    <w:sectPr w:rsidSect="00260D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3A84" w:rsidP="00A03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84" w:rsidP="00260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03A84" w:rsidP="00260D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03A84" w:rsidP="00260D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3A84" w:rsidP="00A03A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84" w:rsidP="00260D4A">
    <w:pPr>
      <w:pStyle w:val="Header"/>
      <w:framePr w:wrap="around"/>
    </w:pPr>
    <w:r>
      <w:fldChar w:fldCharType="begin"/>
    </w:r>
    <w:r>
      <w:instrText xml:space="preserve"> TITLE   \* MERGEFORMAT </w:instrText>
    </w:r>
    <w:r>
      <w:fldChar w:fldCharType="separate"/>
    </w:r>
    <w:r>
      <w:t>CPCCRI3001A Operate personnel and materials hoists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3A84" w:rsidP="00260D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761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CA0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6EE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D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0D4A"/>
    <w:pPr>
      <w:spacing w:before="360" w:after="60"/>
      <w:outlineLvl w:val="0"/>
    </w:pPr>
    <w:rPr>
      <w:sz w:val="32"/>
    </w:rPr>
  </w:style>
  <w:style w:type="paragraph" w:styleId="Heading2">
    <w:name w:val="heading 2"/>
    <w:basedOn w:val="HeadingBase"/>
    <w:next w:val="BodyText"/>
    <w:link w:val="Heading2Char"/>
    <w:qFormat/>
    <w:rsid w:val="00260D4A"/>
    <w:pPr>
      <w:keepLines/>
      <w:spacing w:before="240" w:after="120"/>
      <w:outlineLvl w:val="1"/>
    </w:pPr>
    <w:rPr>
      <w:sz w:val="28"/>
      <w:szCs w:val="40"/>
    </w:rPr>
  </w:style>
  <w:style w:type="paragraph" w:styleId="Heading3">
    <w:name w:val="heading 3"/>
    <w:basedOn w:val="HeadingBase"/>
    <w:next w:val="BodyText"/>
    <w:link w:val="Heading3Char"/>
    <w:qFormat/>
    <w:rsid w:val="00260D4A"/>
    <w:pPr>
      <w:spacing w:before="180" w:after="120"/>
      <w:outlineLvl w:val="2"/>
    </w:pPr>
    <w:rPr>
      <w:spacing w:val="-10"/>
      <w:kern w:val="32"/>
    </w:rPr>
  </w:style>
  <w:style w:type="paragraph" w:styleId="Heading4">
    <w:name w:val="heading 4"/>
    <w:basedOn w:val="HeadingBase"/>
    <w:next w:val="BodyText"/>
    <w:link w:val="Heading4Char"/>
    <w:qFormat/>
    <w:rsid w:val="00260D4A"/>
    <w:pPr>
      <w:spacing w:before="160" w:after="120"/>
      <w:outlineLvl w:val="3"/>
    </w:pPr>
    <w:rPr>
      <w:sz w:val="22"/>
    </w:rPr>
  </w:style>
  <w:style w:type="paragraph" w:styleId="Heading5">
    <w:name w:val="heading 5"/>
    <w:basedOn w:val="HeadingBase"/>
    <w:next w:val="Normal"/>
    <w:link w:val="Heading5Char"/>
    <w:qFormat/>
    <w:rsid w:val="00260D4A"/>
    <w:pPr>
      <w:spacing w:before="80"/>
      <w:outlineLvl w:val="4"/>
    </w:pPr>
    <w:rPr>
      <w:color w:val="918585"/>
      <w:sz w:val="20"/>
    </w:rPr>
  </w:style>
  <w:style w:type="paragraph" w:styleId="Heading6">
    <w:name w:val="heading 6"/>
    <w:basedOn w:val="HeadingBase"/>
    <w:next w:val="Normal"/>
    <w:link w:val="Heading6Char"/>
    <w:qFormat/>
    <w:rsid w:val="00260D4A"/>
    <w:pPr>
      <w:spacing w:before="60"/>
      <w:outlineLvl w:val="5"/>
    </w:pPr>
    <w:rPr>
      <w:color w:val="918585"/>
      <w:sz w:val="20"/>
    </w:rPr>
  </w:style>
  <w:style w:type="paragraph" w:styleId="Heading7">
    <w:name w:val="heading 7"/>
    <w:basedOn w:val="Normal"/>
    <w:next w:val="Normal"/>
    <w:link w:val="Heading7Char"/>
    <w:qFormat/>
    <w:rsid w:val="00260D4A"/>
    <w:pPr>
      <w:ind w:left="720"/>
      <w:outlineLvl w:val="6"/>
    </w:pPr>
    <w:rPr>
      <w:i/>
    </w:rPr>
  </w:style>
  <w:style w:type="paragraph" w:styleId="Heading8">
    <w:name w:val="heading 8"/>
    <w:basedOn w:val="Normal"/>
    <w:next w:val="Normal"/>
    <w:link w:val="Heading8Char"/>
    <w:qFormat/>
    <w:rsid w:val="00260D4A"/>
    <w:pPr>
      <w:ind w:left="720"/>
      <w:outlineLvl w:val="7"/>
    </w:pPr>
    <w:rPr>
      <w:i/>
    </w:rPr>
  </w:style>
  <w:style w:type="paragraph" w:styleId="Heading9">
    <w:name w:val="heading 9"/>
    <w:basedOn w:val="Normal"/>
    <w:next w:val="Normal"/>
    <w:link w:val="Heading9Char"/>
    <w:qFormat/>
    <w:rsid w:val="00260D4A"/>
    <w:pPr>
      <w:ind w:left="720"/>
      <w:outlineLvl w:val="8"/>
    </w:pPr>
    <w:rPr>
      <w:i/>
    </w:rPr>
  </w:style>
  <w:style w:type="character" w:default="1" w:styleId="DefaultParagraphFont">
    <w:name w:val="Default Paragraph Font"/>
    <w:uiPriority w:val="1"/>
    <w:unhideWhenUsed/>
    <w:rsid w:val="00260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D4A"/>
  </w:style>
  <w:style w:type="character" w:customStyle="1" w:styleId="Heading1Char">
    <w:name w:val="Heading 1 Char"/>
    <w:basedOn w:val="DefaultParagraphFont"/>
    <w:link w:val="Heading1"/>
    <w:rsid w:val="00260D4A"/>
    <w:rPr>
      <w:rFonts w:ascii="Times New Roman" w:eastAsia="Times New Roman" w:hAnsi="Times New Roman" w:cs="Times New Roman"/>
      <w:b/>
      <w:sz w:val="32"/>
      <w:szCs w:val="20"/>
      <w:lang w:eastAsia="en-US"/>
    </w:rPr>
  </w:style>
  <w:style w:type="paragraph" w:styleId="BodyText">
    <w:name w:val="Body Text"/>
    <w:basedOn w:val="Normal"/>
    <w:link w:val="BodyTextChar"/>
    <w:rsid w:val="00260D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0D4A"/>
    <w:rPr>
      <w:rFonts w:ascii="Times New Roman" w:eastAsia="Times New Roman" w:hAnsi="Times New Roman" w:cs="Times New Roman"/>
      <w:sz w:val="24"/>
      <w:lang w:val="en-US" w:eastAsia="en-US"/>
    </w:rPr>
  </w:style>
  <w:style w:type="paragraph" w:styleId="Footer">
    <w:name w:val="footer"/>
    <w:basedOn w:val="Normal"/>
    <w:link w:val="FooterChar"/>
    <w:rsid w:val="00260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D4A"/>
    <w:rPr>
      <w:rFonts w:ascii="Times New Roman" w:eastAsia="Times New Roman" w:hAnsi="Times New Roman" w:cs="Times New Roman"/>
      <w:sz w:val="16"/>
      <w:lang w:val="en-US" w:eastAsia="en-US"/>
    </w:rPr>
  </w:style>
  <w:style w:type="paragraph" w:styleId="List">
    <w:name w:val="List"/>
    <w:basedOn w:val="BodyText"/>
    <w:next w:val="BodyText"/>
    <w:rsid w:val="00260D4A"/>
    <w:pPr>
      <w:tabs>
        <w:tab w:val="left" w:pos="340"/>
      </w:tabs>
      <w:spacing w:before="60" w:after="60"/>
      <w:ind w:left="340" w:hanging="340"/>
    </w:pPr>
  </w:style>
  <w:style w:type="paragraph" w:styleId="ListBullet">
    <w:name w:val="List Bullet"/>
    <w:basedOn w:val="List"/>
    <w:rsid w:val="00260D4A"/>
    <w:pPr>
      <w:numPr>
        <w:numId w:val="14"/>
      </w:numPr>
      <w:tabs>
        <w:tab w:val="clear" w:pos="340"/>
      </w:tabs>
      <w:spacing w:before="40" w:after="40"/>
    </w:pPr>
  </w:style>
  <w:style w:type="character" w:customStyle="1" w:styleId="SpecialBold">
    <w:name w:val="Special Bold"/>
    <w:basedOn w:val="DefaultParagraphFont"/>
    <w:rsid w:val="00260D4A"/>
    <w:rPr>
      <w:b/>
      <w:spacing w:val="0"/>
    </w:rPr>
  </w:style>
  <w:style w:type="paragraph" w:styleId="ListBullet2">
    <w:name w:val="List Bullet 2"/>
    <w:basedOn w:val="List2"/>
    <w:rsid w:val="00260D4A"/>
    <w:pPr>
      <w:numPr>
        <w:numId w:val="15"/>
      </w:numPr>
      <w:tabs>
        <w:tab w:val="clear" w:pos="680"/>
      </w:tabs>
    </w:pPr>
  </w:style>
  <w:style w:type="paragraph" w:styleId="Header">
    <w:name w:val="header"/>
    <w:basedOn w:val="Normal"/>
    <w:link w:val="HeaderChar"/>
    <w:rsid w:val="00260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D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0D4A"/>
    <w:pPr>
      <w:spacing w:before="240" w:after="120"/>
      <w:outlineLvl w:val="0"/>
    </w:pPr>
    <w:rPr>
      <w:rFonts w:ascii="Times New Roman" w:hAnsi="Times New Roman"/>
      <w:b/>
      <w:sz w:val="28"/>
    </w:rPr>
  </w:style>
  <w:style w:type="paragraph" w:customStyle="1" w:styleId="AllowPageBreak">
    <w:name w:val="AllowPageBreak"/>
    <w:rsid w:val="00260D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0D4A"/>
    <w:pPr>
      <w:tabs>
        <w:tab w:val="left" w:pos="680"/>
      </w:tabs>
      <w:spacing w:before="60" w:after="60"/>
      <w:ind w:left="680" w:hanging="340"/>
    </w:pPr>
  </w:style>
  <w:style w:type="paragraph" w:styleId="ListBullet3">
    <w:name w:val="List Bullet 3"/>
    <w:basedOn w:val="List3"/>
    <w:rsid w:val="00260D4A"/>
    <w:pPr>
      <w:numPr>
        <w:numId w:val="3"/>
      </w:numPr>
      <w:tabs>
        <w:tab w:val="clear" w:pos="1021"/>
      </w:tabs>
      <w:ind w:left="1037" w:hanging="357"/>
    </w:pPr>
  </w:style>
  <w:style w:type="character" w:customStyle="1" w:styleId="BoldandItalics">
    <w:name w:val="Bold and Italics"/>
    <w:qFormat/>
    <w:rsid w:val="00260D4A"/>
    <w:rPr>
      <w:b/>
      <w:i/>
      <w:u w:val="none"/>
    </w:rPr>
  </w:style>
  <w:style w:type="character" w:customStyle="1" w:styleId="Heading2Char">
    <w:name w:val="Heading 2 Char"/>
    <w:basedOn w:val="DefaultParagraphFont"/>
    <w:link w:val="Heading2"/>
    <w:rsid w:val="00260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D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0D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0D4A"/>
    <w:rPr>
      <w:rFonts w:ascii="Courier New" w:eastAsia="Times New Roman" w:hAnsi="Courier New" w:cs="Times New Roman"/>
      <w:i/>
      <w:szCs w:val="20"/>
      <w:lang w:val="en-US" w:eastAsia="en-US"/>
    </w:rPr>
  </w:style>
  <w:style w:type="paragraph" w:customStyle="1" w:styleId="HeadingBase">
    <w:name w:val="Heading Base"/>
    <w:rsid w:val="00260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D4A"/>
    <w:pPr>
      <w:tabs>
        <w:tab w:val="right" w:leader="dot" w:pos="9072"/>
      </w:tabs>
      <w:ind w:left="567"/>
    </w:pPr>
    <w:rPr>
      <w:szCs w:val="22"/>
    </w:rPr>
  </w:style>
  <w:style w:type="paragraph" w:customStyle="1" w:styleId="TOCBase">
    <w:name w:val="TOC Base"/>
    <w:rsid w:val="00260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D4A"/>
    <w:pPr>
      <w:tabs>
        <w:tab w:val="right" w:leader="dot" w:pos="9072"/>
      </w:tabs>
      <w:spacing w:before="40" w:after="40"/>
      <w:ind w:left="284"/>
    </w:pPr>
    <w:rPr>
      <w:rFonts w:ascii="Times New Roman" w:hAnsi="Times New Roman"/>
    </w:rPr>
  </w:style>
  <w:style w:type="paragraph" w:styleId="TOC1">
    <w:name w:val="toc 1"/>
    <w:basedOn w:val="TOCBase"/>
    <w:next w:val="Normal"/>
    <w:rsid w:val="00260D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0D4A"/>
    <w:pPr>
      <w:spacing w:before="5040"/>
      <w:jc w:val="center"/>
    </w:pPr>
    <w:rPr>
      <w:sz w:val="48"/>
      <w:szCs w:val="72"/>
      <w:lang w:val="en-US"/>
    </w:rPr>
  </w:style>
  <w:style w:type="character" w:customStyle="1" w:styleId="TitleChar">
    <w:name w:val="Title Char"/>
    <w:basedOn w:val="DefaultParagraphFont"/>
    <w:link w:val="Title"/>
    <w:rsid w:val="00260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D4A"/>
    <w:pPr>
      <w:tabs>
        <w:tab w:val="left" w:pos="3600"/>
        <w:tab w:val="left" w:pos="3958"/>
      </w:tabs>
    </w:pPr>
  </w:style>
  <w:style w:type="paragraph" w:customStyle="1" w:styleId="Note">
    <w:name w:val="Note"/>
    <w:basedOn w:val="BodyText"/>
    <w:rsid w:val="00260D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D4A"/>
    <w:pPr>
      <w:framePr w:wrap="auto" w:hAnchor="text" w:y="6049"/>
    </w:pPr>
    <w:rPr>
      <w:color w:val="000000"/>
      <w:sz w:val="40"/>
    </w:rPr>
  </w:style>
  <w:style w:type="paragraph" w:customStyle="1" w:styleId="TOCTitle">
    <w:name w:val="TOCTitle"/>
    <w:basedOn w:val="Heading1"/>
    <w:rsid w:val="00260D4A"/>
    <w:pPr>
      <w:spacing w:after="240"/>
      <w:jc w:val="center"/>
      <w:outlineLvl w:val="9"/>
    </w:pPr>
    <w:rPr>
      <w:caps/>
    </w:rPr>
  </w:style>
  <w:style w:type="paragraph" w:customStyle="1" w:styleId="Version">
    <w:name w:val="Version"/>
    <w:rsid w:val="00260D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D4A"/>
    <w:pPr>
      <w:keepNext w:val="0"/>
      <w:tabs>
        <w:tab w:val="right" w:pos="4176"/>
      </w:tabs>
      <w:ind w:left="198" w:hanging="198"/>
    </w:pPr>
    <w:rPr>
      <w:rFonts w:ascii="Garamond" w:hAnsi="Garamond"/>
    </w:rPr>
  </w:style>
  <w:style w:type="paragraph" w:styleId="IndexHeading">
    <w:name w:val="index heading"/>
    <w:basedOn w:val="Normal"/>
    <w:next w:val="Index1"/>
    <w:semiHidden/>
    <w:rsid w:val="00260D4A"/>
    <w:pPr>
      <w:spacing w:before="120" w:after="120"/>
    </w:pPr>
    <w:rPr>
      <w:rFonts w:ascii="Arial" w:hAnsi="Arial"/>
      <w:b/>
      <w:color w:val="918585"/>
      <w:sz w:val="24"/>
    </w:rPr>
  </w:style>
  <w:style w:type="paragraph" w:customStyle="1" w:styleId="Chapter">
    <w:name w:val="Chapter"/>
    <w:basedOn w:val="Normal"/>
    <w:rsid w:val="00260D4A"/>
    <w:pPr>
      <w:spacing w:before="240"/>
    </w:pPr>
    <w:rPr>
      <w:rFonts w:ascii="Times New Roman" w:hAnsi="Times New Roman"/>
      <w:smallCaps/>
      <w:spacing w:val="80"/>
      <w:sz w:val="28"/>
    </w:rPr>
  </w:style>
  <w:style w:type="paragraph" w:customStyle="1" w:styleId="InChapter">
    <w:name w:val="InChapter"/>
    <w:basedOn w:val="Heading3"/>
    <w:rsid w:val="00260D4A"/>
    <w:pPr>
      <w:spacing w:after="240"/>
      <w:outlineLvl w:val="9"/>
    </w:pPr>
    <w:rPr>
      <w:noProof/>
    </w:rPr>
  </w:style>
  <w:style w:type="paragraph" w:styleId="Index2">
    <w:name w:val="index 2"/>
    <w:basedOn w:val="Normal"/>
    <w:next w:val="Normal"/>
    <w:semiHidden/>
    <w:rsid w:val="00260D4A"/>
    <w:pPr>
      <w:tabs>
        <w:tab w:val="right" w:pos="4176"/>
      </w:tabs>
      <w:ind w:left="568" w:hanging="284"/>
    </w:pPr>
    <w:rPr>
      <w:rFonts w:ascii="Garamond" w:hAnsi="Garamond"/>
    </w:rPr>
  </w:style>
  <w:style w:type="paragraph" w:customStyle="1" w:styleId="Byline">
    <w:name w:val="Byline"/>
    <w:rsid w:val="00260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D4A"/>
    <w:pPr>
      <w:tabs>
        <w:tab w:val="clear" w:pos="3600"/>
        <w:tab w:val="clear" w:pos="3958"/>
      </w:tabs>
      <w:jc w:val="right"/>
    </w:pPr>
  </w:style>
  <w:style w:type="character" w:styleId="Emphasis">
    <w:name w:val="Emphasis"/>
    <w:basedOn w:val="DefaultParagraphFont"/>
    <w:qFormat/>
    <w:rsid w:val="00260D4A"/>
    <w:rPr>
      <w:i/>
    </w:rPr>
  </w:style>
  <w:style w:type="paragraph" w:styleId="Caption">
    <w:name w:val="caption"/>
    <w:basedOn w:val="BodyText"/>
    <w:next w:val="Normal"/>
    <w:qFormat/>
    <w:rsid w:val="00260D4A"/>
    <w:pPr>
      <w:framePr w:w="2268" w:hSpace="181" w:vSpace="181" w:wrap="around" w:vAnchor="text" w:hAnchor="page" w:x="1135" w:y="285" w:anchorLock="1"/>
    </w:pPr>
    <w:rPr>
      <w:i/>
    </w:rPr>
  </w:style>
  <w:style w:type="paragraph" w:customStyle="1" w:styleId="MiniTOCTitle">
    <w:name w:val="MiniTOCTitle"/>
    <w:basedOn w:val="Heading4"/>
    <w:rsid w:val="00260D4A"/>
    <w:pPr>
      <w:spacing w:before="240"/>
      <w:outlineLvl w:val="9"/>
    </w:pPr>
    <w:rPr>
      <w:noProof/>
      <w:sz w:val="24"/>
    </w:rPr>
  </w:style>
  <w:style w:type="paragraph" w:customStyle="1" w:styleId="MiniTOCItem">
    <w:name w:val="MiniTOCItem"/>
    <w:basedOn w:val="ListBullet"/>
    <w:rsid w:val="00260D4A"/>
    <w:pPr>
      <w:numPr>
        <w:numId w:val="0"/>
      </w:numPr>
      <w:tabs>
        <w:tab w:val="right" w:leader="dot" w:pos="6521"/>
      </w:tabs>
      <w:spacing w:before="0" w:after="0"/>
    </w:pPr>
  </w:style>
  <w:style w:type="paragraph" w:customStyle="1" w:styleId="TOFTitle">
    <w:name w:val="TOFTitle"/>
    <w:basedOn w:val="TOCTitle"/>
    <w:rsid w:val="00260D4A"/>
  </w:style>
  <w:style w:type="paragraph" w:styleId="TableofFigures">
    <w:name w:val="table of figures"/>
    <w:basedOn w:val="Normal"/>
    <w:next w:val="Normal"/>
    <w:semiHidden/>
    <w:rsid w:val="00260D4A"/>
    <w:pPr>
      <w:tabs>
        <w:tab w:val="right" w:leader="dot" w:pos="9072"/>
      </w:tabs>
      <w:ind w:left="970" w:hanging="403"/>
    </w:pPr>
    <w:rPr>
      <w:rFonts w:ascii="Times New Roman" w:hAnsi="Times New Roman"/>
      <w:b/>
    </w:rPr>
  </w:style>
  <w:style w:type="paragraph" w:styleId="ListNumber">
    <w:name w:val="List Number"/>
    <w:basedOn w:val="List"/>
    <w:rsid w:val="00260D4A"/>
    <w:pPr>
      <w:numPr>
        <w:numId w:val="12"/>
      </w:numPr>
    </w:pPr>
  </w:style>
  <w:style w:type="character" w:customStyle="1" w:styleId="WingdingSymbols">
    <w:name w:val="Wingding Symbols"/>
    <w:rsid w:val="00260D4A"/>
    <w:rPr>
      <w:rFonts w:ascii="Wingdings" w:hAnsi="Wingdings"/>
    </w:rPr>
  </w:style>
  <w:style w:type="paragraph" w:customStyle="1" w:styleId="TableHeading">
    <w:name w:val="Table Heading"/>
    <w:basedOn w:val="HeadingBase"/>
    <w:rsid w:val="00260D4A"/>
    <w:pPr>
      <w:keepLines/>
      <w:pBdr>
        <w:bottom w:val="single" w:sz="6" w:space="1" w:color="918585"/>
      </w:pBdr>
      <w:spacing w:before="240"/>
    </w:pPr>
  </w:style>
  <w:style w:type="character" w:customStyle="1" w:styleId="HotSpot">
    <w:name w:val="HotSpot"/>
    <w:rsid w:val="00260D4A"/>
    <w:rPr>
      <w:color w:val="0033CC"/>
      <w:u w:val="none"/>
    </w:rPr>
  </w:style>
  <w:style w:type="paragraph" w:customStyle="1" w:styleId="BodyTextRight">
    <w:name w:val="Body Text Right"/>
    <w:basedOn w:val="BodyText"/>
    <w:rsid w:val="00260D4A"/>
    <w:pPr>
      <w:spacing w:before="0" w:after="0"/>
      <w:jc w:val="right"/>
    </w:pPr>
  </w:style>
  <w:style w:type="paragraph" w:styleId="Index3">
    <w:name w:val="index 3"/>
    <w:basedOn w:val="ListNumber2"/>
    <w:next w:val="Normal"/>
    <w:semiHidden/>
    <w:rsid w:val="00260D4A"/>
    <w:pPr>
      <w:numPr>
        <w:numId w:val="0"/>
      </w:numPr>
      <w:tabs>
        <w:tab w:val="right" w:leader="dot" w:pos="4176"/>
      </w:tabs>
    </w:pPr>
  </w:style>
  <w:style w:type="paragraph" w:styleId="ListNumber2">
    <w:name w:val="List Number 2"/>
    <w:basedOn w:val="List2"/>
    <w:rsid w:val="00260D4A"/>
    <w:pPr>
      <w:numPr>
        <w:numId w:val="11"/>
      </w:numPr>
      <w:tabs>
        <w:tab w:val="clear" w:pos="1060"/>
      </w:tabs>
    </w:pPr>
  </w:style>
  <w:style w:type="paragraph" w:customStyle="1" w:styleId="MarginNote">
    <w:name w:val="Margin Note"/>
    <w:basedOn w:val="BodyText"/>
    <w:rsid w:val="00260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D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0D4A"/>
    <w:rPr>
      <w:sz w:val="32"/>
    </w:rPr>
  </w:style>
  <w:style w:type="paragraph" w:customStyle="1" w:styleId="HeadingProcedure">
    <w:name w:val="Heading Procedure"/>
    <w:basedOn w:val="HeadingBase"/>
    <w:next w:val="Normal"/>
    <w:rsid w:val="00260D4A"/>
    <w:pPr>
      <w:tabs>
        <w:tab w:val="left" w:pos="0"/>
      </w:tabs>
      <w:spacing w:before="120" w:after="60"/>
    </w:pPr>
    <w:rPr>
      <w:i/>
      <w:color w:val="918585"/>
      <w:sz w:val="22"/>
    </w:rPr>
  </w:style>
  <w:style w:type="paragraph" w:customStyle="1" w:styleId="TableBodyText">
    <w:name w:val="Table Body Text"/>
    <w:basedOn w:val="BodyText"/>
    <w:rsid w:val="00260D4A"/>
    <w:pPr>
      <w:spacing w:before="60" w:after="60"/>
    </w:pPr>
  </w:style>
  <w:style w:type="paragraph" w:styleId="ListContinue">
    <w:name w:val="List Continue"/>
    <w:basedOn w:val="List"/>
    <w:rsid w:val="00260D4A"/>
    <w:pPr>
      <w:ind w:firstLine="0"/>
    </w:pPr>
  </w:style>
  <w:style w:type="paragraph" w:customStyle="1" w:styleId="ListNote">
    <w:name w:val="List Note"/>
    <w:basedOn w:val="List"/>
    <w:rsid w:val="00260D4A"/>
    <w:pPr>
      <w:pBdr>
        <w:top w:val="single" w:sz="6" w:space="2" w:color="918585"/>
        <w:bottom w:val="single" w:sz="6" w:space="2" w:color="918585"/>
      </w:pBdr>
      <w:tabs>
        <w:tab w:val="left" w:pos="1021"/>
      </w:tabs>
      <w:ind w:firstLine="0"/>
    </w:pPr>
  </w:style>
  <w:style w:type="paragraph" w:customStyle="1" w:styleId="Warning">
    <w:name w:val="Warning"/>
    <w:basedOn w:val="BodyText"/>
    <w:rsid w:val="00260D4A"/>
    <w:pPr>
      <w:shd w:val="clear" w:color="auto" w:fill="D9D9D9"/>
      <w:tabs>
        <w:tab w:val="left" w:pos="992"/>
      </w:tabs>
      <w:ind w:left="119" w:right="119"/>
    </w:pPr>
    <w:rPr>
      <w:sz w:val="20"/>
    </w:rPr>
  </w:style>
  <w:style w:type="paragraph" w:customStyle="1" w:styleId="MarginIcons">
    <w:name w:val="Margin Icons"/>
    <w:basedOn w:val="BodyText"/>
    <w:rsid w:val="00260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D4A"/>
    <w:rPr>
      <w:rFonts w:ascii="Courier New" w:hAnsi="Courier New"/>
    </w:rPr>
  </w:style>
  <w:style w:type="paragraph" w:customStyle="1" w:styleId="NoteBullet">
    <w:name w:val="Note Bullet"/>
    <w:basedOn w:val="Note"/>
    <w:rsid w:val="00260D4A"/>
    <w:pPr>
      <w:tabs>
        <w:tab w:val="clear" w:pos="680"/>
      </w:tabs>
      <w:spacing w:before="60" w:after="60"/>
    </w:pPr>
  </w:style>
  <w:style w:type="paragraph" w:customStyle="1" w:styleId="SubHeading2">
    <w:name w:val="SubHeading2"/>
    <w:basedOn w:val="HeadingBase"/>
    <w:rsid w:val="00260D4A"/>
    <w:pPr>
      <w:spacing w:before="240" w:after="60"/>
    </w:pPr>
    <w:rPr>
      <w:sz w:val="20"/>
    </w:rPr>
  </w:style>
  <w:style w:type="paragraph" w:customStyle="1" w:styleId="SubHeading1">
    <w:name w:val="SubHeading1"/>
    <w:basedOn w:val="HeadingBase"/>
    <w:rsid w:val="00260D4A"/>
    <w:pPr>
      <w:spacing w:before="240" w:after="60"/>
    </w:pPr>
    <w:rPr>
      <w:color w:val="918585"/>
      <w:sz w:val="22"/>
    </w:rPr>
  </w:style>
  <w:style w:type="paragraph" w:customStyle="1" w:styleId="SideHeading">
    <w:name w:val="Side Heading"/>
    <w:basedOn w:val="HeadingBase"/>
    <w:rsid w:val="00260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D4A"/>
    <w:pPr>
      <w:numPr>
        <w:numId w:val="13"/>
      </w:numPr>
    </w:pPr>
  </w:style>
  <w:style w:type="paragraph" w:styleId="PlainText">
    <w:name w:val="Plain Text"/>
    <w:basedOn w:val="Normal"/>
    <w:link w:val="PlainTextChar"/>
    <w:rsid w:val="00260D4A"/>
    <w:rPr>
      <w:sz w:val="20"/>
    </w:rPr>
  </w:style>
  <w:style w:type="character" w:customStyle="1" w:styleId="PlainTextChar">
    <w:name w:val="Plain Text Char"/>
    <w:basedOn w:val="DefaultParagraphFont"/>
    <w:link w:val="PlainText"/>
    <w:rsid w:val="00260D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0D4A"/>
    <w:rPr>
      <w:b/>
      <w:smallCaps/>
    </w:rPr>
  </w:style>
  <w:style w:type="paragraph" w:customStyle="1" w:styleId="TableListNumber">
    <w:name w:val="Table List Number"/>
    <w:basedOn w:val="ListNumber"/>
    <w:rsid w:val="00260D4A"/>
    <w:pPr>
      <w:numPr>
        <w:numId w:val="0"/>
      </w:numPr>
    </w:pPr>
  </w:style>
  <w:style w:type="paragraph" w:styleId="TOC4">
    <w:name w:val="toc 4"/>
    <w:basedOn w:val="TOCBase"/>
    <w:next w:val="Normal"/>
    <w:semiHidden/>
    <w:rsid w:val="00260D4A"/>
    <w:pPr>
      <w:tabs>
        <w:tab w:val="right" w:leader="dot" w:pos="9071"/>
      </w:tabs>
      <w:ind w:left="1701"/>
    </w:pPr>
  </w:style>
  <w:style w:type="paragraph" w:customStyle="1" w:styleId="ListAlpha">
    <w:name w:val="List Alpha"/>
    <w:basedOn w:val="List"/>
    <w:rsid w:val="00260D4A"/>
    <w:pPr>
      <w:numPr>
        <w:numId w:val="10"/>
      </w:numPr>
    </w:pPr>
  </w:style>
  <w:style w:type="paragraph" w:customStyle="1" w:styleId="ListAlpha2">
    <w:name w:val="List Alpha 2"/>
    <w:basedOn w:val="List2"/>
    <w:rsid w:val="00260D4A"/>
    <w:pPr>
      <w:numPr>
        <w:numId w:val="9"/>
      </w:numPr>
    </w:pPr>
  </w:style>
  <w:style w:type="paragraph" w:styleId="List3">
    <w:name w:val="List 3"/>
    <w:basedOn w:val="BodyText"/>
    <w:rsid w:val="00260D4A"/>
    <w:pPr>
      <w:tabs>
        <w:tab w:val="left" w:pos="1021"/>
      </w:tabs>
      <w:spacing w:before="60" w:after="60"/>
      <w:ind w:left="1020" w:hanging="340"/>
    </w:pPr>
  </w:style>
  <w:style w:type="paragraph" w:styleId="List4">
    <w:name w:val="List 4"/>
    <w:basedOn w:val="BodyText"/>
    <w:rsid w:val="00260D4A"/>
    <w:pPr>
      <w:tabs>
        <w:tab w:val="left" w:pos="1361"/>
      </w:tabs>
      <w:spacing w:before="60" w:after="60"/>
      <w:ind w:left="1361" w:hanging="340"/>
    </w:pPr>
  </w:style>
  <w:style w:type="paragraph" w:styleId="List5">
    <w:name w:val="List 5"/>
    <w:basedOn w:val="BodyText"/>
    <w:rsid w:val="00260D4A"/>
    <w:pPr>
      <w:tabs>
        <w:tab w:val="left" w:pos="1701"/>
      </w:tabs>
      <w:spacing w:before="60" w:after="60"/>
      <w:ind w:left="1701" w:hanging="340"/>
    </w:pPr>
  </w:style>
  <w:style w:type="paragraph" w:styleId="ListBullet4">
    <w:name w:val="List Bullet 4"/>
    <w:basedOn w:val="List4"/>
    <w:rsid w:val="00260D4A"/>
    <w:pPr>
      <w:numPr>
        <w:numId w:val="4"/>
      </w:numPr>
    </w:pPr>
  </w:style>
  <w:style w:type="paragraph" w:styleId="ListBullet5">
    <w:name w:val="List Bullet 5"/>
    <w:basedOn w:val="List5"/>
    <w:rsid w:val="00260D4A"/>
    <w:pPr>
      <w:numPr>
        <w:numId w:val="5"/>
      </w:numPr>
    </w:pPr>
  </w:style>
  <w:style w:type="paragraph" w:styleId="ListContinue2">
    <w:name w:val="List Continue 2"/>
    <w:basedOn w:val="List2"/>
    <w:rsid w:val="00260D4A"/>
    <w:pPr>
      <w:ind w:firstLine="0"/>
    </w:pPr>
  </w:style>
  <w:style w:type="paragraph" w:styleId="ListContinue3">
    <w:name w:val="List Continue 3"/>
    <w:basedOn w:val="List3"/>
    <w:rsid w:val="00260D4A"/>
    <w:pPr>
      <w:ind w:left="1021" w:firstLine="0"/>
    </w:pPr>
  </w:style>
  <w:style w:type="paragraph" w:styleId="ListContinue4">
    <w:name w:val="List Continue 4"/>
    <w:basedOn w:val="List4"/>
    <w:rsid w:val="00260D4A"/>
    <w:pPr>
      <w:ind w:firstLine="0"/>
    </w:pPr>
  </w:style>
  <w:style w:type="paragraph" w:styleId="ListContinue5">
    <w:name w:val="List Continue 5"/>
    <w:basedOn w:val="List5"/>
    <w:rsid w:val="00260D4A"/>
    <w:pPr>
      <w:ind w:firstLine="0"/>
    </w:pPr>
  </w:style>
  <w:style w:type="paragraph" w:styleId="ListNumber3">
    <w:name w:val="List Number 3"/>
    <w:basedOn w:val="List3"/>
    <w:rsid w:val="00260D4A"/>
    <w:pPr>
      <w:numPr>
        <w:numId w:val="6"/>
      </w:numPr>
    </w:pPr>
  </w:style>
  <w:style w:type="paragraph" w:styleId="ListNumber4">
    <w:name w:val="List Number 4"/>
    <w:basedOn w:val="List4"/>
    <w:rsid w:val="00260D4A"/>
    <w:pPr>
      <w:numPr>
        <w:numId w:val="7"/>
      </w:numPr>
    </w:pPr>
  </w:style>
  <w:style w:type="paragraph" w:styleId="ListNumber5">
    <w:name w:val="List Number 5"/>
    <w:basedOn w:val="List5"/>
    <w:rsid w:val="00260D4A"/>
    <w:pPr>
      <w:numPr>
        <w:numId w:val="8"/>
      </w:numPr>
    </w:pPr>
  </w:style>
  <w:style w:type="paragraph" w:styleId="BlockText">
    <w:name w:val="Block Text"/>
    <w:basedOn w:val="Normal"/>
    <w:rsid w:val="00260D4A"/>
    <w:pPr>
      <w:spacing w:after="120"/>
      <w:ind w:left="1440" w:right="1440"/>
    </w:pPr>
  </w:style>
  <w:style w:type="character" w:customStyle="1" w:styleId="Subscript">
    <w:name w:val="Subscript"/>
    <w:basedOn w:val="DefaultParagraphFont"/>
    <w:rsid w:val="00260D4A"/>
    <w:rPr>
      <w:sz w:val="16"/>
      <w:vertAlign w:val="subscript"/>
    </w:rPr>
  </w:style>
  <w:style w:type="character" w:customStyle="1" w:styleId="Superscript">
    <w:name w:val="Superscript"/>
    <w:basedOn w:val="DefaultParagraphFont"/>
    <w:rsid w:val="00260D4A"/>
    <w:rPr>
      <w:sz w:val="16"/>
      <w:vertAlign w:val="superscript"/>
    </w:rPr>
  </w:style>
  <w:style w:type="character" w:customStyle="1" w:styleId="Symbols">
    <w:name w:val="Symbols"/>
    <w:basedOn w:val="DefaultParagraphFont"/>
    <w:rsid w:val="00260D4A"/>
    <w:rPr>
      <w:rFonts w:ascii="Symbol" w:hAnsi="Symbol"/>
    </w:rPr>
  </w:style>
  <w:style w:type="character" w:customStyle="1" w:styleId="MenuOptions">
    <w:name w:val="Menu Options"/>
    <w:basedOn w:val="DefaultParagraphFont"/>
    <w:rsid w:val="00260D4A"/>
    <w:rPr>
      <w:rFonts w:ascii="Arial Narrow" w:hAnsi="Arial Narrow"/>
      <w:smallCaps/>
    </w:rPr>
  </w:style>
  <w:style w:type="character" w:customStyle="1" w:styleId="Buttons">
    <w:name w:val="Buttons"/>
    <w:basedOn w:val="DefaultParagraphFont"/>
    <w:rsid w:val="00260D4A"/>
    <w:rPr>
      <w:b/>
    </w:rPr>
  </w:style>
  <w:style w:type="character" w:customStyle="1" w:styleId="Underlined">
    <w:name w:val="Underlined"/>
    <w:basedOn w:val="DefaultParagraphFont"/>
    <w:rsid w:val="00260D4A"/>
    <w:rPr>
      <w:u w:val="single"/>
    </w:rPr>
  </w:style>
  <w:style w:type="paragraph" w:customStyle="1" w:styleId="TableBodyTextRight">
    <w:name w:val="Table Body Text Right"/>
    <w:basedOn w:val="TableBodyText"/>
    <w:rsid w:val="00260D4A"/>
    <w:pPr>
      <w:widowControl w:val="0"/>
      <w:autoSpaceDE w:val="0"/>
      <w:autoSpaceDN w:val="0"/>
      <w:adjustRightInd w:val="0"/>
      <w:jc w:val="right"/>
    </w:pPr>
    <w:rPr>
      <w:rFonts w:cs="Arial"/>
      <w:szCs w:val="18"/>
    </w:rPr>
  </w:style>
  <w:style w:type="paragraph" w:customStyle="1" w:styleId="CopyrightText">
    <w:name w:val="Copyright Text"/>
    <w:basedOn w:val="BodyText"/>
    <w:rsid w:val="00260D4A"/>
    <w:rPr>
      <w:sz w:val="18"/>
    </w:rPr>
  </w:style>
  <w:style w:type="paragraph" w:customStyle="1" w:styleId="BodySmallRight">
    <w:name w:val="Body Small Right"/>
    <w:basedOn w:val="BodyTextRight"/>
    <w:rsid w:val="00260D4A"/>
    <w:rPr>
      <w:sz w:val="18"/>
      <w:szCs w:val="18"/>
    </w:rPr>
  </w:style>
  <w:style w:type="paragraph" w:customStyle="1" w:styleId="MarginEdition">
    <w:name w:val="Margin Edition"/>
    <w:basedOn w:val="MarginNote"/>
    <w:rsid w:val="00260D4A"/>
    <w:pPr>
      <w:spacing w:before="0" w:after="0"/>
    </w:pPr>
    <w:rPr>
      <w:rFonts w:ascii="Times New Roman" w:hAnsi="Times New Roman"/>
      <w:color w:val="999999"/>
    </w:rPr>
  </w:style>
  <w:style w:type="paragraph" w:customStyle="1" w:styleId="Spacer">
    <w:name w:val="Spacer"/>
    <w:basedOn w:val="Normal"/>
    <w:rsid w:val="00260D4A"/>
    <w:rPr>
      <w:sz w:val="2"/>
      <w:szCs w:val="2"/>
    </w:rPr>
  </w:style>
  <w:style w:type="character" w:customStyle="1" w:styleId="Small">
    <w:name w:val="Small"/>
    <w:basedOn w:val="DefaultParagraphFont"/>
    <w:rsid w:val="00260D4A"/>
    <w:rPr>
      <w:sz w:val="16"/>
    </w:rPr>
  </w:style>
  <w:style w:type="paragraph" w:customStyle="1" w:styleId="WideTable">
    <w:name w:val="Wide Table"/>
    <w:basedOn w:val="Normal"/>
    <w:rsid w:val="00260D4A"/>
    <w:pPr>
      <w:ind w:left="-1418"/>
    </w:pPr>
    <w:rPr>
      <w:sz w:val="2"/>
      <w:szCs w:val="2"/>
    </w:rPr>
  </w:style>
  <w:style w:type="character" w:styleId="PageNumber">
    <w:name w:val="page number"/>
    <w:basedOn w:val="DefaultParagraphFont"/>
    <w:rsid w:val="00260D4A"/>
  </w:style>
  <w:style w:type="paragraph" w:styleId="Quote">
    <w:name w:val="Quote"/>
    <w:basedOn w:val="Heading1"/>
    <w:link w:val="QuoteChar"/>
    <w:qFormat/>
    <w:rsid w:val="00260D4A"/>
    <w:rPr>
      <w:b w:val="0"/>
      <w:sz w:val="72"/>
      <w:szCs w:val="72"/>
      <w:lang w:val="en-NZ"/>
    </w:rPr>
  </w:style>
  <w:style w:type="character" w:customStyle="1" w:styleId="QuoteChar">
    <w:name w:val="Quote Char"/>
    <w:basedOn w:val="DefaultParagraphFont"/>
    <w:link w:val="Quote"/>
    <w:rsid w:val="00260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D4A"/>
    <w:pPr>
      <w:pageBreakBefore/>
    </w:pPr>
  </w:style>
  <w:style w:type="paragraph" w:customStyle="1" w:styleId="Border">
    <w:name w:val="Border"/>
    <w:basedOn w:val="Normal"/>
    <w:qFormat/>
    <w:rsid w:val="00260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D4A"/>
    <w:rPr>
      <w:b/>
      <w:bCs/>
      <w:i/>
      <w:iCs/>
      <w:color w:val="auto"/>
    </w:rPr>
  </w:style>
  <w:style w:type="paragraph" w:styleId="IntenseQuote">
    <w:name w:val="Intense Quote"/>
    <w:basedOn w:val="Normal"/>
    <w:next w:val="Normal"/>
    <w:link w:val="IntenseQuoteChar"/>
    <w:uiPriority w:val="30"/>
    <w:qFormat/>
    <w:rsid w:val="00260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D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0D4A"/>
    <w:rPr>
      <w:smallCaps/>
      <w:color w:val="auto"/>
      <w:u w:val="single"/>
    </w:rPr>
  </w:style>
  <w:style w:type="character" w:styleId="IntenseReference">
    <w:name w:val="Intense Reference"/>
    <w:basedOn w:val="DefaultParagraphFont"/>
    <w:uiPriority w:val="32"/>
    <w:qFormat/>
    <w:rsid w:val="00260D4A"/>
    <w:rPr>
      <w:b/>
      <w:bCs/>
      <w:smallCaps/>
      <w:color w:val="auto"/>
      <w:spacing w:val="5"/>
      <w:u w:val="single"/>
    </w:rPr>
  </w:style>
  <w:style w:type="paragraph" w:customStyle="1" w:styleId="2ColumnHeading">
    <w:name w:val="2Column Heading"/>
    <w:basedOn w:val="BodyText"/>
    <w:qFormat/>
    <w:rsid w:val="00260D4A"/>
    <w:pPr>
      <w:spacing w:after="60"/>
      <w:ind w:left="-2268"/>
    </w:pPr>
    <w:rPr>
      <w:b/>
    </w:rPr>
  </w:style>
  <w:style w:type="paragraph" w:customStyle="1" w:styleId="Heading1TOC">
    <w:name w:val="Heading1 TOC"/>
    <w:basedOn w:val="Normal"/>
    <w:qFormat/>
    <w:rsid w:val="00260D4A"/>
    <w:pPr>
      <w:spacing w:before="240" w:after="120"/>
    </w:pPr>
    <w:rPr>
      <w:rFonts w:ascii="Times New Roman" w:hAnsi="Times New Roman"/>
      <w:b/>
      <w:sz w:val="32"/>
    </w:rPr>
  </w:style>
  <w:style w:type="paragraph" w:customStyle="1" w:styleId="Heading2TOC">
    <w:name w:val="Heading2 TOC"/>
    <w:basedOn w:val="Normal"/>
    <w:qFormat/>
    <w:rsid w:val="00260D4A"/>
    <w:pPr>
      <w:spacing w:before="240" w:after="60"/>
    </w:pPr>
    <w:rPr>
      <w:rFonts w:ascii="Times New Roman" w:hAnsi="Times New Roman"/>
      <w:b/>
      <w:sz w:val="28"/>
    </w:rPr>
  </w:style>
  <w:style w:type="character" w:customStyle="1" w:styleId="Underline">
    <w:name w:val="Underline"/>
    <w:basedOn w:val="DefaultParagraphFont"/>
    <w:qFormat/>
    <w:rsid w:val="00260D4A"/>
    <w:rPr>
      <w:u w:val="single"/>
    </w:rPr>
  </w:style>
  <w:style w:type="paragraph" w:styleId="BalloonText">
    <w:name w:val="Balloon Text"/>
    <w:basedOn w:val="Normal"/>
    <w:link w:val="BalloonTextChar"/>
    <w:rsid w:val="00260D4A"/>
    <w:rPr>
      <w:rFonts w:ascii="Tahoma" w:hAnsi="Tahoma" w:cs="Tahoma"/>
      <w:sz w:val="16"/>
      <w:szCs w:val="16"/>
    </w:rPr>
  </w:style>
  <w:style w:type="character" w:customStyle="1" w:styleId="BalloonTextChar">
    <w:name w:val="Balloon Text Char"/>
    <w:basedOn w:val="DefaultParagraphFont"/>
    <w:link w:val="BalloonText"/>
    <w:rsid w:val="00260D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0D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0D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1852</Words>
  <Characters>11831</Characters>
  <Application>Microsoft Office Word</Application>
  <DocSecurity>0</DocSecurity>
  <Lines>415</Lines>
  <Paragraphs>222</Paragraphs>
  <ScaleCrop>false</ScaleCrop>
  <Company>Author-it Software Corporation Ltd.</Company>
  <LinksUpToDate>false</LinksUpToDate>
  <CharactersWithSpaces>13606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CPCCRI3001A Operate personnel and materials hoists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2012-05-26T05:33:00Z</dcterms:created>
  <dcterms:modified xsi:type="dcterms:W3CDTF">2012-05-26T05:33:00Z</dcterms:modified>
</cp:coreProperties>
</file>