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891" w:rsidP="009A2891">
      <w:pPr>
        <w:pStyle w:val="Title"/>
      </w:pPr>
      <w:r>
        <w:fldChar w:fldCharType="begin"/>
      </w:r>
      <w:r>
        <w:instrText xml:space="preserve"> TITLE   \* MERGEFORMAT </w:instrText>
      </w:r>
      <w:r>
        <w:fldChar w:fldCharType="separate"/>
      </w:r>
      <w:r>
        <w:t>CPCCPD3027A Apply wallpaper</w:t>
      </w:r>
      <w:r>
        <w:fldChar w:fldCharType="end"/>
      </w:r>
    </w:p>
    <w:p w:rsidR="009A2891" w:rsidP="009A2891">
      <w:pPr>
        <w:pStyle w:val="Version"/>
        <w:sectPr w:rsidSect="00791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63B" w:rsidP="0079163B">
      <w:pPr>
        <w:pStyle w:val="SuperHeading"/>
      </w:pPr>
      <w:r w:rsidRPr="0079163B">
        <w:t>CPCCPD3027A Apply wallpaper</w:t>
      </w:r>
    </w:p>
    <w:p w:rsidR="00000000" w:rsidRPr="0079163B" w:rsidP="0079163B">
      <w:pPr>
        <w:pStyle w:val="Heading1"/>
      </w:pPr>
      <w:bookmarkStart w:id="1" w:name="O_269637"/>
      <w:bookmarkEnd w:id="1"/>
      <w:r w:rsidRPr="0079163B">
        <w:t>Modification History</w:t>
      </w:r>
    </w:p>
    <w:p w:rsidR="00000000" w:rsidRPr="0079163B" w:rsidP="0079163B">
      <w:pPr>
        <w:pStyle w:val="BodyText"/>
      </w:pPr>
      <w:r w:rsidRPr="0079163B">
        <w:t>Not Applicable</w:t>
      </w:r>
    </w:p>
    <w:p w:rsidR="00000000" w:rsidRPr="0079163B" w:rsidP="0079163B">
      <w:pPr>
        <w:pStyle w:val="AllowPageBreak"/>
      </w:pPr>
    </w:p>
    <w:p w:rsidR="00000000" w:rsidRPr="0079163B" w:rsidP="0079163B">
      <w:pPr>
        <w:pStyle w:val="Heading1"/>
      </w:pPr>
      <w:bookmarkStart w:id="2" w:name="O_198278"/>
      <w:bookmarkEnd w:id="2"/>
      <w:r w:rsidRPr="0079163B">
        <w:t>Unit Descriptor</w:t>
      </w:r>
    </w:p>
    <w:tbl>
      <w:tblPr>
        <w:tblW w:w="0" w:type="auto"/>
        <w:tblLayout w:type="fixed"/>
        <w:tblCellMar>
          <w:left w:w="62" w:type="dxa"/>
          <w:right w:w="62" w:type="dxa"/>
        </w:tblCellMar>
        <w:tblLook w:val="0000"/>
      </w:tblPr>
      <w:tblGrid>
        <w:gridCol w:w="2639"/>
        <w:gridCol w:w="5883"/>
      </w:tblGrid>
      <w:tr w:rsidTr="009A2891">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This unit of competency specifies the outcomes required to apply wallpaper to walls of different materials to form a protec</w:t>
            </w:r>
            <w:r w:rsidRPr="0079163B">
              <w:t>tive and decorative finish.</w:t>
            </w:r>
          </w:p>
          <w:p w:rsidR="00000000" w:rsidRPr="0079163B" w:rsidP="0079163B">
            <w:pPr>
              <w:pStyle w:val="BodyText"/>
            </w:pPr>
            <w:r w:rsidRPr="0079163B">
              <w:t>The unit includes planning and preparation for the work, preparation of the surfaces and materials, application of the wallpaper and completion of clean-up activities.</w:t>
            </w:r>
          </w:p>
        </w:tc>
      </w:tr>
    </w:tbl>
    <w:p w:rsidR="009A2891" w:rsidP="0079163B">
      <w:pPr>
        <w:pStyle w:val="BodyText"/>
      </w:pPr>
    </w:p>
    <w:p w:rsidR="009A2891" w:rsidP="0079163B">
      <w:pPr>
        <w:pStyle w:val="BodyText"/>
      </w:pPr>
    </w:p>
    <w:p w:rsidR="00000000" w:rsidRPr="0079163B" w:rsidP="0079163B">
      <w:pPr>
        <w:pStyle w:val="Heading1"/>
      </w:pPr>
      <w:bookmarkStart w:id="3" w:name="O_198281"/>
      <w:bookmarkEnd w:id="3"/>
      <w:r w:rsidRPr="0079163B">
        <w:t>Application of the Unit</w:t>
      </w:r>
    </w:p>
    <w:tbl>
      <w:tblPr>
        <w:tblW w:w="0" w:type="auto"/>
        <w:tblLayout w:type="fixed"/>
        <w:tblCellMar>
          <w:left w:w="62" w:type="dxa"/>
          <w:right w:w="62" w:type="dxa"/>
        </w:tblCellMar>
        <w:tblLook w:val="0000"/>
      </w:tblPr>
      <w:tblGrid>
        <w:gridCol w:w="2699"/>
        <w:gridCol w:w="5823"/>
      </w:tblGrid>
      <w:tr w:rsidTr="009A2891">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 xml:space="preserve">This unit of competency supports the attainment of the understanding and skills to apply wallpaper, which may include working with others and as a member of a team. </w:t>
            </w:r>
          </w:p>
        </w:tc>
      </w:tr>
    </w:tbl>
    <w:p w:rsidR="009A2891" w:rsidP="0079163B">
      <w:pPr>
        <w:pStyle w:val="BodyText"/>
      </w:pPr>
    </w:p>
    <w:p w:rsidR="009A2891" w:rsidP="0079163B">
      <w:pPr>
        <w:pStyle w:val="BodyText"/>
      </w:pPr>
    </w:p>
    <w:p w:rsidR="00000000" w:rsidRPr="0079163B" w:rsidP="0079163B">
      <w:pPr>
        <w:pStyle w:val="Heading1"/>
      </w:pPr>
      <w:bookmarkStart w:id="4" w:name="O_277897"/>
      <w:bookmarkEnd w:id="4"/>
      <w:r w:rsidRPr="0079163B">
        <w:t>Licensing/Regulatory Information</w:t>
      </w:r>
    </w:p>
    <w:p w:rsidR="00000000" w:rsidRPr="0079163B" w:rsidP="0079163B">
      <w:pPr>
        <w:pStyle w:val="BodyText"/>
      </w:pPr>
      <w:r w:rsidRPr="0079163B">
        <w:t>Not Applicabl</w:t>
      </w:r>
      <w:r w:rsidRPr="0079163B">
        <w:t>e</w:t>
      </w:r>
    </w:p>
    <w:p w:rsidR="00000000" w:rsidRPr="0079163B" w:rsidP="0079163B">
      <w:pPr>
        <w:pStyle w:val="AllowPageBreak"/>
      </w:pPr>
    </w:p>
    <w:p w:rsidR="00000000" w:rsidRPr="0079163B" w:rsidP="0079163B">
      <w:pPr>
        <w:pStyle w:val="Heading1"/>
      </w:pPr>
      <w:bookmarkStart w:id="5" w:name="O_198280"/>
      <w:bookmarkEnd w:id="5"/>
      <w:r w:rsidRPr="0079163B">
        <w:t>Pre-Requisites</w:t>
      </w:r>
    </w:p>
    <w:tbl>
      <w:tblPr>
        <w:tblW w:w="0" w:type="auto"/>
        <w:tblLayout w:type="fixed"/>
        <w:tblCellMar>
          <w:left w:w="62" w:type="dxa"/>
          <w:right w:w="62" w:type="dxa"/>
        </w:tblCellMar>
        <w:tblLook w:val="0000"/>
      </w:tblPr>
      <w:tblGrid>
        <w:gridCol w:w="2617"/>
        <w:gridCol w:w="2527"/>
        <w:gridCol w:w="3378"/>
      </w:tblGrid>
      <w:tr w:rsidTr="009A2891">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79163B">
            <w:pPr>
              <w:pStyle w:val="BodyText"/>
              <w:rPr>
                <w:lang w:val="en-NZ"/>
              </w:rPr>
            </w:pPr>
          </w:p>
        </w:tc>
      </w:tr>
      <w:tr w:rsidTr="009A2891">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t>CPCCOHS2001A</w:t>
            </w:r>
          </w:p>
        </w:tc>
        <w:tc>
          <w:tcPr>
            <w:tcW w:w="3378"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t>Apply OHS requirements, policies and procedures in the construction industry</w:t>
            </w:r>
          </w:p>
        </w:tc>
      </w:tr>
      <w:tr w:rsidTr="009A2891">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79163B" w:rsidP="0079163B">
            <w:pPr>
              <w:pStyle w:val="BodyText"/>
            </w:pPr>
          </w:p>
        </w:tc>
      </w:tr>
    </w:tbl>
    <w:p w:rsidR="009A2891" w:rsidP="0079163B">
      <w:pPr>
        <w:pStyle w:val="BodyText"/>
      </w:pPr>
    </w:p>
    <w:p w:rsidR="009A2891" w:rsidP="0079163B">
      <w:pPr>
        <w:pStyle w:val="BodyText"/>
      </w:pPr>
    </w:p>
    <w:p w:rsidR="00000000" w:rsidRPr="0079163B" w:rsidP="0079163B">
      <w:pPr>
        <w:pStyle w:val="Heading1"/>
      </w:pPr>
      <w:bookmarkStart w:id="6" w:name="O_198279"/>
      <w:bookmarkEnd w:id="6"/>
      <w:r w:rsidRPr="0079163B">
        <w:t>Employability Skills Information</w:t>
      </w:r>
    </w:p>
    <w:tbl>
      <w:tblPr>
        <w:tblW w:w="0" w:type="auto"/>
        <w:tblLayout w:type="fixed"/>
        <w:tblCellMar>
          <w:left w:w="62" w:type="dxa"/>
          <w:right w:w="62" w:type="dxa"/>
        </w:tblCellMar>
        <w:tblLook w:val="0000"/>
      </w:tblPr>
      <w:tblGrid>
        <w:gridCol w:w="2731"/>
        <w:gridCol w:w="5791"/>
      </w:tblGrid>
      <w:tr w:rsidTr="009A2891">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This unit contains employability skills.</w:t>
            </w:r>
          </w:p>
        </w:tc>
      </w:tr>
    </w:tbl>
    <w:p w:rsidR="009A2891" w:rsidP="0079163B">
      <w:pPr>
        <w:pStyle w:val="BodyText"/>
      </w:pPr>
    </w:p>
    <w:p w:rsidR="009A2891" w:rsidP="0079163B">
      <w:pPr>
        <w:pStyle w:val="BodyText"/>
      </w:pPr>
    </w:p>
    <w:p w:rsidR="00000000" w:rsidRPr="0079163B" w:rsidP="0079163B">
      <w:pPr>
        <w:pStyle w:val="Heading1"/>
      </w:pPr>
      <w:bookmarkStart w:id="7" w:name="O_287683"/>
      <w:bookmarkEnd w:id="7"/>
      <w:r w:rsidRPr="0079163B">
        <w:t>Elements and Performance Criteria Pre-Content</w:t>
      </w:r>
    </w:p>
    <w:tbl>
      <w:tblPr>
        <w:tblW w:w="0" w:type="auto"/>
        <w:tblLayout w:type="fixed"/>
        <w:tblCellMar>
          <w:left w:w="62" w:type="dxa"/>
          <w:right w:w="62" w:type="dxa"/>
        </w:tblCellMar>
        <w:tblLook w:val="0000"/>
      </w:tblPr>
      <w:tblGrid>
        <w:gridCol w:w="2567"/>
        <w:gridCol w:w="5955"/>
      </w:tblGrid>
      <w:tr w:rsidTr="009A289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9163B">
            <w:pPr>
              <w:pStyle w:val="BodyText"/>
              <w:rPr>
                <w:lang w:val="en-NZ"/>
              </w:rPr>
            </w:pPr>
            <w:r w:rsidRPr="0079163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9163B" w:rsidP="0079163B">
            <w:pPr>
              <w:pStyle w:val="BodyText"/>
            </w:pPr>
            <w:r w:rsidRPr="0079163B">
              <w:t xml:space="preserve">Performance criteria describe the performance needed to demonstrate achievement of </w:t>
            </w:r>
            <w:r w:rsidRPr="0079163B">
              <w:t>the element. Where bold italicised text is used, further information is detailed in the required skills and knowledge section and the range statement. Assessment of performance is to be consistent with the evidence guide.</w:t>
            </w:r>
          </w:p>
        </w:tc>
      </w:tr>
    </w:tbl>
    <w:p w:rsidR="00000000" w:rsidRPr="0079163B" w:rsidP="0079163B">
      <w:pPr>
        <w:pStyle w:val="BodyText"/>
      </w:pPr>
    </w:p>
    <w:p w:rsidR="00000000" w:rsidRPr="0079163B" w:rsidP="0079163B">
      <w:pPr>
        <w:pStyle w:val="AllowPageBreak"/>
      </w:pPr>
    </w:p>
    <w:p w:rsidR="00000000" w:rsidRPr="0079163B" w:rsidP="0079163B">
      <w:pPr>
        <w:pStyle w:val="Heading1"/>
      </w:pPr>
      <w:bookmarkStart w:id="8" w:name="O_234350"/>
      <w:bookmarkEnd w:id="8"/>
      <w:r w:rsidRPr="0079163B">
        <w:t>Elements and Pe</w:t>
      </w:r>
      <w:r w:rsidRPr="0079163B">
        <w:t>rformance Criteria</w:t>
      </w:r>
    </w:p>
    <w:tbl>
      <w:tblPr>
        <w:tblW w:w="0" w:type="auto"/>
        <w:tblLayout w:type="fixed"/>
        <w:tblCellMar>
          <w:left w:w="62" w:type="dxa"/>
          <w:right w:w="62" w:type="dxa"/>
        </w:tblCellMar>
        <w:tblLook w:val="0000"/>
      </w:tblPr>
      <w:tblGrid>
        <w:gridCol w:w="2567"/>
        <w:gridCol w:w="5955"/>
      </w:tblGrid>
      <w:tr w:rsidTr="009A289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9163B" w:rsidP="0079163B">
            <w:pPr>
              <w:pStyle w:val="BodyText"/>
            </w:pPr>
            <w:r w:rsidRPr="0079163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9163B">
            <w:pPr>
              <w:pStyle w:val="BodyText"/>
              <w:rPr>
                <w:lang w:val="en-NZ"/>
              </w:rPr>
            </w:pPr>
            <w:r w:rsidRPr="0079163B">
              <w:rPr>
                <w:rStyle w:val="SpecialBold"/>
              </w:rPr>
              <w:t>PERFORMANCE CRITERIA</w:t>
            </w:r>
          </w:p>
        </w:tc>
      </w:tr>
      <w:tr w:rsidTr="009A289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163B">
            <w:pPr>
              <w:pStyle w:val="List"/>
              <w:rPr>
                <w:lang w:val="en-NZ"/>
              </w:rPr>
            </w:pPr>
            <w:r w:rsidRPr="0079163B">
              <w:t>1.</w:t>
            </w:r>
            <w:r w:rsidRPr="0079163B">
              <w:tab/>
              <w:t>Plan and prepare.</w:t>
            </w:r>
          </w:p>
        </w:tc>
        <w:tc>
          <w:tcPr>
            <w:tcW w:w="5955" w:type="dxa"/>
            <w:tcBorders>
              <w:top w:val="nil"/>
              <w:left w:val="nil"/>
              <w:bottom w:val="nil"/>
              <w:right w:val="nil"/>
            </w:tcBorders>
            <w:tcMar>
              <w:top w:w="0" w:type="dxa"/>
              <w:left w:w="62" w:type="dxa"/>
              <w:bottom w:w="0" w:type="dxa"/>
              <w:right w:w="62" w:type="dxa"/>
            </w:tcMar>
          </w:tcPr>
          <w:p w:rsidR="00000000" w:rsidRPr="0079163B" w:rsidP="0079163B">
            <w:pPr>
              <w:pStyle w:val="List2"/>
            </w:pPr>
            <w:r w:rsidRPr="0079163B">
              <w:t>1.1.</w:t>
            </w:r>
            <w:r w:rsidRPr="0079163B">
              <w:tab/>
              <w:t xml:space="preserve">Work instructions and operational details are obtained using relevant </w:t>
            </w:r>
            <w:r w:rsidRPr="0079163B">
              <w:rPr>
                <w:rStyle w:val="BoldandItalics"/>
              </w:rPr>
              <w:t>information</w:t>
            </w:r>
            <w:r w:rsidRPr="0079163B">
              <w:t xml:space="preserve">, confirmed and applied for </w:t>
            </w:r>
            <w:r w:rsidRPr="0079163B">
              <w:rPr>
                <w:rStyle w:val="BoldandItalics"/>
              </w:rPr>
              <w:t>planning and preparation</w:t>
            </w:r>
            <w:r w:rsidRPr="0079163B">
              <w:t xml:space="preserve"> purposes. </w:t>
            </w:r>
          </w:p>
          <w:p w:rsidR="00000000" w:rsidRPr="0079163B" w:rsidP="0079163B">
            <w:pPr>
              <w:pStyle w:val="List2"/>
            </w:pPr>
            <w:r w:rsidRPr="0079163B">
              <w:t>1.2.</w:t>
            </w:r>
            <w:r w:rsidRPr="0079163B">
              <w:tab/>
            </w:r>
            <w:r w:rsidRPr="0079163B">
              <w:rPr>
                <w:rStyle w:val="BoldandItalics"/>
              </w:rPr>
              <w:t>Safety</w:t>
            </w:r>
            <w:r w:rsidRPr="0079163B">
              <w:t xml:space="preserve"> (</w:t>
            </w:r>
            <w:r w:rsidRPr="0079163B">
              <w:rPr>
                <w:rStyle w:val="BoldandItalics"/>
              </w:rPr>
              <w:t>OHS</w:t>
            </w:r>
            <w:r w:rsidRPr="0079163B">
              <w:t xml:space="preserve">) requirements are followed in accordance with safety plans and policies. </w:t>
            </w:r>
          </w:p>
          <w:p w:rsidR="00000000" w:rsidRPr="0079163B" w:rsidP="0079163B">
            <w:pPr>
              <w:pStyle w:val="List2"/>
            </w:pPr>
            <w:r w:rsidRPr="0079163B">
              <w:t>1.3.</w:t>
            </w:r>
            <w:r w:rsidRPr="0079163B">
              <w:tab/>
              <w:t>Signage and barricade requirements are identified and implemented.</w:t>
            </w:r>
          </w:p>
          <w:p w:rsidR="00000000" w:rsidRPr="0079163B" w:rsidP="0079163B">
            <w:pPr>
              <w:pStyle w:val="List2"/>
            </w:pPr>
            <w:r w:rsidRPr="0079163B">
              <w:t>1.4.</w:t>
            </w:r>
            <w:r w:rsidRPr="0079163B">
              <w:tab/>
            </w:r>
            <w:r w:rsidRPr="0079163B">
              <w:rPr>
                <w:rStyle w:val="BoldandItalics"/>
              </w:rPr>
              <w:t>Tools and equipment</w:t>
            </w:r>
            <w:r w:rsidRPr="0079163B">
              <w:t xml:space="preserve"> are selected to carry out tasks, including </w:t>
            </w:r>
            <w:r w:rsidRPr="0079163B">
              <w:rPr>
                <w:rStyle w:val="BoldandItalics"/>
              </w:rPr>
              <w:t>work platforms</w:t>
            </w:r>
            <w:r w:rsidRPr="0079163B">
              <w:t xml:space="preserve"> where required are consist</w:t>
            </w:r>
            <w:r w:rsidRPr="0079163B">
              <w:t xml:space="preserve">ent with the requirements of the job, checked for serviceability and any faults are rectified or reported prior to commencement. </w:t>
            </w:r>
          </w:p>
          <w:p w:rsidR="00000000" w:rsidRPr="0079163B" w:rsidP="0079163B">
            <w:pPr>
              <w:pStyle w:val="List2"/>
            </w:pPr>
            <w:r w:rsidRPr="0079163B">
              <w:t>1.5.</w:t>
            </w:r>
            <w:r w:rsidRPr="0079163B">
              <w:tab/>
              <w:t xml:space="preserve">Materials quantity requirements are calculated in accordance with plans, specifications and </w:t>
            </w:r>
            <w:r w:rsidRPr="0079163B">
              <w:rPr>
                <w:rStyle w:val="BoldandItalics"/>
              </w:rPr>
              <w:t>quality requirements</w:t>
            </w:r>
            <w:r w:rsidRPr="0079163B">
              <w:t xml:space="preserve">. </w:t>
            </w:r>
          </w:p>
          <w:p w:rsidR="00000000" w:rsidRPr="0079163B" w:rsidP="0079163B">
            <w:pPr>
              <w:pStyle w:val="List2"/>
            </w:pPr>
            <w:r w:rsidRPr="0079163B">
              <w:t>1.6.</w:t>
            </w:r>
            <w:r w:rsidRPr="0079163B">
              <w:tab/>
              <w:t>M</w:t>
            </w:r>
            <w:r w:rsidRPr="0079163B">
              <w:t>aterials appropriate to the work application are identified, obtained, prepared, safely handled and located ready for use.</w:t>
            </w:r>
          </w:p>
          <w:p w:rsidR="00000000" w:rsidP="0079163B">
            <w:pPr>
              <w:pStyle w:val="List2"/>
              <w:rPr>
                <w:lang w:val="en-NZ"/>
              </w:rPr>
            </w:pPr>
            <w:r w:rsidRPr="0079163B">
              <w:t>1.7.</w:t>
            </w:r>
            <w:r w:rsidRPr="0079163B">
              <w:tab/>
            </w:r>
            <w:r w:rsidRPr="0079163B">
              <w:rPr>
                <w:rStyle w:val="BoldandItalics"/>
              </w:rPr>
              <w:t>Environmental requirements</w:t>
            </w:r>
            <w:r w:rsidRPr="0079163B">
              <w:t xml:space="preserve"> are identified for the project in accordance with environmental plans and regulatory obligations and </w:t>
            </w:r>
            <w:r w:rsidRPr="0079163B">
              <w:t xml:space="preserve">applied. </w:t>
            </w:r>
          </w:p>
        </w:tc>
      </w:tr>
      <w:tr w:rsidTr="009A289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163B">
            <w:pPr>
              <w:pStyle w:val="List"/>
              <w:rPr>
                <w:lang w:val="en-NZ"/>
              </w:rPr>
            </w:pPr>
            <w:r w:rsidRPr="0079163B">
              <w:t>2.</w:t>
            </w:r>
            <w:r w:rsidRPr="0079163B">
              <w:tab/>
              <w:t>Prepare surface for wallpaper.</w:t>
            </w:r>
          </w:p>
        </w:tc>
        <w:tc>
          <w:tcPr>
            <w:tcW w:w="5955" w:type="dxa"/>
            <w:tcBorders>
              <w:top w:val="nil"/>
              <w:left w:val="nil"/>
              <w:bottom w:val="nil"/>
              <w:right w:val="nil"/>
            </w:tcBorders>
            <w:tcMar>
              <w:top w:w="0" w:type="dxa"/>
              <w:left w:w="62" w:type="dxa"/>
              <w:bottom w:w="0" w:type="dxa"/>
              <w:right w:w="62" w:type="dxa"/>
            </w:tcMar>
          </w:tcPr>
          <w:p w:rsidR="00000000" w:rsidRPr="0079163B" w:rsidP="0079163B">
            <w:pPr>
              <w:pStyle w:val="List2"/>
            </w:pPr>
            <w:r w:rsidRPr="0079163B">
              <w:t>2.1.</w:t>
            </w:r>
            <w:r w:rsidRPr="0079163B">
              <w:tab/>
              <w:t>Condition, suitability and nature of existing substrate and surface material are determined and removal process is selected.</w:t>
            </w:r>
          </w:p>
          <w:p w:rsidR="00000000" w:rsidRPr="0079163B" w:rsidP="0079163B">
            <w:pPr>
              <w:pStyle w:val="List2"/>
            </w:pPr>
            <w:r w:rsidRPr="0079163B">
              <w:t>2.2.</w:t>
            </w:r>
            <w:r w:rsidRPr="0079163B">
              <w:tab/>
            </w:r>
            <w:r w:rsidRPr="0079163B">
              <w:t>Hazards are identified and correct procedures used to reduce risk to self and others in accordance with manufacturer recommendations and specifications.</w:t>
            </w:r>
          </w:p>
          <w:p w:rsidR="00000000" w:rsidRPr="0079163B" w:rsidP="0079163B">
            <w:pPr>
              <w:pStyle w:val="List2"/>
            </w:pPr>
            <w:r w:rsidRPr="0079163B">
              <w:t>2.3.</w:t>
            </w:r>
            <w:r w:rsidRPr="0079163B">
              <w:tab/>
              <w:t>Surfaces are prepared for wallpapering application by removing existing coating and loose debris.</w:t>
            </w:r>
          </w:p>
          <w:p w:rsidR="00000000" w:rsidP="0079163B">
            <w:pPr>
              <w:pStyle w:val="List2"/>
              <w:rPr>
                <w:lang w:val="en-NZ"/>
              </w:rPr>
            </w:pPr>
            <w:r w:rsidRPr="0079163B">
              <w:t>2.4.</w:t>
            </w:r>
            <w:r w:rsidRPr="0079163B">
              <w:tab/>
              <w:t>Surface defects are repaired and imperfections stopped, filled and sanded to smooth finish ready for wallpapering in accordance with manufacturer recommendations and job specifications.</w:t>
            </w:r>
          </w:p>
        </w:tc>
      </w:tr>
      <w:tr w:rsidTr="009A289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163B">
            <w:pPr>
              <w:pStyle w:val="List"/>
              <w:rPr>
                <w:lang w:val="en-NZ"/>
              </w:rPr>
            </w:pPr>
            <w:r w:rsidRPr="0079163B">
              <w:t>3.</w:t>
            </w:r>
            <w:r w:rsidRPr="0079163B">
              <w:tab/>
              <w:t>Prepare for the hanging process.</w:t>
            </w:r>
          </w:p>
        </w:tc>
        <w:tc>
          <w:tcPr>
            <w:tcW w:w="5955" w:type="dxa"/>
            <w:tcBorders>
              <w:top w:val="nil"/>
              <w:left w:val="nil"/>
              <w:bottom w:val="nil"/>
              <w:right w:val="nil"/>
            </w:tcBorders>
            <w:tcMar>
              <w:top w:w="0" w:type="dxa"/>
              <w:left w:w="62" w:type="dxa"/>
              <w:bottom w:w="0" w:type="dxa"/>
              <w:right w:w="62" w:type="dxa"/>
            </w:tcMar>
          </w:tcPr>
          <w:p w:rsidR="00000000" w:rsidRPr="0079163B" w:rsidP="0079163B">
            <w:pPr>
              <w:pStyle w:val="List2"/>
            </w:pPr>
            <w:r w:rsidRPr="0079163B">
              <w:t>3.1.</w:t>
            </w:r>
            <w:r w:rsidRPr="0079163B">
              <w:tab/>
              <w:t xml:space="preserve">Final application plan </w:t>
            </w:r>
            <w:r w:rsidRPr="0079163B">
              <w:t>for hanging wallpaper is determined and documented in accordance with manufacturer recommendations and client requirements.</w:t>
            </w:r>
          </w:p>
          <w:p w:rsidR="00000000" w:rsidRPr="0079163B" w:rsidP="0079163B">
            <w:pPr>
              <w:pStyle w:val="List2"/>
            </w:pPr>
            <w:r w:rsidRPr="0079163B">
              <w:t>3.2.</w:t>
            </w:r>
            <w:r w:rsidRPr="0079163B">
              <w:tab/>
              <w:t xml:space="preserve">Selected </w:t>
            </w:r>
            <w:r w:rsidRPr="0079163B">
              <w:rPr>
                <w:rStyle w:val="BoldandItalics"/>
              </w:rPr>
              <w:t>adhesives</w:t>
            </w:r>
            <w:r w:rsidRPr="0079163B">
              <w:t xml:space="preserve"> are prepared in accordance with manufacturer recommendations. </w:t>
            </w:r>
          </w:p>
          <w:p w:rsidR="00000000" w:rsidP="0079163B">
            <w:pPr>
              <w:pStyle w:val="List2"/>
              <w:rPr>
                <w:lang w:val="en-NZ"/>
              </w:rPr>
            </w:pPr>
            <w:r w:rsidRPr="0079163B">
              <w:t>3.3.</w:t>
            </w:r>
            <w:r w:rsidRPr="0079163B">
              <w:tab/>
              <w:t xml:space="preserve">Materials are checked for conformity to </w:t>
            </w:r>
            <w:r w:rsidRPr="0079163B">
              <w:t xml:space="preserve">dye lot, batch number and other shading requirements in </w:t>
            </w:r>
            <w:r w:rsidRPr="0079163B">
              <w:t>accordance with manufacturer recommendations and client requirements.</w:t>
            </w:r>
          </w:p>
        </w:tc>
      </w:tr>
      <w:tr w:rsidTr="009A289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163B">
            <w:pPr>
              <w:pStyle w:val="List"/>
              <w:rPr>
                <w:lang w:val="en-NZ"/>
              </w:rPr>
            </w:pPr>
            <w:r w:rsidRPr="0079163B">
              <w:t>4.</w:t>
            </w:r>
            <w:r w:rsidRPr="0079163B">
              <w:tab/>
              <w:t>Apply wallpaper.</w:t>
            </w:r>
          </w:p>
        </w:tc>
        <w:tc>
          <w:tcPr>
            <w:tcW w:w="5955" w:type="dxa"/>
            <w:tcBorders>
              <w:top w:val="nil"/>
              <w:left w:val="nil"/>
              <w:bottom w:val="nil"/>
              <w:right w:val="nil"/>
            </w:tcBorders>
            <w:tcMar>
              <w:top w:w="0" w:type="dxa"/>
              <w:left w:w="62" w:type="dxa"/>
              <w:bottom w:w="0" w:type="dxa"/>
              <w:right w:w="62" w:type="dxa"/>
            </w:tcMar>
          </w:tcPr>
          <w:p w:rsidR="00000000" w:rsidRPr="0079163B" w:rsidP="0079163B">
            <w:pPr>
              <w:pStyle w:val="List2"/>
            </w:pPr>
            <w:r w:rsidRPr="0079163B">
              <w:t>4.1.</w:t>
            </w:r>
            <w:r w:rsidRPr="0079163B">
              <w:tab/>
              <w:t>Size coating is applied to work area in accordance with manufacturer recommendations.</w:t>
            </w:r>
          </w:p>
          <w:p w:rsidR="00000000" w:rsidRPr="0079163B" w:rsidP="0079163B">
            <w:pPr>
              <w:pStyle w:val="List2"/>
            </w:pPr>
            <w:r w:rsidRPr="0079163B">
              <w:t>4.2.</w:t>
            </w:r>
            <w:r w:rsidRPr="0079163B">
              <w:tab/>
            </w:r>
            <w:r w:rsidRPr="0079163B">
              <w:rPr>
                <w:rStyle w:val="BoldandItalics"/>
              </w:rPr>
              <w:t>Wallpaper</w:t>
            </w:r>
            <w:r w:rsidRPr="0079163B">
              <w:t xml:space="preserve"> is </w:t>
            </w:r>
            <w:r w:rsidRPr="0079163B">
              <w:t xml:space="preserve">applied to work area ensuring an even surface, seams are butted, paper is plumb and pattern is free of defects. </w:t>
            </w:r>
          </w:p>
          <w:p w:rsidR="00000000" w:rsidRPr="0079163B" w:rsidP="0079163B">
            <w:pPr>
              <w:pStyle w:val="List2"/>
            </w:pPr>
            <w:r w:rsidRPr="0079163B">
              <w:t>4.3.</w:t>
            </w:r>
            <w:r w:rsidRPr="0079163B">
              <w:tab/>
              <w:t>Trimming around fittings is completed accurately and with minimal impact on surroundings.</w:t>
            </w:r>
          </w:p>
          <w:p w:rsidR="00000000" w:rsidP="0079163B">
            <w:pPr>
              <w:pStyle w:val="List2"/>
              <w:rPr>
                <w:lang w:val="en-NZ"/>
              </w:rPr>
            </w:pPr>
            <w:r w:rsidRPr="0079163B">
              <w:t>4.4.</w:t>
            </w:r>
            <w:r w:rsidRPr="0079163B">
              <w:tab/>
            </w:r>
            <w:r w:rsidRPr="0079163B">
              <w:rPr>
                <w:rStyle w:val="BoldandItalics"/>
              </w:rPr>
              <w:t>Wallpaper application</w:t>
            </w:r>
            <w:r w:rsidRPr="0079163B">
              <w:t xml:space="preserve"> is completed in accor</w:t>
            </w:r>
            <w:r w:rsidRPr="0079163B">
              <w:t xml:space="preserve">dance with manufacturer recommendations and job specifications. </w:t>
            </w:r>
          </w:p>
        </w:tc>
      </w:tr>
      <w:tr w:rsidTr="009A289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163B">
            <w:pPr>
              <w:pStyle w:val="List"/>
              <w:rPr>
                <w:lang w:val="en-NZ"/>
              </w:rPr>
            </w:pPr>
            <w:r w:rsidRPr="0079163B">
              <w:t>5.</w:t>
            </w:r>
            <w:r w:rsidRPr="0079163B">
              <w:tab/>
              <w:t>Clean up.</w:t>
            </w:r>
          </w:p>
        </w:tc>
        <w:tc>
          <w:tcPr>
            <w:tcW w:w="5955" w:type="dxa"/>
            <w:tcBorders>
              <w:top w:val="nil"/>
              <w:left w:val="nil"/>
              <w:bottom w:val="nil"/>
              <w:right w:val="nil"/>
            </w:tcBorders>
            <w:tcMar>
              <w:top w:w="0" w:type="dxa"/>
              <w:left w:w="62" w:type="dxa"/>
              <w:bottom w:w="0" w:type="dxa"/>
              <w:right w:w="62" w:type="dxa"/>
            </w:tcMar>
          </w:tcPr>
          <w:p w:rsidR="00000000" w:rsidRPr="0079163B" w:rsidP="0079163B">
            <w:pPr>
              <w:pStyle w:val="List2"/>
            </w:pPr>
            <w:r w:rsidRPr="0079163B">
              <w:t>5.1.</w:t>
            </w:r>
            <w:r w:rsidRPr="0079163B">
              <w:tab/>
              <w:t>Work area is cleared and materials disposed of, reused or recycled in accordance with legislation, regulations, codes of practice and job specification.</w:t>
            </w:r>
          </w:p>
          <w:p w:rsidR="00000000" w:rsidRPr="0079163B" w:rsidP="0079163B">
            <w:pPr>
              <w:pStyle w:val="List2"/>
            </w:pPr>
            <w:r w:rsidRPr="0079163B">
              <w:t>5.2.</w:t>
            </w:r>
            <w:r w:rsidRPr="0079163B">
              <w:tab/>
            </w:r>
            <w:r w:rsidRPr="0079163B">
              <w:t>Tools and equipment are cleaned, checked, maintained and stored in accordance with manufacturer recommendations and standard work practices.</w:t>
            </w:r>
          </w:p>
        </w:tc>
      </w:tr>
    </w:tbl>
    <w:p w:rsidR="009A2891" w:rsidP="0079163B">
      <w:pPr>
        <w:pStyle w:val="BodyText"/>
      </w:pPr>
    </w:p>
    <w:p w:rsidR="009A2891" w:rsidP="0079163B">
      <w:pPr>
        <w:pStyle w:val="BodyText"/>
      </w:pPr>
    </w:p>
    <w:p w:rsidR="00000000" w:rsidRPr="0079163B" w:rsidP="0079163B">
      <w:pPr>
        <w:pStyle w:val="Heading1"/>
      </w:pPr>
      <w:bookmarkStart w:id="9" w:name="O_258300"/>
      <w:bookmarkEnd w:id="9"/>
      <w:r w:rsidRPr="0079163B">
        <w:t>Required Skills and Knowledge</w:t>
      </w:r>
    </w:p>
    <w:tbl>
      <w:tblPr>
        <w:tblW w:w="0" w:type="auto"/>
        <w:tblLayout w:type="fixed"/>
        <w:tblCellMar>
          <w:left w:w="62" w:type="dxa"/>
          <w:right w:w="62" w:type="dxa"/>
        </w:tblCellMar>
        <w:tblLook w:val="0000"/>
      </w:tblPr>
      <w:tblGrid>
        <w:gridCol w:w="8522"/>
      </w:tblGrid>
      <w:tr w:rsidTr="009A289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REQUIRED SKILLS AND KNOWLEDGE</w:t>
            </w:r>
          </w:p>
        </w:tc>
      </w:tr>
      <w:tr w:rsidTr="009A28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t>This section describes the skills and knowledge required for this unit.</w:t>
            </w:r>
          </w:p>
        </w:tc>
      </w:tr>
      <w:tr w:rsidTr="009A28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Required skills</w:t>
            </w:r>
          </w:p>
        </w:tc>
      </w:tr>
      <w:tr w:rsidTr="009A28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Required skills for this unit are:</w:t>
            </w:r>
          </w:p>
          <w:p w:rsidR="00000000" w:rsidRPr="0079163B" w:rsidP="0079163B">
            <w:pPr>
              <w:pStyle w:val="ListBullet"/>
            </w:pPr>
            <w:r w:rsidRPr="0079163B">
              <w:t>communication skills to:</w:t>
            </w:r>
          </w:p>
          <w:p w:rsidR="00000000" w:rsidRPr="0079163B" w:rsidP="0079163B">
            <w:pPr>
              <w:pStyle w:val="ListBullet2"/>
            </w:pPr>
            <w:r w:rsidRPr="0079163B">
              <w:t>determine requirements</w:t>
            </w:r>
          </w:p>
          <w:p w:rsidR="00000000" w:rsidRPr="0079163B" w:rsidP="0079163B">
            <w:pPr>
              <w:pStyle w:val="ListBullet2"/>
            </w:pPr>
            <w:r w:rsidRPr="0079163B">
              <w:t>enable clear and direct communication, using ques</w:t>
            </w:r>
            <w:r w:rsidRPr="0079163B">
              <w:t>tioning to identify and confirm requirements, share information, listen and understand</w:t>
            </w:r>
          </w:p>
          <w:p w:rsidR="00000000" w:rsidRPr="0079163B" w:rsidP="0079163B">
            <w:pPr>
              <w:pStyle w:val="ListBullet2"/>
            </w:pPr>
            <w:r w:rsidRPr="0079163B">
              <w:t>follow instructions</w:t>
            </w:r>
          </w:p>
          <w:p w:rsidR="00000000" w:rsidRPr="0079163B" w:rsidP="0079163B">
            <w:pPr>
              <w:pStyle w:val="ListBullet2"/>
            </w:pPr>
            <w:r w:rsidRPr="0079163B">
              <w:t>read and interpret:</w:t>
            </w:r>
          </w:p>
          <w:p w:rsidR="00000000" w:rsidRPr="0079163B" w:rsidP="0079163B">
            <w:pPr>
              <w:pStyle w:val="ListBullet3"/>
            </w:pPr>
            <w:r w:rsidRPr="0079163B">
              <w:t>documentation from a variety of sources</w:t>
            </w:r>
          </w:p>
          <w:p w:rsidR="00000000" w:rsidRPr="0079163B" w:rsidP="0079163B">
            <w:pPr>
              <w:pStyle w:val="ListBullet3"/>
            </w:pPr>
            <w:r w:rsidRPr="0079163B">
              <w:t>drawings and specifications</w:t>
            </w:r>
          </w:p>
          <w:p w:rsidR="00000000" w:rsidRPr="0079163B" w:rsidP="0079163B">
            <w:pPr>
              <w:pStyle w:val="ListBullet2"/>
            </w:pPr>
            <w:r w:rsidRPr="0079163B">
              <w:t>report faults</w:t>
            </w:r>
          </w:p>
          <w:p w:rsidR="00000000" w:rsidRPr="0079163B" w:rsidP="0079163B">
            <w:pPr>
              <w:pStyle w:val="ListBullet2"/>
            </w:pPr>
            <w:r w:rsidRPr="0079163B">
              <w:t>use language and concepts appropriate to cultural differences</w:t>
            </w:r>
          </w:p>
          <w:p w:rsidR="00000000" w:rsidRPr="0079163B" w:rsidP="0079163B">
            <w:pPr>
              <w:pStyle w:val="ListBullet2"/>
            </w:pPr>
            <w:r w:rsidRPr="0079163B">
              <w:t>use and interpret non-verbal communication, such as hand signals</w:t>
            </w:r>
          </w:p>
          <w:p w:rsidR="00000000" w:rsidRPr="0079163B" w:rsidP="0079163B">
            <w:pPr>
              <w:pStyle w:val="ListBullet"/>
            </w:pPr>
            <w:r w:rsidRPr="0079163B">
              <w:t>evaluating own actions and making judgments about performance and necessary improvements</w:t>
            </w:r>
          </w:p>
          <w:p w:rsidR="00000000" w:rsidRPr="0079163B" w:rsidP="0079163B">
            <w:pPr>
              <w:pStyle w:val="ListBullet"/>
            </w:pPr>
            <w:r w:rsidRPr="0079163B">
              <w:t>identifying and accurately reporting to appropriate personnel any faults in tools, equipment or materials</w:t>
            </w:r>
          </w:p>
          <w:p w:rsidR="00000000" w:rsidRPr="0079163B" w:rsidP="0079163B">
            <w:pPr>
              <w:pStyle w:val="ListBullet"/>
            </w:pPr>
            <w:r w:rsidRPr="0079163B">
              <w:t>organisational skills, including the ability to plan and set out work</w:t>
            </w:r>
          </w:p>
          <w:p w:rsidR="00000000" w:rsidRPr="0079163B" w:rsidP="0079163B">
            <w:pPr>
              <w:pStyle w:val="ListBullet"/>
            </w:pPr>
            <w:r w:rsidRPr="0079163B">
              <w:t>recognising procedures, following instructions, responding to change and contrib</w:t>
            </w:r>
            <w:r w:rsidRPr="0079163B">
              <w:t>uting to workplace responsibilities, such as current work site environmental and sustainability frameworks or management systems</w:t>
            </w:r>
          </w:p>
          <w:p w:rsidR="00000000" w:rsidRPr="0079163B" w:rsidP="0079163B">
            <w:pPr>
              <w:pStyle w:val="ListBullet"/>
            </w:pPr>
            <w:r w:rsidRPr="0079163B">
              <w:t>teamwork skills to coordinate own work with others to action tasks and relate to people from a range of cultural and ethnic bac</w:t>
            </w:r>
            <w:r w:rsidRPr="0079163B">
              <w:t>kgrounds and with varying physical and mental abilities</w:t>
            </w:r>
          </w:p>
          <w:p w:rsidR="00000000" w:rsidRPr="0079163B" w:rsidP="0079163B">
            <w:pPr>
              <w:pStyle w:val="ListBullet"/>
            </w:pPr>
            <w:r w:rsidRPr="0079163B">
              <w:t>technological skills to:</w:t>
            </w:r>
          </w:p>
          <w:p w:rsidR="00000000" w:rsidRPr="0079163B" w:rsidP="0079163B">
            <w:pPr>
              <w:pStyle w:val="ListBullet2"/>
            </w:pPr>
            <w:r w:rsidRPr="0079163B">
              <w:t>use a range of mobile technology, such as two-way radio and mobile phones</w:t>
            </w:r>
          </w:p>
          <w:p w:rsidR="00000000" w:rsidP="0079163B">
            <w:pPr>
              <w:pStyle w:val="ListBullet2"/>
              <w:rPr>
                <w:lang w:val="en-NZ"/>
              </w:rPr>
            </w:pPr>
            <w:r w:rsidRPr="0079163B">
              <w:t>voice and hand signals to access and understand site-specific instructions.</w:t>
            </w:r>
          </w:p>
        </w:tc>
      </w:tr>
      <w:tr w:rsidTr="009A28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Required knowledge</w:t>
            </w:r>
          </w:p>
        </w:tc>
      </w:tr>
      <w:tr w:rsidTr="009A28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Required knowledge for this unit is:</w:t>
            </w:r>
          </w:p>
          <w:p w:rsidR="00000000" w:rsidRPr="0079163B" w:rsidP="0079163B">
            <w:pPr>
              <w:pStyle w:val="ListBullet"/>
            </w:pPr>
            <w:r w:rsidRPr="0079163B">
              <w:t>common wallpapering defects</w:t>
            </w:r>
          </w:p>
          <w:p w:rsidR="00000000" w:rsidRPr="0079163B" w:rsidP="0079163B">
            <w:pPr>
              <w:pStyle w:val="ListBullet"/>
            </w:pPr>
            <w:r w:rsidRPr="0079163B">
              <w:t>compatibility of preparatory materials and wallpaper</w:t>
            </w:r>
          </w:p>
          <w:p w:rsidR="00000000" w:rsidRPr="0079163B" w:rsidP="0079163B">
            <w:pPr>
              <w:pStyle w:val="ListBullet"/>
            </w:pPr>
            <w:r w:rsidRPr="0079163B">
              <w:t>job safety analysis (JSA) and safe work method statements</w:t>
            </w:r>
          </w:p>
          <w:p w:rsidR="00000000" w:rsidRPr="0079163B" w:rsidP="0079163B">
            <w:pPr>
              <w:pStyle w:val="ListBullet"/>
            </w:pPr>
            <w:r w:rsidRPr="0079163B">
              <w:t>material safety data sheets (MSDS)</w:t>
            </w:r>
          </w:p>
          <w:p w:rsidR="00000000" w:rsidRPr="0079163B" w:rsidP="0079163B">
            <w:pPr>
              <w:pStyle w:val="ListBullet"/>
            </w:pPr>
            <w:r w:rsidRPr="0079163B">
              <w:t>materials storage and environmentally friend</w:t>
            </w:r>
            <w:r w:rsidRPr="0079163B">
              <w:t>ly waste management</w:t>
            </w:r>
          </w:p>
          <w:p w:rsidR="00000000" w:rsidRPr="0079163B" w:rsidP="0079163B">
            <w:pPr>
              <w:pStyle w:val="ListBullet"/>
            </w:pPr>
            <w:r w:rsidRPr="0079163B">
              <w:t>painting and decorating terminology</w:t>
            </w:r>
          </w:p>
          <w:p w:rsidR="00000000" w:rsidRPr="0079163B" w:rsidP="0079163B">
            <w:pPr>
              <w:pStyle w:val="ListBullet"/>
            </w:pPr>
            <w:r w:rsidRPr="0079163B">
              <w:t>plans, drawings and specifications</w:t>
            </w:r>
          </w:p>
          <w:p w:rsidR="00000000" w:rsidRPr="0079163B" w:rsidP="0079163B">
            <w:pPr>
              <w:pStyle w:val="ListBullet"/>
            </w:pPr>
            <w:r w:rsidRPr="0079163B">
              <w:t>procedures used to apply straight pattern match, drop pattern match and random match wallpapers</w:t>
            </w:r>
          </w:p>
          <w:p w:rsidR="00000000" w:rsidRPr="0079163B" w:rsidP="0079163B">
            <w:pPr>
              <w:pStyle w:val="ListBullet"/>
            </w:pPr>
            <w:r w:rsidRPr="0079163B">
              <w:t>processes for the calculation of material requirements</w:t>
            </w:r>
          </w:p>
          <w:p w:rsidR="00000000" w:rsidRPr="0079163B" w:rsidP="0079163B">
            <w:pPr>
              <w:pStyle w:val="ListBullet"/>
            </w:pPr>
            <w:r w:rsidRPr="0079163B">
              <w:t>responsibiliti</w:t>
            </w:r>
            <w:r w:rsidRPr="0079163B">
              <w:t>es with regard to:</w:t>
            </w:r>
          </w:p>
          <w:p w:rsidR="00000000" w:rsidRPr="0079163B" w:rsidP="0079163B">
            <w:pPr>
              <w:pStyle w:val="ListBullet2"/>
            </w:pPr>
            <w:r w:rsidRPr="0079163B">
              <w:t>conservation areas</w:t>
            </w:r>
          </w:p>
          <w:p w:rsidR="00000000" w:rsidRPr="0079163B" w:rsidP="0079163B">
            <w:pPr>
              <w:pStyle w:val="ListBullet2"/>
            </w:pPr>
            <w:r w:rsidRPr="0079163B">
              <w:t>heritage listed buildings</w:t>
            </w:r>
          </w:p>
          <w:p w:rsidR="00000000" w:rsidRPr="0079163B" w:rsidP="0079163B">
            <w:pPr>
              <w:pStyle w:val="ListBullet"/>
            </w:pPr>
            <w:r w:rsidRPr="0079163B">
              <w:t>quality requirements</w:t>
            </w:r>
          </w:p>
          <w:p w:rsidR="00000000" w:rsidRPr="0079163B" w:rsidP="0079163B">
            <w:pPr>
              <w:pStyle w:val="ListBullet"/>
            </w:pPr>
            <w:r w:rsidRPr="0079163B">
              <w:t>surface preparation techniques for the application of wallpaper</w:t>
            </w:r>
          </w:p>
          <w:p w:rsidR="00000000" w:rsidRPr="0079163B" w:rsidP="0079163B">
            <w:pPr>
              <w:pStyle w:val="ListBullet"/>
            </w:pPr>
            <w:r w:rsidRPr="0079163B">
              <w:t>types and properties of wall coverings and their suitability to various substrates</w:t>
            </w:r>
          </w:p>
          <w:p w:rsidR="00000000" w:rsidRPr="0079163B" w:rsidP="0079163B">
            <w:pPr>
              <w:pStyle w:val="ListBullet"/>
            </w:pPr>
            <w:r w:rsidRPr="0079163B">
              <w:t>types, uses and limitations of commonly used adhesives</w:t>
            </w:r>
          </w:p>
          <w:p w:rsidR="00000000" w:rsidRPr="0079163B" w:rsidP="0079163B">
            <w:pPr>
              <w:pStyle w:val="ListBullet"/>
            </w:pPr>
            <w:r w:rsidRPr="0079163B">
              <w:t>wallpaper hanging processes and techniques</w:t>
            </w:r>
          </w:p>
          <w:p w:rsidR="00000000" w:rsidRPr="0079163B" w:rsidP="0079163B">
            <w:pPr>
              <w:pStyle w:val="ListBullet"/>
            </w:pPr>
            <w:r w:rsidRPr="0079163B">
              <w:t>wallpapering tools and equipment, their uses and limitations</w:t>
            </w:r>
          </w:p>
          <w:p w:rsidR="00000000" w:rsidRPr="0079163B" w:rsidP="0079163B">
            <w:pPr>
              <w:pStyle w:val="ListBullet"/>
            </w:pPr>
            <w:r w:rsidRPr="0079163B">
              <w:t>workplace and equipment safety requirements.</w:t>
            </w:r>
          </w:p>
        </w:tc>
      </w:tr>
    </w:tbl>
    <w:p w:rsidR="009A2891" w:rsidP="0079163B">
      <w:pPr>
        <w:pStyle w:val="BodyText"/>
      </w:pPr>
    </w:p>
    <w:p w:rsidR="009A2891" w:rsidP="0079163B">
      <w:pPr>
        <w:pStyle w:val="BodyText"/>
      </w:pPr>
    </w:p>
    <w:p w:rsidR="00000000" w:rsidRPr="0079163B" w:rsidP="0079163B">
      <w:pPr>
        <w:pStyle w:val="Heading1"/>
      </w:pPr>
      <w:bookmarkStart w:id="10" w:name="O_242334"/>
      <w:bookmarkEnd w:id="10"/>
      <w:r w:rsidRPr="0079163B">
        <w:t>Evidence Guide</w:t>
      </w:r>
    </w:p>
    <w:tbl>
      <w:tblPr>
        <w:tblW w:w="0" w:type="auto"/>
        <w:tblLayout w:type="fixed"/>
        <w:tblCellMar>
          <w:left w:w="62" w:type="dxa"/>
          <w:right w:w="62" w:type="dxa"/>
        </w:tblCellMar>
        <w:tblLook w:val="0000"/>
      </w:tblPr>
      <w:tblGrid>
        <w:gridCol w:w="3504"/>
        <w:gridCol w:w="5018"/>
      </w:tblGrid>
      <w:tr w:rsidTr="009A289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163B">
            <w:pPr>
              <w:pStyle w:val="BodyText"/>
              <w:rPr>
                <w:lang w:val="en-NZ"/>
              </w:rPr>
            </w:pPr>
            <w:r w:rsidRPr="0079163B">
              <w:rPr>
                <w:rStyle w:val="SpecialBold"/>
              </w:rPr>
              <w:t>EVIDENCE GUIDE</w:t>
            </w:r>
          </w:p>
        </w:tc>
      </w:tr>
      <w:tr w:rsidTr="009A289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163B">
            <w:pPr>
              <w:pStyle w:val="BodyText"/>
              <w:rPr>
                <w:lang w:val="en-NZ"/>
              </w:rPr>
            </w:pPr>
            <w:r w:rsidRPr="0079163B">
              <w:t>The evidence guide provides advice on assessment and must be read in conjunction with the performance criteria, required skills and knowledge, range statement and the Assessment Guidelines for the Training Package.</w:t>
            </w:r>
          </w:p>
        </w:tc>
      </w:tr>
      <w:tr w:rsidTr="009A289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Overview of assessment</w:t>
            </w:r>
          </w:p>
        </w:tc>
        <w:tc>
          <w:tcPr>
            <w:tcW w:w="5018"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t>This unit of competency could be assessed in the workplace or a close simulation of the workplace environment, provided that simulated or project-based assessment techniques fully replicate construction workplace conditions, materials, activities, respons</w:t>
            </w:r>
            <w:r w:rsidRPr="0079163B">
              <w:t xml:space="preserve">ibilities and procedures. </w:t>
            </w:r>
          </w:p>
        </w:tc>
      </w:tr>
      <w:tr w:rsidTr="009A289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Critical aspects for assessment and evidence required to demonstrate competency in this unit</w:t>
            </w:r>
          </w:p>
        </w:tc>
        <w:tc>
          <w:tcPr>
            <w:tcW w:w="5018"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A person who demonstrates competency in this unit must be able to provide evidence of the ability to:</w:t>
            </w:r>
          </w:p>
          <w:p w:rsidR="00000000" w:rsidRPr="0079163B" w:rsidP="0079163B">
            <w:pPr>
              <w:pStyle w:val="ListBullet"/>
            </w:pPr>
            <w:r w:rsidRPr="0079163B">
              <w:t>locate, interpret and apply rele</w:t>
            </w:r>
            <w:r w:rsidRPr="0079163B">
              <w:t>vant information, standards and specifications</w:t>
            </w:r>
          </w:p>
          <w:p w:rsidR="00000000" w:rsidRPr="0079163B" w:rsidP="0079163B">
            <w:pPr>
              <w:pStyle w:val="ListBullet"/>
            </w:pPr>
            <w:r w:rsidRPr="0079163B">
              <w:t>comply with site safety plan and OHS legislation, regulations and codes of practice applicable to workplace operations</w:t>
            </w:r>
          </w:p>
          <w:p w:rsidR="00000000" w:rsidRPr="0079163B" w:rsidP="0079163B">
            <w:pPr>
              <w:pStyle w:val="ListBullet"/>
            </w:pPr>
            <w:r w:rsidRPr="0079163B">
              <w:t>comply with organisational policies and procedures including quality requirements</w:t>
            </w:r>
          </w:p>
          <w:p w:rsidR="00000000" w:rsidRPr="0079163B" w:rsidP="0079163B">
            <w:pPr>
              <w:pStyle w:val="ListBullet"/>
            </w:pPr>
            <w:r w:rsidRPr="0079163B">
              <w:t>safely and effectively operate and use tools, plant and equipment</w:t>
            </w:r>
          </w:p>
          <w:p w:rsidR="00000000" w:rsidRPr="0079163B" w:rsidP="0079163B">
            <w:pPr>
              <w:pStyle w:val="ListBullet"/>
            </w:pPr>
            <w:r w:rsidRPr="0079163B">
              <w:t>communicate and work effectively and safely with others</w:t>
            </w:r>
          </w:p>
          <w:p w:rsidR="00000000" w:rsidRPr="0079163B" w:rsidP="0079163B">
            <w:pPr>
              <w:pStyle w:val="ListBullet"/>
            </w:pPr>
            <w:r w:rsidRPr="0079163B">
              <w:t>apply wallpaper to specification for a minimum of 6 square metres on a minimum of three jobs, covering:</w:t>
            </w:r>
          </w:p>
          <w:p w:rsidR="00000000" w:rsidRPr="0079163B" w:rsidP="0079163B">
            <w:pPr>
              <w:pStyle w:val="ListBullet2"/>
            </w:pPr>
            <w:r w:rsidRPr="0079163B">
              <w:t>lining paper, vinyl wallpaper</w:t>
            </w:r>
            <w:r w:rsidRPr="0079163B">
              <w:t xml:space="preserve"> and unpasted wallpaper</w:t>
            </w:r>
          </w:p>
          <w:p w:rsidR="00000000" w:rsidRPr="0079163B" w:rsidP="0079163B">
            <w:pPr>
              <w:pStyle w:val="ListBullet2"/>
            </w:pPr>
            <w:r w:rsidRPr="0079163B">
              <w:t>walls and internal and external corners, reveal, window and arch</w:t>
            </w:r>
          </w:p>
          <w:p w:rsidR="00000000" w:rsidP="0079163B">
            <w:pPr>
              <w:pStyle w:val="ListBullet2"/>
              <w:rPr>
                <w:lang w:val="en-NZ"/>
              </w:rPr>
            </w:pPr>
            <w:r w:rsidRPr="0079163B">
              <w:t>walls containing power points and switches.</w:t>
            </w:r>
          </w:p>
        </w:tc>
      </w:tr>
      <w:tr w:rsidTr="009A289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Context of and specific resources for assessment</w:t>
            </w:r>
          </w:p>
        </w:tc>
        <w:tc>
          <w:tcPr>
            <w:tcW w:w="5018"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This competency is to be assessed using standard and</w:t>
            </w:r>
            <w:r w:rsidRPr="0079163B">
              <w:t xml:space="preserve"> authorised work practices, safety requirements and environmental constraints.</w:t>
            </w:r>
          </w:p>
          <w:p w:rsidR="00000000" w:rsidRPr="0079163B" w:rsidP="0079163B">
            <w:pPr>
              <w:pStyle w:val="BodyText"/>
            </w:pPr>
            <w:r w:rsidRPr="0079163B">
              <w:t>Assessment of essential underpinning knowledge will usually be conducted in an off-site context.</w:t>
            </w:r>
          </w:p>
          <w:p w:rsidR="00000000" w:rsidRPr="0079163B" w:rsidP="0079163B">
            <w:pPr>
              <w:pStyle w:val="BodyText"/>
            </w:pPr>
            <w:r w:rsidRPr="0079163B">
              <w:t>Assessment is to comply with relevant regulatory or Australian standards' requir</w:t>
            </w:r>
            <w:r w:rsidRPr="0079163B">
              <w:t>ements.</w:t>
            </w:r>
          </w:p>
          <w:p w:rsidR="00000000" w:rsidRPr="0079163B" w:rsidP="0079163B">
            <w:pPr>
              <w:pStyle w:val="BodyText"/>
            </w:pPr>
            <w:r w:rsidRPr="0079163B">
              <w:t>Resource implications for assessment include:</w:t>
            </w:r>
          </w:p>
          <w:p w:rsidR="00000000" w:rsidRPr="0079163B" w:rsidP="0079163B">
            <w:pPr>
              <w:pStyle w:val="ListBullet"/>
            </w:pPr>
            <w:r w:rsidRPr="0079163B">
              <w:t>an induction procedure and requirement</w:t>
            </w:r>
          </w:p>
          <w:p w:rsidR="00000000" w:rsidRPr="0079163B" w:rsidP="0079163B">
            <w:pPr>
              <w:pStyle w:val="ListBullet"/>
            </w:pPr>
            <w:r w:rsidRPr="0079163B">
              <w:t>realistic tasks or simulated tasks covering the mandatory task requirements</w:t>
            </w:r>
          </w:p>
          <w:p w:rsidR="00000000" w:rsidRPr="0079163B" w:rsidP="0079163B">
            <w:pPr>
              <w:pStyle w:val="ListBullet"/>
            </w:pPr>
            <w:r w:rsidRPr="0079163B">
              <w:t>relevant specifications and work instructions</w:t>
            </w:r>
          </w:p>
          <w:p w:rsidR="00000000" w:rsidRPr="0079163B" w:rsidP="0079163B">
            <w:pPr>
              <w:pStyle w:val="ListBullet"/>
            </w:pPr>
            <w:r w:rsidRPr="0079163B">
              <w:t>tools and equipment appropriate to apply</w:t>
            </w:r>
            <w:r w:rsidRPr="0079163B">
              <w:t>ing safe work practices</w:t>
            </w:r>
          </w:p>
          <w:p w:rsidR="00000000" w:rsidRPr="0079163B" w:rsidP="0079163B">
            <w:pPr>
              <w:pStyle w:val="ListBullet"/>
            </w:pPr>
            <w:r w:rsidRPr="0079163B">
              <w:t>support materials appropriate to activity</w:t>
            </w:r>
          </w:p>
          <w:p w:rsidR="00000000" w:rsidRPr="0079163B" w:rsidP="0079163B">
            <w:pPr>
              <w:pStyle w:val="ListBullet"/>
            </w:pPr>
            <w:r w:rsidRPr="0079163B">
              <w:t>workplace instructions relating to safe work practices and addressing hazards and emergencies</w:t>
            </w:r>
          </w:p>
          <w:p w:rsidR="00000000" w:rsidRPr="0079163B" w:rsidP="0079163B">
            <w:pPr>
              <w:pStyle w:val="ListBullet"/>
            </w:pPr>
            <w:r w:rsidRPr="0079163B">
              <w:t>material safety data sheets</w:t>
            </w:r>
          </w:p>
          <w:p w:rsidR="00000000" w:rsidRPr="0079163B" w:rsidP="0079163B">
            <w:pPr>
              <w:pStyle w:val="ListBullet"/>
            </w:pPr>
            <w:r w:rsidRPr="0079163B">
              <w:t>research resources, including industry related systems information.</w:t>
            </w:r>
          </w:p>
          <w:p w:rsidR="00000000" w:rsidP="0079163B">
            <w:pPr>
              <w:pStyle w:val="BodyText"/>
              <w:rPr>
                <w:lang w:val="en-NZ"/>
              </w:rPr>
            </w:pPr>
            <w:r w:rsidRPr="0079163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A289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Method of assessme</w:t>
            </w:r>
            <w:r w:rsidRPr="0079163B">
              <w:rPr>
                <w:rStyle w:val="SpecialBold"/>
              </w:rPr>
              <w:t>nt</w:t>
            </w:r>
          </w:p>
        </w:tc>
        <w:tc>
          <w:tcPr>
            <w:tcW w:w="5018"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Assessment methods must:</w:t>
            </w:r>
          </w:p>
          <w:p w:rsidR="00000000" w:rsidRPr="0079163B" w:rsidP="0079163B">
            <w:pPr>
              <w:pStyle w:val="ListBullet"/>
            </w:pPr>
            <w:r w:rsidRPr="0079163B">
              <w:t>satisfy the endorsed Assessment Guidelines of the Construction, Plumbing and Services Training Package</w:t>
            </w:r>
          </w:p>
          <w:p w:rsidR="00000000" w:rsidRPr="0079163B" w:rsidP="0079163B">
            <w:pPr>
              <w:pStyle w:val="ListBullet"/>
            </w:pPr>
            <w:r w:rsidRPr="0079163B">
              <w:t>include direct observation of tasks in real or simulated work conditions, wit</w:t>
            </w:r>
            <w:r w:rsidRPr="0079163B">
              <w:t>h questioning to confirm the ability to consistently identify and correctly interpret the essential underpinning knowledge required for practical application</w:t>
            </w:r>
          </w:p>
          <w:p w:rsidR="00000000" w:rsidRPr="0079163B" w:rsidP="0079163B">
            <w:pPr>
              <w:pStyle w:val="ListBullet"/>
            </w:pPr>
            <w:r w:rsidRPr="0079163B">
              <w:t>reinforce the integration of employability skills with workplace tasks and job roles</w:t>
            </w:r>
          </w:p>
          <w:p w:rsidR="00000000" w:rsidRPr="0079163B" w:rsidP="0079163B">
            <w:pPr>
              <w:pStyle w:val="ListBullet"/>
            </w:pPr>
            <w:r w:rsidRPr="0079163B">
              <w:t xml:space="preserve">confirm that </w:t>
            </w:r>
            <w:r w:rsidRPr="0079163B">
              <w:t>competency is verified and able to be transferred to other circumstances and environments.</w:t>
            </w:r>
          </w:p>
          <w:p w:rsidR="00000000" w:rsidRPr="0079163B" w:rsidP="0079163B">
            <w:pPr>
              <w:pStyle w:val="BodyText"/>
            </w:pPr>
            <w:r w:rsidRPr="0079163B">
              <w:t>Validity and sufficiency of evidence requires that:</w:t>
            </w:r>
          </w:p>
          <w:p w:rsidR="00000000" w:rsidRPr="0079163B" w:rsidP="0079163B">
            <w:pPr>
              <w:pStyle w:val="ListBullet"/>
            </w:pPr>
            <w:r w:rsidRPr="0079163B">
              <w:t>competency will need to be demonstrated over a period of time reflecting the scope of the role and the practical</w:t>
            </w:r>
            <w:r w:rsidRPr="0079163B">
              <w:t xml:space="preserve"> requirements of the workplace</w:t>
            </w:r>
          </w:p>
          <w:p w:rsidR="00000000" w:rsidRPr="0079163B" w:rsidP="0079163B">
            <w:pPr>
              <w:pStyle w:val="ListBullet"/>
            </w:pPr>
            <w:r w:rsidRPr="0079163B">
              <w:t>where the assessment is part of a structured learning experience the evidence collected must relate to a number of performances assessed at different points in time and separated by further learning and practice, with a decis</w:t>
            </w:r>
            <w:r w:rsidRPr="0079163B">
              <w:t>ion on competency only taken at the point when the assessor has complete confidence in the person's demonstrated ability and applied knowledge</w:t>
            </w:r>
          </w:p>
          <w:p w:rsidR="00000000" w:rsidRPr="0079163B" w:rsidP="0079163B">
            <w:pPr>
              <w:pStyle w:val="ListBullet"/>
            </w:pPr>
            <w:r w:rsidRPr="0079163B">
              <w:t>all assessment that is part of a structured learning experience must include a combination of direct, indirect an</w:t>
            </w:r>
            <w:r w:rsidRPr="0079163B">
              <w:t>d supplementary evidence.</w:t>
            </w:r>
          </w:p>
          <w:p w:rsidR="00000000" w:rsidRPr="0079163B" w:rsidP="0079163B">
            <w:pPr>
              <w:pStyle w:val="BodyText"/>
            </w:pPr>
            <w:r w:rsidRPr="0079163B">
              <w:t>Assessment processes and techniques should as far as is practical take into account the language, literacy and numeracy capacity of the candidate in relation to the competency being assessed.</w:t>
            </w:r>
          </w:p>
          <w:p w:rsidR="00000000" w:rsidRPr="0079163B" w:rsidP="0079163B">
            <w:pPr>
              <w:pStyle w:val="BodyText"/>
            </w:pPr>
            <w:r w:rsidRPr="0079163B">
              <w:t>Supplementary evidence of competency m</w:t>
            </w:r>
            <w:r w:rsidRPr="0079163B">
              <w:t>ay be obtained from relevant authenticated documentation from third parties, such as existing supervisors, team leaders or specialist training staff.</w:t>
            </w:r>
          </w:p>
        </w:tc>
      </w:tr>
    </w:tbl>
    <w:p w:rsidR="009A2891" w:rsidP="0079163B">
      <w:pPr>
        <w:pStyle w:val="BodyText"/>
      </w:pPr>
    </w:p>
    <w:p w:rsidR="009A2891" w:rsidP="0079163B">
      <w:pPr>
        <w:pStyle w:val="BodyText"/>
      </w:pPr>
    </w:p>
    <w:p w:rsidR="00000000" w:rsidRPr="0079163B" w:rsidP="0079163B">
      <w:pPr>
        <w:pStyle w:val="Heading1"/>
      </w:pPr>
      <w:bookmarkStart w:id="11" w:name="O_250317"/>
      <w:bookmarkEnd w:id="11"/>
      <w:r w:rsidRPr="0079163B">
        <w:t>Range Statement</w:t>
      </w:r>
    </w:p>
    <w:tbl>
      <w:tblPr>
        <w:tblW w:w="0" w:type="auto"/>
        <w:tblLayout w:type="fixed"/>
        <w:tblCellMar>
          <w:left w:w="62" w:type="dxa"/>
          <w:right w:w="62" w:type="dxa"/>
        </w:tblCellMar>
        <w:tblLook w:val="0000"/>
      </w:tblPr>
      <w:tblGrid>
        <w:gridCol w:w="3495"/>
        <w:gridCol w:w="5027"/>
      </w:tblGrid>
      <w:tr w:rsidTr="009A289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163B">
            <w:pPr>
              <w:pStyle w:val="BodyText"/>
              <w:rPr>
                <w:lang w:val="en-NZ"/>
              </w:rPr>
            </w:pPr>
            <w:r w:rsidRPr="0079163B">
              <w:rPr>
                <w:rStyle w:val="SpecialBold"/>
              </w:rPr>
              <w:t>RANGE STATEMENT</w:t>
            </w:r>
          </w:p>
        </w:tc>
      </w:tr>
      <w:tr w:rsidTr="009A289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163B">
            <w:pPr>
              <w:pStyle w:val="BodyText"/>
              <w:rPr>
                <w:lang w:val="en-NZ"/>
              </w:rPr>
            </w:pPr>
            <w:r w:rsidRPr="0079163B">
              <w:t>The range statement relates to the unit of competency as a whole. It allows for different work environments and situations that may affect performance. Bold italicised wording, if used in the performance criteria, is detailed below. Essential operating con</w:t>
            </w:r>
            <w:r w:rsidRPr="0079163B">
              <w:t>ditions that may be present with training and assessment (depending on the work situation, needs of the candidate, accessibility of the item, and local industry and regional contexts) may also be included.</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Information</w:t>
            </w:r>
            <w:r w:rsidRPr="0079163B">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diagrams or sketches</w:t>
            </w:r>
          </w:p>
          <w:p w:rsidR="00000000" w:rsidRPr="0079163B" w:rsidP="0079163B">
            <w:pPr>
              <w:pStyle w:val="ListBullet"/>
            </w:pPr>
            <w:r w:rsidRPr="0079163B">
              <w:t>instructions issued by authorised organisational or external personnel</w:t>
            </w:r>
          </w:p>
          <w:p w:rsidR="00000000" w:rsidRPr="0079163B" w:rsidP="0079163B">
            <w:pPr>
              <w:pStyle w:val="ListBullet"/>
            </w:pPr>
            <w:r w:rsidRPr="0079163B">
              <w:t>manufacturer specifications and instructions, where specified</w:t>
            </w:r>
          </w:p>
          <w:p w:rsidR="00000000" w:rsidRPr="0079163B" w:rsidP="0079163B">
            <w:pPr>
              <w:pStyle w:val="ListBullet"/>
            </w:pPr>
            <w:r w:rsidRPr="0079163B">
              <w:t>MSDS</w:t>
            </w:r>
          </w:p>
          <w:p w:rsidR="00000000" w:rsidRPr="0079163B" w:rsidP="0079163B">
            <w:pPr>
              <w:pStyle w:val="ListBullet"/>
            </w:pPr>
            <w:r w:rsidRPr="0079163B">
              <w:t>memos</w:t>
            </w:r>
          </w:p>
          <w:p w:rsidR="00000000" w:rsidRPr="0079163B" w:rsidP="0079163B">
            <w:pPr>
              <w:pStyle w:val="ListBullet"/>
            </w:pPr>
            <w:r w:rsidRPr="0079163B">
              <w:t>regulatory and legislative requirements pertaining to the application of wallpaper</w:t>
            </w:r>
          </w:p>
          <w:p w:rsidR="00000000" w:rsidRPr="0079163B" w:rsidP="0079163B">
            <w:pPr>
              <w:pStyle w:val="ListBullet"/>
            </w:pPr>
            <w:r w:rsidRPr="0079163B">
              <w:t>relevant Australian standards</w:t>
            </w:r>
          </w:p>
          <w:p w:rsidR="00000000" w:rsidRPr="0079163B" w:rsidP="0079163B">
            <w:pPr>
              <w:pStyle w:val="ListBullet"/>
            </w:pPr>
            <w:r w:rsidRPr="0079163B">
              <w:t>safe work procedures relating to the application of wallpaper</w:t>
            </w:r>
          </w:p>
          <w:p w:rsidR="00000000" w:rsidRPr="0079163B" w:rsidP="0079163B">
            <w:pPr>
              <w:pStyle w:val="ListBullet"/>
            </w:pPr>
            <w:r w:rsidRPr="0079163B">
              <w:t>signage</w:t>
            </w:r>
          </w:p>
          <w:p w:rsidR="00000000" w:rsidRPr="0079163B" w:rsidP="0079163B">
            <w:pPr>
              <w:pStyle w:val="ListBullet"/>
            </w:pPr>
            <w:r w:rsidRPr="0079163B">
              <w:t>verbal, written and graphical instructions</w:t>
            </w:r>
          </w:p>
          <w:p w:rsidR="00000000" w:rsidRPr="0079163B" w:rsidP="0079163B">
            <w:pPr>
              <w:pStyle w:val="ListBullet"/>
            </w:pPr>
            <w:r w:rsidRPr="0079163B">
              <w:t>work bulletins</w:t>
            </w:r>
          </w:p>
          <w:p w:rsidR="00000000" w:rsidP="0079163B">
            <w:pPr>
              <w:pStyle w:val="ListBullet"/>
              <w:rPr>
                <w:lang w:val="en-NZ"/>
              </w:rPr>
            </w:pPr>
            <w:r w:rsidRPr="0079163B">
              <w:t>work schedules, plans and specifications.</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Planning and preparation</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assessment of conditions and hazards</w:t>
            </w:r>
          </w:p>
          <w:p w:rsidR="00000000" w:rsidRPr="0079163B" w:rsidP="0079163B">
            <w:pPr>
              <w:pStyle w:val="ListBullet"/>
            </w:pPr>
            <w:r w:rsidRPr="0079163B">
              <w:t>determinati</w:t>
            </w:r>
            <w:r w:rsidRPr="0079163B">
              <w:t>on of work requirements and safety plans and policies</w:t>
            </w:r>
          </w:p>
          <w:p w:rsidR="00000000" w:rsidRPr="0079163B" w:rsidP="0079163B">
            <w:pPr>
              <w:pStyle w:val="ListBullet"/>
            </w:pPr>
            <w:r w:rsidRPr="0079163B">
              <w:t>equipment defect identification</w:t>
            </w:r>
          </w:p>
          <w:p w:rsidR="00000000" w:rsidP="0079163B">
            <w:pPr>
              <w:pStyle w:val="ListBullet"/>
              <w:rPr>
                <w:lang w:val="en-NZ"/>
              </w:rPr>
            </w:pPr>
            <w:r w:rsidRPr="0079163B">
              <w:t>work site inspection.</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Safety</w:t>
            </w:r>
            <w:r w:rsidRPr="0079163B">
              <w:t xml:space="preserve"> (</w:t>
            </w:r>
            <w:r w:rsidRPr="0079163B">
              <w:rPr>
                <w:rStyle w:val="BoldandItalics"/>
              </w:rPr>
              <w:t>OHS</w:t>
            </w:r>
            <w:r w:rsidRPr="0079163B">
              <w:t xml:space="preserve">) is to 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emergency procedures, including extinguishing fires, organisational first aid requirements and evacuation</w:t>
            </w:r>
          </w:p>
          <w:p w:rsidR="00000000" w:rsidRPr="0079163B" w:rsidP="0079163B">
            <w:pPr>
              <w:pStyle w:val="ListBullet"/>
            </w:pPr>
            <w:r w:rsidRPr="0079163B">
              <w:t>handling activities that may require the assistance of others or the use of manual or mechanical lifting devices where size, weight or other issues, s</w:t>
            </w:r>
            <w:r w:rsidRPr="0079163B">
              <w:t>uch as a disability are a factor</w:t>
            </w:r>
          </w:p>
          <w:p w:rsidR="00000000" w:rsidRPr="0079163B" w:rsidP="0079163B">
            <w:pPr>
              <w:pStyle w:val="ListBullet"/>
            </w:pPr>
            <w:r w:rsidRPr="0079163B">
              <w:t>hazard control</w:t>
            </w:r>
          </w:p>
          <w:p w:rsidR="00000000" w:rsidRPr="0079163B" w:rsidP="0079163B">
            <w:pPr>
              <w:pStyle w:val="ListBullet"/>
            </w:pPr>
            <w:r w:rsidRPr="0079163B">
              <w:t>hazardous materials and substances</w:t>
            </w:r>
          </w:p>
          <w:p w:rsidR="00000000" w:rsidRPr="0079163B" w:rsidP="0079163B">
            <w:pPr>
              <w:pStyle w:val="ListBullet"/>
            </w:pPr>
            <w:r w:rsidRPr="0079163B">
              <w:t>organisational first aid</w:t>
            </w:r>
          </w:p>
          <w:p w:rsidR="00000000" w:rsidRPr="0079163B" w:rsidP="0079163B">
            <w:pPr>
              <w:pStyle w:val="ListBullet"/>
            </w:pPr>
            <w:r w:rsidRPr="0079163B">
              <w:t>PPE prescribed under legislation, regulations and workplace policies and practices</w:t>
            </w:r>
          </w:p>
          <w:p w:rsidR="00000000" w:rsidRPr="0079163B" w:rsidP="0079163B">
            <w:pPr>
              <w:pStyle w:val="ListBullet"/>
            </w:pPr>
            <w:r w:rsidRPr="0079163B">
              <w:t>safe operating procedures, including the conduct of operational r</w:t>
            </w:r>
            <w:r w:rsidRPr="0079163B">
              <w:t>isk assessment and treatments associated with:</w:t>
            </w:r>
          </w:p>
          <w:p w:rsidR="00000000" w:rsidRPr="0079163B" w:rsidP="0079163B">
            <w:pPr>
              <w:pStyle w:val="ListBullet2"/>
            </w:pPr>
            <w:r w:rsidRPr="0079163B">
              <w:t>earth leakage boxes</w:t>
            </w:r>
          </w:p>
          <w:p w:rsidR="00000000" w:rsidRPr="0079163B" w:rsidP="0079163B">
            <w:pPr>
              <w:pStyle w:val="ListBullet2"/>
            </w:pPr>
            <w:r w:rsidRPr="0079163B">
              <w:t>electrical and fire and/or explosion from combustible materials</w:t>
            </w:r>
          </w:p>
          <w:p w:rsidR="00000000" w:rsidRPr="0079163B" w:rsidP="0079163B">
            <w:pPr>
              <w:pStyle w:val="ListBullet2"/>
            </w:pPr>
            <w:r w:rsidRPr="0079163B">
              <w:t>falling objects</w:t>
            </w:r>
          </w:p>
          <w:p w:rsidR="00000000" w:rsidRPr="0079163B" w:rsidP="0079163B">
            <w:pPr>
              <w:pStyle w:val="ListBullet2"/>
            </w:pPr>
            <w:r w:rsidRPr="0079163B">
              <w:t>lighting</w:t>
            </w:r>
          </w:p>
          <w:p w:rsidR="00000000" w:rsidRPr="0079163B" w:rsidP="0079163B">
            <w:pPr>
              <w:pStyle w:val="ListBullet2"/>
            </w:pPr>
            <w:r w:rsidRPr="0079163B">
              <w:t>manual handling</w:t>
            </w:r>
          </w:p>
          <w:p w:rsidR="00000000" w:rsidRPr="0079163B" w:rsidP="0079163B">
            <w:pPr>
              <w:pStyle w:val="ListBullet2"/>
            </w:pPr>
            <w:r w:rsidRPr="0079163B">
              <w:t>power cables, including overhead service trays, cables and conduits</w:t>
            </w:r>
          </w:p>
          <w:p w:rsidR="00000000" w:rsidRPr="0079163B" w:rsidP="0079163B">
            <w:pPr>
              <w:pStyle w:val="ListBullet2"/>
            </w:pPr>
            <w:r w:rsidRPr="0079163B">
              <w:t>restricted access barriers</w:t>
            </w:r>
          </w:p>
          <w:p w:rsidR="00000000" w:rsidRPr="0079163B" w:rsidP="0079163B">
            <w:pPr>
              <w:pStyle w:val="ListBullet2"/>
            </w:pPr>
            <w:r w:rsidRPr="0079163B">
              <w:t>solvents, lead, chemicals, fumes/gases</w:t>
            </w:r>
          </w:p>
          <w:p w:rsidR="00000000" w:rsidRPr="0079163B" w:rsidP="0079163B">
            <w:pPr>
              <w:pStyle w:val="ListBullet2"/>
            </w:pPr>
            <w:r w:rsidRPr="0079163B">
              <w:t>surrounding structures</w:t>
            </w:r>
          </w:p>
          <w:p w:rsidR="00000000" w:rsidRPr="0079163B" w:rsidP="0079163B">
            <w:pPr>
              <w:pStyle w:val="ListBullet2"/>
            </w:pPr>
            <w:r w:rsidRPr="0079163B">
              <w:t>traffic control</w:t>
            </w:r>
          </w:p>
          <w:p w:rsidR="00000000" w:rsidRPr="0079163B" w:rsidP="0079163B">
            <w:pPr>
              <w:pStyle w:val="ListBullet2"/>
            </w:pPr>
            <w:r w:rsidRPr="0079163B">
              <w:t>trip hazards</w:t>
            </w:r>
          </w:p>
          <w:p w:rsidR="00000000" w:rsidRPr="0079163B" w:rsidP="0079163B">
            <w:pPr>
              <w:pStyle w:val="ListBullet2"/>
            </w:pPr>
            <w:r w:rsidRPr="0079163B">
              <w:t>work access platforms</w:t>
            </w:r>
          </w:p>
          <w:p w:rsidR="00000000" w:rsidRPr="0079163B" w:rsidP="0079163B">
            <w:pPr>
              <w:pStyle w:val="ListBullet2"/>
            </w:pPr>
            <w:r w:rsidRPr="0079163B">
              <w:t>work site visitors and the public</w:t>
            </w:r>
          </w:p>
          <w:p w:rsidR="00000000" w:rsidRPr="0079163B" w:rsidP="0079163B">
            <w:pPr>
              <w:pStyle w:val="ListBullet2"/>
            </w:pPr>
            <w:r w:rsidRPr="0079163B">
              <w:t>working at heights</w:t>
            </w:r>
          </w:p>
          <w:p w:rsidR="00000000" w:rsidRPr="0079163B" w:rsidP="0079163B">
            <w:pPr>
              <w:pStyle w:val="ListBullet2"/>
            </w:pPr>
            <w:r w:rsidRPr="0079163B">
              <w:t>working in confined spaces</w:t>
            </w:r>
          </w:p>
          <w:p w:rsidR="00000000" w:rsidRPr="0079163B" w:rsidP="0079163B">
            <w:pPr>
              <w:pStyle w:val="ListBullet2"/>
            </w:pPr>
            <w:r w:rsidRPr="0079163B">
              <w:t>working in proximity to others, work</w:t>
            </w:r>
            <w:r w:rsidRPr="0079163B">
              <w:t xml:space="preserve"> site visitors and the public</w:t>
            </w:r>
          </w:p>
          <w:p w:rsidR="00000000" w:rsidRPr="0079163B" w:rsidP="0079163B">
            <w:pPr>
              <w:pStyle w:val="ListBullet"/>
            </w:pPr>
            <w:r w:rsidRPr="0079163B">
              <w:t>use of firefighting equipment</w:t>
            </w:r>
          </w:p>
          <w:p w:rsidR="00000000" w:rsidRPr="0079163B" w:rsidP="0079163B">
            <w:pPr>
              <w:pStyle w:val="ListBullet"/>
            </w:pPr>
            <w:r w:rsidRPr="0079163B">
              <w:t>use of tools and equipment</w:t>
            </w:r>
          </w:p>
          <w:p w:rsidR="00000000" w:rsidP="0079163B">
            <w:pPr>
              <w:pStyle w:val="ListBullet"/>
              <w:rPr>
                <w:lang w:val="en-NZ"/>
              </w:rPr>
            </w:pPr>
            <w:r w:rsidRPr="0079163B">
              <w:t>workplace environmental requirements and safety.</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Tools and equipment</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applicators</w:t>
            </w:r>
          </w:p>
          <w:p w:rsidR="00000000" w:rsidRPr="0079163B" w:rsidP="0079163B">
            <w:pPr>
              <w:pStyle w:val="ListBullet"/>
            </w:pPr>
            <w:r w:rsidRPr="0079163B">
              <w:t>broad knives</w:t>
            </w:r>
          </w:p>
          <w:p w:rsidR="00000000" w:rsidRPr="0079163B" w:rsidP="0079163B">
            <w:pPr>
              <w:pStyle w:val="ListBullet"/>
            </w:pPr>
            <w:r w:rsidRPr="0079163B">
              <w:t>filling blades</w:t>
            </w:r>
          </w:p>
          <w:p w:rsidR="00000000" w:rsidRPr="0079163B" w:rsidP="0079163B">
            <w:pPr>
              <w:pStyle w:val="ListBullet"/>
            </w:pPr>
            <w:r w:rsidRPr="0079163B">
              <w:t>lay brushes</w:t>
            </w:r>
          </w:p>
          <w:p w:rsidR="00000000" w:rsidRPr="0079163B" w:rsidP="0079163B">
            <w:pPr>
              <w:pStyle w:val="ListBullet"/>
            </w:pPr>
            <w:r w:rsidRPr="0079163B">
              <w:t>plumb bobs and string lines</w:t>
            </w:r>
          </w:p>
          <w:p w:rsidR="00000000" w:rsidRPr="0079163B" w:rsidP="0079163B">
            <w:pPr>
              <w:pStyle w:val="ListBullet"/>
            </w:pPr>
            <w:r w:rsidRPr="0079163B">
              <w:t>rubber rollers</w:t>
            </w:r>
          </w:p>
          <w:p w:rsidR="00000000" w:rsidRPr="0079163B" w:rsidP="0079163B">
            <w:pPr>
              <w:pStyle w:val="ListBullet"/>
            </w:pPr>
            <w:r w:rsidRPr="0079163B">
              <w:t>scissors</w:t>
            </w:r>
          </w:p>
          <w:p w:rsidR="00000000" w:rsidRPr="0079163B" w:rsidP="0079163B">
            <w:pPr>
              <w:pStyle w:val="ListBullet"/>
            </w:pPr>
            <w:r w:rsidRPr="0079163B">
              <w:t>scrapers</w:t>
            </w:r>
          </w:p>
          <w:p w:rsidR="00000000" w:rsidRPr="0079163B" w:rsidP="0079163B">
            <w:pPr>
              <w:pStyle w:val="ListBullet"/>
            </w:pPr>
            <w:r w:rsidRPr="0079163B">
              <w:t>seam rollers</w:t>
            </w:r>
          </w:p>
          <w:p w:rsidR="00000000" w:rsidRPr="0079163B" w:rsidP="0079163B">
            <w:pPr>
              <w:pStyle w:val="ListBullet"/>
            </w:pPr>
            <w:r w:rsidRPr="0079163B">
              <w:t>smoothing blocks</w:t>
            </w:r>
          </w:p>
          <w:p w:rsidR="00000000" w:rsidRPr="0079163B" w:rsidP="0079163B">
            <w:pPr>
              <w:pStyle w:val="ListBullet"/>
            </w:pPr>
            <w:r w:rsidRPr="0079163B">
              <w:t>spirit levels</w:t>
            </w:r>
          </w:p>
          <w:p w:rsidR="00000000" w:rsidRPr="0079163B" w:rsidP="0079163B">
            <w:pPr>
              <w:pStyle w:val="ListBullet"/>
            </w:pPr>
            <w:r w:rsidRPr="0079163B">
              <w:t>sponges</w:t>
            </w:r>
          </w:p>
          <w:p w:rsidR="00000000" w:rsidRPr="0079163B" w:rsidP="0079163B">
            <w:pPr>
              <w:pStyle w:val="ListBullet"/>
            </w:pPr>
            <w:r w:rsidRPr="0079163B">
              <w:t>steam strippers</w:t>
            </w:r>
          </w:p>
          <w:p w:rsidR="00000000" w:rsidRPr="0079163B" w:rsidP="0079163B">
            <w:pPr>
              <w:pStyle w:val="ListBullet"/>
            </w:pPr>
            <w:r w:rsidRPr="0079163B">
              <w:t>tape measures</w:t>
            </w:r>
          </w:p>
          <w:p w:rsidR="00000000" w:rsidP="0079163B">
            <w:pPr>
              <w:pStyle w:val="ListBullet"/>
              <w:rPr>
                <w:lang w:val="en-NZ"/>
              </w:rPr>
            </w:pPr>
            <w:r w:rsidRPr="0079163B">
              <w:t>trimming knives and cutters.</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Work platforms</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mobile scaffold</w:t>
            </w:r>
          </w:p>
          <w:p w:rsidR="00000000" w:rsidRPr="0079163B" w:rsidP="0079163B">
            <w:pPr>
              <w:pStyle w:val="ListBullet"/>
            </w:pPr>
            <w:r w:rsidRPr="0079163B">
              <w:t>planks</w:t>
            </w:r>
          </w:p>
          <w:p w:rsidR="00000000" w:rsidRPr="0079163B" w:rsidP="0079163B">
            <w:pPr>
              <w:pStyle w:val="ListBullet"/>
            </w:pPr>
            <w:r w:rsidRPr="0079163B">
              <w:t>stepladders</w:t>
            </w:r>
          </w:p>
          <w:p w:rsidR="00000000" w:rsidP="0079163B">
            <w:pPr>
              <w:pStyle w:val="ListBullet"/>
              <w:rPr>
                <w:lang w:val="en-NZ"/>
              </w:rPr>
            </w:pPr>
            <w:r w:rsidRPr="0079163B">
              <w:t>trestles.</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Quality requirements</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internal company quality policy and standards</w:t>
            </w:r>
          </w:p>
          <w:p w:rsidR="00000000" w:rsidRPr="0079163B" w:rsidP="0079163B">
            <w:pPr>
              <w:pStyle w:val="ListBullet"/>
            </w:pPr>
            <w:r w:rsidRPr="0079163B">
              <w:t>manufacturer specifications, where specified</w:t>
            </w:r>
          </w:p>
          <w:p w:rsidR="00000000" w:rsidRPr="0079163B" w:rsidP="0079163B">
            <w:pPr>
              <w:pStyle w:val="ListBullet"/>
            </w:pPr>
            <w:r w:rsidRPr="0079163B">
              <w:t>relevant regulations, including Australian standards</w:t>
            </w:r>
          </w:p>
          <w:p w:rsidR="00000000" w:rsidP="0079163B">
            <w:pPr>
              <w:pStyle w:val="ListBullet"/>
              <w:rPr>
                <w:lang w:val="en-NZ"/>
              </w:rPr>
            </w:pPr>
            <w:r w:rsidRPr="0079163B">
              <w:t>workplace operations and procedures.</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Environmental requirements</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clean-up management</w:t>
            </w:r>
          </w:p>
          <w:p w:rsidR="00000000" w:rsidRPr="0079163B" w:rsidP="0079163B">
            <w:pPr>
              <w:pStyle w:val="ListBullet"/>
            </w:pPr>
            <w:r w:rsidRPr="0079163B">
              <w:t>dust and noise</w:t>
            </w:r>
          </w:p>
          <w:p w:rsidR="00000000" w:rsidRPr="0079163B" w:rsidP="0079163B">
            <w:pPr>
              <w:pStyle w:val="ListBullet"/>
            </w:pPr>
            <w:r w:rsidRPr="0079163B">
              <w:t>stormwater protection</w:t>
            </w:r>
          </w:p>
          <w:p w:rsidR="00000000" w:rsidP="0079163B">
            <w:pPr>
              <w:pStyle w:val="ListBullet"/>
              <w:rPr>
                <w:lang w:val="en-NZ"/>
              </w:rPr>
            </w:pPr>
            <w:r w:rsidRPr="0079163B">
              <w:t>waste management.</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Adhesives</w:t>
            </w:r>
            <w:r w:rsidRPr="0079163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cellulose</w:t>
            </w:r>
          </w:p>
          <w:p w:rsidR="00000000" w:rsidRPr="0079163B" w:rsidP="0079163B">
            <w:pPr>
              <w:pStyle w:val="ListBullet"/>
            </w:pPr>
            <w:r w:rsidRPr="0079163B">
              <w:t>latex</w:t>
            </w:r>
          </w:p>
          <w:p w:rsidR="00000000" w:rsidRPr="0079163B" w:rsidP="0079163B">
            <w:pPr>
              <w:pStyle w:val="ListBullet"/>
            </w:pPr>
            <w:r w:rsidRPr="0079163B">
              <w:t>polyvinyl alcohol (PVA)</w:t>
            </w:r>
          </w:p>
          <w:p w:rsidR="00000000" w:rsidRPr="0079163B" w:rsidP="0079163B">
            <w:pPr>
              <w:pStyle w:val="ListBullet"/>
            </w:pPr>
            <w:r w:rsidRPr="0079163B">
              <w:t>starch</w:t>
            </w:r>
          </w:p>
          <w:p w:rsidR="00000000" w:rsidP="0079163B">
            <w:pPr>
              <w:pStyle w:val="ListBullet"/>
              <w:rPr>
                <w:lang w:val="en-NZ"/>
              </w:rPr>
            </w:pPr>
            <w:r w:rsidRPr="0079163B">
              <w:t>other special adhesive blends.</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Wallpaper</w:t>
            </w:r>
            <w:r w:rsidRPr="0079163B">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borders</w:t>
            </w:r>
          </w:p>
          <w:p w:rsidR="00000000" w:rsidRPr="0079163B" w:rsidP="0079163B">
            <w:pPr>
              <w:pStyle w:val="ListBullet"/>
            </w:pPr>
            <w:r w:rsidRPr="0079163B">
              <w:t>lining paper</w:t>
            </w:r>
          </w:p>
          <w:p w:rsidR="00000000" w:rsidRPr="0079163B" w:rsidP="0079163B">
            <w:pPr>
              <w:pStyle w:val="ListBullet"/>
            </w:pPr>
            <w:r w:rsidRPr="0079163B">
              <w:t>unpasted and ready pasted wallpapers (simplex and duplex)</w:t>
            </w:r>
          </w:p>
          <w:p w:rsidR="00000000" w:rsidRPr="0079163B" w:rsidP="0079163B">
            <w:pPr>
              <w:pStyle w:val="ListBullet"/>
            </w:pPr>
            <w:r w:rsidRPr="0079163B">
              <w:t>vinyl wallpape</w:t>
            </w:r>
            <w:r w:rsidRPr="0079163B">
              <w:t>r</w:t>
            </w:r>
          </w:p>
          <w:p w:rsidR="00000000" w:rsidP="0079163B">
            <w:pPr>
              <w:pStyle w:val="ListBullet"/>
              <w:rPr>
                <w:lang w:val="en-NZ"/>
              </w:rPr>
            </w:pPr>
            <w:r w:rsidRPr="0079163B">
              <w:t>washable wallpaper.</w:t>
            </w:r>
          </w:p>
        </w:tc>
      </w:tr>
      <w:tr w:rsidTr="009A2891">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BoldandItalics"/>
              </w:rPr>
              <w:t>Wallpaper applications</w:t>
            </w:r>
            <w:r w:rsidRPr="0079163B">
              <w:t xml:space="preserve"> include those to walls which may be: </w:t>
            </w:r>
          </w:p>
        </w:tc>
        <w:tc>
          <w:tcPr>
            <w:tcW w:w="5027" w:type="dxa"/>
            <w:tcBorders>
              <w:top w:val="nil"/>
              <w:left w:val="nil"/>
              <w:bottom w:val="nil"/>
              <w:right w:val="nil"/>
            </w:tcBorders>
            <w:tcMar>
              <w:top w:w="0" w:type="dxa"/>
              <w:left w:w="62" w:type="dxa"/>
              <w:bottom w:w="0" w:type="dxa"/>
              <w:right w:w="62" w:type="dxa"/>
            </w:tcMar>
          </w:tcPr>
          <w:p w:rsidR="00000000" w:rsidRPr="0079163B" w:rsidP="0079163B">
            <w:pPr>
              <w:pStyle w:val="ListBullet"/>
            </w:pPr>
            <w:r w:rsidRPr="0079163B">
              <w:t>constructed of set plaster</w:t>
            </w:r>
          </w:p>
          <w:p w:rsidR="00000000" w:rsidRPr="0079163B" w:rsidP="0079163B">
            <w:pPr>
              <w:pStyle w:val="ListBullet"/>
            </w:pPr>
            <w:r w:rsidRPr="0079163B">
              <w:t>curved</w:t>
            </w:r>
          </w:p>
          <w:p w:rsidR="00000000" w:rsidRPr="0079163B" w:rsidP="0079163B">
            <w:pPr>
              <w:pStyle w:val="ListBullet"/>
            </w:pPr>
            <w:r w:rsidRPr="0079163B">
              <w:t>fibre cement products</w:t>
            </w:r>
          </w:p>
          <w:p w:rsidR="00000000" w:rsidRPr="0079163B" w:rsidP="0079163B">
            <w:pPr>
              <w:pStyle w:val="ListBullet"/>
            </w:pPr>
            <w:r w:rsidRPr="0079163B">
              <w:t>fibrous plaster</w:t>
            </w:r>
          </w:p>
          <w:p w:rsidR="00000000" w:rsidRPr="0079163B" w:rsidP="0079163B">
            <w:pPr>
              <w:pStyle w:val="ListBullet"/>
            </w:pPr>
            <w:r w:rsidRPr="0079163B">
              <w:t>flat</w:t>
            </w:r>
          </w:p>
          <w:p w:rsidR="00000000" w:rsidRPr="0079163B" w:rsidP="0079163B">
            <w:pPr>
              <w:pStyle w:val="ListBullet"/>
            </w:pPr>
            <w:r w:rsidRPr="0079163B">
              <w:t>medium density fibre board</w:t>
            </w:r>
          </w:p>
          <w:p w:rsidR="00000000" w:rsidRPr="0079163B" w:rsidP="0079163B">
            <w:pPr>
              <w:pStyle w:val="ListBullet"/>
            </w:pPr>
            <w:r w:rsidRPr="0079163B">
              <w:t>plasterboard.</w:t>
            </w:r>
          </w:p>
        </w:tc>
      </w:tr>
    </w:tbl>
    <w:p w:rsidR="009A2891" w:rsidP="0079163B">
      <w:pPr>
        <w:pStyle w:val="BodyText"/>
      </w:pPr>
    </w:p>
    <w:p w:rsidR="009A2891" w:rsidP="0079163B">
      <w:pPr>
        <w:pStyle w:val="BodyText"/>
      </w:pPr>
    </w:p>
    <w:p w:rsidR="00000000" w:rsidRPr="0079163B" w:rsidP="0079163B">
      <w:pPr>
        <w:pStyle w:val="Heading1"/>
      </w:pPr>
      <w:bookmarkStart w:id="12" w:name="O_198283"/>
      <w:bookmarkEnd w:id="12"/>
      <w:r w:rsidRPr="0079163B">
        <w:t>Unit Sector(s)</w:t>
      </w:r>
    </w:p>
    <w:tbl>
      <w:tblPr>
        <w:tblW w:w="0" w:type="auto"/>
        <w:tblLayout w:type="fixed"/>
        <w:tblCellMar>
          <w:left w:w="62" w:type="dxa"/>
          <w:right w:w="62" w:type="dxa"/>
        </w:tblCellMar>
        <w:tblLook w:val="0000"/>
      </w:tblPr>
      <w:tblGrid>
        <w:gridCol w:w="2605"/>
        <w:gridCol w:w="5917"/>
      </w:tblGrid>
      <w:tr w:rsidTr="009A289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79163B" w:rsidP="0079163B">
            <w:pPr>
              <w:pStyle w:val="BodyText"/>
            </w:pPr>
            <w:r w:rsidRPr="0079163B">
              <w:t>Construction</w:t>
            </w:r>
          </w:p>
        </w:tc>
      </w:tr>
    </w:tbl>
    <w:p w:rsidR="009A2891" w:rsidP="0079163B">
      <w:pPr>
        <w:pStyle w:val="BodyText"/>
      </w:pPr>
    </w:p>
    <w:p w:rsidR="009A2891" w:rsidP="0079163B">
      <w:pPr>
        <w:pStyle w:val="BodyText"/>
      </w:pPr>
    </w:p>
    <w:p w:rsidR="00000000" w:rsidRPr="0079163B" w:rsidP="0079163B">
      <w:pPr>
        <w:pStyle w:val="Heading1"/>
      </w:pPr>
      <w:bookmarkStart w:id="13" w:name="O_198282"/>
      <w:bookmarkEnd w:id="13"/>
      <w:r w:rsidRPr="0079163B">
        <w:t>Functional area</w:t>
      </w:r>
    </w:p>
    <w:tbl>
      <w:tblPr>
        <w:tblW w:w="0" w:type="auto"/>
        <w:tblLayout w:type="fixed"/>
        <w:tblCellMar>
          <w:left w:w="62" w:type="dxa"/>
          <w:right w:w="62" w:type="dxa"/>
        </w:tblCellMar>
        <w:tblLook w:val="0000"/>
      </w:tblPr>
      <w:tblGrid>
        <w:gridCol w:w="2699"/>
        <w:gridCol w:w="5823"/>
      </w:tblGrid>
      <w:tr w:rsidTr="009A2891">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79163B">
            <w:pPr>
              <w:pStyle w:val="BodyText"/>
              <w:rPr>
                <w:lang w:val="en-NZ"/>
              </w:rPr>
            </w:pPr>
            <w:r w:rsidRPr="0079163B">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79163B" w:rsidP="0079163B">
            <w:pPr>
              <w:pStyle w:val="BodyText"/>
            </w:pPr>
          </w:p>
        </w:tc>
      </w:tr>
    </w:tbl>
    <w:p w:rsidR="009A2891" w:rsidP="0079163B">
      <w:pPr>
        <w:pStyle w:val="BodyText"/>
      </w:pPr>
    </w:p>
    <w:p w:rsidR="009A2891" w:rsidP="0079163B">
      <w:pPr>
        <w:pStyle w:val="BodyText"/>
      </w:pPr>
    </w:p>
    <w:p w:rsidR="00000000" w:rsidRPr="0079163B" w:rsidP="0079163B"/>
    <w:sectPr w:rsidSect="00791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891" w:rsidP="009A2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91" w:rsidP="00791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A2891" w:rsidP="007916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2891" w:rsidP="007916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891" w:rsidP="009A28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91" w:rsidP="0079163B">
    <w:pPr>
      <w:pStyle w:val="Header"/>
      <w:framePr w:wrap="around"/>
    </w:pPr>
    <w:r>
      <w:fldChar w:fldCharType="begin"/>
    </w:r>
    <w:r>
      <w:instrText xml:space="preserve"> TITLE   \* MERGEFORMAT </w:instrText>
    </w:r>
    <w:r>
      <w:fldChar w:fldCharType="separate"/>
    </w:r>
    <w:r>
      <w:t>CPCCPD3027A Apply wallpaper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2891" w:rsidP="007916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C6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0E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E1C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6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163B"/>
    <w:pPr>
      <w:spacing w:before="360" w:after="60"/>
      <w:outlineLvl w:val="0"/>
    </w:pPr>
    <w:rPr>
      <w:sz w:val="32"/>
    </w:rPr>
  </w:style>
  <w:style w:type="paragraph" w:styleId="Heading2">
    <w:name w:val="heading 2"/>
    <w:basedOn w:val="HeadingBase"/>
    <w:next w:val="BodyText"/>
    <w:link w:val="Heading2Char"/>
    <w:qFormat/>
    <w:rsid w:val="0079163B"/>
    <w:pPr>
      <w:keepLines/>
      <w:spacing w:before="240" w:after="120"/>
      <w:outlineLvl w:val="1"/>
    </w:pPr>
    <w:rPr>
      <w:sz w:val="28"/>
      <w:szCs w:val="40"/>
    </w:rPr>
  </w:style>
  <w:style w:type="paragraph" w:styleId="Heading3">
    <w:name w:val="heading 3"/>
    <w:basedOn w:val="HeadingBase"/>
    <w:next w:val="BodyText"/>
    <w:link w:val="Heading3Char"/>
    <w:qFormat/>
    <w:rsid w:val="0079163B"/>
    <w:pPr>
      <w:spacing w:before="180" w:after="120"/>
      <w:outlineLvl w:val="2"/>
    </w:pPr>
    <w:rPr>
      <w:spacing w:val="-10"/>
      <w:kern w:val="32"/>
    </w:rPr>
  </w:style>
  <w:style w:type="paragraph" w:styleId="Heading4">
    <w:name w:val="heading 4"/>
    <w:basedOn w:val="HeadingBase"/>
    <w:next w:val="BodyText"/>
    <w:link w:val="Heading4Char"/>
    <w:qFormat/>
    <w:rsid w:val="0079163B"/>
    <w:pPr>
      <w:spacing w:before="160" w:after="120"/>
      <w:outlineLvl w:val="3"/>
    </w:pPr>
    <w:rPr>
      <w:sz w:val="22"/>
    </w:rPr>
  </w:style>
  <w:style w:type="paragraph" w:styleId="Heading5">
    <w:name w:val="heading 5"/>
    <w:basedOn w:val="HeadingBase"/>
    <w:next w:val="Normal"/>
    <w:link w:val="Heading5Char"/>
    <w:qFormat/>
    <w:rsid w:val="0079163B"/>
    <w:pPr>
      <w:spacing w:before="80"/>
      <w:outlineLvl w:val="4"/>
    </w:pPr>
    <w:rPr>
      <w:color w:val="918585"/>
      <w:sz w:val="20"/>
    </w:rPr>
  </w:style>
  <w:style w:type="paragraph" w:styleId="Heading6">
    <w:name w:val="heading 6"/>
    <w:basedOn w:val="HeadingBase"/>
    <w:next w:val="Normal"/>
    <w:link w:val="Heading6Char"/>
    <w:qFormat/>
    <w:rsid w:val="0079163B"/>
    <w:pPr>
      <w:spacing w:before="60"/>
      <w:outlineLvl w:val="5"/>
    </w:pPr>
    <w:rPr>
      <w:color w:val="918585"/>
      <w:sz w:val="20"/>
    </w:rPr>
  </w:style>
  <w:style w:type="paragraph" w:styleId="Heading7">
    <w:name w:val="heading 7"/>
    <w:basedOn w:val="Normal"/>
    <w:next w:val="Normal"/>
    <w:link w:val="Heading7Char"/>
    <w:qFormat/>
    <w:rsid w:val="0079163B"/>
    <w:pPr>
      <w:ind w:left="720"/>
      <w:outlineLvl w:val="6"/>
    </w:pPr>
    <w:rPr>
      <w:i/>
    </w:rPr>
  </w:style>
  <w:style w:type="paragraph" w:styleId="Heading8">
    <w:name w:val="heading 8"/>
    <w:basedOn w:val="Normal"/>
    <w:next w:val="Normal"/>
    <w:link w:val="Heading8Char"/>
    <w:qFormat/>
    <w:rsid w:val="0079163B"/>
    <w:pPr>
      <w:ind w:left="720"/>
      <w:outlineLvl w:val="7"/>
    </w:pPr>
    <w:rPr>
      <w:i/>
    </w:rPr>
  </w:style>
  <w:style w:type="paragraph" w:styleId="Heading9">
    <w:name w:val="heading 9"/>
    <w:basedOn w:val="Normal"/>
    <w:next w:val="Normal"/>
    <w:link w:val="Heading9Char"/>
    <w:qFormat/>
    <w:rsid w:val="0079163B"/>
    <w:pPr>
      <w:ind w:left="720"/>
      <w:outlineLvl w:val="8"/>
    </w:pPr>
    <w:rPr>
      <w:i/>
    </w:rPr>
  </w:style>
  <w:style w:type="character" w:default="1" w:styleId="DefaultParagraphFont">
    <w:name w:val="Default Paragraph Font"/>
    <w:uiPriority w:val="1"/>
    <w:unhideWhenUsed/>
    <w:rsid w:val="00791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63B"/>
  </w:style>
  <w:style w:type="character" w:customStyle="1" w:styleId="Heading1Char">
    <w:name w:val="Heading 1 Char"/>
    <w:basedOn w:val="DefaultParagraphFont"/>
    <w:link w:val="Heading1"/>
    <w:rsid w:val="0079163B"/>
    <w:rPr>
      <w:rFonts w:ascii="Times New Roman" w:eastAsia="Times New Roman" w:hAnsi="Times New Roman" w:cs="Times New Roman"/>
      <w:b/>
      <w:sz w:val="32"/>
      <w:szCs w:val="20"/>
      <w:lang w:eastAsia="en-US"/>
    </w:rPr>
  </w:style>
  <w:style w:type="paragraph" w:styleId="BodyText">
    <w:name w:val="Body Text"/>
    <w:basedOn w:val="Normal"/>
    <w:link w:val="BodyTextChar"/>
    <w:rsid w:val="00791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63B"/>
    <w:rPr>
      <w:rFonts w:ascii="Times New Roman" w:eastAsia="Times New Roman" w:hAnsi="Times New Roman" w:cs="Times New Roman"/>
      <w:sz w:val="24"/>
      <w:lang w:val="en-US" w:eastAsia="en-US"/>
    </w:rPr>
  </w:style>
  <w:style w:type="paragraph" w:styleId="Footer">
    <w:name w:val="footer"/>
    <w:basedOn w:val="Normal"/>
    <w:link w:val="FooterChar"/>
    <w:rsid w:val="00791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63B"/>
    <w:rPr>
      <w:rFonts w:ascii="Times New Roman" w:eastAsia="Times New Roman" w:hAnsi="Times New Roman" w:cs="Times New Roman"/>
      <w:sz w:val="16"/>
      <w:lang w:val="en-US" w:eastAsia="en-US"/>
    </w:rPr>
  </w:style>
  <w:style w:type="paragraph" w:styleId="List">
    <w:name w:val="List"/>
    <w:basedOn w:val="BodyText"/>
    <w:next w:val="BodyText"/>
    <w:rsid w:val="0079163B"/>
    <w:pPr>
      <w:tabs>
        <w:tab w:val="left" w:pos="340"/>
      </w:tabs>
      <w:spacing w:before="60" w:after="60"/>
      <w:ind w:left="340" w:hanging="340"/>
    </w:pPr>
  </w:style>
  <w:style w:type="paragraph" w:styleId="ListBullet">
    <w:name w:val="List Bullet"/>
    <w:basedOn w:val="List"/>
    <w:rsid w:val="0079163B"/>
    <w:pPr>
      <w:numPr>
        <w:numId w:val="14"/>
      </w:numPr>
      <w:tabs>
        <w:tab w:val="clear" w:pos="340"/>
      </w:tabs>
      <w:spacing w:before="40" w:after="40"/>
    </w:pPr>
  </w:style>
  <w:style w:type="character" w:customStyle="1" w:styleId="SpecialBold">
    <w:name w:val="Special Bold"/>
    <w:basedOn w:val="DefaultParagraphFont"/>
    <w:rsid w:val="0079163B"/>
    <w:rPr>
      <w:b/>
      <w:spacing w:val="0"/>
    </w:rPr>
  </w:style>
  <w:style w:type="paragraph" w:styleId="ListBullet2">
    <w:name w:val="List Bullet 2"/>
    <w:basedOn w:val="List2"/>
    <w:rsid w:val="0079163B"/>
    <w:pPr>
      <w:numPr>
        <w:numId w:val="15"/>
      </w:numPr>
      <w:tabs>
        <w:tab w:val="clear" w:pos="680"/>
      </w:tabs>
    </w:pPr>
  </w:style>
  <w:style w:type="paragraph" w:styleId="Header">
    <w:name w:val="header"/>
    <w:basedOn w:val="Normal"/>
    <w:link w:val="HeaderChar"/>
    <w:rsid w:val="00791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6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163B"/>
    <w:pPr>
      <w:spacing w:before="240" w:after="120"/>
      <w:outlineLvl w:val="0"/>
    </w:pPr>
    <w:rPr>
      <w:rFonts w:ascii="Times New Roman" w:hAnsi="Times New Roman"/>
      <w:b/>
      <w:sz w:val="28"/>
    </w:rPr>
  </w:style>
  <w:style w:type="paragraph" w:customStyle="1" w:styleId="AllowPageBreak">
    <w:name w:val="AllowPageBreak"/>
    <w:rsid w:val="007916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163B"/>
    <w:pPr>
      <w:tabs>
        <w:tab w:val="left" w:pos="680"/>
      </w:tabs>
      <w:spacing w:before="60" w:after="60"/>
      <w:ind w:left="680" w:hanging="340"/>
    </w:pPr>
  </w:style>
  <w:style w:type="paragraph" w:styleId="ListBullet3">
    <w:name w:val="List Bullet 3"/>
    <w:basedOn w:val="List3"/>
    <w:rsid w:val="0079163B"/>
    <w:pPr>
      <w:numPr>
        <w:numId w:val="3"/>
      </w:numPr>
      <w:tabs>
        <w:tab w:val="clear" w:pos="1021"/>
      </w:tabs>
      <w:ind w:left="1037" w:hanging="357"/>
    </w:pPr>
  </w:style>
  <w:style w:type="character" w:customStyle="1" w:styleId="BoldandItalics">
    <w:name w:val="Bold and Italics"/>
    <w:qFormat/>
    <w:rsid w:val="0079163B"/>
    <w:rPr>
      <w:b/>
      <w:i/>
      <w:u w:val="none"/>
    </w:rPr>
  </w:style>
  <w:style w:type="character" w:customStyle="1" w:styleId="Heading2Char">
    <w:name w:val="Heading 2 Char"/>
    <w:basedOn w:val="DefaultParagraphFont"/>
    <w:link w:val="Heading2"/>
    <w:rsid w:val="00791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6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16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163B"/>
    <w:rPr>
      <w:rFonts w:ascii="Courier New" w:eastAsia="Times New Roman" w:hAnsi="Courier New" w:cs="Times New Roman"/>
      <w:i/>
      <w:szCs w:val="20"/>
      <w:lang w:val="en-US" w:eastAsia="en-US"/>
    </w:rPr>
  </w:style>
  <w:style w:type="paragraph" w:customStyle="1" w:styleId="HeadingBase">
    <w:name w:val="Heading Base"/>
    <w:rsid w:val="00791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63B"/>
    <w:pPr>
      <w:tabs>
        <w:tab w:val="right" w:leader="dot" w:pos="9072"/>
      </w:tabs>
      <w:ind w:left="567"/>
    </w:pPr>
    <w:rPr>
      <w:szCs w:val="22"/>
    </w:rPr>
  </w:style>
  <w:style w:type="paragraph" w:customStyle="1" w:styleId="TOCBase">
    <w:name w:val="TOC Base"/>
    <w:rsid w:val="00791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63B"/>
    <w:pPr>
      <w:tabs>
        <w:tab w:val="right" w:leader="dot" w:pos="9072"/>
      </w:tabs>
      <w:spacing w:before="40" w:after="40"/>
      <w:ind w:left="284"/>
    </w:pPr>
    <w:rPr>
      <w:rFonts w:ascii="Times New Roman" w:hAnsi="Times New Roman"/>
    </w:rPr>
  </w:style>
  <w:style w:type="paragraph" w:styleId="TOC1">
    <w:name w:val="toc 1"/>
    <w:basedOn w:val="TOCBase"/>
    <w:next w:val="Normal"/>
    <w:rsid w:val="007916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163B"/>
    <w:pPr>
      <w:spacing w:before="5040"/>
      <w:jc w:val="center"/>
    </w:pPr>
    <w:rPr>
      <w:sz w:val="48"/>
      <w:szCs w:val="72"/>
      <w:lang w:val="en-US"/>
    </w:rPr>
  </w:style>
  <w:style w:type="character" w:customStyle="1" w:styleId="TitleChar">
    <w:name w:val="Title Char"/>
    <w:basedOn w:val="DefaultParagraphFont"/>
    <w:link w:val="Title"/>
    <w:rsid w:val="00791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63B"/>
    <w:pPr>
      <w:tabs>
        <w:tab w:val="left" w:pos="3600"/>
        <w:tab w:val="left" w:pos="3958"/>
      </w:tabs>
    </w:pPr>
  </w:style>
  <w:style w:type="paragraph" w:customStyle="1" w:styleId="Note">
    <w:name w:val="Note"/>
    <w:basedOn w:val="BodyText"/>
    <w:rsid w:val="00791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63B"/>
    <w:pPr>
      <w:framePr w:wrap="auto" w:hAnchor="text" w:y="6049"/>
    </w:pPr>
    <w:rPr>
      <w:color w:val="000000"/>
      <w:sz w:val="40"/>
    </w:rPr>
  </w:style>
  <w:style w:type="paragraph" w:customStyle="1" w:styleId="TOCTitle">
    <w:name w:val="TOCTitle"/>
    <w:basedOn w:val="Heading1"/>
    <w:rsid w:val="0079163B"/>
    <w:pPr>
      <w:spacing w:after="240"/>
      <w:jc w:val="center"/>
      <w:outlineLvl w:val="9"/>
    </w:pPr>
    <w:rPr>
      <w:caps/>
    </w:rPr>
  </w:style>
  <w:style w:type="paragraph" w:customStyle="1" w:styleId="Version">
    <w:name w:val="Version"/>
    <w:rsid w:val="00791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63B"/>
    <w:pPr>
      <w:keepNext w:val="0"/>
      <w:tabs>
        <w:tab w:val="right" w:pos="4176"/>
      </w:tabs>
      <w:ind w:left="198" w:hanging="198"/>
    </w:pPr>
    <w:rPr>
      <w:rFonts w:ascii="Garamond" w:hAnsi="Garamond"/>
    </w:rPr>
  </w:style>
  <w:style w:type="paragraph" w:styleId="IndexHeading">
    <w:name w:val="index heading"/>
    <w:basedOn w:val="Normal"/>
    <w:next w:val="Index1"/>
    <w:semiHidden/>
    <w:rsid w:val="0079163B"/>
    <w:pPr>
      <w:spacing w:before="120" w:after="120"/>
    </w:pPr>
    <w:rPr>
      <w:rFonts w:ascii="Arial" w:hAnsi="Arial"/>
      <w:b/>
      <w:color w:val="918585"/>
      <w:sz w:val="24"/>
    </w:rPr>
  </w:style>
  <w:style w:type="paragraph" w:customStyle="1" w:styleId="Chapter">
    <w:name w:val="Chapter"/>
    <w:basedOn w:val="Normal"/>
    <w:rsid w:val="0079163B"/>
    <w:pPr>
      <w:spacing w:before="240"/>
    </w:pPr>
    <w:rPr>
      <w:rFonts w:ascii="Times New Roman" w:hAnsi="Times New Roman"/>
      <w:smallCaps/>
      <w:spacing w:val="80"/>
      <w:sz w:val="28"/>
    </w:rPr>
  </w:style>
  <w:style w:type="paragraph" w:customStyle="1" w:styleId="InChapter">
    <w:name w:val="InChapter"/>
    <w:basedOn w:val="Heading3"/>
    <w:rsid w:val="0079163B"/>
    <w:pPr>
      <w:spacing w:after="240"/>
      <w:outlineLvl w:val="9"/>
    </w:pPr>
    <w:rPr>
      <w:noProof/>
    </w:rPr>
  </w:style>
  <w:style w:type="paragraph" w:styleId="Index2">
    <w:name w:val="index 2"/>
    <w:basedOn w:val="Normal"/>
    <w:next w:val="Normal"/>
    <w:semiHidden/>
    <w:rsid w:val="0079163B"/>
    <w:pPr>
      <w:tabs>
        <w:tab w:val="right" w:pos="4176"/>
      </w:tabs>
      <w:ind w:left="568" w:hanging="284"/>
    </w:pPr>
    <w:rPr>
      <w:rFonts w:ascii="Garamond" w:hAnsi="Garamond"/>
    </w:rPr>
  </w:style>
  <w:style w:type="paragraph" w:customStyle="1" w:styleId="Byline">
    <w:name w:val="Byline"/>
    <w:rsid w:val="00791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63B"/>
    <w:pPr>
      <w:tabs>
        <w:tab w:val="clear" w:pos="3600"/>
        <w:tab w:val="clear" w:pos="3958"/>
      </w:tabs>
      <w:jc w:val="right"/>
    </w:pPr>
  </w:style>
  <w:style w:type="character" w:styleId="Emphasis">
    <w:name w:val="Emphasis"/>
    <w:basedOn w:val="DefaultParagraphFont"/>
    <w:qFormat/>
    <w:rsid w:val="0079163B"/>
    <w:rPr>
      <w:i/>
    </w:rPr>
  </w:style>
  <w:style w:type="paragraph" w:styleId="Caption">
    <w:name w:val="caption"/>
    <w:basedOn w:val="BodyText"/>
    <w:next w:val="Normal"/>
    <w:qFormat/>
    <w:rsid w:val="0079163B"/>
    <w:pPr>
      <w:framePr w:w="2268" w:hSpace="181" w:vSpace="181" w:wrap="around" w:vAnchor="text" w:hAnchor="page" w:x="1135" w:y="285" w:anchorLock="1"/>
    </w:pPr>
    <w:rPr>
      <w:i/>
    </w:rPr>
  </w:style>
  <w:style w:type="paragraph" w:customStyle="1" w:styleId="MiniTOCTitle">
    <w:name w:val="MiniTOCTitle"/>
    <w:basedOn w:val="Heading4"/>
    <w:rsid w:val="0079163B"/>
    <w:pPr>
      <w:spacing w:before="240"/>
      <w:outlineLvl w:val="9"/>
    </w:pPr>
    <w:rPr>
      <w:noProof/>
      <w:sz w:val="24"/>
    </w:rPr>
  </w:style>
  <w:style w:type="paragraph" w:customStyle="1" w:styleId="MiniTOCItem">
    <w:name w:val="MiniTOCItem"/>
    <w:basedOn w:val="ListBullet"/>
    <w:rsid w:val="0079163B"/>
    <w:pPr>
      <w:numPr>
        <w:numId w:val="0"/>
      </w:numPr>
      <w:tabs>
        <w:tab w:val="right" w:leader="dot" w:pos="6521"/>
      </w:tabs>
      <w:spacing w:before="0" w:after="0"/>
    </w:pPr>
  </w:style>
  <w:style w:type="paragraph" w:customStyle="1" w:styleId="TOFTitle">
    <w:name w:val="TOFTitle"/>
    <w:basedOn w:val="TOCTitle"/>
    <w:rsid w:val="0079163B"/>
  </w:style>
  <w:style w:type="paragraph" w:styleId="TableofFigures">
    <w:name w:val="table of figures"/>
    <w:basedOn w:val="Normal"/>
    <w:next w:val="Normal"/>
    <w:semiHidden/>
    <w:rsid w:val="0079163B"/>
    <w:pPr>
      <w:tabs>
        <w:tab w:val="right" w:leader="dot" w:pos="9072"/>
      </w:tabs>
      <w:ind w:left="970" w:hanging="403"/>
    </w:pPr>
    <w:rPr>
      <w:rFonts w:ascii="Times New Roman" w:hAnsi="Times New Roman"/>
      <w:b/>
    </w:rPr>
  </w:style>
  <w:style w:type="paragraph" w:styleId="ListNumber">
    <w:name w:val="List Number"/>
    <w:basedOn w:val="List"/>
    <w:rsid w:val="0079163B"/>
    <w:pPr>
      <w:numPr>
        <w:numId w:val="12"/>
      </w:numPr>
    </w:pPr>
  </w:style>
  <w:style w:type="character" w:customStyle="1" w:styleId="WingdingSymbols">
    <w:name w:val="Wingding Symbols"/>
    <w:rsid w:val="0079163B"/>
    <w:rPr>
      <w:rFonts w:ascii="Wingdings" w:hAnsi="Wingdings"/>
    </w:rPr>
  </w:style>
  <w:style w:type="paragraph" w:customStyle="1" w:styleId="TableHeading">
    <w:name w:val="Table Heading"/>
    <w:basedOn w:val="HeadingBase"/>
    <w:rsid w:val="0079163B"/>
    <w:pPr>
      <w:keepLines/>
      <w:pBdr>
        <w:bottom w:val="single" w:sz="6" w:space="1" w:color="918585"/>
      </w:pBdr>
      <w:spacing w:before="240"/>
    </w:pPr>
  </w:style>
  <w:style w:type="character" w:customStyle="1" w:styleId="HotSpot">
    <w:name w:val="HotSpot"/>
    <w:rsid w:val="0079163B"/>
    <w:rPr>
      <w:color w:val="0033CC"/>
      <w:u w:val="none"/>
    </w:rPr>
  </w:style>
  <w:style w:type="paragraph" w:customStyle="1" w:styleId="BodyTextRight">
    <w:name w:val="Body Text Right"/>
    <w:basedOn w:val="BodyText"/>
    <w:rsid w:val="0079163B"/>
    <w:pPr>
      <w:spacing w:before="0" w:after="0"/>
      <w:jc w:val="right"/>
    </w:pPr>
  </w:style>
  <w:style w:type="paragraph" w:styleId="Index3">
    <w:name w:val="index 3"/>
    <w:basedOn w:val="ListNumber2"/>
    <w:next w:val="Normal"/>
    <w:semiHidden/>
    <w:rsid w:val="0079163B"/>
    <w:pPr>
      <w:numPr>
        <w:numId w:val="0"/>
      </w:numPr>
      <w:tabs>
        <w:tab w:val="right" w:leader="dot" w:pos="4176"/>
      </w:tabs>
    </w:pPr>
  </w:style>
  <w:style w:type="paragraph" w:styleId="ListNumber2">
    <w:name w:val="List Number 2"/>
    <w:basedOn w:val="List2"/>
    <w:rsid w:val="0079163B"/>
    <w:pPr>
      <w:numPr>
        <w:numId w:val="11"/>
      </w:numPr>
      <w:tabs>
        <w:tab w:val="clear" w:pos="1060"/>
      </w:tabs>
    </w:pPr>
  </w:style>
  <w:style w:type="paragraph" w:customStyle="1" w:styleId="MarginNote">
    <w:name w:val="Margin Note"/>
    <w:basedOn w:val="BodyText"/>
    <w:rsid w:val="00791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6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163B"/>
    <w:rPr>
      <w:sz w:val="32"/>
    </w:rPr>
  </w:style>
  <w:style w:type="paragraph" w:customStyle="1" w:styleId="HeadingProcedure">
    <w:name w:val="Heading Procedure"/>
    <w:basedOn w:val="HeadingBase"/>
    <w:next w:val="Normal"/>
    <w:rsid w:val="0079163B"/>
    <w:pPr>
      <w:tabs>
        <w:tab w:val="left" w:pos="0"/>
      </w:tabs>
      <w:spacing w:before="120" w:after="60"/>
    </w:pPr>
    <w:rPr>
      <w:i/>
      <w:color w:val="918585"/>
      <w:sz w:val="22"/>
    </w:rPr>
  </w:style>
  <w:style w:type="paragraph" w:customStyle="1" w:styleId="TableBodyText">
    <w:name w:val="Table Body Text"/>
    <w:basedOn w:val="BodyText"/>
    <w:rsid w:val="0079163B"/>
    <w:pPr>
      <w:spacing w:before="60" w:after="60"/>
    </w:pPr>
  </w:style>
  <w:style w:type="paragraph" w:styleId="ListContinue">
    <w:name w:val="List Continue"/>
    <w:basedOn w:val="List"/>
    <w:rsid w:val="0079163B"/>
    <w:pPr>
      <w:ind w:firstLine="0"/>
    </w:pPr>
  </w:style>
  <w:style w:type="paragraph" w:customStyle="1" w:styleId="ListNote">
    <w:name w:val="List Note"/>
    <w:basedOn w:val="List"/>
    <w:rsid w:val="0079163B"/>
    <w:pPr>
      <w:pBdr>
        <w:top w:val="single" w:sz="6" w:space="2" w:color="918585"/>
        <w:bottom w:val="single" w:sz="6" w:space="2" w:color="918585"/>
      </w:pBdr>
      <w:tabs>
        <w:tab w:val="left" w:pos="1021"/>
      </w:tabs>
      <w:ind w:firstLine="0"/>
    </w:pPr>
  </w:style>
  <w:style w:type="paragraph" w:customStyle="1" w:styleId="Warning">
    <w:name w:val="Warning"/>
    <w:basedOn w:val="BodyText"/>
    <w:rsid w:val="0079163B"/>
    <w:pPr>
      <w:shd w:val="clear" w:color="auto" w:fill="D9D9D9"/>
      <w:tabs>
        <w:tab w:val="left" w:pos="992"/>
      </w:tabs>
      <w:ind w:left="119" w:right="119"/>
    </w:pPr>
    <w:rPr>
      <w:sz w:val="20"/>
    </w:rPr>
  </w:style>
  <w:style w:type="paragraph" w:customStyle="1" w:styleId="MarginIcons">
    <w:name w:val="Margin Icons"/>
    <w:basedOn w:val="BodyText"/>
    <w:rsid w:val="00791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63B"/>
    <w:rPr>
      <w:rFonts w:ascii="Courier New" w:hAnsi="Courier New"/>
    </w:rPr>
  </w:style>
  <w:style w:type="paragraph" w:customStyle="1" w:styleId="NoteBullet">
    <w:name w:val="Note Bullet"/>
    <w:basedOn w:val="Note"/>
    <w:rsid w:val="0079163B"/>
    <w:pPr>
      <w:tabs>
        <w:tab w:val="clear" w:pos="680"/>
      </w:tabs>
      <w:spacing w:before="60" w:after="60"/>
    </w:pPr>
  </w:style>
  <w:style w:type="paragraph" w:customStyle="1" w:styleId="SubHeading2">
    <w:name w:val="SubHeading2"/>
    <w:basedOn w:val="HeadingBase"/>
    <w:rsid w:val="0079163B"/>
    <w:pPr>
      <w:spacing w:before="240" w:after="60"/>
    </w:pPr>
    <w:rPr>
      <w:sz w:val="20"/>
    </w:rPr>
  </w:style>
  <w:style w:type="paragraph" w:customStyle="1" w:styleId="SubHeading1">
    <w:name w:val="SubHeading1"/>
    <w:basedOn w:val="HeadingBase"/>
    <w:rsid w:val="0079163B"/>
    <w:pPr>
      <w:spacing w:before="240" w:after="60"/>
    </w:pPr>
    <w:rPr>
      <w:color w:val="918585"/>
      <w:sz w:val="22"/>
    </w:rPr>
  </w:style>
  <w:style w:type="paragraph" w:customStyle="1" w:styleId="SideHeading">
    <w:name w:val="Side Heading"/>
    <w:basedOn w:val="HeadingBase"/>
    <w:rsid w:val="00791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63B"/>
    <w:pPr>
      <w:numPr>
        <w:numId w:val="13"/>
      </w:numPr>
    </w:pPr>
  </w:style>
  <w:style w:type="paragraph" w:styleId="PlainText">
    <w:name w:val="Plain Text"/>
    <w:basedOn w:val="Normal"/>
    <w:link w:val="PlainTextChar"/>
    <w:rsid w:val="0079163B"/>
    <w:rPr>
      <w:sz w:val="20"/>
    </w:rPr>
  </w:style>
  <w:style w:type="character" w:customStyle="1" w:styleId="PlainTextChar">
    <w:name w:val="Plain Text Char"/>
    <w:basedOn w:val="DefaultParagraphFont"/>
    <w:link w:val="PlainText"/>
    <w:rsid w:val="007916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163B"/>
    <w:rPr>
      <w:b/>
      <w:smallCaps/>
    </w:rPr>
  </w:style>
  <w:style w:type="paragraph" w:customStyle="1" w:styleId="TableListNumber">
    <w:name w:val="Table List Number"/>
    <w:basedOn w:val="ListNumber"/>
    <w:rsid w:val="0079163B"/>
    <w:pPr>
      <w:numPr>
        <w:numId w:val="0"/>
      </w:numPr>
    </w:pPr>
  </w:style>
  <w:style w:type="paragraph" w:styleId="TOC4">
    <w:name w:val="toc 4"/>
    <w:basedOn w:val="TOCBase"/>
    <w:next w:val="Normal"/>
    <w:semiHidden/>
    <w:rsid w:val="0079163B"/>
    <w:pPr>
      <w:tabs>
        <w:tab w:val="right" w:leader="dot" w:pos="9071"/>
      </w:tabs>
      <w:ind w:left="1701"/>
    </w:pPr>
  </w:style>
  <w:style w:type="paragraph" w:customStyle="1" w:styleId="ListAlpha">
    <w:name w:val="List Alpha"/>
    <w:basedOn w:val="List"/>
    <w:rsid w:val="0079163B"/>
    <w:pPr>
      <w:numPr>
        <w:numId w:val="10"/>
      </w:numPr>
    </w:pPr>
  </w:style>
  <w:style w:type="paragraph" w:customStyle="1" w:styleId="ListAlpha2">
    <w:name w:val="List Alpha 2"/>
    <w:basedOn w:val="List2"/>
    <w:rsid w:val="0079163B"/>
    <w:pPr>
      <w:numPr>
        <w:numId w:val="9"/>
      </w:numPr>
    </w:pPr>
  </w:style>
  <w:style w:type="paragraph" w:styleId="List3">
    <w:name w:val="List 3"/>
    <w:basedOn w:val="BodyText"/>
    <w:rsid w:val="0079163B"/>
    <w:pPr>
      <w:tabs>
        <w:tab w:val="left" w:pos="1021"/>
      </w:tabs>
      <w:spacing w:before="60" w:after="60"/>
      <w:ind w:left="1020" w:hanging="340"/>
    </w:pPr>
  </w:style>
  <w:style w:type="paragraph" w:styleId="List4">
    <w:name w:val="List 4"/>
    <w:basedOn w:val="BodyText"/>
    <w:rsid w:val="0079163B"/>
    <w:pPr>
      <w:tabs>
        <w:tab w:val="left" w:pos="1361"/>
      </w:tabs>
      <w:spacing w:before="60" w:after="60"/>
      <w:ind w:left="1361" w:hanging="340"/>
    </w:pPr>
  </w:style>
  <w:style w:type="paragraph" w:styleId="List5">
    <w:name w:val="List 5"/>
    <w:basedOn w:val="BodyText"/>
    <w:rsid w:val="0079163B"/>
    <w:pPr>
      <w:tabs>
        <w:tab w:val="left" w:pos="1701"/>
      </w:tabs>
      <w:spacing w:before="60" w:after="60"/>
      <w:ind w:left="1701" w:hanging="340"/>
    </w:pPr>
  </w:style>
  <w:style w:type="paragraph" w:styleId="ListBullet4">
    <w:name w:val="List Bullet 4"/>
    <w:basedOn w:val="List4"/>
    <w:rsid w:val="0079163B"/>
    <w:pPr>
      <w:numPr>
        <w:numId w:val="4"/>
      </w:numPr>
    </w:pPr>
  </w:style>
  <w:style w:type="paragraph" w:styleId="ListBullet5">
    <w:name w:val="List Bullet 5"/>
    <w:basedOn w:val="List5"/>
    <w:rsid w:val="0079163B"/>
    <w:pPr>
      <w:numPr>
        <w:numId w:val="5"/>
      </w:numPr>
    </w:pPr>
  </w:style>
  <w:style w:type="paragraph" w:styleId="ListContinue2">
    <w:name w:val="List Continue 2"/>
    <w:basedOn w:val="List2"/>
    <w:rsid w:val="0079163B"/>
    <w:pPr>
      <w:ind w:firstLine="0"/>
    </w:pPr>
  </w:style>
  <w:style w:type="paragraph" w:styleId="ListContinue3">
    <w:name w:val="List Continue 3"/>
    <w:basedOn w:val="List3"/>
    <w:rsid w:val="0079163B"/>
    <w:pPr>
      <w:ind w:left="1021" w:firstLine="0"/>
    </w:pPr>
  </w:style>
  <w:style w:type="paragraph" w:styleId="ListContinue4">
    <w:name w:val="List Continue 4"/>
    <w:basedOn w:val="List4"/>
    <w:rsid w:val="0079163B"/>
    <w:pPr>
      <w:ind w:firstLine="0"/>
    </w:pPr>
  </w:style>
  <w:style w:type="paragraph" w:styleId="ListContinue5">
    <w:name w:val="List Continue 5"/>
    <w:basedOn w:val="List5"/>
    <w:rsid w:val="0079163B"/>
    <w:pPr>
      <w:ind w:firstLine="0"/>
    </w:pPr>
  </w:style>
  <w:style w:type="paragraph" w:styleId="ListNumber3">
    <w:name w:val="List Number 3"/>
    <w:basedOn w:val="List3"/>
    <w:rsid w:val="0079163B"/>
    <w:pPr>
      <w:numPr>
        <w:numId w:val="6"/>
      </w:numPr>
    </w:pPr>
  </w:style>
  <w:style w:type="paragraph" w:styleId="ListNumber4">
    <w:name w:val="List Number 4"/>
    <w:basedOn w:val="List4"/>
    <w:rsid w:val="0079163B"/>
    <w:pPr>
      <w:numPr>
        <w:numId w:val="7"/>
      </w:numPr>
    </w:pPr>
  </w:style>
  <w:style w:type="paragraph" w:styleId="ListNumber5">
    <w:name w:val="List Number 5"/>
    <w:basedOn w:val="List5"/>
    <w:rsid w:val="0079163B"/>
    <w:pPr>
      <w:numPr>
        <w:numId w:val="8"/>
      </w:numPr>
    </w:pPr>
  </w:style>
  <w:style w:type="paragraph" w:styleId="BlockText">
    <w:name w:val="Block Text"/>
    <w:basedOn w:val="Normal"/>
    <w:rsid w:val="0079163B"/>
    <w:pPr>
      <w:spacing w:after="120"/>
      <w:ind w:left="1440" w:right="1440"/>
    </w:pPr>
  </w:style>
  <w:style w:type="character" w:customStyle="1" w:styleId="Subscript">
    <w:name w:val="Subscript"/>
    <w:basedOn w:val="DefaultParagraphFont"/>
    <w:rsid w:val="0079163B"/>
    <w:rPr>
      <w:sz w:val="16"/>
      <w:vertAlign w:val="subscript"/>
    </w:rPr>
  </w:style>
  <w:style w:type="character" w:customStyle="1" w:styleId="Superscript">
    <w:name w:val="Superscript"/>
    <w:basedOn w:val="DefaultParagraphFont"/>
    <w:rsid w:val="0079163B"/>
    <w:rPr>
      <w:sz w:val="16"/>
      <w:vertAlign w:val="superscript"/>
    </w:rPr>
  </w:style>
  <w:style w:type="character" w:customStyle="1" w:styleId="Symbols">
    <w:name w:val="Symbols"/>
    <w:basedOn w:val="DefaultParagraphFont"/>
    <w:rsid w:val="0079163B"/>
    <w:rPr>
      <w:rFonts w:ascii="Symbol" w:hAnsi="Symbol"/>
    </w:rPr>
  </w:style>
  <w:style w:type="character" w:customStyle="1" w:styleId="MenuOptions">
    <w:name w:val="Menu Options"/>
    <w:basedOn w:val="DefaultParagraphFont"/>
    <w:rsid w:val="0079163B"/>
    <w:rPr>
      <w:rFonts w:ascii="Arial Narrow" w:hAnsi="Arial Narrow"/>
      <w:smallCaps/>
    </w:rPr>
  </w:style>
  <w:style w:type="character" w:customStyle="1" w:styleId="Buttons">
    <w:name w:val="Buttons"/>
    <w:basedOn w:val="DefaultParagraphFont"/>
    <w:rsid w:val="0079163B"/>
    <w:rPr>
      <w:b/>
    </w:rPr>
  </w:style>
  <w:style w:type="character" w:customStyle="1" w:styleId="Underlined">
    <w:name w:val="Underlined"/>
    <w:basedOn w:val="DefaultParagraphFont"/>
    <w:rsid w:val="0079163B"/>
    <w:rPr>
      <w:u w:val="single"/>
    </w:rPr>
  </w:style>
  <w:style w:type="paragraph" w:customStyle="1" w:styleId="TableBodyTextRight">
    <w:name w:val="Table Body Text Right"/>
    <w:basedOn w:val="TableBodyText"/>
    <w:rsid w:val="0079163B"/>
    <w:pPr>
      <w:widowControl w:val="0"/>
      <w:autoSpaceDE w:val="0"/>
      <w:autoSpaceDN w:val="0"/>
      <w:adjustRightInd w:val="0"/>
      <w:jc w:val="right"/>
    </w:pPr>
    <w:rPr>
      <w:rFonts w:cs="Arial"/>
      <w:szCs w:val="18"/>
    </w:rPr>
  </w:style>
  <w:style w:type="paragraph" w:customStyle="1" w:styleId="CopyrightText">
    <w:name w:val="Copyright Text"/>
    <w:basedOn w:val="BodyText"/>
    <w:rsid w:val="0079163B"/>
    <w:rPr>
      <w:sz w:val="18"/>
    </w:rPr>
  </w:style>
  <w:style w:type="paragraph" w:customStyle="1" w:styleId="BodySmallRight">
    <w:name w:val="Body Small Right"/>
    <w:basedOn w:val="BodyTextRight"/>
    <w:rsid w:val="0079163B"/>
    <w:rPr>
      <w:sz w:val="18"/>
      <w:szCs w:val="18"/>
    </w:rPr>
  </w:style>
  <w:style w:type="paragraph" w:customStyle="1" w:styleId="MarginEdition">
    <w:name w:val="Margin Edition"/>
    <w:basedOn w:val="MarginNote"/>
    <w:rsid w:val="0079163B"/>
    <w:pPr>
      <w:spacing w:before="0" w:after="0"/>
    </w:pPr>
    <w:rPr>
      <w:rFonts w:ascii="Times New Roman" w:hAnsi="Times New Roman"/>
      <w:color w:val="999999"/>
    </w:rPr>
  </w:style>
  <w:style w:type="paragraph" w:customStyle="1" w:styleId="Spacer">
    <w:name w:val="Spacer"/>
    <w:basedOn w:val="Normal"/>
    <w:rsid w:val="0079163B"/>
    <w:rPr>
      <w:sz w:val="2"/>
      <w:szCs w:val="2"/>
    </w:rPr>
  </w:style>
  <w:style w:type="character" w:customStyle="1" w:styleId="Small">
    <w:name w:val="Small"/>
    <w:basedOn w:val="DefaultParagraphFont"/>
    <w:rsid w:val="0079163B"/>
    <w:rPr>
      <w:sz w:val="16"/>
    </w:rPr>
  </w:style>
  <w:style w:type="paragraph" w:customStyle="1" w:styleId="WideTable">
    <w:name w:val="Wide Table"/>
    <w:basedOn w:val="Normal"/>
    <w:rsid w:val="0079163B"/>
    <w:pPr>
      <w:ind w:left="-1418"/>
    </w:pPr>
    <w:rPr>
      <w:sz w:val="2"/>
      <w:szCs w:val="2"/>
    </w:rPr>
  </w:style>
  <w:style w:type="character" w:styleId="PageNumber">
    <w:name w:val="page number"/>
    <w:basedOn w:val="DefaultParagraphFont"/>
    <w:rsid w:val="0079163B"/>
  </w:style>
  <w:style w:type="paragraph" w:styleId="Quote">
    <w:name w:val="Quote"/>
    <w:basedOn w:val="Heading1"/>
    <w:link w:val="QuoteChar"/>
    <w:qFormat/>
    <w:rsid w:val="0079163B"/>
    <w:rPr>
      <w:b w:val="0"/>
      <w:sz w:val="72"/>
      <w:szCs w:val="72"/>
      <w:lang w:val="en-NZ"/>
    </w:rPr>
  </w:style>
  <w:style w:type="character" w:customStyle="1" w:styleId="QuoteChar">
    <w:name w:val="Quote Char"/>
    <w:basedOn w:val="DefaultParagraphFont"/>
    <w:link w:val="Quote"/>
    <w:rsid w:val="00791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63B"/>
    <w:pPr>
      <w:pageBreakBefore/>
    </w:pPr>
  </w:style>
  <w:style w:type="paragraph" w:customStyle="1" w:styleId="Border">
    <w:name w:val="Border"/>
    <w:basedOn w:val="Normal"/>
    <w:qFormat/>
    <w:rsid w:val="00791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63B"/>
    <w:rPr>
      <w:b/>
      <w:bCs/>
      <w:i/>
      <w:iCs/>
      <w:color w:val="auto"/>
    </w:rPr>
  </w:style>
  <w:style w:type="paragraph" w:styleId="IntenseQuote">
    <w:name w:val="Intense Quote"/>
    <w:basedOn w:val="Normal"/>
    <w:next w:val="Normal"/>
    <w:link w:val="IntenseQuoteChar"/>
    <w:uiPriority w:val="30"/>
    <w:qFormat/>
    <w:rsid w:val="00791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6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163B"/>
    <w:rPr>
      <w:smallCaps/>
      <w:color w:val="auto"/>
      <w:u w:val="single"/>
    </w:rPr>
  </w:style>
  <w:style w:type="character" w:styleId="IntenseReference">
    <w:name w:val="Intense Reference"/>
    <w:basedOn w:val="DefaultParagraphFont"/>
    <w:uiPriority w:val="32"/>
    <w:qFormat/>
    <w:rsid w:val="0079163B"/>
    <w:rPr>
      <w:b/>
      <w:bCs/>
      <w:smallCaps/>
      <w:color w:val="auto"/>
      <w:spacing w:val="5"/>
      <w:u w:val="single"/>
    </w:rPr>
  </w:style>
  <w:style w:type="paragraph" w:customStyle="1" w:styleId="2ColumnHeading">
    <w:name w:val="2Column Heading"/>
    <w:basedOn w:val="BodyText"/>
    <w:qFormat/>
    <w:rsid w:val="0079163B"/>
    <w:pPr>
      <w:spacing w:after="60"/>
      <w:ind w:left="-2268"/>
    </w:pPr>
    <w:rPr>
      <w:b/>
    </w:rPr>
  </w:style>
  <w:style w:type="paragraph" w:customStyle="1" w:styleId="Heading1TOC">
    <w:name w:val="Heading1 TOC"/>
    <w:basedOn w:val="Normal"/>
    <w:qFormat/>
    <w:rsid w:val="0079163B"/>
    <w:pPr>
      <w:spacing w:before="240" w:after="120"/>
    </w:pPr>
    <w:rPr>
      <w:rFonts w:ascii="Times New Roman" w:hAnsi="Times New Roman"/>
      <w:b/>
      <w:sz w:val="32"/>
    </w:rPr>
  </w:style>
  <w:style w:type="paragraph" w:customStyle="1" w:styleId="Heading2TOC">
    <w:name w:val="Heading2 TOC"/>
    <w:basedOn w:val="Normal"/>
    <w:qFormat/>
    <w:rsid w:val="0079163B"/>
    <w:pPr>
      <w:spacing w:before="240" w:after="60"/>
    </w:pPr>
    <w:rPr>
      <w:rFonts w:ascii="Times New Roman" w:hAnsi="Times New Roman"/>
      <w:b/>
      <w:sz w:val="28"/>
    </w:rPr>
  </w:style>
  <w:style w:type="character" w:customStyle="1" w:styleId="Underline">
    <w:name w:val="Underline"/>
    <w:basedOn w:val="DefaultParagraphFont"/>
    <w:qFormat/>
    <w:rsid w:val="0079163B"/>
    <w:rPr>
      <w:u w:val="single"/>
    </w:rPr>
  </w:style>
  <w:style w:type="paragraph" w:styleId="BalloonText">
    <w:name w:val="Balloon Text"/>
    <w:basedOn w:val="Normal"/>
    <w:link w:val="BalloonTextChar"/>
    <w:rsid w:val="0079163B"/>
    <w:rPr>
      <w:rFonts w:ascii="Tahoma" w:hAnsi="Tahoma" w:cs="Tahoma"/>
      <w:sz w:val="16"/>
      <w:szCs w:val="16"/>
    </w:rPr>
  </w:style>
  <w:style w:type="character" w:customStyle="1" w:styleId="BalloonTextChar">
    <w:name w:val="Balloon Text Char"/>
    <w:basedOn w:val="DefaultParagraphFont"/>
    <w:link w:val="BalloonText"/>
    <w:rsid w:val="007916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1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6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1945</Words>
  <Characters>12541</Characters>
  <Application>Microsoft Office Word</Application>
  <DocSecurity>0</DocSecurity>
  <Lines>438</Lines>
  <Paragraphs>242</Paragraphs>
  <ScaleCrop>false</ScaleCrop>
  <Company>Author-it Software Corporation Ltd.</Company>
  <LinksUpToDate>false</LinksUpToDate>
  <CharactersWithSpaces>14411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CPCCPD3027A Apply wallpaper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