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3420" w:rsidP="00B73420">
      <w:pPr>
        <w:pStyle w:val="Title"/>
      </w:pPr>
      <w:r>
        <w:fldChar w:fldCharType="begin"/>
      </w:r>
      <w:r>
        <w:instrText xml:space="preserve"> TITLE   \* MERGEFORMAT </w:instrText>
      </w:r>
      <w:r>
        <w:fldChar w:fldCharType="separate"/>
      </w:r>
      <w:r>
        <w:t>CPCCPB3026B Erect and maintain trestle and plank systems</w:t>
      </w:r>
      <w:r>
        <w:fldChar w:fldCharType="end"/>
      </w:r>
    </w:p>
    <w:p w:rsidR="00B73420" w:rsidP="00B73420">
      <w:pPr>
        <w:pStyle w:val="Version"/>
        <w:sectPr w:rsidSect="00CA5E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5E14" w:rsidP="00CA5E14">
      <w:pPr>
        <w:pStyle w:val="SuperHeading"/>
      </w:pPr>
      <w:r w:rsidRPr="00CA5E14">
        <w:t>CPCCPB3026B Erect and maintain trestle and plank systems</w:t>
      </w:r>
    </w:p>
    <w:p w:rsidR="00000000" w:rsidRPr="00CA5E14" w:rsidP="00CA5E14">
      <w:pPr>
        <w:pStyle w:val="Heading1"/>
      </w:pPr>
      <w:bookmarkStart w:id="1" w:name="O_498445"/>
      <w:bookmarkEnd w:id="1"/>
      <w:r w:rsidRPr="00CA5E14">
        <w:t>Modification History</w:t>
      </w:r>
    </w:p>
    <w:p w:rsidR="00000000" w:rsidRPr="00CA5E14" w:rsidP="00CA5E14">
      <w:pPr>
        <w:pStyle w:val="BodyText"/>
      </w:pPr>
      <w:r w:rsidRPr="00CA5E14">
        <w:t>Minor editorial change in PC 1.6</w:t>
      </w:r>
    </w:p>
    <w:p w:rsidR="00000000" w:rsidRPr="00CA5E14" w:rsidP="00CA5E14">
      <w:pPr>
        <w:pStyle w:val="BodyText"/>
      </w:pPr>
      <w:r w:rsidRPr="00CA5E14">
        <w:t>Equivalent to CPCCPB3026A</w:t>
      </w:r>
    </w:p>
    <w:p w:rsidR="00000000" w:rsidRPr="00CA5E14" w:rsidP="00CA5E14">
      <w:pPr>
        <w:pStyle w:val="AllowPageBreak"/>
      </w:pPr>
    </w:p>
    <w:p w:rsidR="00000000" w:rsidRPr="00CA5E14" w:rsidP="00CA5E14">
      <w:pPr>
        <w:pStyle w:val="Heading1"/>
      </w:pPr>
      <w:bookmarkStart w:id="2" w:name="O_498446"/>
      <w:bookmarkEnd w:id="2"/>
      <w:r w:rsidRPr="00CA5E14">
        <w:t>Unit Descriptor</w:t>
      </w:r>
    </w:p>
    <w:p w:rsidR="00000000" w:rsidRPr="00CA5E14" w:rsidP="00CA5E14">
      <w:pPr>
        <w:pStyle w:val="BodyText"/>
      </w:pPr>
      <w:r w:rsidRPr="00CA5E14">
        <w:t>This unit of competency specifies the outcomes required to erect and monitor trestle and plank work platforms.</w:t>
      </w:r>
    </w:p>
    <w:p w:rsidR="00000000" w:rsidRPr="00CA5E14" w:rsidP="00CA5E14">
      <w:pPr>
        <w:pStyle w:val="AllowPageBreak"/>
      </w:pPr>
    </w:p>
    <w:p w:rsidR="00000000" w:rsidRPr="00CA5E14" w:rsidP="00CA5E14">
      <w:pPr>
        <w:pStyle w:val="Heading1"/>
      </w:pPr>
      <w:bookmarkStart w:id="3" w:name="O_498447"/>
      <w:bookmarkEnd w:id="3"/>
      <w:r w:rsidRPr="00CA5E14">
        <w:t>Application of the Unit</w:t>
      </w:r>
    </w:p>
    <w:p w:rsidR="00B73420" w:rsidP="00CA5E14">
      <w:pPr>
        <w:pStyle w:val="BodyText"/>
      </w:pPr>
      <w:r w:rsidRPr="00CA5E14">
        <w:t xml:space="preserve">This unit supports the attainment of skills and knowledge to safely and efficiently erect, use and maintain plank and trestle systems on a construction site while working with others as a member of a team. </w:t>
      </w:r>
    </w:p>
    <w:p w:rsidR="00B73420" w:rsidP="00CA5E14">
      <w:pPr>
        <w:pStyle w:val="BodyText"/>
      </w:pPr>
    </w:p>
    <w:p w:rsidR="00000000" w:rsidRPr="00CA5E14" w:rsidP="00CA5E14">
      <w:pPr>
        <w:pStyle w:val="Heading1"/>
      </w:pPr>
      <w:bookmarkStart w:id="4" w:name="O_498448"/>
      <w:bookmarkEnd w:id="4"/>
      <w:r w:rsidRPr="00CA5E14">
        <w:t>Licens</w:t>
      </w:r>
      <w:r w:rsidRPr="00CA5E14">
        <w:t>ing/Regulatory Information</w:t>
      </w:r>
    </w:p>
    <w:p w:rsidR="00000000" w:rsidRPr="00CA5E14" w:rsidP="00CA5E14">
      <w:pPr>
        <w:pStyle w:val="BodyText"/>
      </w:pPr>
      <w:r w:rsidRPr="00CA5E14">
        <w:t>Not applicable.</w:t>
      </w:r>
    </w:p>
    <w:p w:rsidR="00000000" w:rsidRPr="00CA5E14" w:rsidP="00CA5E14">
      <w:pPr>
        <w:pStyle w:val="AllowPageBreak"/>
      </w:pPr>
    </w:p>
    <w:p w:rsidR="00000000" w:rsidRPr="00CA5E14" w:rsidP="00CA5E14">
      <w:pPr>
        <w:pStyle w:val="Heading1"/>
      </w:pPr>
      <w:bookmarkStart w:id="5" w:name="O_498449"/>
      <w:bookmarkEnd w:id="5"/>
      <w:r w:rsidRPr="00CA5E14">
        <w:t>Pre-Requisites</w:t>
      </w:r>
    </w:p>
    <w:tbl>
      <w:tblPr>
        <w:tblW w:w="9348" w:type="dxa"/>
        <w:tblLayout w:type="fixed"/>
        <w:tblCellMar>
          <w:left w:w="62" w:type="dxa"/>
          <w:right w:w="62" w:type="dxa"/>
        </w:tblCellMar>
        <w:tblLook w:val="0000"/>
      </w:tblPr>
      <w:tblGrid>
        <w:gridCol w:w="2671"/>
        <w:gridCol w:w="6677"/>
      </w:tblGrid>
      <w:tr w:rsidTr="00CA5E14">
        <w:tblPrEx>
          <w:tblW w:w="9348" w:type="dxa"/>
          <w:tblLayout w:type="fixed"/>
          <w:tblCellMar>
            <w:left w:w="62" w:type="dxa"/>
            <w:right w:w="62" w:type="dxa"/>
          </w:tblCellMar>
          <w:tblLook w:val="0000"/>
        </w:tblPrEx>
        <w:tc>
          <w:tcPr>
            <w:tcW w:w="2671" w:type="dxa"/>
            <w:tcBorders>
              <w:top w:val="nil"/>
              <w:left w:val="nil"/>
              <w:bottom w:val="nil"/>
              <w:right w:val="nil"/>
            </w:tcBorders>
            <w:tcMar>
              <w:top w:w="0" w:type="dxa"/>
              <w:left w:w="62" w:type="dxa"/>
              <w:bottom w:w="0" w:type="dxa"/>
              <w:right w:w="62" w:type="dxa"/>
            </w:tcMar>
          </w:tcPr>
          <w:p w:rsidR="00000000" w:rsidP="00CA5E14">
            <w:pPr>
              <w:pStyle w:val="BodyText"/>
              <w:rPr>
                <w:lang w:val="en-NZ"/>
              </w:rPr>
            </w:pPr>
            <w:r w:rsidRPr="00CA5E14">
              <w:t>CPCCOHS2001A</w:t>
            </w:r>
          </w:p>
        </w:tc>
        <w:tc>
          <w:tcPr>
            <w:tcW w:w="6677" w:type="dxa"/>
            <w:tcBorders>
              <w:top w:val="nil"/>
              <w:left w:val="nil"/>
              <w:bottom w:val="nil"/>
              <w:right w:val="nil"/>
            </w:tcBorders>
            <w:tcMar>
              <w:top w:w="0" w:type="dxa"/>
              <w:left w:w="62" w:type="dxa"/>
              <w:bottom w:w="0" w:type="dxa"/>
              <w:right w:w="62" w:type="dxa"/>
            </w:tcMar>
          </w:tcPr>
          <w:p w:rsidR="00000000" w:rsidRPr="00CA5E14" w:rsidP="00CA5E14">
            <w:pPr>
              <w:pStyle w:val="BodyText"/>
            </w:pPr>
            <w:r w:rsidRPr="00CA5E14">
              <w:t>Apply OHS requirements, policies and procedures in the construction industry</w:t>
            </w:r>
          </w:p>
        </w:tc>
      </w:tr>
    </w:tbl>
    <w:p w:rsidR="00000000" w:rsidRPr="00CA5E14" w:rsidP="00CA5E14">
      <w:pPr>
        <w:pStyle w:val="BodyText"/>
      </w:pPr>
    </w:p>
    <w:p w:rsidR="00000000" w:rsidRPr="00CA5E14" w:rsidP="00CA5E14">
      <w:pPr>
        <w:pStyle w:val="AllowPageBreak"/>
      </w:pPr>
    </w:p>
    <w:p w:rsidR="00000000" w:rsidRPr="00CA5E14" w:rsidP="00CA5E14">
      <w:pPr>
        <w:pStyle w:val="Heading1"/>
      </w:pPr>
      <w:bookmarkStart w:id="6" w:name="O_498450"/>
      <w:bookmarkEnd w:id="6"/>
      <w:r w:rsidRPr="00CA5E14">
        <w:t>Employability Skills Information</w:t>
      </w:r>
    </w:p>
    <w:p w:rsidR="00000000" w:rsidRPr="00CA5E14" w:rsidP="00CA5E14">
      <w:pPr>
        <w:pStyle w:val="BodyText"/>
      </w:pPr>
      <w:r w:rsidRPr="00CA5E14">
        <w:t>This unit contains employability skills.</w:t>
      </w:r>
    </w:p>
    <w:p w:rsidR="00000000" w:rsidRPr="00CA5E14" w:rsidP="00CA5E14">
      <w:pPr>
        <w:pStyle w:val="AllowPageBreak"/>
      </w:pPr>
    </w:p>
    <w:p w:rsidR="00000000" w:rsidRPr="00CA5E14" w:rsidP="00CA5E14">
      <w:pPr>
        <w:pStyle w:val="Heading1"/>
      </w:pPr>
      <w:bookmarkStart w:id="7" w:name="O_498451"/>
      <w:bookmarkEnd w:id="7"/>
      <w:r w:rsidRPr="00CA5E14">
        <w:t>Elements and Performance Criteria Pre-Content</w:t>
      </w:r>
    </w:p>
    <w:tbl>
      <w:tblPr>
        <w:tblW w:w="0" w:type="auto"/>
        <w:tblLayout w:type="fixed"/>
        <w:tblCellMar>
          <w:left w:w="62" w:type="dxa"/>
          <w:right w:w="62" w:type="dxa"/>
        </w:tblCellMar>
        <w:tblLook w:val="0000"/>
      </w:tblPr>
      <w:tblGrid>
        <w:gridCol w:w="2640"/>
        <w:gridCol w:w="6380"/>
      </w:tblGrid>
      <w:tr w:rsidTr="00CA5E14">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CA5E14">
            <w:pPr>
              <w:pStyle w:val="BodyText"/>
              <w:rPr>
                <w:lang w:val="en-NZ"/>
              </w:rPr>
            </w:pPr>
            <w:r w:rsidRPr="00CA5E14">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CA5E14" w:rsidP="00CA5E14">
            <w:pPr>
              <w:pStyle w:val="BodyText"/>
            </w:pPr>
            <w:r w:rsidRPr="00CA5E14">
              <w:t>Performance criteria describe the performance needed to demonstrate achievement of the</w:t>
            </w:r>
            <w:r w:rsidRPr="00CA5E14">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CA5E14" w:rsidP="00CA5E14">
      <w:pPr>
        <w:pStyle w:val="BodyText"/>
      </w:pPr>
    </w:p>
    <w:p w:rsidR="00000000" w:rsidRPr="00CA5E14" w:rsidP="00CA5E14">
      <w:pPr>
        <w:pStyle w:val="AllowPageBreak"/>
      </w:pPr>
    </w:p>
    <w:p w:rsidR="00000000" w:rsidRPr="00CA5E14" w:rsidP="00CA5E14">
      <w:pPr>
        <w:pStyle w:val="Heading1"/>
      </w:pPr>
      <w:bookmarkStart w:id="8" w:name="O_498452"/>
      <w:bookmarkEnd w:id="8"/>
      <w:r w:rsidRPr="00CA5E14">
        <w:t>Elements and Perfo</w:t>
      </w:r>
      <w:r w:rsidRPr="00CA5E14">
        <w:t>rmance Criteria</w:t>
      </w:r>
    </w:p>
    <w:p w:rsidR="00000000" w:rsidRPr="00CA5E14" w:rsidP="00CA5E14">
      <w:pPr>
        <w:pStyle w:val="BodyText"/>
      </w:pPr>
    </w:p>
    <w:tbl>
      <w:tblPr>
        <w:tblW w:w="0" w:type="auto"/>
        <w:tblLayout w:type="fixed"/>
        <w:tblCellMar>
          <w:left w:w="62" w:type="dxa"/>
          <w:right w:w="62" w:type="dxa"/>
        </w:tblCellMar>
        <w:tblLook w:val="0000"/>
      </w:tblPr>
      <w:tblGrid>
        <w:gridCol w:w="678"/>
        <w:gridCol w:w="1962"/>
        <w:gridCol w:w="770"/>
        <w:gridCol w:w="5610"/>
      </w:tblGrid>
      <w:tr w:rsidTr="00CA5E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A5E14">
            <w:pPr>
              <w:pStyle w:val="BodyText"/>
              <w:rPr>
                <w:lang w:val="en-NZ"/>
              </w:rPr>
            </w:pPr>
            <w:r w:rsidRPr="00CA5E14">
              <w:t>1</w:t>
            </w:r>
          </w:p>
        </w:tc>
        <w:tc>
          <w:tcPr>
            <w:tcW w:w="1962" w:type="dxa"/>
            <w:vMerge w:val="restart"/>
            <w:tcBorders>
              <w:top w:val="nil"/>
              <w:left w:val="nil"/>
              <w:bottom w:val="nil"/>
              <w:right w:val="nil"/>
            </w:tcBorders>
            <w:tcMar>
              <w:top w:w="0" w:type="dxa"/>
              <w:left w:w="62" w:type="dxa"/>
              <w:bottom w:w="0" w:type="dxa"/>
              <w:right w:w="62" w:type="dxa"/>
            </w:tcMar>
          </w:tcPr>
          <w:p w:rsidR="00000000" w:rsidP="00CA5E14">
            <w:pPr>
              <w:pStyle w:val="BodyText"/>
              <w:rPr>
                <w:lang w:val="en-NZ"/>
              </w:rPr>
            </w:pPr>
            <w:r w:rsidRPr="00CA5E14">
              <w:t>Plan and prepare.</w:t>
            </w:r>
          </w:p>
        </w:tc>
        <w:tc>
          <w:tcPr>
            <w:tcW w:w="770" w:type="dxa"/>
            <w:tcBorders>
              <w:top w:val="nil"/>
              <w:left w:val="nil"/>
              <w:bottom w:val="nil"/>
              <w:right w:val="nil"/>
            </w:tcBorders>
            <w:tcMar>
              <w:top w:w="0" w:type="dxa"/>
              <w:left w:w="62" w:type="dxa"/>
              <w:bottom w:w="0" w:type="dxa"/>
              <w:right w:w="62" w:type="dxa"/>
            </w:tcMar>
          </w:tcPr>
          <w:p w:rsidR="00000000" w:rsidP="00CA5E14">
            <w:pPr>
              <w:pStyle w:val="BodyText"/>
              <w:rPr>
                <w:lang w:val="en-NZ"/>
              </w:rPr>
            </w:pPr>
            <w:r w:rsidRPr="00CA5E14">
              <w:t>1.1</w:t>
            </w:r>
          </w:p>
        </w:tc>
        <w:tc>
          <w:tcPr>
            <w:tcW w:w="5610" w:type="dxa"/>
            <w:tcBorders>
              <w:top w:val="nil"/>
              <w:left w:val="nil"/>
              <w:bottom w:val="nil"/>
              <w:right w:val="nil"/>
            </w:tcBorders>
            <w:tcMar>
              <w:top w:w="0" w:type="dxa"/>
              <w:left w:w="62" w:type="dxa"/>
              <w:bottom w:w="0" w:type="dxa"/>
              <w:right w:w="62" w:type="dxa"/>
            </w:tcMar>
          </w:tcPr>
          <w:p w:rsidR="00000000" w:rsidP="00CA5E14">
            <w:pPr>
              <w:pStyle w:val="BodyText"/>
              <w:rPr>
                <w:lang w:val="en-NZ"/>
              </w:rPr>
            </w:pPr>
            <w:r w:rsidRPr="00CA5E14">
              <w:t xml:space="preserve">Work instructions and operational details are obtained using relevant </w:t>
            </w:r>
            <w:r w:rsidRPr="00CA5E14">
              <w:rPr>
                <w:rStyle w:val="BoldandItalics"/>
              </w:rPr>
              <w:t>information</w:t>
            </w:r>
            <w:r w:rsidRPr="00CA5E14">
              <w:t xml:space="preserve">, confirmed and applied for </w:t>
            </w:r>
            <w:r w:rsidRPr="00CA5E14">
              <w:rPr>
                <w:rStyle w:val="BoldandItalics"/>
              </w:rPr>
              <w:t>planning and preparation</w:t>
            </w:r>
            <w:r w:rsidRPr="00CA5E14">
              <w:t xml:space="preserve"> purposes. </w:t>
            </w:r>
          </w:p>
        </w:tc>
      </w:tr>
      <w:tr w:rsidTr="00CA5E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A5E14" w:rsidP="00CA5E14">
            <w:pPr>
              <w:pStyle w:val="BodyText"/>
            </w:pPr>
            <w:r w:rsidRPr="00CA5E14">
              <w:t>1.2</w:t>
            </w:r>
          </w:p>
        </w:tc>
        <w:tc>
          <w:tcPr>
            <w:tcW w:w="5610" w:type="dxa"/>
            <w:tcBorders>
              <w:top w:val="nil"/>
              <w:left w:val="nil"/>
              <w:bottom w:val="nil"/>
              <w:right w:val="nil"/>
            </w:tcBorders>
            <w:tcMar>
              <w:top w:w="0" w:type="dxa"/>
              <w:left w:w="62" w:type="dxa"/>
              <w:bottom w:w="0" w:type="dxa"/>
              <w:right w:w="62" w:type="dxa"/>
            </w:tcMar>
          </w:tcPr>
          <w:p w:rsidR="00000000" w:rsidP="00CA5E14">
            <w:pPr>
              <w:pStyle w:val="BodyText"/>
              <w:rPr>
                <w:lang w:val="en-NZ"/>
              </w:rPr>
            </w:pPr>
            <w:r w:rsidRPr="00CA5E14">
              <w:rPr>
                <w:rStyle w:val="BoldandItalics"/>
              </w:rPr>
              <w:t>Safety (OHS)</w:t>
            </w:r>
            <w:r w:rsidRPr="00CA5E14">
              <w:rPr>
                <w:rStyle w:val="SpecialBold"/>
              </w:rPr>
              <w:t xml:space="preserve"> </w:t>
            </w:r>
            <w:r w:rsidRPr="00CA5E14">
              <w:t xml:space="preserve">requirements are followed in accordance with safety plans and policies. </w:t>
            </w:r>
          </w:p>
        </w:tc>
      </w:tr>
      <w:tr w:rsidTr="00CA5E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5E14">
            <w:pPr>
              <w:pStyle w:val="BodyText"/>
              <w:rPr>
                <w:lang w:val="en-NZ"/>
              </w:rPr>
            </w:pPr>
            <w:r w:rsidRPr="00CA5E14">
              <w:t>1.3</w:t>
            </w:r>
          </w:p>
        </w:tc>
        <w:tc>
          <w:tcPr>
            <w:tcW w:w="5610" w:type="dxa"/>
            <w:tcBorders>
              <w:top w:val="nil"/>
              <w:left w:val="nil"/>
              <w:bottom w:val="nil"/>
              <w:right w:val="nil"/>
            </w:tcBorders>
            <w:tcMar>
              <w:top w:w="0" w:type="dxa"/>
              <w:left w:w="62" w:type="dxa"/>
              <w:bottom w:w="0" w:type="dxa"/>
              <w:right w:w="62" w:type="dxa"/>
            </w:tcMar>
          </w:tcPr>
          <w:p w:rsidR="00000000" w:rsidP="00CA5E14">
            <w:pPr>
              <w:pStyle w:val="BodyText"/>
              <w:rPr>
                <w:lang w:val="en-NZ"/>
              </w:rPr>
            </w:pPr>
            <w:r w:rsidRPr="00CA5E14">
              <w:t>Signage and barricade requirements are identified and implemented.</w:t>
            </w:r>
          </w:p>
        </w:tc>
      </w:tr>
      <w:tr w:rsidTr="00CA5E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A5E14" w:rsidP="00CA5E14">
            <w:pPr>
              <w:pStyle w:val="BodyText"/>
            </w:pPr>
            <w:r w:rsidRPr="00CA5E14">
              <w:t>1.4</w:t>
            </w:r>
          </w:p>
        </w:tc>
        <w:tc>
          <w:tcPr>
            <w:tcW w:w="5610" w:type="dxa"/>
            <w:tcBorders>
              <w:top w:val="nil"/>
              <w:left w:val="nil"/>
              <w:bottom w:val="nil"/>
              <w:right w:val="nil"/>
            </w:tcBorders>
            <w:tcMar>
              <w:top w:w="0" w:type="dxa"/>
              <w:left w:w="62" w:type="dxa"/>
              <w:bottom w:w="0" w:type="dxa"/>
              <w:right w:w="62" w:type="dxa"/>
            </w:tcMar>
          </w:tcPr>
          <w:p w:rsidR="00000000" w:rsidP="00CA5E14">
            <w:pPr>
              <w:pStyle w:val="BodyText"/>
              <w:rPr>
                <w:lang w:val="en-NZ"/>
              </w:rPr>
            </w:pPr>
            <w:r w:rsidRPr="00CA5E14">
              <w:rPr>
                <w:rStyle w:val="BoldandItalics"/>
              </w:rPr>
              <w:t>Tools and equipment</w:t>
            </w:r>
            <w:r w:rsidRPr="00CA5E14">
              <w:rPr>
                <w:rStyle w:val="SpecialBold"/>
              </w:rPr>
              <w:t xml:space="preserve"> </w:t>
            </w:r>
            <w:r w:rsidRPr="00CA5E14">
              <w:t>selected to carry out tasks are consistent with the requirements of the job, check</w:t>
            </w:r>
            <w:r w:rsidRPr="00CA5E14">
              <w:t xml:space="preserve">ed for serviceability and any faults are rectified or reported prior to commencement. </w:t>
            </w:r>
          </w:p>
        </w:tc>
      </w:tr>
      <w:tr w:rsidTr="00CA5E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5E14">
            <w:pPr>
              <w:pStyle w:val="BodyText"/>
              <w:rPr>
                <w:lang w:val="en-NZ"/>
              </w:rPr>
            </w:pPr>
            <w:r w:rsidRPr="00CA5E14">
              <w:t>1.5</w:t>
            </w:r>
          </w:p>
        </w:tc>
        <w:tc>
          <w:tcPr>
            <w:tcW w:w="5610" w:type="dxa"/>
            <w:tcBorders>
              <w:top w:val="nil"/>
              <w:left w:val="nil"/>
              <w:bottom w:val="nil"/>
              <w:right w:val="nil"/>
            </w:tcBorders>
            <w:tcMar>
              <w:top w:w="0" w:type="dxa"/>
              <w:left w:w="62" w:type="dxa"/>
              <w:bottom w:w="0" w:type="dxa"/>
              <w:right w:w="62" w:type="dxa"/>
            </w:tcMar>
          </w:tcPr>
          <w:p w:rsidR="00000000" w:rsidP="00CA5E14">
            <w:pPr>
              <w:pStyle w:val="BodyText"/>
              <w:rPr>
                <w:lang w:val="en-NZ"/>
              </w:rPr>
            </w:pPr>
            <w:r w:rsidRPr="00CA5E14">
              <w:t xml:space="preserve">Material quantity requirements are calculated in accordance with plans and specifications and </w:t>
            </w:r>
            <w:r w:rsidRPr="00CA5E14">
              <w:rPr>
                <w:rStyle w:val="BoldandItalics"/>
              </w:rPr>
              <w:t>quality requirements</w:t>
            </w:r>
            <w:r w:rsidRPr="00CA5E14">
              <w:t xml:space="preserve">. </w:t>
            </w:r>
          </w:p>
        </w:tc>
      </w:tr>
      <w:tr w:rsidTr="00CA5E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5E14">
            <w:pPr>
              <w:pStyle w:val="BodyText"/>
              <w:rPr>
                <w:lang w:val="en-NZ"/>
              </w:rPr>
            </w:pPr>
            <w:r w:rsidRPr="00CA5E14">
              <w:t>1.6</w:t>
            </w:r>
          </w:p>
        </w:tc>
        <w:tc>
          <w:tcPr>
            <w:tcW w:w="5610" w:type="dxa"/>
            <w:tcBorders>
              <w:top w:val="nil"/>
              <w:left w:val="nil"/>
              <w:bottom w:val="nil"/>
              <w:right w:val="nil"/>
            </w:tcBorders>
            <w:tcMar>
              <w:top w:w="0" w:type="dxa"/>
              <w:left w:w="62" w:type="dxa"/>
              <w:bottom w:w="0" w:type="dxa"/>
              <w:right w:w="62" w:type="dxa"/>
            </w:tcMar>
          </w:tcPr>
          <w:p w:rsidR="00000000" w:rsidP="00CA5E14">
            <w:pPr>
              <w:pStyle w:val="BodyText"/>
              <w:rPr>
                <w:lang w:val="en-NZ"/>
              </w:rPr>
            </w:pPr>
            <w:r w:rsidRPr="00CA5E14">
              <w:t>Materials appropriate to the wor</w:t>
            </w:r>
            <w:r w:rsidRPr="00CA5E14">
              <w:t>k application are identified, obtained, prepared, safely handled and located ready for use.</w:t>
            </w:r>
          </w:p>
        </w:tc>
      </w:tr>
      <w:tr w:rsidTr="00CA5E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A5E14" w:rsidP="00CA5E14">
            <w:pPr>
              <w:pStyle w:val="BodyText"/>
            </w:pPr>
            <w:r w:rsidRPr="00CA5E14">
              <w:t>1.7</w:t>
            </w:r>
          </w:p>
        </w:tc>
        <w:tc>
          <w:tcPr>
            <w:tcW w:w="5610" w:type="dxa"/>
            <w:tcBorders>
              <w:top w:val="nil"/>
              <w:left w:val="nil"/>
              <w:bottom w:val="nil"/>
              <w:right w:val="nil"/>
            </w:tcBorders>
            <w:tcMar>
              <w:top w:w="0" w:type="dxa"/>
              <w:left w:w="62" w:type="dxa"/>
              <w:bottom w:w="0" w:type="dxa"/>
              <w:right w:w="62" w:type="dxa"/>
            </w:tcMar>
          </w:tcPr>
          <w:p w:rsidR="00000000" w:rsidRPr="00CA5E14" w:rsidP="00CA5E14">
            <w:pPr>
              <w:pStyle w:val="BodyText"/>
            </w:pPr>
            <w:r w:rsidRPr="00CA5E14">
              <w:rPr>
                <w:rStyle w:val="BoldandItalics"/>
              </w:rPr>
              <w:t>Environmental requirements</w:t>
            </w:r>
            <w:r w:rsidRPr="00CA5E14">
              <w:rPr>
                <w:rStyle w:val="SpecialBold"/>
              </w:rPr>
              <w:t xml:space="preserve"> </w:t>
            </w:r>
            <w:r w:rsidRPr="00CA5E14">
              <w:t xml:space="preserve">are identified for the project in accordance with environmental plans and regulatory obligations and applied. </w:t>
            </w:r>
          </w:p>
        </w:tc>
      </w:tr>
    </w:tbl>
    <w:p w:rsidR="00000000" w:rsidRPr="00CA5E14" w:rsidP="00CA5E14">
      <w:pPr>
        <w:pStyle w:val="BodyText"/>
      </w:pPr>
    </w:p>
    <w:tbl>
      <w:tblPr>
        <w:tblW w:w="0" w:type="auto"/>
        <w:tblLayout w:type="fixed"/>
        <w:tblCellMar>
          <w:left w:w="62" w:type="dxa"/>
          <w:right w:w="62" w:type="dxa"/>
        </w:tblCellMar>
        <w:tblLook w:val="0000"/>
      </w:tblPr>
      <w:tblGrid>
        <w:gridCol w:w="678"/>
        <w:gridCol w:w="1962"/>
        <w:gridCol w:w="770"/>
        <w:gridCol w:w="5610"/>
      </w:tblGrid>
      <w:tr w:rsidTr="00CA5E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A5E14">
            <w:pPr>
              <w:pStyle w:val="BodyText"/>
              <w:rPr>
                <w:lang w:val="en-NZ"/>
              </w:rPr>
            </w:pPr>
            <w:r w:rsidRPr="00CA5E14">
              <w:t>2</w:t>
            </w:r>
          </w:p>
        </w:tc>
        <w:tc>
          <w:tcPr>
            <w:tcW w:w="1962" w:type="dxa"/>
            <w:vMerge w:val="restart"/>
            <w:tcBorders>
              <w:top w:val="nil"/>
              <w:left w:val="nil"/>
              <w:bottom w:val="nil"/>
              <w:right w:val="nil"/>
            </w:tcBorders>
            <w:tcMar>
              <w:top w:w="0" w:type="dxa"/>
              <w:left w:w="62" w:type="dxa"/>
              <w:bottom w:w="0" w:type="dxa"/>
              <w:right w:w="62" w:type="dxa"/>
            </w:tcMar>
          </w:tcPr>
          <w:p w:rsidR="00000000" w:rsidP="00CA5E14">
            <w:pPr>
              <w:pStyle w:val="BodyText"/>
              <w:rPr>
                <w:lang w:val="en-NZ"/>
              </w:rPr>
            </w:pPr>
            <w:r w:rsidRPr="00CA5E14">
              <w:t>Inspect work si</w:t>
            </w:r>
            <w:r w:rsidRPr="00CA5E14">
              <w:t>te.</w:t>
            </w:r>
          </w:p>
        </w:tc>
        <w:tc>
          <w:tcPr>
            <w:tcW w:w="770" w:type="dxa"/>
            <w:tcBorders>
              <w:top w:val="nil"/>
              <w:left w:val="nil"/>
              <w:bottom w:val="nil"/>
              <w:right w:val="nil"/>
            </w:tcBorders>
            <w:tcMar>
              <w:top w:w="0" w:type="dxa"/>
              <w:left w:w="62" w:type="dxa"/>
              <w:bottom w:w="0" w:type="dxa"/>
              <w:right w:w="62" w:type="dxa"/>
            </w:tcMar>
          </w:tcPr>
          <w:p w:rsidR="00000000" w:rsidP="00CA5E14">
            <w:pPr>
              <w:pStyle w:val="BodyText"/>
              <w:rPr>
                <w:lang w:val="en-NZ"/>
              </w:rPr>
            </w:pPr>
            <w:r w:rsidRPr="00CA5E14">
              <w:t>2.1</w:t>
            </w:r>
          </w:p>
        </w:tc>
        <w:tc>
          <w:tcPr>
            <w:tcW w:w="5610" w:type="dxa"/>
            <w:tcBorders>
              <w:top w:val="nil"/>
              <w:left w:val="nil"/>
              <w:bottom w:val="nil"/>
              <w:right w:val="nil"/>
            </w:tcBorders>
            <w:tcMar>
              <w:top w:w="0" w:type="dxa"/>
              <w:left w:w="62" w:type="dxa"/>
              <w:bottom w:w="0" w:type="dxa"/>
              <w:right w:w="62" w:type="dxa"/>
            </w:tcMar>
          </w:tcPr>
          <w:p w:rsidR="00000000" w:rsidP="00CA5E14">
            <w:pPr>
              <w:pStyle w:val="BodyText"/>
              <w:rPr>
                <w:lang w:val="en-NZ"/>
              </w:rPr>
            </w:pPr>
            <w:r w:rsidRPr="00CA5E14">
              <w:t>Type of trestle and plank system required is identified from work site and work instructions.</w:t>
            </w:r>
          </w:p>
        </w:tc>
      </w:tr>
      <w:tr w:rsidTr="00CA5E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5E14">
            <w:pPr>
              <w:pStyle w:val="BodyText"/>
              <w:rPr>
                <w:lang w:val="en-NZ"/>
              </w:rPr>
            </w:pPr>
            <w:r w:rsidRPr="00CA5E14">
              <w:t>2.2</w:t>
            </w:r>
          </w:p>
        </w:tc>
        <w:tc>
          <w:tcPr>
            <w:tcW w:w="5610" w:type="dxa"/>
            <w:tcBorders>
              <w:top w:val="nil"/>
              <w:left w:val="nil"/>
              <w:bottom w:val="nil"/>
              <w:right w:val="nil"/>
            </w:tcBorders>
            <w:tcMar>
              <w:top w:w="0" w:type="dxa"/>
              <w:left w:w="62" w:type="dxa"/>
              <w:bottom w:w="0" w:type="dxa"/>
              <w:right w:w="62" w:type="dxa"/>
            </w:tcMar>
          </w:tcPr>
          <w:p w:rsidR="00000000" w:rsidP="00CA5E14">
            <w:pPr>
              <w:pStyle w:val="BodyText"/>
              <w:rPr>
                <w:lang w:val="en-NZ"/>
              </w:rPr>
            </w:pPr>
            <w:r w:rsidRPr="00CA5E14">
              <w:t>Work area is cleaned of rubbish or unnecessary materials.</w:t>
            </w:r>
          </w:p>
        </w:tc>
      </w:tr>
      <w:tr w:rsidTr="00CA5E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5E14">
            <w:pPr>
              <w:pStyle w:val="BodyText"/>
              <w:rPr>
                <w:lang w:val="en-NZ"/>
              </w:rPr>
            </w:pPr>
            <w:r w:rsidRPr="00CA5E14">
              <w:t>2.3</w:t>
            </w:r>
          </w:p>
        </w:tc>
        <w:tc>
          <w:tcPr>
            <w:tcW w:w="5610" w:type="dxa"/>
            <w:tcBorders>
              <w:top w:val="nil"/>
              <w:left w:val="nil"/>
              <w:bottom w:val="nil"/>
              <w:right w:val="nil"/>
            </w:tcBorders>
            <w:tcMar>
              <w:top w:w="0" w:type="dxa"/>
              <w:left w:w="62" w:type="dxa"/>
              <w:bottom w:w="0" w:type="dxa"/>
              <w:right w:w="62" w:type="dxa"/>
            </w:tcMar>
          </w:tcPr>
          <w:p w:rsidR="00000000" w:rsidP="00CA5E14">
            <w:pPr>
              <w:pStyle w:val="BodyText"/>
              <w:rPr>
                <w:lang w:val="en-NZ"/>
              </w:rPr>
            </w:pPr>
            <w:r w:rsidRPr="00CA5E14">
              <w:t>Risks to other workers, power supply and other services are assessed.</w:t>
            </w:r>
          </w:p>
        </w:tc>
      </w:tr>
      <w:tr w:rsidTr="00CA5E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5E14">
            <w:pPr>
              <w:pStyle w:val="BodyText"/>
              <w:rPr>
                <w:lang w:val="en-NZ"/>
              </w:rPr>
            </w:pPr>
            <w:r w:rsidRPr="00CA5E14">
              <w:t>2.4</w:t>
            </w:r>
          </w:p>
        </w:tc>
        <w:tc>
          <w:tcPr>
            <w:tcW w:w="5610" w:type="dxa"/>
            <w:tcBorders>
              <w:top w:val="nil"/>
              <w:left w:val="nil"/>
              <w:bottom w:val="nil"/>
              <w:right w:val="nil"/>
            </w:tcBorders>
            <w:tcMar>
              <w:top w:w="0" w:type="dxa"/>
              <w:left w:w="62" w:type="dxa"/>
              <w:bottom w:w="0" w:type="dxa"/>
              <w:right w:w="62" w:type="dxa"/>
            </w:tcMar>
          </w:tcPr>
          <w:p w:rsidR="00000000" w:rsidP="00CA5E14">
            <w:pPr>
              <w:pStyle w:val="BodyText"/>
              <w:rPr>
                <w:lang w:val="en-NZ"/>
              </w:rPr>
            </w:pPr>
            <w:r w:rsidRPr="00CA5E14">
              <w:t>Access to erected trestle and plank platform is planned.</w:t>
            </w:r>
          </w:p>
        </w:tc>
      </w:tr>
      <w:tr w:rsidTr="00CA5E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5E14">
            <w:pPr>
              <w:pStyle w:val="BodyText"/>
              <w:rPr>
                <w:lang w:val="en-NZ"/>
              </w:rPr>
            </w:pPr>
            <w:r w:rsidRPr="00CA5E14">
              <w:t>2.5</w:t>
            </w:r>
          </w:p>
        </w:tc>
        <w:tc>
          <w:tcPr>
            <w:tcW w:w="5610" w:type="dxa"/>
            <w:tcBorders>
              <w:top w:val="nil"/>
              <w:left w:val="nil"/>
              <w:bottom w:val="nil"/>
              <w:right w:val="nil"/>
            </w:tcBorders>
            <w:tcMar>
              <w:top w:w="0" w:type="dxa"/>
              <w:left w:w="62" w:type="dxa"/>
              <w:bottom w:w="0" w:type="dxa"/>
              <w:right w:w="62" w:type="dxa"/>
            </w:tcMar>
          </w:tcPr>
          <w:p w:rsidR="00000000" w:rsidRPr="00CA5E14" w:rsidP="00CA5E14">
            <w:pPr>
              <w:pStyle w:val="BodyText"/>
            </w:pPr>
            <w:r w:rsidRPr="00CA5E14">
              <w:t>Access of plaster products and tools from the plank is planned.</w:t>
            </w:r>
          </w:p>
        </w:tc>
      </w:tr>
    </w:tbl>
    <w:p w:rsidR="00000000" w:rsidRPr="00CA5E14" w:rsidP="00CA5E14">
      <w:pPr>
        <w:pStyle w:val="BodyText"/>
      </w:pPr>
    </w:p>
    <w:tbl>
      <w:tblPr>
        <w:tblW w:w="0" w:type="auto"/>
        <w:tblLayout w:type="fixed"/>
        <w:tblCellMar>
          <w:left w:w="62" w:type="dxa"/>
          <w:right w:w="62" w:type="dxa"/>
        </w:tblCellMar>
        <w:tblLook w:val="0000"/>
      </w:tblPr>
      <w:tblGrid>
        <w:gridCol w:w="678"/>
        <w:gridCol w:w="1962"/>
        <w:gridCol w:w="770"/>
        <w:gridCol w:w="5610"/>
      </w:tblGrid>
      <w:tr w:rsidTr="00CA5E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A5E14">
            <w:pPr>
              <w:pStyle w:val="BodyText"/>
              <w:rPr>
                <w:lang w:val="en-NZ"/>
              </w:rPr>
            </w:pPr>
            <w:r w:rsidRPr="00CA5E14">
              <w:t>3</w:t>
            </w:r>
          </w:p>
        </w:tc>
        <w:tc>
          <w:tcPr>
            <w:tcW w:w="1962" w:type="dxa"/>
            <w:vMerge w:val="restart"/>
            <w:tcBorders>
              <w:top w:val="nil"/>
              <w:left w:val="nil"/>
              <w:bottom w:val="nil"/>
              <w:right w:val="nil"/>
            </w:tcBorders>
            <w:tcMar>
              <w:top w:w="0" w:type="dxa"/>
              <w:left w:w="62" w:type="dxa"/>
              <w:bottom w:w="0" w:type="dxa"/>
              <w:right w:w="62" w:type="dxa"/>
            </w:tcMar>
          </w:tcPr>
          <w:p w:rsidR="00000000" w:rsidP="00CA5E14">
            <w:pPr>
              <w:pStyle w:val="BodyText"/>
              <w:rPr>
                <w:lang w:val="en-NZ"/>
              </w:rPr>
            </w:pPr>
            <w:r w:rsidRPr="00CA5E14">
              <w:t>Erect trestle and plank system.</w:t>
            </w:r>
          </w:p>
        </w:tc>
        <w:tc>
          <w:tcPr>
            <w:tcW w:w="770" w:type="dxa"/>
            <w:tcBorders>
              <w:top w:val="nil"/>
              <w:left w:val="nil"/>
              <w:bottom w:val="nil"/>
              <w:right w:val="nil"/>
            </w:tcBorders>
            <w:tcMar>
              <w:top w:w="0" w:type="dxa"/>
              <w:left w:w="62" w:type="dxa"/>
              <w:bottom w:w="0" w:type="dxa"/>
              <w:right w:w="62" w:type="dxa"/>
            </w:tcMar>
          </w:tcPr>
          <w:p w:rsidR="00000000" w:rsidP="00CA5E14">
            <w:pPr>
              <w:pStyle w:val="BodyText"/>
              <w:rPr>
                <w:lang w:val="en-NZ"/>
              </w:rPr>
            </w:pPr>
            <w:r w:rsidRPr="00CA5E14">
              <w:t>3.1</w:t>
            </w:r>
          </w:p>
        </w:tc>
        <w:tc>
          <w:tcPr>
            <w:tcW w:w="5610" w:type="dxa"/>
            <w:tcBorders>
              <w:top w:val="nil"/>
              <w:left w:val="nil"/>
              <w:bottom w:val="nil"/>
              <w:right w:val="nil"/>
            </w:tcBorders>
            <w:tcMar>
              <w:top w:w="0" w:type="dxa"/>
              <w:left w:w="62" w:type="dxa"/>
              <w:bottom w:w="0" w:type="dxa"/>
              <w:right w:w="62" w:type="dxa"/>
            </w:tcMar>
          </w:tcPr>
          <w:p w:rsidR="00000000" w:rsidP="00CA5E14">
            <w:pPr>
              <w:pStyle w:val="BodyText"/>
              <w:rPr>
                <w:lang w:val="en-NZ"/>
              </w:rPr>
            </w:pPr>
            <w:r w:rsidRPr="00CA5E14">
              <w:t>Trestle and plank system is selected to meet the Australian standard AS6001-1999 and work requirements.</w:t>
            </w:r>
          </w:p>
        </w:tc>
      </w:tr>
      <w:tr w:rsidTr="00CA5E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5E14">
            <w:pPr>
              <w:pStyle w:val="BodyText"/>
              <w:rPr>
                <w:lang w:val="en-NZ"/>
              </w:rPr>
            </w:pPr>
            <w:r w:rsidRPr="00CA5E14">
              <w:t>3.2</w:t>
            </w:r>
          </w:p>
        </w:tc>
        <w:tc>
          <w:tcPr>
            <w:tcW w:w="5610" w:type="dxa"/>
            <w:tcBorders>
              <w:top w:val="nil"/>
              <w:left w:val="nil"/>
              <w:bottom w:val="nil"/>
              <w:right w:val="nil"/>
            </w:tcBorders>
            <w:tcMar>
              <w:top w:w="0" w:type="dxa"/>
              <w:left w:w="62" w:type="dxa"/>
              <w:bottom w:w="0" w:type="dxa"/>
              <w:right w:w="62" w:type="dxa"/>
            </w:tcMar>
          </w:tcPr>
          <w:p w:rsidR="00000000" w:rsidP="00CA5E14">
            <w:pPr>
              <w:pStyle w:val="BodyText"/>
              <w:rPr>
                <w:lang w:val="en-NZ"/>
              </w:rPr>
            </w:pPr>
            <w:r w:rsidRPr="00CA5E14">
              <w:t>Trestle system components are collected and located at work site.</w:t>
            </w:r>
          </w:p>
        </w:tc>
      </w:tr>
      <w:tr w:rsidTr="00CA5E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5E14">
            <w:pPr>
              <w:pStyle w:val="BodyText"/>
              <w:rPr>
                <w:lang w:val="en-NZ"/>
              </w:rPr>
            </w:pPr>
            <w:r w:rsidRPr="00CA5E14">
              <w:t>3.3</w:t>
            </w:r>
          </w:p>
        </w:tc>
        <w:tc>
          <w:tcPr>
            <w:tcW w:w="5610" w:type="dxa"/>
            <w:tcBorders>
              <w:top w:val="nil"/>
              <w:left w:val="nil"/>
              <w:bottom w:val="nil"/>
              <w:right w:val="nil"/>
            </w:tcBorders>
            <w:tcMar>
              <w:top w:w="0" w:type="dxa"/>
              <w:left w:w="62" w:type="dxa"/>
              <w:bottom w:w="0" w:type="dxa"/>
              <w:right w:w="62" w:type="dxa"/>
            </w:tcMar>
          </w:tcPr>
          <w:p w:rsidR="00000000" w:rsidP="00CA5E14">
            <w:pPr>
              <w:pStyle w:val="BodyText"/>
              <w:rPr>
                <w:lang w:val="en-NZ"/>
              </w:rPr>
            </w:pPr>
            <w:r w:rsidRPr="00CA5E14">
              <w:t>Trestles and planks are inspected for serviceability as determined by the Australian standards.</w:t>
            </w:r>
          </w:p>
        </w:tc>
      </w:tr>
      <w:tr w:rsidTr="00CA5E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5E14">
            <w:pPr>
              <w:pStyle w:val="BodyText"/>
              <w:rPr>
                <w:lang w:val="en-NZ"/>
              </w:rPr>
            </w:pPr>
            <w:r w:rsidRPr="00CA5E14">
              <w:t>3.4</w:t>
            </w:r>
          </w:p>
        </w:tc>
        <w:tc>
          <w:tcPr>
            <w:tcW w:w="5610" w:type="dxa"/>
            <w:tcBorders>
              <w:top w:val="nil"/>
              <w:left w:val="nil"/>
              <w:bottom w:val="nil"/>
              <w:right w:val="nil"/>
            </w:tcBorders>
            <w:tcMar>
              <w:top w:w="0" w:type="dxa"/>
              <w:left w:w="62" w:type="dxa"/>
              <w:bottom w:w="0" w:type="dxa"/>
              <w:right w:w="62" w:type="dxa"/>
            </w:tcMar>
          </w:tcPr>
          <w:p w:rsidR="00000000" w:rsidP="00CA5E14">
            <w:pPr>
              <w:pStyle w:val="BodyText"/>
              <w:rPr>
                <w:lang w:val="en-NZ"/>
              </w:rPr>
            </w:pPr>
            <w:r w:rsidRPr="00CA5E14">
              <w:t>Trestles are appropriately positioned for the work and the planks to be used.</w:t>
            </w:r>
          </w:p>
        </w:tc>
      </w:tr>
      <w:tr w:rsidTr="00CA5E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5E14">
            <w:pPr>
              <w:pStyle w:val="BodyText"/>
              <w:rPr>
                <w:lang w:val="en-NZ"/>
              </w:rPr>
            </w:pPr>
            <w:r w:rsidRPr="00CA5E14">
              <w:t>3.5</w:t>
            </w:r>
          </w:p>
        </w:tc>
        <w:tc>
          <w:tcPr>
            <w:tcW w:w="5610" w:type="dxa"/>
            <w:tcBorders>
              <w:top w:val="nil"/>
              <w:left w:val="nil"/>
              <w:bottom w:val="nil"/>
              <w:right w:val="nil"/>
            </w:tcBorders>
            <w:tcMar>
              <w:top w:w="0" w:type="dxa"/>
              <w:left w:w="62" w:type="dxa"/>
              <w:bottom w:w="0" w:type="dxa"/>
              <w:right w:w="62" w:type="dxa"/>
            </w:tcMar>
          </w:tcPr>
          <w:p w:rsidR="00000000" w:rsidRPr="00CA5E14" w:rsidP="00CA5E14">
            <w:pPr>
              <w:pStyle w:val="BodyText"/>
            </w:pPr>
            <w:r w:rsidRPr="00CA5E14">
              <w:t>Planks are fitted to the trestles at the required height using autho</w:t>
            </w:r>
            <w:r w:rsidRPr="00CA5E14">
              <w:t>rised procedures and within work site or regulatory restrictions.</w:t>
            </w:r>
          </w:p>
        </w:tc>
      </w:tr>
    </w:tbl>
    <w:p w:rsidR="00000000" w:rsidRPr="00CA5E14" w:rsidP="00CA5E14">
      <w:pPr>
        <w:pStyle w:val="BodyText"/>
      </w:pPr>
    </w:p>
    <w:tbl>
      <w:tblPr>
        <w:tblW w:w="0" w:type="auto"/>
        <w:tblLayout w:type="fixed"/>
        <w:tblCellMar>
          <w:left w:w="62" w:type="dxa"/>
          <w:right w:w="62" w:type="dxa"/>
        </w:tblCellMar>
        <w:tblLook w:val="0000"/>
      </w:tblPr>
      <w:tblGrid>
        <w:gridCol w:w="678"/>
        <w:gridCol w:w="1962"/>
        <w:gridCol w:w="770"/>
        <w:gridCol w:w="5610"/>
      </w:tblGrid>
      <w:tr w:rsidTr="00CA5E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A5E14">
            <w:pPr>
              <w:pStyle w:val="BodyText"/>
              <w:rPr>
                <w:lang w:val="en-NZ"/>
              </w:rPr>
            </w:pPr>
            <w:r w:rsidRPr="00CA5E14">
              <w:t>4</w:t>
            </w:r>
          </w:p>
        </w:tc>
        <w:tc>
          <w:tcPr>
            <w:tcW w:w="1962" w:type="dxa"/>
            <w:vMerge w:val="restart"/>
            <w:tcBorders>
              <w:top w:val="nil"/>
              <w:left w:val="nil"/>
              <w:bottom w:val="nil"/>
              <w:right w:val="nil"/>
            </w:tcBorders>
            <w:tcMar>
              <w:top w:w="0" w:type="dxa"/>
              <w:left w:w="62" w:type="dxa"/>
              <w:bottom w:w="0" w:type="dxa"/>
              <w:right w:w="62" w:type="dxa"/>
            </w:tcMar>
          </w:tcPr>
          <w:p w:rsidR="00000000" w:rsidP="00CA5E14">
            <w:pPr>
              <w:pStyle w:val="BodyText"/>
              <w:rPr>
                <w:lang w:val="en-NZ"/>
              </w:rPr>
            </w:pPr>
            <w:r w:rsidRPr="00CA5E14">
              <w:t>Inspect system.</w:t>
            </w:r>
          </w:p>
        </w:tc>
        <w:tc>
          <w:tcPr>
            <w:tcW w:w="770" w:type="dxa"/>
            <w:tcBorders>
              <w:top w:val="nil"/>
              <w:left w:val="nil"/>
              <w:bottom w:val="nil"/>
              <w:right w:val="nil"/>
            </w:tcBorders>
            <w:tcMar>
              <w:top w:w="0" w:type="dxa"/>
              <w:left w:w="62" w:type="dxa"/>
              <w:bottom w:w="0" w:type="dxa"/>
              <w:right w:w="62" w:type="dxa"/>
            </w:tcMar>
          </w:tcPr>
          <w:p w:rsidR="00000000" w:rsidP="00CA5E14">
            <w:pPr>
              <w:pStyle w:val="BodyText"/>
              <w:rPr>
                <w:lang w:val="en-NZ"/>
              </w:rPr>
            </w:pPr>
            <w:r w:rsidRPr="00CA5E14">
              <w:t>4.1</w:t>
            </w:r>
          </w:p>
        </w:tc>
        <w:tc>
          <w:tcPr>
            <w:tcW w:w="5610" w:type="dxa"/>
            <w:tcBorders>
              <w:top w:val="nil"/>
              <w:left w:val="nil"/>
              <w:bottom w:val="nil"/>
              <w:right w:val="nil"/>
            </w:tcBorders>
            <w:tcMar>
              <w:top w:w="0" w:type="dxa"/>
              <w:left w:w="62" w:type="dxa"/>
              <w:bottom w:w="0" w:type="dxa"/>
              <w:right w:w="62" w:type="dxa"/>
            </w:tcMar>
          </w:tcPr>
          <w:p w:rsidR="00000000" w:rsidP="00CA5E14">
            <w:pPr>
              <w:pStyle w:val="BodyText"/>
              <w:rPr>
                <w:lang w:val="en-NZ"/>
              </w:rPr>
            </w:pPr>
            <w:r w:rsidRPr="00CA5E14">
              <w:t xml:space="preserve">Trestle and plank work platform is inspected before and during use. </w:t>
            </w:r>
          </w:p>
        </w:tc>
      </w:tr>
      <w:tr w:rsidTr="00CA5E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5E14">
            <w:pPr>
              <w:pStyle w:val="BodyText"/>
              <w:rPr>
                <w:lang w:val="en-NZ"/>
              </w:rPr>
            </w:pPr>
            <w:r w:rsidRPr="00CA5E14">
              <w:t>4.2</w:t>
            </w:r>
          </w:p>
        </w:tc>
        <w:tc>
          <w:tcPr>
            <w:tcW w:w="5610" w:type="dxa"/>
            <w:tcBorders>
              <w:top w:val="nil"/>
              <w:left w:val="nil"/>
              <w:bottom w:val="nil"/>
              <w:right w:val="nil"/>
            </w:tcBorders>
            <w:tcMar>
              <w:top w:w="0" w:type="dxa"/>
              <w:left w:w="62" w:type="dxa"/>
              <w:bottom w:w="0" w:type="dxa"/>
              <w:right w:w="62" w:type="dxa"/>
            </w:tcMar>
          </w:tcPr>
          <w:p w:rsidR="00000000" w:rsidRPr="00CA5E14" w:rsidP="00CA5E14">
            <w:pPr>
              <w:pStyle w:val="BodyText"/>
            </w:pPr>
            <w:r w:rsidRPr="00CA5E14">
              <w:t xml:space="preserve">Faults found are reported to supervisor and rectifications are conducted or system is labelled to prevent use pending repair. </w:t>
            </w:r>
          </w:p>
        </w:tc>
      </w:tr>
    </w:tbl>
    <w:p w:rsidR="00B73420" w:rsidP="00CA5E14">
      <w:pPr>
        <w:pStyle w:val="BodyText"/>
      </w:pPr>
    </w:p>
    <w:p w:rsidR="00B73420" w:rsidP="00CA5E14">
      <w:pPr>
        <w:pStyle w:val="BodyText"/>
      </w:pPr>
    </w:p>
    <w:p w:rsidR="00000000" w:rsidRPr="00CA5E14" w:rsidP="00CA5E14">
      <w:pPr>
        <w:pStyle w:val="Heading1"/>
      </w:pPr>
      <w:bookmarkStart w:id="9" w:name="O_498453"/>
      <w:bookmarkEnd w:id="9"/>
      <w:r w:rsidRPr="00CA5E14">
        <w:t>Required Skills and Knowledge</w:t>
      </w:r>
    </w:p>
    <w:tbl>
      <w:tblPr>
        <w:tblW w:w="0" w:type="auto"/>
        <w:tblLayout w:type="fixed"/>
        <w:tblCellMar>
          <w:left w:w="62" w:type="dxa"/>
          <w:right w:w="62" w:type="dxa"/>
        </w:tblCellMar>
        <w:tblLook w:val="0000"/>
      </w:tblPr>
      <w:tblGrid>
        <w:gridCol w:w="9178"/>
      </w:tblGrid>
      <w:tr w:rsidTr="00CA5E14">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CA5E14">
            <w:pPr>
              <w:pStyle w:val="BodyText"/>
              <w:rPr>
                <w:lang w:val="en-NZ"/>
              </w:rPr>
            </w:pPr>
            <w:r w:rsidRPr="00CA5E14">
              <w:t>This section describes the skills and knowledge required for this unit.</w:t>
            </w:r>
          </w:p>
        </w:tc>
      </w:tr>
      <w:tr w:rsidTr="00CA5E14">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CA5E14">
            <w:pPr>
              <w:pStyle w:val="BodyText"/>
              <w:rPr>
                <w:lang w:val="en-NZ"/>
              </w:rPr>
            </w:pPr>
            <w:r w:rsidRPr="00CA5E14">
              <w:rPr>
                <w:rStyle w:val="SpecialBold"/>
              </w:rPr>
              <w:t>Required skills</w:t>
            </w:r>
          </w:p>
        </w:tc>
      </w:tr>
      <w:tr w:rsidTr="00CA5E14">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CA5E14" w:rsidP="00CA5E14">
            <w:pPr>
              <w:pStyle w:val="BodyText"/>
            </w:pPr>
            <w:r w:rsidRPr="00CA5E14">
              <w:t>Required skills for this unit are:</w:t>
            </w:r>
          </w:p>
          <w:p w:rsidR="00000000" w:rsidRPr="00CA5E14" w:rsidP="00CA5E14">
            <w:pPr>
              <w:pStyle w:val="ListBullet"/>
            </w:pPr>
            <w:r w:rsidRPr="00CA5E14">
              <w:t>communication skills to:</w:t>
            </w:r>
          </w:p>
          <w:p w:rsidR="00000000" w:rsidRPr="00CA5E14" w:rsidP="00CA5E14">
            <w:pPr>
              <w:pStyle w:val="ListBullet2"/>
            </w:pPr>
            <w:r w:rsidRPr="00CA5E14">
              <w:t>follow instructions</w:t>
            </w:r>
          </w:p>
          <w:p w:rsidR="00000000" w:rsidRPr="00CA5E14" w:rsidP="00CA5E14">
            <w:pPr>
              <w:pStyle w:val="ListBullet2"/>
            </w:pPr>
            <w:r w:rsidRPr="00CA5E14">
              <w:t>read and interpret:</w:t>
            </w:r>
          </w:p>
          <w:p w:rsidR="00000000" w:rsidRPr="00CA5E14" w:rsidP="00CA5E14">
            <w:pPr>
              <w:pStyle w:val="ListBullet3"/>
            </w:pPr>
            <w:r w:rsidRPr="00CA5E14">
              <w:t>documentation from a variety of sources</w:t>
            </w:r>
          </w:p>
          <w:p w:rsidR="00000000" w:rsidRPr="00CA5E14" w:rsidP="00CA5E14">
            <w:pPr>
              <w:pStyle w:val="ListBullet3"/>
            </w:pPr>
            <w:r w:rsidRPr="00CA5E14">
              <w:t>drawings and specifications</w:t>
            </w:r>
          </w:p>
          <w:p w:rsidR="00000000" w:rsidRPr="00CA5E14" w:rsidP="00CA5E14">
            <w:pPr>
              <w:pStyle w:val="ListBullet2"/>
            </w:pPr>
            <w:r w:rsidRPr="00CA5E14">
              <w:t>recognise procedures</w:t>
            </w:r>
          </w:p>
          <w:p w:rsidR="00000000" w:rsidRPr="00CA5E14" w:rsidP="00CA5E14">
            <w:pPr>
              <w:pStyle w:val="ListBullet2"/>
            </w:pPr>
            <w:r w:rsidRPr="00CA5E14">
              <w:t>report faults</w:t>
            </w:r>
          </w:p>
          <w:p w:rsidR="00000000" w:rsidRPr="00CA5E14" w:rsidP="00CA5E14">
            <w:pPr>
              <w:pStyle w:val="ListBullet2"/>
            </w:pPr>
            <w:r w:rsidRPr="00CA5E14">
              <w:t>enable clear and direct communication, using questioning to identify and confirm requirements, share information, listen and understand</w:t>
            </w:r>
          </w:p>
          <w:p w:rsidR="00000000" w:rsidRPr="00CA5E14" w:rsidP="00CA5E14">
            <w:pPr>
              <w:pStyle w:val="ListBullet2"/>
            </w:pPr>
            <w:r w:rsidRPr="00CA5E14">
              <w:t>use language and concepts appropriate to cultural differences</w:t>
            </w:r>
          </w:p>
          <w:p w:rsidR="00000000" w:rsidRPr="00CA5E14" w:rsidP="00CA5E14">
            <w:pPr>
              <w:pStyle w:val="ListBullet2"/>
            </w:pPr>
            <w:r w:rsidRPr="00CA5E14">
              <w:t>use and interpret non-verbal communication, such as hand s</w:t>
            </w:r>
            <w:r w:rsidRPr="00CA5E14">
              <w:t>ignals</w:t>
            </w:r>
          </w:p>
          <w:p w:rsidR="00000000" w:rsidRPr="00CA5E14" w:rsidP="00CA5E14">
            <w:pPr>
              <w:pStyle w:val="ListBullet2"/>
            </w:pPr>
            <w:r w:rsidRPr="00CA5E14">
              <w:t>written skills to record results of checks and tests and relevant work completion procedures</w:t>
            </w:r>
          </w:p>
          <w:p w:rsidR="00000000" w:rsidRPr="00CA5E14" w:rsidP="00CA5E14">
            <w:pPr>
              <w:pStyle w:val="ListBullet"/>
            </w:pPr>
            <w:r w:rsidRPr="00CA5E14">
              <w:t>evaluate own actions and make judgments about performance and necessary improvements</w:t>
            </w:r>
          </w:p>
          <w:p w:rsidR="00000000" w:rsidRPr="00CA5E14" w:rsidP="00CA5E14">
            <w:pPr>
              <w:pStyle w:val="ListBullet"/>
            </w:pPr>
            <w:r w:rsidRPr="00CA5E14">
              <w:t>identi</w:t>
            </w:r>
            <w:r w:rsidRPr="00CA5E14">
              <w:t>fying and accurately reporting to appropriate personnel any faults in tools, equipment or materials</w:t>
            </w:r>
          </w:p>
          <w:p w:rsidR="00000000" w:rsidRPr="00CA5E14" w:rsidP="00CA5E14">
            <w:pPr>
              <w:pStyle w:val="ListBullet"/>
            </w:pPr>
            <w:r w:rsidRPr="00CA5E14">
              <w:t>organisational skills, including the ability to plan and set out work</w:t>
            </w:r>
          </w:p>
          <w:p w:rsidR="00000000" w:rsidRPr="00CA5E14" w:rsidP="00CA5E14">
            <w:pPr>
              <w:pStyle w:val="ListBullet"/>
            </w:pPr>
            <w:r w:rsidRPr="00CA5E14">
              <w:t>respond to change and contribute to workplace responsibilities, such as current work s</w:t>
            </w:r>
            <w:r w:rsidRPr="00CA5E14">
              <w:t>ite environmental and sustainability frameworks and management systems</w:t>
            </w:r>
          </w:p>
          <w:p w:rsidR="00000000" w:rsidRPr="00CA5E14" w:rsidP="00CA5E14">
            <w:pPr>
              <w:pStyle w:val="ListBullet"/>
            </w:pPr>
            <w:r w:rsidRPr="00CA5E14">
              <w:t>teamwork skills to work with others to action tasks and relate to people from a range of cultural and ethnic backgrounds and with varying physical and mental abilities</w:t>
            </w:r>
          </w:p>
          <w:p w:rsidR="00000000" w:rsidRPr="00CA5E14" w:rsidP="00CA5E14">
            <w:pPr>
              <w:pStyle w:val="ListBullet"/>
            </w:pPr>
            <w:r w:rsidRPr="00CA5E14">
              <w:t>technological ski</w:t>
            </w:r>
            <w:r w:rsidRPr="00CA5E14">
              <w:t>lls to:</w:t>
            </w:r>
          </w:p>
          <w:p w:rsidR="00000000" w:rsidRPr="00CA5E14" w:rsidP="00CA5E14">
            <w:pPr>
              <w:pStyle w:val="ListBullet2"/>
            </w:pPr>
            <w:r w:rsidRPr="00CA5E14">
              <w:t>use a range of mobile technology, such as two-way radio and mobile phones</w:t>
            </w:r>
          </w:p>
          <w:p w:rsidR="00000000" w:rsidRPr="00CA5E14" w:rsidP="00CA5E14">
            <w:pPr>
              <w:pStyle w:val="ListBullet2"/>
            </w:pPr>
            <w:r w:rsidRPr="00CA5E14">
              <w:t>voice and hand signals to access and understand site-specific instructions.</w:t>
            </w:r>
          </w:p>
          <w:p w:rsidR="00000000" w:rsidP="00CA5E14">
            <w:pPr>
              <w:pStyle w:val="BodyText"/>
              <w:rPr>
                <w:lang w:val="en-NZ"/>
              </w:rPr>
            </w:pPr>
          </w:p>
        </w:tc>
      </w:tr>
      <w:tr w:rsidTr="00CA5E14">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CA5E14">
            <w:pPr>
              <w:pStyle w:val="BodyText"/>
              <w:rPr>
                <w:lang w:val="en-NZ"/>
              </w:rPr>
            </w:pPr>
            <w:r w:rsidRPr="00CA5E14">
              <w:rPr>
                <w:rStyle w:val="SpecialBold"/>
              </w:rPr>
              <w:t>Required knowledge</w:t>
            </w:r>
          </w:p>
        </w:tc>
      </w:tr>
      <w:tr w:rsidTr="00CA5E14">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CA5E14" w:rsidP="00CA5E14">
            <w:pPr>
              <w:pStyle w:val="BodyText"/>
            </w:pPr>
            <w:r w:rsidRPr="00CA5E14">
              <w:t>Required knowledge for this unit is:</w:t>
            </w:r>
          </w:p>
          <w:p w:rsidR="00000000" w:rsidRPr="00CA5E14" w:rsidP="00CA5E14">
            <w:pPr>
              <w:pStyle w:val="ListBullet"/>
            </w:pPr>
            <w:r w:rsidRPr="00CA5E14">
              <w:t>identifying faults in op</w:t>
            </w:r>
            <w:r w:rsidRPr="00CA5E14">
              <w:t>eration of equipment</w:t>
            </w:r>
          </w:p>
          <w:p w:rsidR="00000000" w:rsidRPr="00CA5E14" w:rsidP="00CA5E14">
            <w:pPr>
              <w:pStyle w:val="ListBullet"/>
            </w:pPr>
            <w:r w:rsidRPr="00CA5E14">
              <w:t>identifying potential for health and safety risks from workplace information and labels</w:t>
            </w:r>
          </w:p>
          <w:p w:rsidR="00000000" w:rsidRPr="00CA5E14" w:rsidP="00CA5E14">
            <w:pPr>
              <w:pStyle w:val="ListBullet"/>
            </w:pPr>
            <w:r w:rsidRPr="00CA5E14">
              <w:t>identifying the purpose of tags and logs of use for equipment</w:t>
            </w:r>
          </w:p>
          <w:p w:rsidR="00000000" w:rsidRPr="00CA5E14" w:rsidP="00CA5E14">
            <w:pPr>
              <w:pStyle w:val="ListBullet"/>
            </w:pPr>
            <w:r w:rsidRPr="00CA5E14">
              <w:t>job safety analysis (JSA) and safe work method statements</w:t>
            </w:r>
          </w:p>
          <w:p w:rsidR="00000000" w:rsidRPr="00CA5E14" w:rsidP="00CA5E14">
            <w:pPr>
              <w:pStyle w:val="ListBullet"/>
            </w:pPr>
            <w:r w:rsidRPr="00CA5E14">
              <w:t>manufacturer and supplier i</w:t>
            </w:r>
            <w:r w:rsidRPr="00CA5E14">
              <w:t>nstructions for plant and equipment</w:t>
            </w:r>
          </w:p>
          <w:p w:rsidR="00000000" w:rsidRPr="00CA5E14" w:rsidP="00CA5E14">
            <w:pPr>
              <w:pStyle w:val="ListBullet"/>
            </w:pPr>
            <w:r w:rsidRPr="00CA5E14">
              <w:t>names and functions of equipment, components and materials</w:t>
            </w:r>
          </w:p>
          <w:p w:rsidR="00000000" w:rsidRPr="00CA5E14" w:rsidP="00CA5E14">
            <w:pPr>
              <w:pStyle w:val="ListBullet"/>
            </w:pPr>
            <w:r w:rsidRPr="00CA5E14">
              <w:t>requirements to plan own work</w:t>
            </w:r>
          </w:p>
          <w:p w:rsidR="00000000" w:rsidRPr="00CA5E14" w:rsidP="00CA5E14">
            <w:pPr>
              <w:pStyle w:val="ListBullet"/>
            </w:pPr>
            <w:r w:rsidRPr="00CA5E14">
              <w:t>safely use equipment, shift and handle products and materials.</w:t>
            </w:r>
          </w:p>
          <w:p w:rsidR="00000000" w:rsidRPr="00CA5E14" w:rsidP="00CA5E14">
            <w:pPr>
              <w:pStyle w:val="BodyText"/>
            </w:pPr>
          </w:p>
        </w:tc>
      </w:tr>
    </w:tbl>
    <w:p w:rsidR="00B73420" w:rsidP="00CA5E14">
      <w:pPr>
        <w:pStyle w:val="BodyText"/>
      </w:pPr>
    </w:p>
    <w:p w:rsidR="00B73420" w:rsidP="00CA5E14">
      <w:pPr>
        <w:pStyle w:val="BodyText"/>
      </w:pPr>
    </w:p>
    <w:p w:rsidR="00000000" w:rsidRPr="00CA5E14" w:rsidP="00CA5E14">
      <w:pPr>
        <w:pStyle w:val="Heading1"/>
      </w:pPr>
      <w:bookmarkStart w:id="10" w:name="O_498454"/>
      <w:bookmarkEnd w:id="10"/>
      <w:r w:rsidRPr="00CA5E14">
        <w:t>Evidence Guide</w:t>
      </w:r>
    </w:p>
    <w:tbl>
      <w:tblPr>
        <w:tblW w:w="0" w:type="auto"/>
        <w:tblLayout w:type="fixed"/>
        <w:tblCellMar>
          <w:left w:w="62" w:type="dxa"/>
          <w:right w:w="62" w:type="dxa"/>
        </w:tblCellMar>
        <w:tblLook w:val="0000"/>
      </w:tblPr>
      <w:tblGrid>
        <w:gridCol w:w="3686"/>
        <w:gridCol w:w="5492"/>
      </w:tblGrid>
      <w:tr w:rsidTr="00CA5E14">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CA5E14">
            <w:pPr>
              <w:pStyle w:val="BodyText"/>
              <w:rPr>
                <w:lang w:val="en-NZ"/>
              </w:rPr>
            </w:pPr>
            <w:r w:rsidRPr="00CA5E14">
              <w:t>The evidence guide provides advice on assessment and must be read in conjunction with the performance criteria, required skills and knowledge, range statement and the Assessment Guidelines for the Training Package.</w:t>
            </w:r>
          </w:p>
        </w:tc>
      </w:tr>
      <w:tr w:rsidTr="00CA5E14">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CA5E14">
            <w:pPr>
              <w:pStyle w:val="BodyText"/>
              <w:rPr>
                <w:lang w:val="en-NZ"/>
              </w:rPr>
            </w:pPr>
            <w:r w:rsidRPr="00CA5E14">
              <w:rPr>
                <w:rStyle w:val="SpecialBold"/>
              </w:rPr>
              <w:t>Overview of assessment</w:t>
            </w:r>
          </w:p>
        </w:tc>
        <w:tc>
          <w:tcPr>
            <w:tcW w:w="5492" w:type="dxa"/>
            <w:tcBorders>
              <w:top w:val="nil"/>
              <w:left w:val="nil"/>
              <w:bottom w:val="nil"/>
              <w:right w:val="nil"/>
            </w:tcBorders>
            <w:tcMar>
              <w:top w:w="0" w:type="dxa"/>
              <w:left w:w="62" w:type="dxa"/>
              <w:bottom w:w="0" w:type="dxa"/>
              <w:right w:w="62" w:type="dxa"/>
            </w:tcMar>
          </w:tcPr>
          <w:p w:rsidR="00000000" w:rsidRPr="00CA5E14" w:rsidP="00CA5E14">
            <w:pPr>
              <w:pStyle w:val="BodyText"/>
            </w:pPr>
            <w:r w:rsidRPr="00CA5E14">
              <w:t>This unit of com</w:t>
            </w:r>
            <w:r w:rsidRPr="00CA5E14">
              <w:t>petency could be assessed in the workplace or a close simulation of the workplace environment, provided that simulated or project-based assessment techniques fully replicate construction workplace conditions, materials, activities, responsibilities and pro</w:t>
            </w:r>
            <w:r w:rsidRPr="00CA5E14">
              <w:t xml:space="preserve">cedures. </w:t>
            </w:r>
          </w:p>
          <w:p w:rsidR="00000000" w:rsidP="00CA5E14">
            <w:pPr>
              <w:pStyle w:val="BodyText"/>
              <w:rPr>
                <w:lang w:val="en-NZ"/>
              </w:rPr>
            </w:pPr>
          </w:p>
        </w:tc>
      </w:tr>
      <w:tr w:rsidTr="00CA5E14">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CA5E14">
            <w:pPr>
              <w:pStyle w:val="BodyText"/>
              <w:rPr>
                <w:lang w:val="en-NZ"/>
              </w:rPr>
            </w:pPr>
            <w:r w:rsidRPr="00CA5E14">
              <w:rPr>
                <w:rStyle w:val="SpecialBold"/>
              </w:rPr>
              <w:t>Critical aspects for assessment and evidence required to demonstrate competency in this unit</w:t>
            </w:r>
          </w:p>
        </w:tc>
        <w:tc>
          <w:tcPr>
            <w:tcW w:w="5492" w:type="dxa"/>
            <w:tcBorders>
              <w:top w:val="nil"/>
              <w:left w:val="nil"/>
              <w:bottom w:val="nil"/>
              <w:right w:val="nil"/>
            </w:tcBorders>
            <w:tcMar>
              <w:top w:w="0" w:type="dxa"/>
              <w:left w:w="62" w:type="dxa"/>
              <w:bottom w:w="0" w:type="dxa"/>
              <w:right w:w="62" w:type="dxa"/>
            </w:tcMar>
          </w:tcPr>
          <w:p w:rsidR="00000000" w:rsidRPr="00CA5E14" w:rsidP="00CA5E14">
            <w:pPr>
              <w:pStyle w:val="BodyText"/>
            </w:pPr>
            <w:r w:rsidRPr="00CA5E14">
              <w:t>A person who demonstrates competency in this unit must be able to provide evidence of the ability to:</w:t>
            </w:r>
          </w:p>
          <w:p w:rsidR="00000000" w:rsidRPr="00CA5E14" w:rsidP="00CA5E14">
            <w:pPr>
              <w:pStyle w:val="ListBullet"/>
            </w:pPr>
            <w:r w:rsidRPr="00CA5E14">
              <w:t>identify situations where the use of trestle and</w:t>
            </w:r>
            <w:r w:rsidRPr="00CA5E14">
              <w:t xml:space="preserve"> plank system is appropriate</w:t>
            </w:r>
          </w:p>
          <w:p w:rsidR="00000000" w:rsidRPr="00CA5E14" w:rsidP="00CA5E14">
            <w:pPr>
              <w:pStyle w:val="ListBullet"/>
            </w:pPr>
            <w:r w:rsidRPr="00CA5E14">
              <w:t>explain benefits of one trestle and plank system compared to another</w:t>
            </w:r>
          </w:p>
          <w:p w:rsidR="00000000" w:rsidRPr="00CA5E14" w:rsidP="00CA5E14">
            <w:pPr>
              <w:pStyle w:val="ListBullet"/>
            </w:pPr>
            <w:r w:rsidRPr="00CA5E14">
              <w:t>select and use appropriate trestles, planks and work methods</w:t>
            </w:r>
          </w:p>
          <w:p w:rsidR="00000000" w:rsidRPr="00CA5E14" w:rsidP="00CA5E14">
            <w:pPr>
              <w:pStyle w:val="ListBullet"/>
            </w:pPr>
            <w:r w:rsidRPr="00CA5E14">
              <w:t>operate from basic instruction without constant supervision</w:t>
            </w:r>
          </w:p>
          <w:p w:rsidR="00000000" w:rsidRPr="00CA5E14" w:rsidP="00CA5E14">
            <w:pPr>
              <w:pStyle w:val="ListBullet"/>
            </w:pPr>
            <w:r w:rsidRPr="00CA5E14">
              <w:t>identify faults in trestles and planks</w:t>
            </w:r>
          </w:p>
          <w:p w:rsidR="00000000" w:rsidRPr="00CA5E14" w:rsidP="00CA5E14">
            <w:pPr>
              <w:pStyle w:val="ListBullet"/>
            </w:pPr>
            <w:r w:rsidRPr="00CA5E14">
              <w:t>execute work within agreed timeframes and standards</w:t>
            </w:r>
          </w:p>
          <w:p w:rsidR="00000000" w:rsidRPr="00CA5E14" w:rsidP="00CA5E14">
            <w:pPr>
              <w:pStyle w:val="ListBullet"/>
            </w:pPr>
            <w:r w:rsidRPr="00CA5E14">
              <w:t>interpret manufacturers' documentation</w:t>
            </w:r>
          </w:p>
          <w:p w:rsidR="00000000" w:rsidRPr="00CA5E14" w:rsidP="00CA5E14">
            <w:pPr>
              <w:pStyle w:val="ListBullet"/>
            </w:pPr>
            <w:r w:rsidRPr="00CA5E14">
              <w:t>apply knowledge of industry products to identify:</w:t>
            </w:r>
          </w:p>
          <w:p w:rsidR="00000000" w:rsidRPr="00CA5E14" w:rsidP="00CA5E14">
            <w:pPr>
              <w:pStyle w:val="ListBullet2"/>
            </w:pPr>
            <w:r w:rsidRPr="00CA5E14">
              <w:t>trestle and plank systems that meet the Australian standard</w:t>
            </w:r>
          </w:p>
          <w:p w:rsidR="00000000" w:rsidRPr="00CA5E14" w:rsidP="00CA5E14">
            <w:pPr>
              <w:pStyle w:val="ListBullet2"/>
            </w:pPr>
            <w:r w:rsidRPr="00CA5E14">
              <w:t>common faults i</w:t>
            </w:r>
            <w:r w:rsidRPr="00CA5E14">
              <w:t>n trestle and plank systems and problems that require reporting</w:t>
            </w:r>
          </w:p>
          <w:p w:rsidR="00000000" w:rsidRPr="00CA5E14" w:rsidP="00CA5E14">
            <w:pPr>
              <w:pStyle w:val="ListBullet"/>
            </w:pPr>
            <w:r w:rsidRPr="00CA5E14">
              <w:t>follow work instructions, operating procedures and inspection practices to:</w:t>
            </w:r>
          </w:p>
          <w:p w:rsidR="00000000" w:rsidRPr="00CA5E14" w:rsidP="00CA5E14">
            <w:pPr>
              <w:pStyle w:val="ListBullet2"/>
            </w:pPr>
            <w:r w:rsidRPr="00CA5E14">
              <w:t>prevent damage to goods, equipment or products</w:t>
            </w:r>
          </w:p>
          <w:p w:rsidR="00000000" w:rsidRPr="00CA5E14" w:rsidP="00CA5E14">
            <w:pPr>
              <w:pStyle w:val="ListBullet2"/>
            </w:pPr>
            <w:r w:rsidRPr="00CA5E14">
              <w:t>work effectively alone or with others and minimise the risk of inju</w:t>
            </w:r>
            <w:r w:rsidRPr="00CA5E14">
              <w:t>ry</w:t>
            </w:r>
          </w:p>
          <w:p w:rsidR="00000000" w:rsidRPr="00CA5E14" w:rsidP="00CA5E14">
            <w:pPr>
              <w:pStyle w:val="ListBullet2"/>
            </w:pPr>
            <w:r w:rsidRPr="00CA5E14">
              <w:t>modify work activities to cater for variations in work site procedures, contexts and environment</w:t>
            </w:r>
          </w:p>
          <w:p w:rsidR="00000000" w:rsidRPr="00CA5E14" w:rsidP="00CA5E14">
            <w:pPr>
              <w:pStyle w:val="ListBullet2"/>
            </w:pPr>
            <w:r w:rsidRPr="00CA5E14">
              <w:t>identify and use appropriate behaviour for interactions with other workers, supervisors, clients and members of the public</w:t>
            </w:r>
          </w:p>
          <w:p w:rsidR="00000000" w:rsidRPr="00CA5E14" w:rsidP="00CA5E14">
            <w:pPr>
              <w:pStyle w:val="ListBullet2"/>
            </w:pPr>
            <w:r w:rsidRPr="00CA5E14">
              <w:t xml:space="preserve">maintain workplace records in relation to </w:t>
            </w:r>
            <w:r w:rsidRPr="00CA5E14">
              <w:t>materials, plant and equipment use</w:t>
            </w:r>
          </w:p>
          <w:p w:rsidR="00000000" w:rsidRPr="00CA5E14" w:rsidP="00CA5E14">
            <w:pPr>
              <w:pStyle w:val="ListBullet2"/>
            </w:pPr>
            <w:r w:rsidRPr="00CA5E14">
              <w:t>use safe handling requirements, based on information provided for equipment, products and materials.</w:t>
            </w:r>
          </w:p>
          <w:p w:rsidR="00000000" w:rsidP="00CA5E14">
            <w:pPr>
              <w:pStyle w:val="BodyText"/>
              <w:rPr>
                <w:lang w:val="en-NZ"/>
              </w:rPr>
            </w:pPr>
          </w:p>
        </w:tc>
      </w:tr>
      <w:tr w:rsidTr="00CA5E14">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CA5E14">
            <w:pPr>
              <w:pStyle w:val="BodyText"/>
              <w:rPr>
                <w:lang w:val="en-NZ"/>
              </w:rPr>
            </w:pPr>
            <w:r w:rsidRPr="00CA5E14">
              <w:rPr>
                <w:rStyle w:val="SpecialBold"/>
              </w:rPr>
              <w:t>Context of and specific resources for assessment</w:t>
            </w:r>
          </w:p>
        </w:tc>
        <w:tc>
          <w:tcPr>
            <w:tcW w:w="5492" w:type="dxa"/>
            <w:tcBorders>
              <w:top w:val="nil"/>
              <w:left w:val="nil"/>
              <w:bottom w:val="nil"/>
              <w:right w:val="nil"/>
            </w:tcBorders>
            <w:tcMar>
              <w:top w:w="0" w:type="dxa"/>
              <w:left w:w="62" w:type="dxa"/>
              <w:bottom w:w="0" w:type="dxa"/>
              <w:right w:w="62" w:type="dxa"/>
            </w:tcMar>
          </w:tcPr>
          <w:p w:rsidR="00000000" w:rsidRPr="00CA5E14" w:rsidP="00CA5E14">
            <w:pPr>
              <w:pStyle w:val="BodyText"/>
            </w:pPr>
            <w:r w:rsidRPr="00CA5E14">
              <w:t>This competency is to be as</w:t>
            </w:r>
            <w:r w:rsidRPr="00CA5E14">
              <w:t>sessed using standard and authorised work practices, safety requirements and environmental constraints.</w:t>
            </w:r>
          </w:p>
          <w:p w:rsidR="00000000" w:rsidRPr="00CA5E14" w:rsidP="00CA5E14">
            <w:pPr>
              <w:pStyle w:val="BodyText"/>
            </w:pPr>
            <w:r w:rsidRPr="00CA5E14">
              <w:t>Assessment of essential underpinning knowledge will usually be conducted in an off-site context.</w:t>
            </w:r>
          </w:p>
          <w:p w:rsidR="00000000" w:rsidRPr="00CA5E14" w:rsidP="00CA5E14">
            <w:pPr>
              <w:pStyle w:val="BodyText"/>
            </w:pPr>
            <w:r w:rsidRPr="00CA5E14">
              <w:t>Assessment is to comply with relevant regulatory or Aus</w:t>
            </w:r>
            <w:r w:rsidRPr="00CA5E14">
              <w:t>tralian standards' requirements.</w:t>
            </w:r>
          </w:p>
          <w:p w:rsidR="00000000" w:rsidRPr="00CA5E14" w:rsidP="00CA5E14">
            <w:pPr>
              <w:pStyle w:val="BodyText"/>
            </w:pPr>
            <w:r w:rsidRPr="00CA5E14">
              <w:t>Resource implications for assessment include:</w:t>
            </w:r>
          </w:p>
          <w:p w:rsidR="00000000" w:rsidRPr="00CA5E14" w:rsidP="00CA5E14">
            <w:pPr>
              <w:pStyle w:val="ListBullet"/>
            </w:pPr>
            <w:r w:rsidRPr="00CA5E14">
              <w:t>work site</w:t>
            </w:r>
          </w:p>
          <w:p w:rsidR="00000000" w:rsidRPr="00CA5E14" w:rsidP="00CA5E14">
            <w:pPr>
              <w:pStyle w:val="ListBullet"/>
            </w:pPr>
            <w:r w:rsidRPr="00CA5E14">
              <w:t>trestles</w:t>
            </w:r>
          </w:p>
          <w:p w:rsidR="00000000" w:rsidRPr="00CA5E14" w:rsidP="00CA5E14">
            <w:pPr>
              <w:pStyle w:val="ListBullet"/>
            </w:pPr>
            <w:r w:rsidRPr="00CA5E14">
              <w:t>planks.</w:t>
            </w:r>
          </w:p>
          <w:p w:rsidR="00000000" w:rsidRPr="00CA5E14" w:rsidP="00CA5E14">
            <w:pPr>
              <w:pStyle w:val="BodyText"/>
            </w:pPr>
            <w:r w:rsidRPr="00CA5E14">
              <w:t>Assessment of this unit of competency may be in conjunction with assessment of other units commonly performed at the same time in normal job roles.</w:t>
            </w:r>
          </w:p>
          <w:p w:rsidR="00000000" w:rsidRPr="00CA5E14" w:rsidP="00CA5E14">
            <w:pPr>
              <w:pStyle w:val="BodyText"/>
            </w:pPr>
            <w:r w:rsidRPr="00CA5E14">
              <w:t xml:space="preserve">Reasonable adjustments for people with disabilities must be made to assessment processes where required. This could include access to modified equipment and other physical resources, and the provision of appropriate assessment support. </w:t>
            </w:r>
          </w:p>
          <w:p w:rsidR="00000000" w:rsidP="00CA5E14">
            <w:pPr>
              <w:pStyle w:val="BodyText"/>
              <w:rPr>
                <w:lang w:val="en-NZ"/>
              </w:rPr>
            </w:pPr>
          </w:p>
        </w:tc>
      </w:tr>
      <w:tr w:rsidTr="00CA5E14">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CA5E14">
            <w:pPr>
              <w:pStyle w:val="BodyText"/>
              <w:rPr>
                <w:lang w:val="en-NZ"/>
              </w:rPr>
            </w:pPr>
            <w:r w:rsidRPr="00CA5E14">
              <w:rPr>
                <w:rStyle w:val="SpecialBold"/>
              </w:rPr>
              <w:t>Method of assessm</w:t>
            </w:r>
            <w:r w:rsidRPr="00CA5E14">
              <w:rPr>
                <w:rStyle w:val="SpecialBold"/>
              </w:rPr>
              <w:t>ent</w:t>
            </w:r>
          </w:p>
        </w:tc>
        <w:tc>
          <w:tcPr>
            <w:tcW w:w="5492" w:type="dxa"/>
            <w:tcBorders>
              <w:top w:val="nil"/>
              <w:left w:val="nil"/>
              <w:bottom w:val="nil"/>
              <w:right w:val="nil"/>
            </w:tcBorders>
            <w:tcMar>
              <w:top w:w="0" w:type="dxa"/>
              <w:left w:w="62" w:type="dxa"/>
              <w:bottom w:w="0" w:type="dxa"/>
              <w:right w:w="62" w:type="dxa"/>
            </w:tcMar>
          </w:tcPr>
          <w:p w:rsidR="00000000" w:rsidRPr="00CA5E14" w:rsidP="00CA5E14">
            <w:pPr>
              <w:pStyle w:val="BodyText"/>
            </w:pPr>
            <w:r w:rsidRPr="00CA5E14">
              <w:t>Assessment methods must:</w:t>
            </w:r>
          </w:p>
          <w:p w:rsidR="00000000" w:rsidRPr="00CA5E14" w:rsidP="00CA5E14">
            <w:pPr>
              <w:pStyle w:val="ListBullet"/>
            </w:pPr>
            <w:r w:rsidRPr="00CA5E14">
              <w:t>satisfy the endorsed Assessment Guidelines of the Construction, Plumbing and Services Training Package</w:t>
            </w:r>
          </w:p>
          <w:p w:rsidR="00000000" w:rsidRPr="00CA5E14" w:rsidP="00CA5E14">
            <w:pPr>
              <w:pStyle w:val="ListBullet"/>
            </w:pPr>
            <w:r w:rsidRPr="00CA5E14">
              <w:t>include direct observation of tasks in real or simulated work conditions, with questioning to confirm the ability to consis</w:t>
            </w:r>
            <w:r w:rsidRPr="00CA5E14">
              <w:t>tently identify and correctly interpret the essential underpinning knowledge required for practical application</w:t>
            </w:r>
          </w:p>
          <w:p w:rsidR="00000000" w:rsidRPr="00CA5E14" w:rsidP="00CA5E14">
            <w:pPr>
              <w:pStyle w:val="ListBullet"/>
            </w:pPr>
            <w:r w:rsidRPr="00CA5E14">
              <w:t>reinforce the integration of employability skills with workplace tasks and job roles</w:t>
            </w:r>
          </w:p>
          <w:p w:rsidR="00000000" w:rsidRPr="00CA5E14" w:rsidP="00CA5E14">
            <w:pPr>
              <w:pStyle w:val="ListBullet"/>
            </w:pPr>
            <w:r w:rsidRPr="00CA5E14">
              <w:t>confirm that competency is verified and able to be transfer</w:t>
            </w:r>
            <w:r w:rsidRPr="00CA5E14">
              <w:t>red to other circumstances and environments.</w:t>
            </w:r>
          </w:p>
          <w:p w:rsidR="00000000" w:rsidRPr="00CA5E14" w:rsidP="00CA5E14">
            <w:pPr>
              <w:pStyle w:val="BodyText"/>
            </w:pPr>
            <w:r w:rsidRPr="00CA5E14">
              <w:t>Validity and sufficiency of evidence requires that:</w:t>
            </w:r>
          </w:p>
          <w:p w:rsidR="00000000" w:rsidRPr="00CA5E14" w:rsidP="00CA5E14">
            <w:pPr>
              <w:pStyle w:val="ListBullet"/>
            </w:pPr>
            <w:r w:rsidRPr="00CA5E14">
              <w:t xml:space="preserve">competency will need to be demonstrated over a </w:t>
            </w:r>
            <w:r w:rsidRPr="00CA5E14">
              <w:t>period of time reflecting the scope of the role and the practical requirements of the workplace</w:t>
            </w:r>
          </w:p>
          <w:p w:rsidR="00000000" w:rsidRPr="00CA5E14" w:rsidP="00CA5E14">
            <w:pPr>
              <w:pStyle w:val="ListBullet"/>
            </w:pPr>
            <w:r w:rsidRPr="00CA5E14">
              <w:t>where the asses</w:t>
            </w:r>
            <w:r w:rsidRPr="00CA5E14">
              <w:t>sment is part of a structured learning experience the evidence collected must relate to a number of performances assessed at different points in time and separated by further learning and practice, with a decision on competency only taken at the point when</w:t>
            </w:r>
            <w:r w:rsidRPr="00CA5E14">
              <w:t xml:space="preserve"> the assessor has complete confidence in the person's demonstrated ability and applied knowledge</w:t>
            </w:r>
          </w:p>
          <w:p w:rsidR="00000000" w:rsidRPr="00CA5E14" w:rsidP="00CA5E14">
            <w:pPr>
              <w:pStyle w:val="ListBullet"/>
            </w:pPr>
            <w:r w:rsidRPr="00CA5E14">
              <w:t>all assessment that is part of a structured learning experience must include a combination of direct, indirect and supplementary evidence.</w:t>
            </w:r>
          </w:p>
          <w:p w:rsidR="00000000" w:rsidRPr="00CA5E14" w:rsidP="00CA5E14">
            <w:pPr>
              <w:pStyle w:val="BodyText"/>
            </w:pPr>
            <w:r w:rsidRPr="00CA5E14">
              <w:t>Assessment processes and techniques should as far as is practical take into account the language, literacy and numeracy capacity of the candidate in relation to the competency being assessed.</w:t>
            </w:r>
          </w:p>
          <w:p w:rsidR="00000000" w:rsidRPr="00CA5E14" w:rsidP="00CA5E14">
            <w:pPr>
              <w:pStyle w:val="BodyText"/>
            </w:pPr>
            <w:r w:rsidRPr="00CA5E14">
              <w:t>Supplementary evidence of competency may be obtained from releva</w:t>
            </w:r>
            <w:r w:rsidRPr="00CA5E14">
              <w:t xml:space="preserve">nt authenticated documentation from third parties, such as existing supervisors, team leaders or specialist training staff. </w:t>
            </w:r>
          </w:p>
          <w:p w:rsidR="00000000" w:rsidP="00CA5E14">
            <w:pPr>
              <w:pStyle w:val="BodyText"/>
              <w:rPr>
                <w:lang w:val="en-NZ"/>
              </w:rPr>
            </w:pPr>
          </w:p>
        </w:tc>
      </w:tr>
      <w:tr w:rsidTr="00CA5E14">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CA5E14">
            <w:pPr>
              <w:pStyle w:val="BodyText"/>
              <w:rPr>
                <w:lang w:val="en-NZ"/>
              </w:rPr>
            </w:pPr>
            <w:r w:rsidRPr="00CA5E14">
              <w:rPr>
                <w:rStyle w:val="SpecialBold"/>
              </w:rPr>
              <w:t>Guidance information for assessment</w:t>
            </w:r>
          </w:p>
        </w:tc>
        <w:tc>
          <w:tcPr>
            <w:tcW w:w="5492" w:type="dxa"/>
            <w:tcBorders>
              <w:top w:val="nil"/>
              <w:left w:val="nil"/>
              <w:bottom w:val="nil"/>
              <w:right w:val="nil"/>
            </w:tcBorders>
            <w:tcMar>
              <w:top w:w="0" w:type="dxa"/>
              <w:left w:w="62" w:type="dxa"/>
              <w:bottom w:w="0" w:type="dxa"/>
              <w:right w:w="62" w:type="dxa"/>
            </w:tcMar>
          </w:tcPr>
          <w:p w:rsidR="00000000" w:rsidRPr="00CA5E14" w:rsidP="00CA5E14">
            <w:pPr>
              <w:pStyle w:val="BodyText"/>
            </w:pPr>
            <w:r w:rsidRPr="00CA5E14">
              <w:t>This unit could be assessed on its own or in combination with other units relevant to the job</w:t>
            </w:r>
            <w:r w:rsidRPr="00CA5E14">
              <w:t xml:space="preserve"> function, for example:</w:t>
            </w:r>
          </w:p>
          <w:p w:rsidR="00000000" w:rsidRPr="00CA5E14" w:rsidP="00CA5E14">
            <w:pPr>
              <w:pStyle w:val="ListBullet"/>
            </w:pPr>
            <w:r w:rsidRPr="00CA5E14">
              <w:t>CPCCCM2010A Work safely at heights.</w:t>
            </w:r>
          </w:p>
          <w:p w:rsidR="00000000" w:rsidRPr="00CA5E14" w:rsidP="00CA5E14">
            <w:pPr>
              <w:pStyle w:val="BodyText"/>
            </w:pPr>
            <w:r w:rsidRPr="00CA5E14">
              <w:t>Reasonable adjustments for people with disabilities must be made to assessment processes where required. This could include access to modified equipment and other physical resources, and the prov</w:t>
            </w:r>
            <w:r w:rsidRPr="00CA5E14">
              <w:t>ision of appropriate assessment support.</w:t>
            </w:r>
          </w:p>
          <w:p w:rsidR="00000000" w:rsidRPr="00CA5E14" w:rsidP="00CA5E14">
            <w:pPr>
              <w:pStyle w:val="BodyText"/>
            </w:pPr>
            <w:r w:rsidRPr="00CA5E14">
              <w:t>Assessment processes and techniques should, as far as is practical, take into account the language, literacy and numeracy capacity of the candidate in relation to the competency being assessed.</w:t>
            </w:r>
          </w:p>
        </w:tc>
      </w:tr>
    </w:tbl>
    <w:p w:rsidR="00B73420" w:rsidP="00CA5E14">
      <w:pPr>
        <w:pStyle w:val="BodyText"/>
      </w:pPr>
    </w:p>
    <w:p w:rsidR="00B73420" w:rsidP="00CA5E14">
      <w:pPr>
        <w:pStyle w:val="BodyText"/>
      </w:pPr>
    </w:p>
    <w:p w:rsidR="00000000" w:rsidRPr="00CA5E14" w:rsidP="00CA5E14">
      <w:pPr>
        <w:pStyle w:val="Heading1"/>
      </w:pPr>
      <w:bookmarkStart w:id="11" w:name="O_498455"/>
      <w:bookmarkEnd w:id="11"/>
      <w:r w:rsidRPr="00CA5E14">
        <w:t>Range Statement</w:t>
      </w:r>
    </w:p>
    <w:tbl>
      <w:tblPr>
        <w:tblW w:w="0" w:type="auto"/>
        <w:tblLayout w:type="fixed"/>
        <w:tblCellMar>
          <w:left w:w="62" w:type="dxa"/>
          <w:right w:w="62" w:type="dxa"/>
        </w:tblCellMar>
        <w:tblLook w:val="0000"/>
      </w:tblPr>
      <w:tblGrid>
        <w:gridCol w:w="3696"/>
        <w:gridCol w:w="5482"/>
      </w:tblGrid>
      <w:tr w:rsidTr="00CA5E14">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CA5E14">
            <w:pPr>
              <w:pStyle w:val="BodyText"/>
              <w:rPr>
                <w:lang w:val="en-NZ"/>
              </w:rPr>
            </w:pPr>
            <w:r w:rsidRPr="00CA5E14">
              <w:t>The range statement relates to the unit of competency as a whole. It allows for different work environments and situations that may affect performance. Bold italicised wording, if used in the performance criteria, is detailed below. Essenti</w:t>
            </w:r>
            <w:r w:rsidRPr="00CA5E14">
              <w:t>al operating conditions that may be present with training and assessment (depending on the work situation, needs of the candidate, accessibility of the item, and local industry and regional contexts) may also be included.</w:t>
            </w:r>
          </w:p>
        </w:tc>
      </w:tr>
      <w:tr w:rsidTr="00CA5E14">
        <w:tblPrEx>
          <w:tblW w:w="0" w:type="auto"/>
          <w:tblLayout w:type="fixed"/>
          <w:tblCellMar>
            <w:left w:w="62" w:type="dxa"/>
            <w:right w:w="62" w:type="dxa"/>
          </w:tblCellMar>
          <w:tblLook w:val="0000"/>
        </w:tblPrEx>
        <w:tc>
          <w:tcPr>
            <w:tcW w:w="3696" w:type="dxa"/>
            <w:tcBorders>
              <w:top w:val="nil"/>
              <w:left w:val="nil"/>
              <w:bottom w:val="nil"/>
              <w:right w:val="nil"/>
            </w:tcBorders>
            <w:tcMar>
              <w:top w:w="0" w:type="dxa"/>
              <w:left w:w="62" w:type="dxa"/>
              <w:bottom w:w="0" w:type="dxa"/>
              <w:right w:w="62" w:type="dxa"/>
            </w:tcMar>
          </w:tcPr>
          <w:p w:rsidR="00000000" w:rsidP="00CA5E14">
            <w:pPr>
              <w:pStyle w:val="BodyText"/>
              <w:rPr>
                <w:lang w:val="en-NZ"/>
              </w:rPr>
            </w:pPr>
            <w:r w:rsidRPr="00CA5E14">
              <w:rPr>
                <w:rStyle w:val="BoldandItalics"/>
              </w:rPr>
              <w:t>Information</w:t>
            </w:r>
            <w:r w:rsidRPr="00CA5E14">
              <w:t xml:space="preserve"> includes: </w:t>
            </w:r>
          </w:p>
        </w:tc>
        <w:tc>
          <w:tcPr>
            <w:tcW w:w="5482" w:type="dxa"/>
            <w:tcBorders>
              <w:top w:val="nil"/>
              <w:left w:val="nil"/>
              <w:bottom w:val="nil"/>
              <w:right w:val="nil"/>
            </w:tcBorders>
            <w:tcMar>
              <w:top w:w="0" w:type="dxa"/>
              <w:left w:w="62" w:type="dxa"/>
              <w:bottom w:w="0" w:type="dxa"/>
              <w:right w:w="62" w:type="dxa"/>
            </w:tcMar>
          </w:tcPr>
          <w:p w:rsidR="00000000" w:rsidRPr="00CA5E14" w:rsidP="00CA5E14">
            <w:pPr>
              <w:pStyle w:val="ListBullet"/>
            </w:pPr>
            <w:r w:rsidRPr="00CA5E14">
              <w:t>diagrams</w:t>
            </w:r>
            <w:r w:rsidRPr="00CA5E14">
              <w:t xml:space="preserve"> or sketches</w:t>
            </w:r>
          </w:p>
          <w:p w:rsidR="00000000" w:rsidRPr="00CA5E14" w:rsidP="00CA5E14">
            <w:pPr>
              <w:pStyle w:val="ListBullet"/>
            </w:pPr>
            <w:r w:rsidRPr="00CA5E14">
              <w:t>instructions issued by authorised organisational or external personnel</w:t>
            </w:r>
          </w:p>
          <w:p w:rsidR="00000000" w:rsidRPr="00CA5E14" w:rsidP="00CA5E14">
            <w:pPr>
              <w:pStyle w:val="ListBullet"/>
            </w:pPr>
            <w:r w:rsidRPr="00CA5E14">
              <w:t>manufacturer specifications and instructions, where specified</w:t>
            </w:r>
          </w:p>
          <w:p w:rsidR="00000000" w:rsidRPr="00CA5E14" w:rsidP="00CA5E14">
            <w:pPr>
              <w:pStyle w:val="ListBullet"/>
            </w:pPr>
            <w:r w:rsidRPr="00CA5E14">
              <w:t>material safety data sheets (MSDS)</w:t>
            </w:r>
          </w:p>
          <w:p w:rsidR="00000000" w:rsidRPr="00CA5E14" w:rsidP="00CA5E14">
            <w:pPr>
              <w:pStyle w:val="ListBullet"/>
            </w:pPr>
            <w:r w:rsidRPr="00CA5E14">
              <w:t>memos</w:t>
            </w:r>
          </w:p>
          <w:p w:rsidR="00000000" w:rsidRPr="00CA5E14" w:rsidP="00CA5E14">
            <w:pPr>
              <w:pStyle w:val="ListBullet"/>
            </w:pPr>
            <w:r w:rsidRPr="00CA5E14">
              <w:t>regulatory and legislative requirements pertaining to plasterboard</w:t>
            </w:r>
          </w:p>
          <w:p w:rsidR="00000000" w:rsidRPr="00CA5E14" w:rsidP="00CA5E14">
            <w:pPr>
              <w:pStyle w:val="ListBullet"/>
            </w:pPr>
            <w:r w:rsidRPr="00CA5E14">
              <w:t>re</w:t>
            </w:r>
            <w:r w:rsidRPr="00CA5E14">
              <w:t>levant Australian standards</w:t>
            </w:r>
          </w:p>
          <w:p w:rsidR="00000000" w:rsidRPr="00CA5E14" w:rsidP="00CA5E14">
            <w:pPr>
              <w:pStyle w:val="ListBullet"/>
            </w:pPr>
            <w:r w:rsidRPr="00CA5E14">
              <w:t>safe work procedures relating to plasterboard</w:t>
            </w:r>
          </w:p>
          <w:p w:rsidR="00000000" w:rsidRPr="00CA5E14" w:rsidP="00CA5E14">
            <w:pPr>
              <w:pStyle w:val="ListBullet"/>
            </w:pPr>
            <w:r w:rsidRPr="00CA5E14">
              <w:t>signage</w:t>
            </w:r>
          </w:p>
          <w:p w:rsidR="00000000" w:rsidRPr="00CA5E14" w:rsidP="00CA5E14">
            <w:pPr>
              <w:pStyle w:val="ListBullet"/>
            </w:pPr>
            <w:r w:rsidRPr="00CA5E14">
              <w:t>verbal, written and graphical instructions</w:t>
            </w:r>
          </w:p>
          <w:p w:rsidR="00000000" w:rsidRPr="00CA5E14" w:rsidP="00CA5E14">
            <w:pPr>
              <w:pStyle w:val="ListBullet"/>
            </w:pPr>
            <w:r w:rsidRPr="00CA5E14">
              <w:t>work bulletins</w:t>
            </w:r>
          </w:p>
          <w:p w:rsidR="00000000" w:rsidRPr="00CA5E14" w:rsidP="00CA5E14">
            <w:pPr>
              <w:pStyle w:val="ListBullet"/>
            </w:pPr>
            <w:r w:rsidRPr="00CA5E14">
              <w:t>work schedules, plans and specifications.</w:t>
            </w:r>
          </w:p>
          <w:p w:rsidR="00000000" w:rsidP="00CA5E14">
            <w:pPr>
              <w:pStyle w:val="BodyText"/>
              <w:rPr>
                <w:lang w:val="en-NZ"/>
              </w:rPr>
            </w:pPr>
          </w:p>
        </w:tc>
      </w:tr>
      <w:tr w:rsidTr="00CA5E14">
        <w:tblPrEx>
          <w:tblW w:w="0" w:type="auto"/>
          <w:tblLayout w:type="fixed"/>
          <w:tblCellMar>
            <w:left w:w="62" w:type="dxa"/>
            <w:right w:w="62" w:type="dxa"/>
          </w:tblCellMar>
          <w:tblLook w:val="0000"/>
        </w:tblPrEx>
        <w:tc>
          <w:tcPr>
            <w:tcW w:w="3696" w:type="dxa"/>
            <w:tcBorders>
              <w:top w:val="nil"/>
              <w:left w:val="nil"/>
              <w:bottom w:val="nil"/>
              <w:right w:val="nil"/>
            </w:tcBorders>
            <w:tcMar>
              <w:top w:w="0" w:type="dxa"/>
              <w:left w:w="62" w:type="dxa"/>
              <w:bottom w:w="0" w:type="dxa"/>
              <w:right w:w="62" w:type="dxa"/>
            </w:tcMar>
          </w:tcPr>
          <w:p w:rsidR="00000000" w:rsidP="00CA5E14">
            <w:pPr>
              <w:pStyle w:val="BodyText"/>
              <w:rPr>
                <w:lang w:val="en-NZ"/>
              </w:rPr>
            </w:pPr>
            <w:r w:rsidRPr="00CA5E14">
              <w:rPr>
                <w:rStyle w:val="BoldandItalics"/>
              </w:rPr>
              <w:t>Planning and preparation</w:t>
            </w:r>
            <w:r w:rsidRPr="00CA5E14">
              <w:t xml:space="preserve"> include: </w:t>
            </w:r>
          </w:p>
        </w:tc>
        <w:tc>
          <w:tcPr>
            <w:tcW w:w="5482" w:type="dxa"/>
            <w:tcBorders>
              <w:top w:val="nil"/>
              <w:left w:val="nil"/>
              <w:bottom w:val="nil"/>
              <w:right w:val="nil"/>
            </w:tcBorders>
            <w:tcMar>
              <w:top w:w="0" w:type="dxa"/>
              <w:left w:w="62" w:type="dxa"/>
              <w:bottom w:w="0" w:type="dxa"/>
              <w:right w:w="62" w:type="dxa"/>
            </w:tcMar>
          </w:tcPr>
          <w:p w:rsidR="00000000" w:rsidRPr="00CA5E14" w:rsidP="00CA5E14">
            <w:pPr>
              <w:pStyle w:val="ListBullet"/>
            </w:pPr>
            <w:r w:rsidRPr="00CA5E14">
              <w:t>assessment of conditions and hazards</w:t>
            </w:r>
          </w:p>
          <w:p w:rsidR="00000000" w:rsidRPr="00CA5E14" w:rsidP="00CA5E14">
            <w:pPr>
              <w:pStyle w:val="ListBullet"/>
            </w:pPr>
            <w:r w:rsidRPr="00CA5E14">
              <w:t>determination of work requirements and safety plans and policies</w:t>
            </w:r>
          </w:p>
          <w:p w:rsidR="00000000" w:rsidRPr="00CA5E14" w:rsidP="00CA5E14">
            <w:pPr>
              <w:pStyle w:val="ListBullet"/>
            </w:pPr>
            <w:r w:rsidRPr="00CA5E14">
              <w:t>equipment defect identification</w:t>
            </w:r>
          </w:p>
          <w:p w:rsidR="00000000" w:rsidRPr="00CA5E14" w:rsidP="00CA5E14">
            <w:pPr>
              <w:pStyle w:val="ListBullet"/>
            </w:pPr>
            <w:r w:rsidRPr="00CA5E14">
              <w:t>work site inspection.</w:t>
            </w:r>
          </w:p>
          <w:p w:rsidR="00000000" w:rsidP="00CA5E14">
            <w:pPr>
              <w:pStyle w:val="BodyText"/>
              <w:rPr>
                <w:lang w:val="en-NZ"/>
              </w:rPr>
            </w:pPr>
          </w:p>
        </w:tc>
      </w:tr>
      <w:tr w:rsidTr="00CA5E14">
        <w:tblPrEx>
          <w:tblW w:w="0" w:type="auto"/>
          <w:tblLayout w:type="fixed"/>
          <w:tblCellMar>
            <w:left w:w="62" w:type="dxa"/>
            <w:right w:w="62" w:type="dxa"/>
          </w:tblCellMar>
          <w:tblLook w:val="0000"/>
        </w:tblPrEx>
        <w:tc>
          <w:tcPr>
            <w:tcW w:w="3696" w:type="dxa"/>
            <w:tcBorders>
              <w:top w:val="nil"/>
              <w:left w:val="nil"/>
              <w:bottom w:val="nil"/>
              <w:right w:val="nil"/>
            </w:tcBorders>
            <w:tcMar>
              <w:top w:w="0" w:type="dxa"/>
              <w:left w:w="62" w:type="dxa"/>
              <w:bottom w:w="0" w:type="dxa"/>
              <w:right w:w="62" w:type="dxa"/>
            </w:tcMar>
          </w:tcPr>
          <w:p w:rsidR="00000000" w:rsidP="00CA5E14">
            <w:pPr>
              <w:pStyle w:val="BodyText"/>
              <w:rPr>
                <w:lang w:val="en-NZ"/>
              </w:rPr>
            </w:pPr>
            <w:r w:rsidRPr="00CA5E14">
              <w:rPr>
                <w:rStyle w:val="BoldandItalics"/>
              </w:rPr>
              <w:t>Safety (OHS)</w:t>
            </w:r>
            <w:r w:rsidRPr="00CA5E14">
              <w:t xml:space="preserve"> is to be in accordance with state and territory legislation and regulations and project safety plan and may include: </w:t>
            </w:r>
          </w:p>
        </w:tc>
        <w:tc>
          <w:tcPr>
            <w:tcW w:w="5482" w:type="dxa"/>
            <w:tcBorders>
              <w:top w:val="nil"/>
              <w:left w:val="nil"/>
              <w:bottom w:val="nil"/>
              <w:right w:val="nil"/>
            </w:tcBorders>
            <w:tcMar>
              <w:top w:w="0" w:type="dxa"/>
              <w:left w:w="62" w:type="dxa"/>
              <w:bottom w:w="0" w:type="dxa"/>
              <w:right w:w="62" w:type="dxa"/>
            </w:tcMar>
          </w:tcPr>
          <w:p w:rsidR="00000000" w:rsidRPr="00CA5E14" w:rsidP="00CA5E14">
            <w:pPr>
              <w:pStyle w:val="ListBullet"/>
            </w:pPr>
            <w:r w:rsidRPr="00CA5E14">
              <w:t>em</w:t>
            </w:r>
            <w:r w:rsidRPr="00CA5E14">
              <w:t>ergency procedures, including extinguishing fires, organisational first aid requirements and evacuation</w:t>
            </w:r>
          </w:p>
          <w:p w:rsidR="00000000" w:rsidRPr="00CA5E14" w:rsidP="00CA5E14">
            <w:pPr>
              <w:pStyle w:val="ListBullet"/>
            </w:pPr>
            <w:r w:rsidRPr="00CA5E14">
              <w:t>hazard control</w:t>
            </w:r>
          </w:p>
          <w:p w:rsidR="00000000" w:rsidRPr="00CA5E14" w:rsidP="00CA5E14">
            <w:pPr>
              <w:pStyle w:val="ListBullet"/>
            </w:pPr>
            <w:r w:rsidRPr="00CA5E14">
              <w:t>hazardous materials and substances</w:t>
            </w:r>
          </w:p>
          <w:p w:rsidR="00000000" w:rsidRPr="00CA5E14" w:rsidP="00CA5E14">
            <w:pPr>
              <w:pStyle w:val="ListBullet"/>
            </w:pPr>
            <w:r w:rsidRPr="00CA5E14">
              <w:t>organisational first aid</w:t>
            </w:r>
          </w:p>
          <w:p w:rsidR="00000000" w:rsidRPr="00CA5E14" w:rsidP="00CA5E14">
            <w:pPr>
              <w:pStyle w:val="ListBullet"/>
            </w:pPr>
            <w:r w:rsidRPr="00CA5E14">
              <w:t>PPE prescribed under legislation, regulations and workplac</w:t>
            </w:r>
            <w:r w:rsidRPr="00CA5E14">
              <w:t>e policies and practices</w:t>
            </w:r>
          </w:p>
          <w:p w:rsidR="00000000" w:rsidRPr="00CA5E14" w:rsidP="00CA5E14">
            <w:pPr>
              <w:pStyle w:val="ListBullet"/>
            </w:pPr>
            <w:r w:rsidRPr="00CA5E14">
              <w:t>safe operating procedures, including the conduct of operational risk assessment and treatments associated with:</w:t>
            </w:r>
          </w:p>
          <w:p w:rsidR="00000000" w:rsidRPr="00CA5E14" w:rsidP="00CA5E14">
            <w:pPr>
              <w:pStyle w:val="ListBullet2"/>
            </w:pPr>
            <w:r w:rsidRPr="00CA5E14">
              <w:t>concealed services (water, power and gas)</w:t>
            </w:r>
          </w:p>
          <w:p w:rsidR="00000000" w:rsidRPr="00CA5E14" w:rsidP="00CA5E14">
            <w:pPr>
              <w:pStyle w:val="ListBullet2"/>
            </w:pPr>
            <w:r w:rsidRPr="00CA5E14">
              <w:t>lighting</w:t>
            </w:r>
          </w:p>
          <w:p w:rsidR="00000000" w:rsidRPr="00CA5E14" w:rsidP="00CA5E14">
            <w:pPr>
              <w:pStyle w:val="ListBullet2"/>
            </w:pPr>
            <w:r w:rsidRPr="00CA5E14">
              <w:t>traffic control</w:t>
            </w:r>
          </w:p>
          <w:p w:rsidR="00000000" w:rsidRPr="00CA5E14" w:rsidP="00CA5E14">
            <w:pPr>
              <w:pStyle w:val="ListBullet2"/>
            </w:pPr>
            <w:r w:rsidRPr="00CA5E14">
              <w:t>restricted access barriers</w:t>
            </w:r>
          </w:p>
          <w:p w:rsidR="00000000" w:rsidRPr="00CA5E14" w:rsidP="00CA5E14">
            <w:pPr>
              <w:pStyle w:val="ListBullet2"/>
            </w:pPr>
            <w:r w:rsidRPr="00CA5E14">
              <w:t>trip hazards</w:t>
            </w:r>
          </w:p>
          <w:p w:rsidR="00000000" w:rsidRPr="00CA5E14" w:rsidP="00CA5E14">
            <w:pPr>
              <w:pStyle w:val="ListBullet2"/>
            </w:pPr>
            <w:r w:rsidRPr="00CA5E14">
              <w:t>work site v</w:t>
            </w:r>
            <w:r w:rsidRPr="00CA5E14">
              <w:t>isitors and the public</w:t>
            </w:r>
          </w:p>
          <w:p w:rsidR="00000000" w:rsidRPr="00CA5E14" w:rsidP="00CA5E14">
            <w:pPr>
              <w:pStyle w:val="ListBullet2"/>
            </w:pPr>
            <w:r w:rsidRPr="00CA5E14">
              <w:t>working at heights</w:t>
            </w:r>
          </w:p>
          <w:p w:rsidR="00000000" w:rsidRPr="00CA5E14" w:rsidP="00CA5E14">
            <w:pPr>
              <w:pStyle w:val="ListBullet2"/>
            </w:pPr>
            <w:r w:rsidRPr="00CA5E14">
              <w:t>working in confined spaces</w:t>
            </w:r>
          </w:p>
          <w:p w:rsidR="00000000" w:rsidRPr="00CA5E14" w:rsidP="00CA5E14">
            <w:pPr>
              <w:pStyle w:val="ListBullet2"/>
            </w:pPr>
            <w:r w:rsidRPr="00CA5E14">
              <w:t>working in proximity to others</w:t>
            </w:r>
          </w:p>
          <w:p w:rsidR="00000000" w:rsidRPr="00CA5E14" w:rsidP="00CA5E14">
            <w:pPr>
              <w:pStyle w:val="ListBullet"/>
            </w:pPr>
            <w:r w:rsidRPr="00CA5E14">
              <w:t>use of firefighting equipment</w:t>
            </w:r>
          </w:p>
          <w:p w:rsidR="00000000" w:rsidRPr="00CA5E14" w:rsidP="00CA5E14">
            <w:pPr>
              <w:pStyle w:val="ListBullet"/>
            </w:pPr>
            <w:r w:rsidRPr="00CA5E14">
              <w:t>use of tools and equipment</w:t>
            </w:r>
          </w:p>
          <w:p w:rsidR="00000000" w:rsidRPr="00CA5E14" w:rsidP="00CA5E14">
            <w:pPr>
              <w:pStyle w:val="ListBullet"/>
            </w:pPr>
            <w:r w:rsidRPr="00CA5E14">
              <w:t>workplace environmental requirements and safety.</w:t>
            </w:r>
          </w:p>
          <w:p w:rsidR="00000000" w:rsidP="00CA5E14">
            <w:pPr>
              <w:pStyle w:val="BodyText"/>
              <w:rPr>
                <w:lang w:val="en-NZ"/>
              </w:rPr>
            </w:pPr>
          </w:p>
        </w:tc>
      </w:tr>
      <w:tr w:rsidTr="00CA5E14">
        <w:tblPrEx>
          <w:tblW w:w="0" w:type="auto"/>
          <w:tblLayout w:type="fixed"/>
          <w:tblCellMar>
            <w:left w:w="62" w:type="dxa"/>
            <w:right w:w="62" w:type="dxa"/>
          </w:tblCellMar>
          <w:tblLook w:val="0000"/>
        </w:tblPrEx>
        <w:tc>
          <w:tcPr>
            <w:tcW w:w="3696" w:type="dxa"/>
            <w:tcBorders>
              <w:top w:val="nil"/>
              <w:left w:val="nil"/>
              <w:bottom w:val="nil"/>
              <w:right w:val="nil"/>
            </w:tcBorders>
            <w:tcMar>
              <w:top w:w="0" w:type="dxa"/>
              <w:left w:w="62" w:type="dxa"/>
              <w:bottom w:w="0" w:type="dxa"/>
              <w:right w:w="62" w:type="dxa"/>
            </w:tcMar>
          </w:tcPr>
          <w:p w:rsidR="00000000" w:rsidP="00CA5E14">
            <w:pPr>
              <w:pStyle w:val="BodyText"/>
              <w:rPr>
                <w:lang w:val="en-NZ"/>
              </w:rPr>
            </w:pPr>
            <w:r w:rsidRPr="00CA5E14">
              <w:rPr>
                <w:rStyle w:val="BoldandItalics"/>
              </w:rPr>
              <w:t>Tools and equipment</w:t>
            </w:r>
            <w:r w:rsidRPr="00CA5E14">
              <w:t xml:space="preserve"> include: </w:t>
            </w:r>
          </w:p>
        </w:tc>
        <w:tc>
          <w:tcPr>
            <w:tcW w:w="5482" w:type="dxa"/>
            <w:tcBorders>
              <w:top w:val="nil"/>
              <w:left w:val="nil"/>
              <w:bottom w:val="nil"/>
              <w:right w:val="nil"/>
            </w:tcBorders>
            <w:tcMar>
              <w:top w:w="0" w:type="dxa"/>
              <w:left w:w="62" w:type="dxa"/>
              <w:bottom w:w="0" w:type="dxa"/>
              <w:right w:w="62" w:type="dxa"/>
            </w:tcMar>
          </w:tcPr>
          <w:p w:rsidR="00000000" w:rsidRPr="00CA5E14" w:rsidP="00CA5E14">
            <w:pPr>
              <w:pStyle w:val="ListBullet"/>
            </w:pPr>
            <w:r w:rsidRPr="00CA5E14">
              <w:t>trestles</w:t>
            </w:r>
          </w:p>
          <w:p w:rsidR="00000000" w:rsidRPr="00CA5E14" w:rsidP="00CA5E14">
            <w:pPr>
              <w:pStyle w:val="ListBullet"/>
            </w:pPr>
            <w:r w:rsidRPr="00CA5E14">
              <w:t>scaffold planks.</w:t>
            </w:r>
          </w:p>
          <w:p w:rsidR="00000000" w:rsidP="00CA5E14">
            <w:pPr>
              <w:pStyle w:val="BodyText"/>
              <w:rPr>
                <w:lang w:val="en-NZ"/>
              </w:rPr>
            </w:pPr>
          </w:p>
        </w:tc>
      </w:tr>
      <w:tr w:rsidTr="00CA5E14">
        <w:tblPrEx>
          <w:tblW w:w="0" w:type="auto"/>
          <w:tblLayout w:type="fixed"/>
          <w:tblCellMar>
            <w:left w:w="62" w:type="dxa"/>
            <w:right w:w="62" w:type="dxa"/>
          </w:tblCellMar>
          <w:tblLook w:val="0000"/>
        </w:tblPrEx>
        <w:tc>
          <w:tcPr>
            <w:tcW w:w="3696" w:type="dxa"/>
            <w:tcBorders>
              <w:top w:val="nil"/>
              <w:left w:val="nil"/>
              <w:bottom w:val="nil"/>
              <w:right w:val="nil"/>
            </w:tcBorders>
            <w:tcMar>
              <w:top w:w="0" w:type="dxa"/>
              <w:left w:w="62" w:type="dxa"/>
              <w:bottom w:w="0" w:type="dxa"/>
              <w:right w:w="62" w:type="dxa"/>
            </w:tcMar>
          </w:tcPr>
          <w:p w:rsidR="00000000" w:rsidP="00CA5E14">
            <w:pPr>
              <w:pStyle w:val="BodyText"/>
              <w:rPr>
                <w:lang w:val="en-NZ"/>
              </w:rPr>
            </w:pPr>
            <w:r w:rsidRPr="00CA5E14">
              <w:rPr>
                <w:rStyle w:val="BoldandItalics"/>
              </w:rPr>
              <w:t>Quality requirements</w:t>
            </w:r>
            <w:r w:rsidRPr="00CA5E14">
              <w:t xml:space="preserve"> include relevant regulations, including: </w:t>
            </w:r>
          </w:p>
        </w:tc>
        <w:tc>
          <w:tcPr>
            <w:tcW w:w="5482" w:type="dxa"/>
            <w:tcBorders>
              <w:top w:val="nil"/>
              <w:left w:val="nil"/>
              <w:bottom w:val="nil"/>
              <w:right w:val="nil"/>
            </w:tcBorders>
            <w:tcMar>
              <w:top w:w="0" w:type="dxa"/>
              <w:left w:w="62" w:type="dxa"/>
              <w:bottom w:w="0" w:type="dxa"/>
              <w:right w:w="62" w:type="dxa"/>
            </w:tcMar>
          </w:tcPr>
          <w:p w:rsidR="00000000" w:rsidRPr="00CA5E14" w:rsidP="00CA5E14">
            <w:pPr>
              <w:pStyle w:val="ListBullet"/>
            </w:pPr>
            <w:r w:rsidRPr="00CA5E14">
              <w:t>Australian standards AS6001-1999, AS/NZS4576 Guidelines for Scaffolding.</w:t>
            </w:r>
          </w:p>
          <w:p w:rsidR="00000000" w:rsidRPr="00CA5E14" w:rsidP="00CA5E14">
            <w:pPr>
              <w:pStyle w:val="ListBullet"/>
            </w:pPr>
            <w:r w:rsidRPr="00CA5E14">
              <w:t>internal company quality policy and standards</w:t>
            </w:r>
          </w:p>
          <w:p w:rsidR="00000000" w:rsidRPr="00CA5E14" w:rsidP="00CA5E14">
            <w:pPr>
              <w:pStyle w:val="ListBullet"/>
            </w:pPr>
            <w:r w:rsidRPr="00CA5E14">
              <w:t>manufacturer specifications</w:t>
            </w:r>
          </w:p>
          <w:p w:rsidR="00000000" w:rsidRPr="00CA5E14" w:rsidP="00CA5E14">
            <w:pPr>
              <w:pStyle w:val="ListBullet"/>
            </w:pPr>
            <w:r w:rsidRPr="00CA5E14">
              <w:t>workplace operations and p</w:t>
            </w:r>
            <w:r w:rsidRPr="00CA5E14">
              <w:t>rocedures.</w:t>
            </w:r>
          </w:p>
          <w:p w:rsidR="00000000" w:rsidP="00CA5E14">
            <w:pPr>
              <w:pStyle w:val="BodyText"/>
              <w:rPr>
                <w:lang w:val="en-NZ"/>
              </w:rPr>
            </w:pPr>
          </w:p>
        </w:tc>
      </w:tr>
      <w:tr w:rsidTr="00CA5E14">
        <w:tblPrEx>
          <w:tblW w:w="0" w:type="auto"/>
          <w:tblLayout w:type="fixed"/>
          <w:tblCellMar>
            <w:left w:w="62" w:type="dxa"/>
            <w:right w:w="62" w:type="dxa"/>
          </w:tblCellMar>
          <w:tblLook w:val="0000"/>
        </w:tblPrEx>
        <w:tc>
          <w:tcPr>
            <w:tcW w:w="3696" w:type="dxa"/>
            <w:tcBorders>
              <w:top w:val="nil"/>
              <w:left w:val="nil"/>
              <w:bottom w:val="nil"/>
              <w:right w:val="nil"/>
            </w:tcBorders>
            <w:tcMar>
              <w:top w:w="0" w:type="dxa"/>
              <w:left w:w="62" w:type="dxa"/>
              <w:bottom w:w="0" w:type="dxa"/>
              <w:right w:w="62" w:type="dxa"/>
            </w:tcMar>
          </w:tcPr>
          <w:p w:rsidR="00000000" w:rsidP="00CA5E14">
            <w:pPr>
              <w:pStyle w:val="BodyText"/>
              <w:rPr>
                <w:lang w:val="en-NZ"/>
              </w:rPr>
            </w:pPr>
            <w:r w:rsidRPr="00CA5E14">
              <w:rPr>
                <w:rStyle w:val="BoldandItalics"/>
              </w:rPr>
              <w:t>Environmental requirements</w:t>
            </w:r>
            <w:r w:rsidRPr="00CA5E14">
              <w:t xml:space="preserve"> include: </w:t>
            </w:r>
          </w:p>
        </w:tc>
        <w:tc>
          <w:tcPr>
            <w:tcW w:w="5482" w:type="dxa"/>
            <w:tcBorders>
              <w:top w:val="nil"/>
              <w:left w:val="nil"/>
              <w:bottom w:val="nil"/>
              <w:right w:val="nil"/>
            </w:tcBorders>
            <w:tcMar>
              <w:top w:w="0" w:type="dxa"/>
              <w:left w:w="62" w:type="dxa"/>
              <w:bottom w:w="0" w:type="dxa"/>
              <w:right w:w="62" w:type="dxa"/>
            </w:tcMar>
          </w:tcPr>
          <w:p w:rsidR="00000000" w:rsidRPr="00CA5E14" w:rsidP="00CA5E14">
            <w:pPr>
              <w:pStyle w:val="ListBullet"/>
            </w:pPr>
            <w:r w:rsidRPr="00CA5E14">
              <w:t>clean-up management</w:t>
            </w:r>
          </w:p>
          <w:p w:rsidR="00000000" w:rsidRPr="00CA5E14" w:rsidP="00CA5E14">
            <w:pPr>
              <w:pStyle w:val="ListBullet"/>
            </w:pPr>
            <w:r w:rsidRPr="00CA5E14">
              <w:t>dust and noise</w:t>
            </w:r>
          </w:p>
          <w:p w:rsidR="00000000" w:rsidRPr="00CA5E14" w:rsidP="00CA5E14">
            <w:pPr>
              <w:pStyle w:val="ListBullet"/>
            </w:pPr>
            <w:r w:rsidRPr="00CA5E14">
              <w:t>vibration</w:t>
            </w:r>
          </w:p>
          <w:p w:rsidR="00000000" w:rsidRPr="00CA5E14" w:rsidP="00CA5E14">
            <w:pPr>
              <w:pStyle w:val="ListBullet"/>
            </w:pPr>
            <w:r w:rsidRPr="00CA5E14">
              <w:t>waste management.</w:t>
            </w:r>
          </w:p>
          <w:p w:rsidR="00000000" w:rsidP="00CA5E14">
            <w:pPr>
              <w:pStyle w:val="BodyText"/>
              <w:rPr>
                <w:lang w:val="en-NZ"/>
              </w:rPr>
            </w:pPr>
          </w:p>
        </w:tc>
      </w:tr>
      <w:tr w:rsidTr="00CA5E14">
        <w:tblPrEx>
          <w:tblW w:w="0" w:type="auto"/>
          <w:tblLayout w:type="fixed"/>
          <w:tblCellMar>
            <w:left w:w="62" w:type="dxa"/>
            <w:right w:w="62" w:type="dxa"/>
          </w:tblCellMar>
          <w:tblLook w:val="0000"/>
        </w:tblPrEx>
        <w:tc>
          <w:tcPr>
            <w:tcW w:w="3696" w:type="dxa"/>
            <w:tcBorders>
              <w:top w:val="nil"/>
              <w:left w:val="nil"/>
              <w:bottom w:val="nil"/>
              <w:right w:val="nil"/>
            </w:tcBorders>
            <w:tcMar>
              <w:top w:w="0" w:type="dxa"/>
              <w:left w:w="62" w:type="dxa"/>
              <w:bottom w:w="0" w:type="dxa"/>
              <w:right w:w="62" w:type="dxa"/>
            </w:tcMar>
          </w:tcPr>
          <w:p w:rsidR="00000000" w:rsidP="00CA5E14">
            <w:pPr>
              <w:pStyle w:val="BodyText"/>
              <w:rPr>
                <w:lang w:val="en-NZ"/>
              </w:rPr>
            </w:pPr>
            <w:r w:rsidRPr="00CA5E14">
              <w:rPr>
                <w:rStyle w:val="BoldandItalics"/>
              </w:rPr>
              <w:t>Trestle and plank work platform is inspected</w:t>
            </w:r>
            <w:r w:rsidRPr="00CA5E14">
              <w:t xml:space="preserve"> to identify: </w:t>
            </w:r>
          </w:p>
        </w:tc>
        <w:tc>
          <w:tcPr>
            <w:tcW w:w="5482" w:type="dxa"/>
            <w:tcBorders>
              <w:top w:val="nil"/>
              <w:left w:val="nil"/>
              <w:bottom w:val="nil"/>
              <w:right w:val="nil"/>
            </w:tcBorders>
            <w:tcMar>
              <w:top w:w="0" w:type="dxa"/>
              <w:left w:w="62" w:type="dxa"/>
              <w:bottom w:w="0" w:type="dxa"/>
              <w:right w:w="62" w:type="dxa"/>
            </w:tcMar>
          </w:tcPr>
          <w:p w:rsidR="00000000" w:rsidRPr="00CA5E14" w:rsidP="00CA5E14">
            <w:pPr>
              <w:pStyle w:val="ListBullet"/>
            </w:pPr>
            <w:r w:rsidRPr="00CA5E14">
              <w:t>loose components</w:t>
            </w:r>
          </w:p>
          <w:p w:rsidR="00000000" w:rsidRPr="00CA5E14" w:rsidP="00CA5E14">
            <w:pPr>
              <w:pStyle w:val="ListBullet"/>
            </w:pPr>
            <w:r w:rsidRPr="00CA5E14">
              <w:t>damage to trestles or planks</w:t>
            </w:r>
          </w:p>
          <w:p w:rsidR="00000000" w:rsidRPr="00CA5E14" w:rsidP="00CA5E14">
            <w:pPr>
              <w:pStyle w:val="ListBullet"/>
            </w:pPr>
            <w:r w:rsidRPr="00CA5E14">
              <w:t>displacement of components.</w:t>
            </w:r>
          </w:p>
          <w:p w:rsidR="00000000" w:rsidRPr="00CA5E14" w:rsidP="00CA5E14">
            <w:pPr>
              <w:pStyle w:val="BodyText"/>
            </w:pPr>
          </w:p>
        </w:tc>
      </w:tr>
    </w:tbl>
    <w:p w:rsidR="00B73420" w:rsidP="00CA5E14">
      <w:pPr>
        <w:pStyle w:val="BodyText"/>
      </w:pPr>
    </w:p>
    <w:p w:rsidR="00B73420" w:rsidP="00CA5E14">
      <w:pPr>
        <w:pStyle w:val="BodyText"/>
      </w:pPr>
    </w:p>
    <w:p w:rsidR="00000000" w:rsidRPr="00CA5E14" w:rsidP="00CA5E14">
      <w:pPr>
        <w:pStyle w:val="Heading1"/>
      </w:pPr>
      <w:bookmarkStart w:id="12" w:name="O_498456"/>
      <w:bookmarkEnd w:id="12"/>
      <w:r w:rsidRPr="00CA5E14">
        <w:t>Unit Sector(s)</w:t>
      </w:r>
    </w:p>
    <w:tbl>
      <w:tblPr>
        <w:tblW w:w="9348" w:type="dxa"/>
        <w:tblLayout w:type="fixed"/>
        <w:tblCellMar>
          <w:left w:w="62" w:type="dxa"/>
          <w:right w:w="62" w:type="dxa"/>
        </w:tblCellMar>
        <w:tblLook w:val="0000"/>
      </w:tblPr>
      <w:tblGrid>
        <w:gridCol w:w="2671"/>
        <w:gridCol w:w="6677"/>
      </w:tblGrid>
      <w:tr w:rsidTr="00CA5E14">
        <w:tblPrEx>
          <w:tblW w:w="9348" w:type="dxa"/>
          <w:tblLayout w:type="fixed"/>
          <w:tblCellMar>
            <w:left w:w="62" w:type="dxa"/>
            <w:right w:w="62" w:type="dxa"/>
          </w:tblCellMar>
          <w:tblLook w:val="0000"/>
        </w:tblPrEx>
        <w:tc>
          <w:tcPr>
            <w:tcW w:w="2671" w:type="dxa"/>
            <w:tcBorders>
              <w:top w:val="nil"/>
              <w:left w:val="nil"/>
              <w:bottom w:val="nil"/>
              <w:right w:val="nil"/>
            </w:tcBorders>
            <w:tcMar>
              <w:top w:w="0" w:type="dxa"/>
              <w:left w:w="62" w:type="dxa"/>
              <w:bottom w:w="0" w:type="dxa"/>
              <w:right w:w="62" w:type="dxa"/>
            </w:tcMar>
          </w:tcPr>
          <w:p w:rsidR="00000000" w:rsidP="00CA5E14">
            <w:pPr>
              <w:pStyle w:val="BodyText"/>
              <w:rPr>
                <w:lang w:val="en-NZ"/>
              </w:rPr>
            </w:pPr>
            <w:r w:rsidRPr="00CA5E14">
              <w:rPr>
                <w:rStyle w:val="SpecialBold"/>
              </w:rPr>
              <w:t>Functional area</w:t>
            </w:r>
          </w:p>
        </w:tc>
        <w:tc>
          <w:tcPr>
            <w:tcW w:w="6677" w:type="dxa"/>
            <w:tcBorders>
              <w:top w:val="nil"/>
              <w:left w:val="nil"/>
              <w:bottom w:val="nil"/>
              <w:right w:val="nil"/>
            </w:tcBorders>
            <w:tcMar>
              <w:top w:w="0" w:type="dxa"/>
              <w:left w:w="62" w:type="dxa"/>
              <w:bottom w:w="0" w:type="dxa"/>
              <w:right w:w="62" w:type="dxa"/>
            </w:tcMar>
          </w:tcPr>
          <w:p w:rsidR="00000000" w:rsidP="00CA5E14">
            <w:pPr>
              <w:pStyle w:val="BodyText"/>
              <w:rPr>
                <w:lang w:val="en-NZ"/>
              </w:rPr>
            </w:pPr>
          </w:p>
        </w:tc>
      </w:tr>
      <w:tr w:rsidTr="00CA5E14">
        <w:tblPrEx>
          <w:tblW w:w="9348" w:type="dxa"/>
          <w:tblLayout w:type="fixed"/>
          <w:tblCellMar>
            <w:left w:w="62" w:type="dxa"/>
            <w:right w:w="62" w:type="dxa"/>
          </w:tblCellMar>
          <w:tblLook w:val="0000"/>
        </w:tblPrEx>
        <w:tc>
          <w:tcPr>
            <w:tcW w:w="2671" w:type="dxa"/>
            <w:tcBorders>
              <w:top w:val="nil"/>
              <w:left w:val="nil"/>
              <w:bottom w:val="nil"/>
              <w:right w:val="nil"/>
            </w:tcBorders>
            <w:tcMar>
              <w:top w:w="0" w:type="dxa"/>
              <w:left w:w="62" w:type="dxa"/>
              <w:bottom w:w="0" w:type="dxa"/>
              <w:right w:w="62" w:type="dxa"/>
            </w:tcMar>
          </w:tcPr>
          <w:p w:rsidR="00000000" w:rsidP="00CA5E14">
            <w:pPr>
              <w:pStyle w:val="BodyText"/>
              <w:rPr>
                <w:lang w:val="en-NZ"/>
              </w:rPr>
            </w:pPr>
            <w:r w:rsidRPr="00CA5E14">
              <w:rPr>
                <w:rStyle w:val="SpecialBold"/>
              </w:rPr>
              <w:t>Unit sector</w:t>
            </w:r>
          </w:p>
        </w:tc>
        <w:tc>
          <w:tcPr>
            <w:tcW w:w="6677" w:type="dxa"/>
            <w:tcBorders>
              <w:top w:val="nil"/>
              <w:left w:val="nil"/>
              <w:bottom w:val="nil"/>
              <w:right w:val="nil"/>
            </w:tcBorders>
            <w:tcMar>
              <w:top w:w="0" w:type="dxa"/>
              <w:left w:w="62" w:type="dxa"/>
              <w:bottom w:w="0" w:type="dxa"/>
              <w:right w:w="62" w:type="dxa"/>
            </w:tcMar>
          </w:tcPr>
          <w:p w:rsidR="00000000" w:rsidRPr="00CA5E14" w:rsidP="00CA5E14">
            <w:pPr>
              <w:pStyle w:val="BodyText"/>
            </w:pPr>
            <w:r w:rsidRPr="00CA5E14">
              <w:t>Construction</w:t>
            </w:r>
          </w:p>
        </w:tc>
      </w:tr>
    </w:tbl>
    <w:p w:rsidR="00000000" w:rsidRPr="00CA5E14" w:rsidP="00CA5E14">
      <w:pPr>
        <w:pStyle w:val="BodyText"/>
      </w:pPr>
    </w:p>
    <w:p w:rsidR="00000000" w:rsidRPr="00CA5E14" w:rsidP="00CA5E14">
      <w:pPr>
        <w:pStyle w:val="AllowPageBreak"/>
      </w:pPr>
    </w:p>
    <w:p w:rsidR="00000000" w:rsidRPr="00CA5E14" w:rsidP="00CA5E14">
      <w:pPr>
        <w:pStyle w:val="Heading1"/>
      </w:pPr>
      <w:bookmarkStart w:id="13" w:name="O_498457"/>
      <w:bookmarkEnd w:id="13"/>
      <w:r w:rsidRPr="00CA5E14">
        <w:t>Custom Content Section</w:t>
      </w:r>
    </w:p>
    <w:p w:rsidR="00000000" w:rsidRPr="00CA5E14" w:rsidP="00CA5E14">
      <w:pPr>
        <w:pStyle w:val="BodyText"/>
      </w:pPr>
      <w:r w:rsidRPr="00CA5E14">
        <w:t>Not applicable.</w:t>
      </w:r>
    </w:p>
    <w:p w:rsidR="00000000" w:rsidRPr="00CA5E14" w:rsidP="00CA5E14"/>
    <w:sectPr w:rsidSect="00CA5E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E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E14" w:rsidRPr="00B73420" w:rsidP="00B734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E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420" w:rsidP="00CA5E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73420" w:rsidP="00CA5E1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73420" w:rsidP="00CA5E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E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E14" w:rsidRPr="00B73420" w:rsidP="00B7342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E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420" w:rsidRPr="002D2AF8" w:rsidP="00CA5E14">
    <w:pPr>
      <w:pStyle w:val="Header"/>
      <w:framePr w:wrap="around"/>
    </w:pPr>
    <w:r>
      <w:fldChar w:fldCharType="begin"/>
    </w:r>
    <w:r>
      <w:instrText xml:space="preserve"> TITLE   \* MERGEFORMAT </w:instrText>
    </w:r>
    <w:r>
      <w:fldChar w:fldCharType="separate"/>
    </w:r>
    <w:r>
      <w:t>CPCCPB3026B Erect and maintain trestle and plank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B73420" w:rsidP="00CA5E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54F0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8C70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6450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5E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5E14"/>
    <w:pPr>
      <w:spacing w:before="360" w:after="60"/>
      <w:outlineLvl w:val="0"/>
    </w:pPr>
    <w:rPr>
      <w:sz w:val="32"/>
    </w:rPr>
  </w:style>
  <w:style w:type="paragraph" w:styleId="Heading2">
    <w:name w:val="heading 2"/>
    <w:basedOn w:val="HeadingBase"/>
    <w:next w:val="BodyText"/>
    <w:link w:val="Heading2Char"/>
    <w:qFormat/>
    <w:rsid w:val="00CA5E14"/>
    <w:pPr>
      <w:keepLines/>
      <w:spacing w:before="240" w:after="120"/>
      <w:outlineLvl w:val="1"/>
    </w:pPr>
    <w:rPr>
      <w:sz w:val="28"/>
      <w:szCs w:val="40"/>
    </w:rPr>
  </w:style>
  <w:style w:type="paragraph" w:styleId="Heading3">
    <w:name w:val="heading 3"/>
    <w:basedOn w:val="HeadingBase"/>
    <w:next w:val="BodyText"/>
    <w:link w:val="Heading3Char"/>
    <w:qFormat/>
    <w:rsid w:val="00CA5E14"/>
    <w:pPr>
      <w:spacing w:before="180" w:after="120"/>
      <w:outlineLvl w:val="2"/>
    </w:pPr>
    <w:rPr>
      <w:spacing w:val="-10"/>
      <w:kern w:val="32"/>
    </w:rPr>
  </w:style>
  <w:style w:type="paragraph" w:styleId="Heading4">
    <w:name w:val="heading 4"/>
    <w:basedOn w:val="HeadingBase"/>
    <w:next w:val="BodyText"/>
    <w:link w:val="Heading4Char"/>
    <w:qFormat/>
    <w:rsid w:val="00CA5E14"/>
    <w:pPr>
      <w:spacing w:before="160" w:after="120"/>
      <w:outlineLvl w:val="3"/>
    </w:pPr>
    <w:rPr>
      <w:sz w:val="22"/>
    </w:rPr>
  </w:style>
  <w:style w:type="paragraph" w:styleId="Heading5">
    <w:name w:val="heading 5"/>
    <w:basedOn w:val="HeadingBase"/>
    <w:next w:val="Normal"/>
    <w:link w:val="Heading5Char"/>
    <w:qFormat/>
    <w:rsid w:val="00CA5E14"/>
    <w:pPr>
      <w:spacing w:before="80"/>
      <w:outlineLvl w:val="4"/>
    </w:pPr>
    <w:rPr>
      <w:color w:val="918585"/>
      <w:sz w:val="20"/>
    </w:rPr>
  </w:style>
  <w:style w:type="paragraph" w:styleId="Heading6">
    <w:name w:val="heading 6"/>
    <w:basedOn w:val="HeadingBase"/>
    <w:next w:val="Normal"/>
    <w:link w:val="Heading6Char"/>
    <w:qFormat/>
    <w:rsid w:val="00CA5E14"/>
    <w:pPr>
      <w:spacing w:before="60"/>
      <w:outlineLvl w:val="5"/>
    </w:pPr>
    <w:rPr>
      <w:color w:val="918585"/>
      <w:sz w:val="20"/>
    </w:rPr>
  </w:style>
  <w:style w:type="paragraph" w:styleId="Heading7">
    <w:name w:val="heading 7"/>
    <w:basedOn w:val="Normal"/>
    <w:next w:val="Normal"/>
    <w:link w:val="Heading7Char"/>
    <w:qFormat/>
    <w:rsid w:val="00CA5E14"/>
    <w:pPr>
      <w:ind w:left="720"/>
      <w:outlineLvl w:val="6"/>
    </w:pPr>
    <w:rPr>
      <w:i/>
    </w:rPr>
  </w:style>
  <w:style w:type="paragraph" w:styleId="Heading8">
    <w:name w:val="heading 8"/>
    <w:basedOn w:val="Normal"/>
    <w:next w:val="Normal"/>
    <w:link w:val="Heading8Char"/>
    <w:qFormat/>
    <w:rsid w:val="00CA5E14"/>
    <w:pPr>
      <w:ind w:left="720"/>
      <w:outlineLvl w:val="7"/>
    </w:pPr>
    <w:rPr>
      <w:i/>
    </w:rPr>
  </w:style>
  <w:style w:type="paragraph" w:styleId="Heading9">
    <w:name w:val="heading 9"/>
    <w:basedOn w:val="Normal"/>
    <w:next w:val="Normal"/>
    <w:link w:val="Heading9Char"/>
    <w:qFormat/>
    <w:rsid w:val="00CA5E14"/>
    <w:pPr>
      <w:ind w:left="720"/>
      <w:outlineLvl w:val="8"/>
    </w:pPr>
    <w:rPr>
      <w:i/>
    </w:rPr>
  </w:style>
  <w:style w:type="character" w:default="1" w:styleId="DefaultParagraphFont">
    <w:name w:val="Default Paragraph Font"/>
    <w:uiPriority w:val="1"/>
    <w:unhideWhenUsed/>
    <w:rsid w:val="00CA5E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5E14"/>
  </w:style>
  <w:style w:type="character" w:customStyle="1" w:styleId="Heading1Char">
    <w:name w:val="Heading 1 Char"/>
    <w:basedOn w:val="DefaultParagraphFont"/>
    <w:link w:val="Heading1"/>
    <w:rsid w:val="00CA5E14"/>
    <w:rPr>
      <w:rFonts w:ascii="Times New Roman" w:eastAsia="Times New Roman" w:hAnsi="Times New Roman" w:cs="Times New Roman"/>
      <w:b/>
      <w:sz w:val="32"/>
      <w:szCs w:val="20"/>
      <w:lang w:eastAsia="en-US"/>
    </w:rPr>
  </w:style>
  <w:style w:type="paragraph" w:styleId="BodyText">
    <w:name w:val="Body Text"/>
    <w:basedOn w:val="Normal"/>
    <w:link w:val="BodyTextChar"/>
    <w:rsid w:val="00CA5E1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5E14"/>
    <w:rPr>
      <w:rFonts w:ascii="Times New Roman" w:eastAsia="Times New Roman" w:hAnsi="Times New Roman" w:cs="Times New Roman"/>
      <w:sz w:val="24"/>
      <w:lang w:eastAsia="en-US"/>
    </w:rPr>
  </w:style>
  <w:style w:type="paragraph" w:styleId="ListBullet">
    <w:name w:val="List Bullet"/>
    <w:basedOn w:val="List"/>
    <w:rsid w:val="00CA5E14"/>
    <w:pPr>
      <w:numPr>
        <w:numId w:val="14"/>
      </w:numPr>
      <w:tabs>
        <w:tab w:val="clear" w:pos="340"/>
      </w:tabs>
      <w:spacing w:before="40" w:after="40"/>
    </w:pPr>
  </w:style>
  <w:style w:type="character" w:customStyle="1" w:styleId="SpecialBold">
    <w:name w:val="Special Bold"/>
    <w:basedOn w:val="DefaultParagraphFont"/>
    <w:rsid w:val="00CA5E14"/>
    <w:rPr>
      <w:b/>
      <w:spacing w:val="0"/>
    </w:rPr>
  </w:style>
  <w:style w:type="paragraph" w:styleId="ListBullet2">
    <w:name w:val="List Bullet 2"/>
    <w:basedOn w:val="List2"/>
    <w:rsid w:val="00CA5E14"/>
    <w:pPr>
      <w:numPr>
        <w:numId w:val="15"/>
      </w:numPr>
      <w:tabs>
        <w:tab w:val="clear" w:pos="680"/>
      </w:tabs>
    </w:pPr>
  </w:style>
  <w:style w:type="paragraph" w:customStyle="1" w:styleId="SuperHeading">
    <w:name w:val="SuperHeading"/>
    <w:basedOn w:val="Normal"/>
    <w:rsid w:val="00CA5E14"/>
    <w:pPr>
      <w:spacing w:before="240" w:after="120"/>
      <w:outlineLvl w:val="0"/>
    </w:pPr>
    <w:rPr>
      <w:rFonts w:ascii="Times New Roman" w:hAnsi="Times New Roman"/>
      <w:b/>
      <w:sz w:val="32"/>
    </w:rPr>
  </w:style>
  <w:style w:type="paragraph" w:customStyle="1" w:styleId="AllowPageBreak">
    <w:name w:val="AllowPageBreak"/>
    <w:rsid w:val="00CA5E1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A5E14"/>
    <w:pPr>
      <w:numPr>
        <w:numId w:val="3"/>
      </w:numPr>
      <w:tabs>
        <w:tab w:val="clear" w:pos="1021"/>
      </w:tabs>
      <w:ind w:left="1037" w:hanging="357"/>
    </w:pPr>
  </w:style>
  <w:style w:type="character" w:customStyle="1" w:styleId="BoldandItalics">
    <w:name w:val="Bold and Italics"/>
    <w:qFormat/>
    <w:rsid w:val="00CA5E14"/>
    <w:rPr>
      <w:b/>
      <w:i/>
      <w:u w:val="none"/>
    </w:rPr>
  </w:style>
  <w:style w:type="character" w:customStyle="1" w:styleId="Heading2Char">
    <w:name w:val="Heading 2 Char"/>
    <w:basedOn w:val="DefaultParagraphFont"/>
    <w:link w:val="Heading2"/>
    <w:rsid w:val="00CA5E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5E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5E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5E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5E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5E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5E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5E14"/>
    <w:rPr>
      <w:rFonts w:ascii="Courier New" w:eastAsia="Times New Roman" w:hAnsi="Courier New" w:cs="Times New Roman"/>
      <w:i/>
      <w:szCs w:val="20"/>
      <w:lang w:eastAsia="en-US"/>
    </w:rPr>
  </w:style>
  <w:style w:type="paragraph" w:customStyle="1" w:styleId="HeadingBase">
    <w:name w:val="Heading Base"/>
    <w:rsid w:val="00CA5E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5E14"/>
    <w:pPr>
      <w:tabs>
        <w:tab w:val="right" w:leader="dot" w:pos="9072"/>
      </w:tabs>
      <w:ind w:left="567"/>
    </w:pPr>
    <w:rPr>
      <w:szCs w:val="22"/>
    </w:rPr>
  </w:style>
  <w:style w:type="paragraph" w:customStyle="1" w:styleId="TOCBase">
    <w:name w:val="TOC Base"/>
    <w:rsid w:val="00CA5E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5E14"/>
    <w:pPr>
      <w:tabs>
        <w:tab w:val="right" w:leader="dot" w:pos="9072"/>
      </w:tabs>
      <w:spacing w:before="40" w:after="40"/>
      <w:ind w:left="284"/>
    </w:pPr>
    <w:rPr>
      <w:rFonts w:ascii="Times New Roman" w:hAnsi="Times New Roman"/>
    </w:rPr>
  </w:style>
  <w:style w:type="paragraph" w:styleId="TOC1">
    <w:name w:val="toc 1"/>
    <w:basedOn w:val="TOCBase"/>
    <w:next w:val="Normal"/>
    <w:rsid w:val="00CA5E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5E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5E14"/>
    <w:rPr>
      <w:rFonts w:ascii="Times New Roman" w:eastAsia="Times New Roman" w:hAnsi="Times New Roman" w:cs="Times New Roman"/>
      <w:sz w:val="16"/>
      <w:lang w:eastAsia="en-US"/>
    </w:rPr>
  </w:style>
  <w:style w:type="paragraph" w:styleId="Title">
    <w:name w:val="Title"/>
    <w:basedOn w:val="HeadingBase"/>
    <w:link w:val="TitleChar"/>
    <w:qFormat/>
    <w:rsid w:val="00CA5E14"/>
    <w:pPr>
      <w:spacing w:before="5040"/>
      <w:jc w:val="center"/>
    </w:pPr>
    <w:rPr>
      <w:sz w:val="48"/>
      <w:szCs w:val="72"/>
      <w:lang w:val="en-US"/>
    </w:rPr>
  </w:style>
  <w:style w:type="character" w:customStyle="1" w:styleId="TitleChar">
    <w:name w:val="Title Char"/>
    <w:basedOn w:val="DefaultParagraphFont"/>
    <w:link w:val="Title"/>
    <w:rsid w:val="00CA5E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5E14"/>
    <w:pPr>
      <w:tabs>
        <w:tab w:val="left" w:pos="3600"/>
        <w:tab w:val="left" w:pos="3958"/>
      </w:tabs>
    </w:pPr>
  </w:style>
  <w:style w:type="paragraph" w:styleId="List">
    <w:name w:val="List"/>
    <w:basedOn w:val="BodyText"/>
    <w:next w:val="BodyText"/>
    <w:rsid w:val="00CA5E14"/>
    <w:pPr>
      <w:tabs>
        <w:tab w:val="left" w:pos="340"/>
      </w:tabs>
      <w:spacing w:before="60" w:after="60"/>
      <w:ind w:left="340" w:hanging="340"/>
    </w:pPr>
  </w:style>
  <w:style w:type="paragraph" w:customStyle="1" w:styleId="Note">
    <w:name w:val="Note"/>
    <w:basedOn w:val="BodyText"/>
    <w:rsid w:val="00CA5E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5E14"/>
    <w:pPr>
      <w:framePr w:wrap="auto" w:hAnchor="text" w:y="6049"/>
    </w:pPr>
    <w:rPr>
      <w:color w:val="000000"/>
      <w:sz w:val="40"/>
    </w:rPr>
  </w:style>
  <w:style w:type="paragraph" w:customStyle="1" w:styleId="TOCTitle">
    <w:name w:val="TOCTitle"/>
    <w:basedOn w:val="Heading1"/>
    <w:rsid w:val="00CA5E14"/>
    <w:pPr>
      <w:spacing w:after="240"/>
      <w:jc w:val="center"/>
      <w:outlineLvl w:val="9"/>
    </w:pPr>
    <w:rPr>
      <w:caps/>
    </w:rPr>
  </w:style>
  <w:style w:type="paragraph" w:customStyle="1" w:styleId="Version">
    <w:name w:val="Version"/>
    <w:rsid w:val="00CA5E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5E14"/>
    <w:pPr>
      <w:keepNext w:val="0"/>
      <w:tabs>
        <w:tab w:val="right" w:pos="4176"/>
      </w:tabs>
      <w:ind w:left="198" w:hanging="198"/>
    </w:pPr>
    <w:rPr>
      <w:rFonts w:ascii="Garamond" w:hAnsi="Garamond"/>
    </w:rPr>
  </w:style>
  <w:style w:type="paragraph" w:styleId="IndexHeading">
    <w:name w:val="index heading"/>
    <w:basedOn w:val="Normal"/>
    <w:next w:val="Index1"/>
    <w:semiHidden/>
    <w:rsid w:val="00CA5E14"/>
    <w:pPr>
      <w:spacing w:before="120" w:after="120"/>
    </w:pPr>
    <w:rPr>
      <w:rFonts w:ascii="Arial" w:hAnsi="Arial"/>
      <w:b/>
      <w:color w:val="918585"/>
      <w:sz w:val="24"/>
    </w:rPr>
  </w:style>
  <w:style w:type="paragraph" w:styleId="Header">
    <w:name w:val="header"/>
    <w:basedOn w:val="Normal"/>
    <w:link w:val="HeaderChar"/>
    <w:rsid w:val="00CA5E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5E14"/>
    <w:rPr>
      <w:rFonts w:ascii="Times New Roman" w:eastAsia="Times New Roman" w:hAnsi="Times New Roman" w:cs="Times New Roman"/>
      <w:sz w:val="16"/>
      <w:szCs w:val="20"/>
      <w:lang w:val="en-GB" w:eastAsia="en-US"/>
    </w:rPr>
  </w:style>
  <w:style w:type="paragraph" w:customStyle="1" w:styleId="Chapter">
    <w:name w:val="Chapter"/>
    <w:basedOn w:val="Normal"/>
    <w:rsid w:val="00CA5E14"/>
    <w:pPr>
      <w:spacing w:before="240"/>
    </w:pPr>
    <w:rPr>
      <w:rFonts w:ascii="Times New Roman" w:hAnsi="Times New Roman"/>
      <w:smallCaps/>
      <w:spacing w:val="80"/>
      <w:sz w:val="28"/>
    </w:rPr>
  </w:style>
  <w:style w:type="paragraph" w:customStyle="1" w:styleId="InChapter">
    <w:name w:val="InChapter"/>
    <w:basedOn w:val="Heading3"/>
    <w:rsid w:val="00CA5E14"/>
    <w:pPr>
      <w:spacing w:after="240"/>
      <w:outlineLvl w:val="9"/>
    </w:pPr>
    <w:rPr>
      <w:noProof/>
    </w:rPr>
  </w:style>
  <w:style w:type="paragraph" w:styleId="Index2">
    <w:name w:val="index 2"/>
    <w:basedOn w:val="Normal"/>
    <w:next w:val="Normal"/>
    <w:semiHidden/>
    <w:rsid w:val="00CA5E14"/>
    <w:pPr>
      <w:tabs>
        <w:tab w:val="right" w:pos="4176"/>
      </w:tabs>
      <w:ind w:left="568" w:hanging="284"/>
    </w:pPr>
    <w:rPr>
      <w:rFonts w:ascii="Garamond" w:hAnsi="Garamond"/>
    </w:rPr>
  </w:style>
  <w:style w:type="paragraph" w:customStyle="1" w:styleId="Byline">
    <w:name w:val="Byline"/>
    <w:rsid w:val="00CA5E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5E14"/>
    <w:pPr>
      <w:tabs>
        <w:tab w:val="clear" w:pos="3600"/>
        <w:tab w:val="clear" w:pos="3958"/>
      </w:tabs>
      <w:jc w:val="right"/>
    </w:pPr>
  </w:style>
  <w:style w:type="character" w:styleId="Emphasis">
    <w:name w:val="Emphasis"/>
    <w:basedOn w:val="DefaultParagraphFont"/>
    <w:qFormat/>
    <w:rsid w:val="00CA5E14"/>
    <w:rPr>
      <w:i/>
    </w:rPr>
  </w:style>
  <w:style w:type="paragraph" w:styleId="Caption">
    <w:name w:val="caption"/>
    <w:basedOn w:val="BodyText"/>
    <w:next w:val="Normal"/>
    <w:qFormat/>
    <w:rsid w:val="00CA5E14"/>
    <w:pPr>
      <w:framePr w:w="2268" w:hSpace="181" w:vSpace="181" w:wrap="around" w:vAnchor="text" w:hAnchor="page" w:x="1135" w:y="285" w:anchorLock="1"/>
    </w:pPr>
    <w:rPr>
      <w:i/>
    </w:rPr>
  </w:style>
  <w:style w:type="paragraph" w:customStyle="1" w:styleId="MiniTOCTitle">
    <w:name w:val="MiniTOCTitle"/>
    <w:basedOn w:val="Heading4"/>
    <w:rsid w:val="00CA5E14"/>
    <w:pPr>
      <w:spacing w:before="240"/>
      <w:outlineLvl w:val="9"/>
    </w:pPr>
    <w:rPr>
      <w:noProof/>
      <w:sz w:val="24"/>
    </w:rPr>
  </w:style>
  <w:style w:type="paragraph" w:customStyle="1" w:styleId="MiniTOCItem">
    <w:name w:val="MiniTOCItem"/>
    <w:basedOn w:val="ListBullet"/>
    <w:rsid w:val="00CA5E14"/>
    <w:pPr>
      <w:numPr>
        <w:numId w:val="0"/>
      </w:numPr>
      <w:tabs>
        <w:tab w:val="right" w:leader="dot" w:pos="6521"/>
      </w:tabs>
      <w:spacing w:before="0" w:after="0"/>
    </w:pPr>
  </w:style>
  <w:style w:type="paragraph" w:customStyle="1" w:styleId="TOFTitle">
    <w:name w:val="TOFTitle"/>
    <w:basedOn w:val="TOCTitle"/>
    <w:rsid w:val="00CA5E14"/>
  </w:style>
  <w:style w:type="paragraph" w:styleId="TableofFigures">
    <w:name w:val="table of figures"/>
    <w:basedOn w:val="Normal"/>
    <w:next w:val="Normal"/>
    <w:semiHidden/>
    <w:rsid w:val="00CA5E14"/>
    <w:pPr>
      <w:tabs>
        <w:tab w:val="right" w:leader="dot" w:pos="9072"/>
      </w:tabs>
      <w:ind w:left="970" w:hanging="403"/>
    </w:pPr>
    <w:rPr>
      <w:rFonts w:ascii="Times New Roman" w:hAnsi="Times New Roman"/>
      <w:b/>
    </w:rPr>
  </w:style>
  <w:style w:type="paragraph" w:styleId="ListNumber">
    <w:name w:val="List Number"/>
    <w:basedOn w:val="List"/>
    <w:rsid w:val="00CA5E14"/>
    <w:pPr>
      <w:numPr>
        <w:numId w:val="12"/>
      </w:numPr>
    </w:pPr>
  </w:style>
  <w:style w:type="character" w:customStyle="1" w:styleId="WingdingSymbols">
    <w:name w:val="Wingding Symbols"/>
    <w:rsid w:val="00CA5E14"/>
    <w:rPr>
      <w:rFonts w:ascii="Wingdings" w:hAnsi="Wingdings"/>
    </w:rPr>
  </w:style>
  <w:style w:type="paragraph" w:customStyle="1" w:styleId="TableHeading">
    <w:name w:val="Table Heading"/>
    <w:basedOn w:val="HeadingBase"/>
    <w:rsid w:val="00CA5E14"/>
    <w:pPr>
      <w:keepLines/>
      <w:pBdr>
        <w:bottom w:val="single" w:sz="6" w:space="1" w:color="918585"/>
      </w:pBdr>
      <w:spacing w:before="240"/>
    </w:pPr>
  </w:style>
  <w:style w:type="character" w:customStyle="1" w:styleId="HotSpot">
    <w:name w:val="HotSpot"/>
    <w:rsid w:val="00CA5E14"/>
    <w:rPr>
      <w:color w:val="0033CC"/>
      <w:u w:val="none"/>
    </w:rPr>
  </w:style>
  <w:style w:type="paragraph" w:customStyle="1" w:styleId="BodyTextRight">
    <w:name w:val="Body Text Right"/>
    <w:basedOn w:val="BodyText"/>
    <w:rsid w:val="00CA5E14"/>
    <w:pPr>
      <w:spacing w:before="0" w:after="0"/>
      <w:jc w:val="right"/>
    </w:pPr>
  </w:style>
  <w:style w:type="paragraph" w:styleId="Index3">
    <w:name w:val="index 3"/>
    <w:basedOn w:val="ListNumber2"/>
    <w:next w:val="Normal"/>
    <w:semiHidden/>
    <w:rsid w:val="00CA5E14"/>
    <w:pPr>
      <w:numPr>
        <w:numId w:val="0"/>
      </w:numPr>
      <w:tabs>
        <w:tab w:val="right" w:leader="dot" w:pos="4176"/>
      </w:tabs>
    </w:pPr>
  </w:style>
  <w:style w:type="paragraph" w:styleId="ListNumber2">
    <w:name w:val="List Number 2"/>
    <w:basedOn w:val="List2"/>
    <w:rsid w:val="00CA5E14"/>
    <w:pPr>
      <w:numPr>
        <w:numId w:val="11"/>
      </w:numPr>
      <w:tabs>
        <w:tab w:val="clear" w:pos="1060"/>
      </w:tabs>
    </w:pPr>
  </w:style>
  <w:style w:type="paragraph" w:customStyle="1" w:styleId="MarginNote">
    <w:name w:val="Margin Note"/>
    <w:basedOn w:val="BodyText"/>
    <w:rsid w:val="00CA5E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5E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5E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5E14"/>
    <w:rPr>
      <w:sz w:val="32"/>
    </w:rPr>
  </w:style>
  <w:style w:type="paragraph" w:customStyle="1" w:styleId="HeadingProcedure">
    <w:name w:val="Heading Procedure"/>
    <w:basedOn w:val="HeadingBase"/>
    <w:next w:val="Normal"/>
    <w:rsid w:val="00CA5E14"/>
    <w:pPr>
      <w:tabs>
        <w:tab w:val="left" w:pos="0"/>
      </w:tabs>
      <w:spacing w:before="120" w:after="60"/>
    </w:pPr>
    <w:rPr>
      <w:i/>
      <w:color w:val="918585"/>
      <w:sz w:val="22"/>
    </w:rPr>
  </w:style>
  <w:style w:type="paragraph" w:customStyle="1" w:styleId="TableBodyText">
    <w:name w:val="Table Body Text"/>
    <w:basedOn w:val="BodyText"/>
    <w:rsid w:val="00CA5E14"/>
    <w:pPr>
      <w:spacing w:before="60" w:after="60"/>
    </w:pPr>
  </w:style>
  <w:style w:type="paragraph" w:styleId="ListContinue">
    <w:name w:val="List Continue"/>
    <w:basedOn w:val="List"/>
    <w:rsid w:val="00CA5E14"/>
    <w:pPr>
      <w:ind w:firstLine="0"/>
    </w:pPr>
  </w:style>
  <w:style w:type="paragraph" w:customStyle="1" w:styleId="ListNote">
    <w:name w:val="List Note"/>
    <w:basedOn w:val="List"/>
    <w:rsid w:val="00CA5E14"/>
    <w:pPr>
      <w:pBdr>
        <w:top w:val="single" w:sz="6" w:space="2" w:color="918585"/>
        <w:bottom w:val="single" w:sz="6" w:space="2" w:color="918585"/>
      </w:pBdr>
      <w:tabs>
        <w:tab w:val="left" w:pos="1021"/>
      </w:tabs>
      <w:ind w:firstLine="0"/>
    </w:pPr>
  </w:style>
  <w:style w:type="paragraph" w:customStyle="1" w:styleId="Warning">
    <w:name w:val="Warning"/>
    <w:basedOn w:val="BodyText"/>
    <w:rsid w:val="00CA5E14"/>
    <w:pPr>
      <w:shd w:val="clear" w:color="auto" w:fill="D9D9D9"/>
      <w:tabs>
        <w:tab w:val="left" w:pos="992"/>
      </w:tabs>
      <w:ind w:left="119" w:right="119"/>
    </w:pPr>
    <w:rPr>
      <w:sz w:val="20"/>
    </w:rPr>
  </w:style>
  <w:style w:type="paragraph" w:customStyle="1" w:styleId="MarginIcons">
    <w:name w:val="Margin Icons"/>
    <w:basedOn w:val="BodyText"/>
    <w:rsid w:val="00CA5E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5E14"/>
    <w:rPr>
      <w:rFonts w:ascii="Courier New" w:hAnsi="Courier New"/>
    </w:rPr>
  </w:style>
  <w:style w:type="paragraph" w:customStyle="1" w:styleId="NoteBullet">
    <w:name w:val="Note Bullet"/>
    <w:basedOn w:val="Note"/>
    <w:rsid w:val="00CA5E14"/>
    <w:pPr>
      <w:tabs>
        <w:tab w:val="clear" w:pos="680"/>
      </w:tabs>
      <w:spacing w:before="60" w:after="60"/>
    </w:pPr>
  </w:style>
  <w:style w:type="paragraph" w:customStyle="1" w:styleId="SubHeading2">
    <w:name w:val="SubHeading2"/>
    <w:basedOn w:val="HeadingBase"/>
    <w:rsid w:val="00CA5E14"/>
    <w:pPr>
      <w:spacing w:before="240" w:after="60"/>
    </w:pPr>
    <w:rPr>
      <w:sz w:val="20"/>
    </w:rPr>
  </w:style>
  <w:style w:type="paragraph" w:customStyle="1" w:styleId="SubHeading1">
    <w:name w:val="SubHeading1"/>
    <w:basedOn w:val="HeadingBase"/>
    <w:rsid w:val="00CA5E14"/>
    <w:pPr>
      <w:spacing w:before="240" w:after="60"/>
    </w:pPr>
    <w:rPr>
      <w:color w:val="918585"/>
      <w:sz w:val="22"/>
    </w:rPr>
  </w:style>
  <w:style w:type="paragraph" w:customStyle="1" w:styleId="SideHeading">
    <w:name w:val="Side Heading"/>
    <w:basedOn w:val="HeadingBase"/>
    <w:rsid w:val="00CA5E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5E14"/>
    <w:pPr>
      <w:numPr>
        <w:numId w:val="13"/>
      </w:numPr>
    </w:pPr>
  </w:style>
  <w:style w:type="paragraph" w:styleId="PlainText">
    <w:name w:val="Plain Text"/>
    <w:basedOn w:val="Normal"/>
    <w:link w:val="PlainTextChar"/>
    <w:rsid w:val="00CA5E14"/>
    <w:rPr>
      <w:sz w:val="20"/>
    </w:rPr>
  </w:style>
  <w:style w:type="character" w:customStyle="1" w:styleId="PlainTextChar">
    <w:name w:val="Plain Text Char"/>
    <w:basedOn w:val="DefaultParagraphFont"/>
    <w:link w:val="PlainText"/>
    <w:rsid w:val="00CA5E14"/>
    <w:rPr>
      <w:rFonts w:ascii="Courier New" w:eastAsia="Times New Roman" w:hAnsi="Courier New" w:cs="Times New Roman"/>
      <w:sz w:val="20"/>
      <w:szCs w:val="20"/>
      <w:lang w:eastAsia="en-US"/>
    </w:rPr>
  </w:style>
  <w:style w:type="character" w:customStyle="1" w:styleId="MenuOption">
    <w:name w:val="Menu Option"/>
    <w:basedOn w:val="DefaultParagraphFont"/>
    <w:rsid w:val="00CA5E14"/>
    <w:rPr>
      <w:b/>
      <w:smallCaps/>
    </w:rPr>
  </w:style>
  <w:style w:type="paragraph" w:customStyle="1" w:styleId="TableListNumber">
    <w:name w:val="Table List Number"/>
    <w:basedOn w:val="ListNumber"/>
    <w:rsid w:val="00CA5E14"/>
    <w:pPr>
      <w:numPr>
        <w:numId w:val="0"/>
      </w:numPr>
    </w:pPr>
  </w:style>
  <w:style w:type="paragraph" w:styleId="TOC4">
    <w:name w:val="toc 4"/>
    <w:basedOn w:val="TOCBase"/>
    <w:next w:val="Normal"/>
    <w:semiHidden/>
    <w:rsid w:val="00CA5E14"/>
    <w:pPr>
      <w:tabs>
        <w:tab w:val="right" w:leader="dot" w:pos="9071"/>
      </w:tabs>
      <w:ind w:left="1701"/>
    </w:pPr>
  </w:style>
  <w:style w:type="paragraph" w:customStyle="1" w:styleId="ListAlpha">
    <w:name w:val="List Alpha"/>
    <w:basedOn w:val="List"/>
    <w:rsid w:val="00CA5E14"/>
    <w:pPr>
      <w:numPr>
        <w:numId w:val="10"/>
      </w:numPr>
    </w:pPr>
  </w:style>
  <w:style w:type="paragraph" w:customStyle="1" w:styleId="ListAlpha2">
    <w:name w:val="List Alpha 2"/>
    <w:basedOn w:val="List2"/>
    <w:rsid w:val="00CA5E14"/>
    <w:pPr>
      <w:numPr>
        <w:numId w:val="9"/>
      </w:numPr>
    </w:pPr>
  </w:style>
  <w:style w:type="paragraph" w:styleId="List2">
    <w:name w:val="List 2"/>
    <w:basedOn w:val="BodyText"/>
    <w:rsid w:val="00CA5E14"/>
    <w:pPr>
      <w:tabs>
        <w:tab w:val="left" w:pos="680"/>
      </w:tabs>
      <w:spacing w:before="60" w:after="60"/>
      <w:ind w:left="680" w:hanging="340"/>
    </w:pPr>
  </w:style>
  <w:style w:type="paragraph" w:styleId="List3">
    <w:name w:val="List 3"/>
    <w:basedOn w:val="BodyText"/>
    <w:rsid w:val="00CA5E14"/>
    <w:pPr>
      <w:tabs>
        <w:tab w:val="left" w:pos="1021"/>
      </w:tabs>
      <w:spacing w:before="60" w:after="60"/>
      <w:ind w:left="1020" w:hanging="340"/>
    </w:pPr>
  </w:style>
  <w:style w:type="paragraph" w:styleId="List4">
    <w:name w:val="List 4"/>
    <w:basedOn w:val="BodyText"/>
    <w:rsid w:val="00CA5E14"/>
    <w:pPr>
      <w:tabs>
        <w:tab w:val="left" w:pos="1361"/>
      </w:tabs>
      <w:spacing w:before="60" w:after="60"/>
      <w:ind w:left="1361" w:hanging="340"/>
    </w:pPr>
  </w:style>
  <w:style w:type="paragraph" w:styleId="List5">
    <w:name w:val="List 5"/>
    <w:basedOn w:val="BodyText"/>
    <w:rsid w:val="00CA5E14"/>
    <w:pPr>
      <w:tabs>
        <w:tab w:val="left" w:pos="1701"/>
      </w:tabs>
      <w:spacing w:before="60" w:after="60"/>
      <w:ind w:left="1701" w:hanging="340"/>
    </w:pPr>
  </w:style>
  <w:style w:type="paragraph" w:styleId="ListBullet4">
    <w:name w:val="List Bullet 4"/>
    <w:basedOn w:val="List4"/>
    <w:rsid w:val="00CA5E14"/>
    <w:pPr>
      <w:numPr>
        <w:numId w:val="4"/>
      </w:numPr>
    </w:pPr>
  </w:style>
  <w:style w:type="paragraph" w:styleId="ListBullet5">
    <w:name w:val="List Bullet 5"/>
    <w:basedOn w:val="List5"/>
    <w:rsid w:val="00CA5E14"/>
    <w:pPr>
      <w:numPr>
        <w:numId w:val="5"/>
      </w:numPr>
    </w:pPr>
  </w:style>
  <w:style w:type="paragraph" w:styleId="ListContinue2">
    <w:name w:val="List Continue 2"/>
    <w:basedOn w:val="List2"/>
    <w:rsid w:val="00CA5E14"/>
    <w:pPr>
      <w:ind w:firstLine="0"/>
    </w:pPr>
  </w:style>
  <w:style w:type="paragraph" w:styleId="ListContinue3">
    <w:name w:val="List Continue 3"/>
    <w:basedOn w:val="List3"/>
    <w:rsid w:val="00CA5E14"/>
    <w:pPr>
      <w:ind w:left="1021" w:firstLine="0"/>
    </w:pPr>
  </w:style>
  <w:style w:type="paragraph" w:styleId="ListContinue4">
    <w:name w:val="List Continue 4"/>
    <w:basedOn w:val="List4"/>
    <w:rsid w:val="00CA5E14"/>
    <w:pPr>
      <w:ind w:firstLine="0"/>
    </w:pPr>
  </w:style>
  <w:style w:type="paragraph" w:styleId="ListContinue5">
    <w:name w:val="List Continue 5"/>
    <w:basedOn w:val="List5"/>
    <w:rsid w:val="00CA5E14"/>
    <w:pPr>
      <w:ind w:firstLine="0"/>
    </w:pPr>
  </w:style>
  <w:style w:type="paragraph" w:styleId="ListNumber3">
    <w:name w:val="List Number 3"/>
    <w:basedOn w:val="List3"/>
    <w:rsid w:val="00CA5E14"/>
    <w:pPr>
      <w:numPr>
        <w:numId w:val="6"/>
      </w:numPr>
    </w:pPr>
  </w:style>
  <w:style w:type="paragraph" w:styleId="ListNumber4">
    <w:name w:val="List Number 4"/>
    <w:basedOn w:val="List4"/>
    <w:rsid w:val="00CA5E14"/>
    <w:pPr>
      <w:numPr>
        <w:numId w:val="7"/>
      </w:numPr>
    </w:pPr>
  </w:style>
  <w:style w:type="paragraph" w:styleId="ListNumber5">
    <w:name w:val="List Number 5"/>
    <w:basedOn w:val="List5"/>
    <w:rsid w:val="00CA5E14"/>
    <w:pPr>
      <w:numPr>
        <w:numId w:val="8"/>
      </w:numPr>
    </w:pPr>
  </w:style>
  <w:style w:type="paragraph" w:styleId="BlockText">
    <w:name w:val="Block Text"/>
    <w:basedOn w:val="Normal"/>
    <w:rsid w:val="00CA5E14"/>
    <w:pPr>
      <w:spacing w:after="120"/>
      <w:ind w:left="1440" w:right="1440"/>
    </w:pPr>
  </w:style>
  <w:style w:type="character" w:customStyle="1" w:styleId="Subscript">
    <w:name w:val="Subscript"/>
    <w:basedOn w:val="DefaultParagraphFont"/>
    <w:rsid w:val="00CA5E14"/>
    <w:rPr>
      <w:sz w:val="16"/>
      <w:vertAlign w:val="subscript"/>
    </w:rPr>
  </w:style>
  <w:style w:type="character" w:customStyle="1" w:styleId="Superscript">
    <w:name w:val="Superscript"/>
    <w:basedOn w:val="DefaultParagraphFont"/>
    <w:rsid w:val="00CA5E14"/>
    <w:rPr>
      <w:sz w:val="16"/>
      <w:vertAlign w:val="superscript"/>
    </w:rPr>
  </w:style>
  <w:style w:type="character" w:customStyle="1" w:styleId="Symbols">
    <w:name w:val="Symbols"/>
    <w:basedOn w:val="DefaultParagraphFont"/>
    <w:rsid w:val="00CA5E14"/>
    <w:rPr>
      <w:rFonts w:ascii="Symbol" w:hAnsi="Symbol"/>
    </w:rPr>
  </w:style>
  <w:style w:type="character" w:customStyle="1" w:styleId="MenuOptions">
    <w:name w:val="Menu Options"/>
    <w:basedOn w:val="DefaultParagraphFont"/>
    <w:rsid w:val="00CA5E14"/>
    <w:rPr>
      <w:rFonts w:ascii="Arial Narrow" w:hAnsi="Arial Narrow"/>
      <w:smallCaps/>
    </w:rPr>
  </w:style>
  <w:style w:type="character" w:customStyle="1" w:styleId="Buttons">
    <w:name w:val="Buttons"/>
    <w:basedOn w:val="DefaultParagraphFont"/>
    <w:rsid w:val="00CA5E14"/>
    <w:rPr>
      <w:b/>
    </w:rPr>
  </w:style>
  <w:style w:type="character" w:customStyle="1" w:styleId="Underlined">
    <w:name w:val="Underlined"/>
    <w:basedOn w:val="DefaultParagraphFont"/>
    <w:rsid w:val="00CA5E14"/>
    <w:rPr>
      <w:u w:val="single"/>
    </w:rPr>
  </w:style>
  <w:style w:type="paragraph" w:customStyle="1" w:styleId="TableBodyTextRight">
    <w:name w:val="Table Body Text Right"/>
    <w:basedOn w:val="TableBodyText"/>
    <w:rsid w:val="00CA5E14"/>
    <w:pPr>
      <w:widowControl w:val="0"/>
      <w:autoSpaceDE w:val="0"/>
      <w:autoSpaceDN w:val="0"/>
      <w:adjustRightInd w:val="0"/>
      <w:jc w:val="right"/>
    </w:pPr>
    <w:rPr>
      <w:rFonts w:cs="Arial"/>
      <w:szCs w:val="18"/>
    </w:rPr>
  </w:style>
  <w:style w:type="paragraph" w:customStyle="1" w:styleId="CopyrightText">
    <w:name w:val="Copyright Text"/>
    <w:basedOn w:val="BodyText"/>
    <w:rsid w:val="00CA5E14"/>
    <w:rPr>
      <w:sz w:val="18"/>
    </w:rPr>
  </w:style>
  <w:style w:type="paragraph" w:customStyle="1" w:styleId="BodySmallRight">
    <w:name w:val="Body Small Right"/>
    <w:basedOn w:val="BodyTextRight"/>
    <w:rsid w:val="00CA5E14"/>
    <w:rPr>
      <w:sz w:val="18"/>
      <w:szCs w:val="18"/>
    </w:rPr>
  </w:style>
  <w:style w:type="paragraph" w:customStyle="1" w:styleId="MarginEdition">
    <w:name w:val="Margin Edition"/>
    <w:basedOn w:val="MarginNote"/>
    <w:rsid w:val="00CA5E14"/>
    <w:pPr>
      <w:spacing w:before="0" w:after="0"/>
    </w:pPr>
    <w:rPr>
      <w:rFonts w:ascii="Times New Roman" w:hAnsi="Times New Roman"/>
      <w:color w:val="999999"/>
    </w:rPr>
  </w:style>
  <w:style w:type="paragraph" w:customStyle="1" w:styleId="Spacer">
    <w:name w:val="Spacer"/>
    <w:basedOn w:val="Normal"/>
    <w:rsid w:val="00CA5E14"/>
    <w:rPr>
      <w:sz w:val="2"/>
      <w:szCs w:val="2"/>
    </w:rPr>
  </w:style>
  <w:style w:type="character" w:customStyle="1" w:styleId="Small">
    <w:name w:val="Small"/>
    <w:basedOn w:val="DefaultParagraphFont"/>
    <w:rsid w:val="00CA5E14"/>
    <w:rPr>
      <w:sz w:val="16"/>
    </w:rPr>
  </w:style>
  <w:style w:type="paragraph" w:customStyle="1" w:styleId="WideTable">
    <w:name w:val="Wide Table"/>
    <w:basedOn w:val="Normal"/>
    <w:rsid w:val="00CA5E14"/>
    <w:pPr>
      <w:ind w:left="-1418"/>
    </w:pPr>
    <w:rPr>
      <w:sz w:val="2"/>
      <w:szCs w:val="2"/>
    </w:rPr>
  </w:style>
  <w:style w:type="character" w:styleId="PageNumber">
    <w:name w:val="page number"/>
    <w:basedOn w:val="DefaultParagraphFont"/>
    <w:rsid w:val="00CA5E14"/>
  </w:style>
  <w:style w:type="paragraph" w:styleId="Quote">
    <w:name w:val="Quote"/>
    <w:basedOn w:val="Heading1"/>
    <w:link w:val="QuoteChar"/>
    <w:qFormat/>
    <w:rsid w:val="00CA5E14"/>
    <w:rPr>
      <w:b w:val="0"/>
      <w:sz w:val="72"/>
      <w:szCs w:val="72"/>
      <w:lang w:val="en-NZ"/>
    </w:rPr>
  </w:style>
  <w:style w:type="character" w:customStyle="1" w:styleId="QuoteChar">
    <w:name w:val="Quote Char"/>
    <w:basedOn w:val="DefaultParagraphFont"/>
    <w:link w:val="Quote"/>
    <w:rsid w:val="00CA5E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5E14"/>
    <w:pPr>
      <w:pageBreakBefore/>
    </w:pPr>
  </w:style>
  <w:style w:type="paragraph" w:customStyle="1" w:styleId="Border">
    <w:name w:val="Border"/>
    <w:basedOn w:val="Normal"/>
    <w:qFormat/>
    <w:rsid w:val="00CA5E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5E14"/>
    <w:rPr>
      <w:b/>
      <w:bCs/>
      <w:i/>
      <w:iCs/>
      <w:color w:val="auto"/>
    </w:rPr>
  </w:style>
  <w:style w:type="paragraph" w:styleId="IntenseQuote">
    <w:name w:val="Intense Quote"/>
    <w:basedOn w:val="Normal"/>
    <w:next w:val="Normal"/>
    <w:link w:val="IntenseQuoteChar"/>
    <w:uiPriority w:val="30"/>
    <w:qFormat/>
    <w:rsid w:val="00CA5E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5E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5E14"/>
    <w:rPr>
      <w:smallCaps/>
      <w:color w:val="auto"/>
      <w:u w:val="single"/>
    </w:rPr>
  </w:style>
  <w:style w:type="character" w:styleId="IntenseReference">
    <w:name w:val="Intense Reference"/>
    <w:basedOn w:val="DefaultParagraphFont"/>
    <w:uiPriority w:val="32"/>
    <w:qFormat/>
    <w:rsid w:val="00CA5E14"/>
    <w:rPr>
      <w:b/>
      <w:bCs/>
      <w:smallCaps/>
      <w:color w:val="auto"/>
      <w:spacing w:val="5"/>
      <w:u w:val="single"/>
    </w:rPr>
  </w:style>
  <w:style w:type="paragraph" w:customStyle="1" w:styleId="2ColumnHeading">
    <w:name w:val="2Column Heading"/>
    <w:basedOn w:val="BodyText"/>
    <w:qFormat/>
    <w:rsid w:val="00CA5E14"/>
    <w:pPr>
      <w:spacing w:after="60"/>
      <w:ind w:left="-2268"/>
    </w:pPr>
    <w:rPr>
      <w:b/>
    </w:rPr>
  </w:style>
  <w:style w:type="paragraph" w:customStyle="1" w:styleId="Heading1TOC">
    <w:name w:val="Heading1 TOC"/>
    <w:basedOn w:val="Normal"/>
    <w:qFormat/>
    <w:rsid w:val="00CA5E14"/>
    <w:pPr>
      <w:spacing w:before="240" w:after="120"/>
    </w:pPr>
    <w:rPr>
      <w:rFonts w:ascii="Times New Roman" w:hAnsi="Times New Roman"/>
      <w:b/>
      <w:sz w:val="32"/>
    </w:rPr>
  </w:style>
  <w:style w:type="paragraph" w:customStyle="1" w:styleId="Heading2TOC">
    <w:name w:val="Heading2 TOC"/>
    <w:basedOn w:val="Normal"/>
    <w:qFormat/>
    <w:rsid w:val="00CA5E14"/>
    <w:pPr>
      <w:spacing w:before="240" w:after="60"/>
    </w:pPr>
    <w:rPr>
      <w:rFonts w:ascii="Times New Roman" w:hAnsi="Times New Roman"/>
      <w:b/>
      <w:sz w:val="28"/>
    </w:rPr>
  </w:style>
  <w:style w:type="character" w:customStyle="1" w:styleId="Underline">
    <w:name w:val="Underline"/>
    <w:basedOn w:val="DefaultParagraphFont"/>
    <w:qFormat/>
    <w:rsid w:val="00CA5E14"/>
    <w:rPr>
      <w:u w:val="single"/>
    </w:rPr>
  </w:style>
  <w:style w:type="paragraph" w:styleId="BalloonText">
    <w:name w:val="Balloon Text"/>
    <w:basedOn w:val="Normal"/>
    <w:link w:val="BalloonTextChar"/>
    <w:rsid w:val="00CA5E14"/>
    <w:rPr>
      <w:rFonts w:ascii="Tahoma" w:hAnsi="Tahoma" w:cs="Tahoma"/>
      <w:sz w:val="16"/>
      <w:szCs w:val="16"/>
    </w:rPr>
  </w:style>
  <w:style w:type="character" w:customStyle="1" w:styleId="BalloonTextChar">
    <w:name w:val="Balloon Text Char"/>
    <w:basedOn w:val="DefaultParagraphFont"/>
    <w:link w:val="BalloonText"/>
    <w:rsid w:val="00CA5E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5E1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5E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5E14"/>
    <w:rPr>
      <w:b/>
      <w:color w:val="660033"/>
      <w:spacing w:val="0"/>
    </w:rPr>
  </w:style>
  <w:style w:type="paragraph" w:customStyle="1" w:styleId="Nameditemlist">
    <w:name w:val="Named item list"/>
    <w:basedOn w:val="BodyText"/>
    <w:qFormat/>
    <w:rsid w:val="00CA5E1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1804</Words>
  <Characters>11139</Characters>
  <Application>Microsoft Office Word</Application>
  <DocSecurity>0</DocSecurity>
  <Lines>419</Lines>
  <Paragraphs>212</Paragraphs>
  <ScaleCrop>false</ScaleCrop>
  <Company>Author-it Software Corporation Ltd.</Company>
  <LinksUpToDate>false</LinksUpToDate>
  <CharactersWithSpaces>12851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CPCCPB3026B Erect and maintain trestle and plank systems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2013-02-06T06:30:00Z</dcterms:created>
  <dcterms:modified xsi:type="dcterms:W3CDTF">2013-02-06T06:30:00Z</dcterms:modified>
</cp:coreProperties>
</file>