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279" w:rsidP="00853279">
      <w:pPr>
        <w:pStyle w:val="Title"/>
      </w:pPr>
      <w:r>
        <w:fldChar w:fldCharType="begin"/>
      </w:r>
      <w:r>
        <w:instrText xml:space="preserve"> TITLE   \* MERGEFORMAT </w:instrText>
      </w:r>
      <w:r>
        <w:fldChar w:fldCharType="separate"/>
      </w:r>
      <w:r>
        <w:t>CPCCPB3014A Install batt insulation products</w:t>
      </w:r>
      <w:r>
        <w:fldChar w:fldCharType="end"/>
      </w:r>
    </w:p>
    <w:p w:rsidR="00853279" w:rsidP="00853279">
      <w:pPr>
        <w:pStyle w:val="Version"/>
        <w:sectPr w:rsidSect="00C16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910" w:rsidP="00C16910">
      <w:pPr>
        <w:pStyle w:val="SuperHeading"/>
      </w:pPr>
      <w:r w:rsidRPr="00C16910">
        <w:t>CPCCPB3014A Install batt insulation products</w:t>
      </w:r>
    </w:p>
    <w:p w:rsidR="00000000" w:rsidRPr="00C16910" w:rsidP="00C16910">
      <w:pPr>
        <w:pStyle w:val="Heading1"/>
      </w:pPr>
      <w:bookmarkStart w:id="1" w:name="O_269614"/>
      <w:bookmarkEnd w:id="1"/>
      <w:r w:rsidRPr="00C16910">
        <w:t>Modification History</w:t>
      </w:r>
    </w:p>
    <w:p w:rsidR="00000000" w:rsidRPr="00C16910" w:rsidP="00C16910">
      <w:pPr>
        <w:pStyle w:val="BodyText"/>
      </w:pPr>
      <w:r w:rsidRPr="00C16910">
        <w:t>Not Applicable</w:t>
      </w:r>
    </w:p>
    <w:p w:rsidR="00000000" w:rsidRPr="00C16910" w:rsidP="00C16910">
      <w:pPr>
        <w:pStyle w:val="AllowPageBreak"/>
      </w:pPr>
    </w:p>
    <w:p w:rsidR="00000000" w:rsidRPr="00C16910" w:rsidP="00C16910">
      <w:pPr>
        <w:pStyle w:val="Heading1"/>
      </w:pPr>
      <w:bookmarkStart w:id="2" w:name="O_198140"/>
      <w:bookmarkEnd w:id="2"/>
      <w:r w:rsidRPr="00C16910">
        <w:t>Unit Descriptor</w:t>
      </w:r>
    </w:p>
    <w:tbl>
      <w:tblPr>
        <w:tblW w:w="0" w:type="auto"/>
        <w:tblLayout w:type="fixed"/>
        <w:tblCellMar>
          <w:left w:w="62" w:type="dxa"/>
          <w:right w:w="62" w:type="dxa"/>
        </w:tblCellMar>
        <w:tblLook w:val="0000"/>
      </w:tblPr>
      <w:tblGrid>
        <w:gridCol w:w="2628"/>
        <w:gridCol w:w="5894"/>
      </w:tblGrid>
      <w:tr w:rsidTr="00853279">
        <w:tblPrEx>
          <w:tblW w:w="0" w:type="auto"/>
          <w:tblLayout w:type="fixed"/>
          <w:tblCellMar>
            <w:left w:w="62" w:type="dxa"/>
            <w:right w:w="62" w:type="dxa"/>
          </w:tblCellMar>
          <w:tblLook w:val="0000"/>
        </w:tblPrEx>
        <w:trPr>
          <w:tblHeader/>
        </w:trPr>
        <w:tc>
          <w:tcPr>
            <w:tcW w:w="2628"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Unit descriptor</w:t>
            </w:r>
          </w:p>
        </w:tc>
        <w:tc>
          <w:tcPr>
            <w:tcW w:w="5894"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This unit of competency specifies the outcomes required to install thermal and acoustic insulation product</w:t>
            </w:r>
            <w:r w:rsidRPr="00C16910">
              <w:t>s to comply with manufacturer and job specifications.</w:t>
            </w:r>
          </w:p>
        </w:tc>
      </w:tr>
    </w:tbl>
    <w:p w:rsidR="00853279" w:rsidP="00C16910">
      <w:pPr>
        <w:pStyle w:val="BodyText"/>
      </w:pPr>
    </w:p>
    <w:p w:rsidR="00853279" w:rsidP="00C16910">
      <w:pPr>
        <w:pStyle w:val="BodyText"/>
      </w:pPr>
    </w:p>
    <w:p w:rsidR="00000000" w:rsidRPr="00C16910" w:rsidP="00C16910">
      <w:pPr>
        <w:pStyle w:val="Heading1"/>
      </w:pPr>
      <w:bookmarkStart w:id="3" w:name="O_198143"/>
      <w:bookmarkEnd w:id="3"/>
      <w:r w:rsidRPr="00C16910">
        <w:t>Application of the Unit</w:t>
      </w:r>
    </w:p>
    <w:tbl>
      <w:tblPr>
        <w:tblW w:w="0" w:type="auto"/>
        <w:tblLayout w:type="fixed"/>
        <w:tblCellMar>
          <w:left w:w="62" w:type="dxa"/>
          <w:right w:w="62" w:type="dxa"/>
        </w:tblCellMar>
        <w:tblLook w:val="0000"/>
      </w:tblPr>
      <w:tblGrid>
        <w:gridCol w:w="2696"/>
        <w:gridCol w:w="5826"/>
      </w:tblGrid>
      <w:tr w:rsidTr="00853279">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 xml:space="preserve">This unit supports the attainment of skills and knowledge to safely and efficiently install a variety of batt insulation systems while working with others as a member of a team. </w:t>
            </w:r>
          </w:p>
        </w:tc>
      </w:tr>
    </w:tbl>
    <w:p w:rsidR="00853279" w:rsidP="00C16910">
      <w:pPr>
        <w:pStyle w:val="BodyText"/>
      </w:pPr>
    </w:p>
    <w:p w:rsidR="00853279" w:rsidP="00C16910">
      <w:pPr>
        <w:pStyle w:val="BodyText"/>
      </w:pPr>
    </w:p>
    <w:p w:rsidR="00000000" w:rsidRPr="00C16910" w:rsidP="00C16910">
      <w:pPr>
        <w:pStyle w:val="Heading1"/>
      </w:pPr>
      <w:bookmarkStart w:id="4" w:name="O_277874"/>
      <w:bookmarkEnd w:id="4"/>
      <w:r w:rsidRPr="00C16910">
        <w:t>Licensing/Regulatory Information</w:t>
      </w:r>
    </w:p>
    <w:p w:rsidR="00000000" w:rsidRPr="00C16910" w:rsidP="00C16910">
      <w:pPr>
        <w:pStyle w:val="BodyText"/>
      </w:pPr>
      <w:r w:rsidRPr="00C16910">
        <w:t>Not Applicable</w:t>
      </w:r>
    </w:p>
    <w:p w:rsidR="00000000" w:rsidRPr="00C16910" w:rsidP="00C16910">
      <w:pPr>
        <w:pStyle w:val="AllowPageBreak"/>
      </w:pPr>
    </w:p>
    <w:p w:rsidR="00000000" w:rsidRPr="00C16910" w:rsidP="00C16910">
      <w:pPr>
        <w:pStyle w:val="Heading1"/>
      </w:pPr>
      <w:bookmarkStart w:id="5" w:name="O_198142"/>
      <w:bookmarkEnd w:id="5"/>
      <w:r w:rsidRPr="00C16910">
        <w:t>Pre-Requisites</w:t>
      </w:r>
    </w:p>
    <w:tbl>
      <w:tblPr>
        <w:tblW w:w="0" w:type="auto"/>
        <w:tblLayout w:type="fixed"/>
        <w:tblCellMar>
          <w:left w:w="62" w:type="dxa"/>
          <w:right w:w="62" w:type="dxa"/>
        </w:tblCellMar>
        <w:tblLook w:val="0000"/>
      </w:tblPr>
      <w:tblGrid>
        <w:gridCol w:w="2627"/>
        <w:gridCol w:w="2527"/>
        <w:gridCol w:w="3368"/>
      </w:tblGrid>
      <w:tr w:rsidTr="00853279">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Prerequisite units</w:t>
            </w:r>
          </w:p>
        </w:tc>
        <w:tc>
          <w:tcPr>
            <w:tcW w:w="5895" w:type="dxa"/>
            <w:gridSpan w:val="2"/>
            <w:tcBorders>
              <w:top w:val="nil"/>
              <w:left w:val="nil"/>
              <w:bottom w:val="nil"/>
              <w:right w:val="nil"/>
            </w:tcBorders>
            <w:tcMar>
              <w:top w:w="0" w:type="dxa"/>
              <w:left w:w="62" w:type="dxa"/>
              <w:bottom w:w="0" w:type="dxa"/>
              <w:right w:w="62" w:type="dxa"/>
            </w:tcMar>
          </w:tcPr>
          <w:p w:rsidR="00000000" w:rsidP="00C16910">
            <w:pPr>
              <w:pStyle w:val="BodyText"/>
              <w:rPr>
                <w:lang w:val="en-NZ"/>
              </w:rPr>
            </w:pPr>
          </w:p>
        </w:tc>
      </w:tr>
      <w:tr w:rsidTr="00853279">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t>CPCCOHS2001A</w:t>
            </w:r>
          </w:p>
        </w:tc>
        <w:tc>
          <w:tcPr>
            <w:tcW w:w="3368"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t>Apply OHS requirements, policies and procedures in the construction industry</w:t>
            </w:r>
          </w:p>
        </w:tc>
      </w:tr>
      <w:tr w:rsidTr="00853279">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8" w:type="dxa"/>
            <w:tcBorders>
              <w:top w:val="nil"/>
              <w:left w:val="nil"/>
              <w:bottom w:val="nil"/>
              <w:right w:val="nil"/>
            </w:tcBorders>
            <w:tcMar>
              <w:top w:w="0" w:type="dxa"/>
              <w:left w:w="62" w:type="dxa"/>
              <w:bottom w:w="0" w:type="dxa"/>
              <w:right w:w="62" w:type="dxa"/>
            </w:tcMar>
          </w:tcPr>
          <w:p w:rsidR="00000000" w:rsidRPr="00C16910" w:rsidP="00C16910">
            <w:pPr>
              <w:pStyle w:val="BodyText"/>
            </w:pPr>
          </w:p>
        </w:tc>
      </w:tr>
    </w:tbl>
    <w:p w:rsidR="00853279" w:rsidP="00C16910">
      <w:pPr>
        <w:pStyle w:val="BodyText"/>
      </w:pPr>
    </w:p>
    <w:p w:rsidR="00853279" w:rsidP="00C16910">
      <w:pPr>
        <w:pStyle w:val="BodyText"/>
      </w:pPr>
    </w:p>
    <w:p w:rsidR="00000000" w:rsidRPr="00C16910" w:rsidP="00C16910">
      <w:pPr>
        <w:pStyle w:val="Heading1"/>
      </w:pPr>
      <w:bookmarkStart w:id="6" w:name="O_198141"/>
      <w:bookmarkEnd w:id="6"/>
      <w:r w:rsidRPr="00C16910">
        <w:t>Employability Skills Information</w:t>
      </w:r>
    </w:p>
    <w:tbl>
      <w:tblPr>
        <w:tblW w:w="0" w:type="auto"/>
        <w:tblLayout w:type="fixed"/>
        <w:tblCellMar>
          <w:left w:w="62" w:type="dxa"/>
          <w:right w:w="62" w:type="dxa"/>
        </w:tblCellMar>
        <w:tblLook w:val="0000"/>
      </w:tblPr>
      <w:tblGrid>
        <w:gridCol w:w="2730"/>
        <w:gridCol w:w="5792"/>
      </w:tblGrid>
      <w:tr w:rsidTr="00853279">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This unit contains employability skills.</w:t>
            </w:r>
          </w:p>
        </w:tc>
      </w:tr>
    </w:tbl>
    <w:p w:rsidR="00853279" w:rsidP="00C16910">
      <w:pPr>
        <w:pStyle w:val="BodyText"/>
      </w:pPr>
    </w:p>
    <w:p w:rsidR="00853279" w:rsidP="00C16910">
      <w:pPr>
        <w:pStyle w:val="BodyText"/>
      </w:pPr>
    </w:p>
    <w:p w:rsidR="00000000" w:rsidRPr="00C16910" w:rsidP="00C16910">
      <w:pPr>
        <w:pStyle w:val="Heading1"/>
      </w:pPr>
      <w:bookmarkStart w:id="7" w:name="O_287660"/>
      <w:bookmarkEnd w:id="7"/>
      <w:r w:rsidRPr="00C16910">
        <w:t>Elements and Performance Criteria Pre-Content</w:t>
      </w:r>
    </w:p>
    <w:tbl>
      <w:tblPr>
        <w:tblW w:w="0" w:type="auto"/>
        <w:tblLayout w:type="fixed"/>
        <w:tblCellMar>
          <w:left w:w="62" w:type="dxa"/>
          <w:right w:w="62" w:type="dxa"/>
        </w:tblCellMar>
        <w:tblLook w:val="0000"/>
      </w:tblPr>
      <w:tblGrid>
        <w:gridCol w:w="2567"/>
        <w:gridCol w:w="5955"/>
      </w:tblGrid>
      <w:tr w:rsidTr="0085327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16910">
            <w:pPr>
              <w:pStyle w:val="BodyText"/>
              <w:rPr>
                <w:lang w:val="en-NZ"/>
              </w:rPr>
            </w:pPr>
            <w:r w:rsidRPr="00C1691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16910" w:rsidP="00C16910">
            <w:pPr>
              <w:pStyle w:val="BodyText"/>
            </w:pPr>
            <w:r w:rsidRPr="00C16910">
              <w:t>Performance criteria describe the performance needed to demonstrate achievement of the element. Where bold italicised text is</w:t>
            </w:r>
            <w:r w:rsidRPr="00C16910">
              <w:t xml:space="preserve"> used, further information is detailed in the required skills and knowledge section and the range statement. Assessment of performance is to be consistent with the evidence guide.</w:t>
            </w:r>
          </w:p>
        </w:tc>
      </w:tr>
    </w:tbl>
    <w:p w:rsidR="00000000" w:rsidRPr="00C16910" w:rsidP="00C16910">
      <w:pPr>
        <w:pStyle w:val="BodyText"/>
      </w:pPr>
    </w:p>
    <w:p w:rsidR="00000000" w:rsidRPr="00C16910" w:rsidP="00C16910">
      <w:pPr>
        <w:pStyle w:val="AllowPageBreak"/>
      </w:pPr>
    </w:p>
    <w:p w:rsidR="00000000" w:rsidRPr="00C16910" w:rsidP="00C16910">
      <w:pPr>
        <w:pStyle w:val="Heading1"/>
      </w:pPr>
      <w:bookmarkStart w:id="8" w:name="O_234327"/>
      <w:bookmarkEnd w:id="8"/>
      <w:r w:rsidRPr="00C16910">
        <w:t>Elements and Performance Criteria</w:t>
      </w:r>
    </w:p>
    <w:tbl>
      <w:tblPr>
        <w:tblW w:w="0" w:type="auto"/>
        <w:tblLayout w:type="fixed"/>
        <w:tblCellMar>
          <w:left w:w="62" w:type="dxa"/>
          <w:right w:w="62" w:type="dxa"/>
        </w:tblCellMar>
        <w:tblLook w:val="0000"/>
      </w:tblPr>
      <w:tblGrid>
        <w:gridCol w:w="2567"/>
        <w:gridCol w:w="5955"/>
      </w:tblGrid>
      <w:tr w:rsidTr="0085327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16910" w:rsidP="00C16910">
            <w:pPr>
              <w:pStyle w:val="BodyText"/>
            </w:pPr>
            <w:r w:rsidRPr="00C1691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16910">
            <w:pPr>
              <w:pStyle w:val="BodyText"/>
              <w:rPr>
                <w:lang w:val="en-NZ"/>
              </w:rPr>
            </w:pPr>
            <w:r w:rsidRPr="00C16910">
              <w:rPr>
                <w:rStyle w:val="SpecialBold"/>
              </w:rPr>
              <w:t>PERFORMANCE CRITERIA</w:t>
            </w:r>
          </w:p>
        </w:tc>
      </w:tr>
      <w:tr w:rsidTr="0085327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16910">
            <w:pPr>
              <w:pStyle w:val="List"/>
              <w:rPr>
                <w:lang w:val="en-NZ"/>
              </w:rPr>
            </w:pPr>
            <w:r w:rsidRPr="00C16910">
              <w:t>1.</w:t>
            </w:r>
            <w:r w:rsidRPr="00C16910">
              <w:tab/>
              <w:t>Plan and prepare.</w:t>
            </w:r>
          </w:p>
        </w:tc>
        <w:tc>
          <w:tcPr>
            <w:tcW w:w="5955" w:type="dxa"/>
            <w:tcBorders>
              <w:top w:val="nil"/>
              <w:left w:val="nil"/>
              <w:bottom w:val="nil"/>
              <w:right w:val="nil"/>
            </w:tcBorders>
            <w:tcMar>
              <w:top w:w="0" w:type="dxa"/>
              <w:left w:w="62" w:type="dxa"/>
              <w:bottom w:w="0" w:type="dxa"/>
              <w:right w:w="62" w:type="dxa"/>
            </w:tcMar>
          </w:tcPr>
          <w:p w:rsidR="00000000" w:rsidRPr="00C16910" w:rsidP="00C16910">
            <w:pPr>
              <w:pStyle w:val="List2"/>
            </w:pPr>
            <w:r w:rsidRPr="00C16910">
              <w:t>1.1.</w:t>
            </w:r>
            <w:r w:rsidRPr="00C16910">
              <w:tab/>
              <w:t xml:space="preserve">Work instructions and operational details are obtained using relevant </w:t>
            </w:r>
            <w:r w:rsidRPr="00C16910">
              <w:rPr>
                <w:rStyle w:val="BoldandItalics"/>
              </w:rPr>
              <w:t>information</w:t>
            </w:r>
            <w:r w:rsidRPr="00C16910">
              <w:t xml:space="preserve">, confirmed and applied for </w:t>
            </w:r>
            <w:r w:rsidRPr="00C16910">
              <w:rPr>
                <w:rStyle w:val="BoldandItalics"/>
              </w:rPr>
              <w:t>planning and preparation</w:t>
            </w:r>
            <w:r w:rsidRPr="00C16910">
              <w:t xml:space="preserve"> purposes. </w:t>
            </w:r>
          </w:p>
          <w:p w:rsidR="00000000" w:rsidRPr="00C16910" w:rsidP="00C16910">
            <w:pPr>
              <w:pStyle w:val="List2"/>
            </w:pPr>
            <w:r w:rsidRPr="00C16910">
              <w:t>1.2.</w:t>
            </w:r>
            <w:r w:rsidRPr="00C16910">
              <w:tab/>
            </w:r>
            <w:r w:rsidRPr="00C16910">
              <w:rPr>
                <w:rStyle w:val="BoldandItalics"/>
              </w:rPr>
              <w:t>Safety</w:t>
            </w:r>
            <w:r w:rsidRPr="00C16910">
              <w:t xml:space="preserve"> (</w:t>
            </w:r>
            <w:r w:rsidRPr="00C16910">
              <w:rPr>
                <w:rStyle w:val="BoldandItalics"/>
              </w:rPr>
              <w:t>OHS</w:t>
            </w:r>
            <w:r w:rsidRPr="00C16910">
              <w:t xml:space="preserve">) requirements are followed in accordance with </w:t>
            </w:r>
            <w:r w:rsidRPr="00C16910">
              <w:t xml:space="preserve">safety plans and policies. </w:t>
            </w:r>
          </w:p>
          <w:p w:rsidR="00000000" w:rsidRPr="00C16910" w:rsidP="00C16910">
            <w:pPr>
              <w:pStyle w:val="List2"/>
            </w:pPr>
            <w:r w:rsidRPr="00C16910">
              <w:t>1.3.</w:t>
            </w:r>
            <w:r w:rsidRPr="00C16910">
              <w:tab/>
              <w:t>Signage and barricade requirements are identified and implemented.</w:t>
            </w:r>
          </w:p>
          <w:p w:rsidR="00000000" w:rsidRPr="00C16910" w:rsidP="00C16910">
            <w:pPr>
              <w:pStyle w:val="List2"/>
            </w:pPr>
            <w:r w:rsidRPr="00C16910">
              <w:t>1.4.</w:t>
            </w:r>
            <w:r w:rsidRPr="00C16910">
              <w:tab/>
            </w:r>
            <w:r w:rsidRPr="00C16910">
              <w:rPr>
                <w:rStyle w:val="BoldandItalics"/>
              </w:rPr>
              <w:t>Tools and equipment</w:t>
            </w:r>
            <w:r w:rsidRPr="00C16910">
              <w:t xml:space="preserve"> selected to carry out tasks are consistent with the requirements of the job, checked for serviceability and any faults are rectifie</w:t>
            </w:r>
            <w:r w:rsidRPr="00C16910">
              <w:t xml:space="preserve">d or reported prior to commencement. </w:t>
            </w:r>
          </w:p>
          <w:p w:rsidR="00000000" w:rsidRPr="00C16910" w:rsidP="00C16910">
            <w:pPr>
              <w:pStyle w:val="List2"/>
            </w:pPr>
            <w:r w:rsidRPr="00C16910">
              <w:t>1.5.</w:t>
            </w:r>
            <w:r w:rsidRPr="00C16910">
              <w:tab/>
              <w:t xml:space="preserve">Material quantity requirements are calculated in accordance with plans and specifications and </w:t>
            </w:r>
            <w:r w:rsidRPr="00C16910">
              <w:rPr>
                <w:rStyle w:val="BoldandItalics"/>
              </w:rPr>
              <w:t>quality requirements</w:t>
            </w:r>
            <w:r w:rsidRPr="00C16910">
              <w:t xml:space="preserve">. </w:t>
            </w:r>
          </w:p>
          <w:p w:rsidR="00000000" w:rsidRPr="00C16910" w:rsidP="00C16910">
            <w:pPr>
              <w:pStyle w:val="List2"/>
            </w:pPr>
            <w:r w:rsidRPr="00C16910">
              <w:t>1.6.</w:t>
            </w:r>
            <w:r w:rsidRPr="00C16910">
              <w:tab/>
              <w:t>Materials appropriate to the work application are identified, obtained, prepared, safely ha</w:t>
            </w:r>
            <w:r w:rsidRPr="00C16910">
              <w:t>ndled and located ready for use.</w:t>
            </w:r>
          </w:p>
          <w:p w:rsidR="00000000" w:rsidP="00C16910">
            <w:pPr>
              <w:pStyle w:val="List2"/>
              <w:rPr>
                <w:lang w:val="en-NZ"/>
              </w:rPr>
            </w:pPr>
            <w:r w:rsidRPr="00C16910">
              <w:t>1.7.</w:t>
            </w:r>
            <w:r w:rsidRPr="00C16910">
              <w:tab/>
            </w:r>
            <w:r w:rsidRPr="00C16910">
              <w:rPr>
                <w:rStyle w:val="BoldandItalics"/>
              </w:rPr>
              <w:t>Environmental requirements</w:t>
            </w:r>
            <w:r w:rsidRPr="00C16910">
              <w:t xml:space="preserve"> are identified for the project in accordance with environmental plans and regulatory obligations and applied. </w:t>
            </w:r>
          </w:p>
        </w:tc>
      </w:tr>
      <w:tr w:rsidTr="0085327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16910">
            <w:pPr>
              <w:pStyle w:val="List"/>
              <w:rPr>
                <w:lang w:val="en-NZ"/>
              </w:rPr>
            </w:pPr>
            <w:r w:rsidRPr="00C16910">
              <w:t>2.</w:t>
            </w:r>
            <w:r w:rsidRPr="00C16910">
              <w:tab/>
              <w:t>Identify work requirements.</w:t>
            </w:r>
          </w:p>
        </w:tc>
        <w:tc>
          <w:tcPr>
            <w:tcW w:w="5955" w:type="dxa"/>
            <w:tcBorders>
              <w:top w:val="nil"/>
              <w:left w:val="nil"/>
              <w:bottom w:val="nil"/>
              <w:right w:val="nil"/>
            </w:tcBorders>
            <w:tcMar>
              <w:top w:w="0" w:type="dxa"/>
              <w:left w:w="62" w:type="dxa"/>
              <w:bottom w:w="0" w:type="dxa"/>
              <w:right w:w="62" w:type="dxa"/>
            </w:tcMar>
          </w:tcPr>
          <w:p w:rsidR="00000000" w:rsidRPr="00C16910" w:rsidP="00C16910">
            <w:pPr>
              <w:pStyle w:val="List2"/>
            </w:pPr>
            <w:r w:rsidRPr="00C16910">
              <w:t>2.1.</w:t>
            </w:r>
            <w:r w:rsidRPr="00C16910">
              <w:tab/>
            </w:r>
            <w:r w:rsidRPr="00C16910">
              <w:t>Processes for installing insulation material are identified and implemented from manufacturer specifications.</w:t>
            </w:r>
          </w:p>
          <w:p w:rsidR="00000000" w:rsidRPr="00C16910" w:rsidP="00C16910">
            <w:pPr>
              <w:pStyle w:val="List2"/>
            </w:pPr>
            <w:r w:rsidRPr="00C16910">
              <w:t>2.2.</w:t>
            </w:r>
            <w:r w:rsidRPr="00C16910">
              <w:tab/>
              <w:t>Appropriate work sequence and safety procedures are identified and implemented.</w:t>
            </w:r>
          </w:p>
          <w:p w:rsidR="00000000" w:rsidRPr="00C16910" w:rsidP="00C16910">
            <w:pPr>
              <w:pStyle w:val="List2"/>
            </w:pPr>
            <w:r w:rsidRPr="00C16910">
              <w:t>2.3.</w:t>
            </w:r>
            <w:r w:rsidRPr="00C16910">
              <w:tab/>
              <w:t xml:space="preserve">Insulation material is measured to minimise waste while </w:t>
            </w:r>
            <w:r w:rsidRPr="00C16910">
              <w:t>maximising insulation use.</w:t>
            </w:r>
          </w:p>
          <w:p w:rsidR="00000000" w:rsidP="00C16910">
            <w:pPr>
              <w:pStyle w:val="List2"/>
              <w:rPr>
                <w:lang w:val="en-NZ"/>
              </w:rPr>
            </w:pPr>
            <w:r w:rsidRPr="00C16910">
              <w:t>2.4.</w:t>
            </w:r>
            <w:r w:rsidRPr="00C16910">
              <w:tab/>
              <w:t xml:space="preserve">Insulation rating is confirmed. </w:t>
            </w:r>
          </w:p>
        </w:tc>
      </w:tr>
      <w:tr w:rsidTr="0085327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16910">
            <w:pPr>
              <w:pStyle w:val="List"/>
              <w:rPr>
                <w:lang w:val="en-NZ"/>
              </w:rPr>
            </w:pPr>
            <w:r w:rsidRPr="00C16910">
              <w:t>3.</w:t>
            </w:r>
            <w:r w:rsidRPr="00C16910">
              <w:tab/>
              <w:t>Cut and fix insulation.</w:t>
            </w:r>
          </w:p>
        </w:tc>
        <w:tc>
          <w:tcPr>
            <w:tcW w:w="5955" w:type="dxa"/>
            <w:tcBorders>
              <w:top w:val="nil"/>
              <w:left w:val="nil"/>
              <w:bottom w:val="nil"/>
              <w:right w:val="nil"/>
            </w:tcBorders>
            <w:tcMar>
              <w:top w:w="0" w:type="dxa"/>
              <w:left w:w="62" w:type="dxa"/>
              <w:bottom w:w="0" w:type="dxa"/>
              <w:right w:w="62" w:type="dxa"/>
            </w:tcMar>
          </w:tcPr>
          <w:p w:rsidR="00000000" w:rsidRPr="00C16910" w:rsidP="00C16910">
            <w:pPr>
              <w:pStyle w:val="List2"/>
            </w:pPr>
            <w:r w:rsidRPr="00C16910">
              <w:t>3.1.</w:t>
            </w:r>
            <w:r w:rsidRPr="00C16910">
              <w:tab/>
              <w:t>Insulation is cut to fit area using manufacturer-approved procedures.</w:t>
            </w:r>
          </w:p>
          <w:p w:rsidR="00000000" w:rsidRPr="00C16910" w:rsidP="00C16910">
            <w:pPr>
              <w:pStyle w:val="List2"/>
            </w:pPr>
            <w:r w:rsidRPr="00C16910">
              <w:t>3.2.</w:t>
            </w:r>
            <w:r w:rsidRPr="00C16910">
              <w:tab/>
              <w:t xml:space="preserve">Insulation is </w:t>
            </w:r>
            <w:r w:rsidRPr="00C16910">
              <w:rPr>
                <w:rStyle w:val="BoldandItalics"/>
              </w:rPr>
              <w:t>installed</w:t>
            </w:r>
            <w:r w:rsidRPr="00C16910">
              <w:t xml:space="preserve"> using methods, handling techniques, work sequences, fixing </w:t>
            </w:r>
            <w:r w:rsidRPr="00C16910">
              <w:t xml:space="preserve">processes and fasteners. </w:t>
            </w:r>
          </w:p>
          <w:p w:rsidR="00000000" w:rsidP="00C16910">
            <w:pPr>
              <w:pStyle w:val="List2"/>
              <w:rPr>
                <w:lang w:val="en-NZ"/>
              </w:rPr>
            </w:pPr>
            <w:r w:rsidRPr="00C16910">
              <w:t>3.3.</w:t>
            </w:r>
            <w:r w:rsidRPr="00C16910">
              <w:tab/>
              <w:t>Completed work is checked to ensure stop-up activities will be easily completed, appropriate fastening systems have been used and work will retain structural integrity.</w:t>
            </w:r>
          </w:p>
        </w:tc>
      </w:tr>
      <w:tr w:rsidTr="0085327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16910">
            <w:pPr>
              <w:pStyle w:val="List"/>
              <w:rPr>
                <w:lang w:val="en-NZ"/>
              </w:rPr>
            </w:pPr>
            <w:r w:rsidRPr="00C16910">
              <w:t>4.</w:t>
            </w:r>
            <w:r w:rsidRPr="00C16910">
              <w:tab/>
              <w:t>Clean up.</w:t>
            </w:r>
          </w:p>
        </w:tc>
        <w:tc>
          <w:tcPr>
            <w:tcW w:w="5955" w:type="dxa"/>
            <w:tcBorders>
              <w:top w:val="nil"/>
              <w:left w:val="nil"/>
              <w:bottom w:val="nil"/>
              <w:right w:val="nil"/>
            </w:tcBorders>
            <w:tcMar>
              <w:top w:w="0" w:type="dxa"/>
              <w:left w:w="62" w:type="dxa"/>
              <w:bottom w:w="0" w:type="dxa"/>
              <w:right w:w="62" w:type="dxa"/>
            </w:tcMar>
          </w:tcPr>
          <w:p w:rsidR="00000000" w:rsidRPr="00C16910" w:rsidP="00C16910">
            <w:pPr>
              <w:pStyle w:val="List2"/>
            </w:pPr>
            <w:r w:rsidRPr="00C16910">
              <w:t>4.1.</w:t>
            </w:r>
            <w:r w:rsidRPr="00C16910">
              <w:tab/>
              <w:t>Work area is cleaned and materials an</w:t>
            </w:r>
            <w:r w:rsidRPr="00C16910">
              <w:t>d fasteners are disposed of, reused or recycled in accordance with legislation, regulations, codes of practice and job specification.</w:t>
            </w:r>
          </w:p>
          <w:p w:rsidR="00000000" w:rsidRPr="00C16910" w:rsidP="00C16910">
            <w:pPr>
              <w:pStyle w:val="List2"/>
            </w:pPr>
            <w:r w:rsidRPr="00C16910">
              <w:t>4.2.</w:t>
            </w:r>
            <w:r w:rsidRPr="00C16910">
              <w:tab/>
              <w:t>Hazardous material is identified for separate handling.</w:t>
            </w:r>
          </w:p>
          <w:p w:rsidR="00000000" w:rsidRPr="00C16910" w:rsidP="00C16910">
            <w:pPr>
              <w:pStyle w:val="List2"/>
            </w:pPr>
            <w:r w:rsidRPr="00C16910">
              <w:t>4.3.</w:t>
            </w:r>
            <w:r w:rsidRPr="00C16910">
              <w:tab/>
              <w:t>Non-toxic materials are removed using correct procedures</w:t>
            </w:r>
            <w:r w:rsidRPr="00C16910">
              <w:t>.</w:t>
            </w:r>
          </w:p>
          <w:p w:rsidR="00000000" w:rsidRPr="00C16910" w:rsidP="00C16910">
            <w:pPr>
              <w:pStyle w:val="List2"/>
            </w:pPr>
            <w:r w:rsidRPr="00C16910">
              <w:t>4.4.</w:t>
            </w:r>
            <w:r w:rsidRPr="00C16910">
              <w:tab/>
              <w:t>Dust suppression procedures are used to minimise health risk to work personnel and others.</w:t>
            </w:r>
          </w:p>
          <w:p w:rsidR="00000000" w:rsidRPr="00C16910" w:rsidP="00C16910">
            <w:pPr>
              <w:pStyle w:val="List2"/>
            </w:pPr>
            <w:r w:rsidRPr="00C16910">
              <w:t>4.5.</w:t>
            </w:r>
            <w:r w:rsidRPr="00C16910">
              <w:tab/>
              <w:t>Tools and equipment are cleaned, checked, maintained and stored in accordance with manufacturer recommendations and standard work practices.</w:t>
            </w:r>
          </w:p>
        </w:tc>
      </w:tr>
    </w:tbl>
    <w:p w:rsidR="00853279" w:rsidP="00C16910">
      <w:pPr>
        <w:pStyle w:val="BodyText"/>
      </w:pPr>
    </w:p>
    <w:p w:rsidR="00853279" w:rsidP="00C16910">
      <w:pPr>
        <w:pStyle w:val="BodyText"/>
      </w:pPr>
    </w:p>
    <w:p w:rsidR="00000000" w:rsidRPr="00C16910" w:rsidP="00C16910">
      <w:pPr>
        <w:pStyle w:val="Heading1"/>
      </w:pPr>
      <w:bookmarkStart w:id="9" w:name="O_258277"/>
      <w:bookmarkEnd w:id="9"/>
      <w:r w:rsidRPr="00C16910">
        <w:t>Required Skills and Knowledge</w:t>
      </w:r>
    </w:p>
    <w:tbl>
      <w:tblPr>
        <w:tblW w:w="0" w:type="auto"/>
        <w:tblLayout w:type="fixed"/>
        <w:tblCellMar>
          <w:left w:w="62" w:type="dxa"/>
          <w:right w:w="62" w:type="dxa"/>
        </w:tblCellMar>
        <w:tblLook w:val="0000"/>
      </w:tblPr>
      <w:tblGrid>
        <w:gridCol w:w="8522"/>
      </w:tblGrid>
      <w:tr w:rsidTr="0085327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REQUIRED SKILLS AND KNOWLEDGE</w:t>
            </w:r>
          </w:p>
        </w:tc>
      </w:tr>
      <w:tr w:rsidTr="0085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t>This section describes the skills and knowledge required for this unit.</w:t>
            </w:r>
          </w:p>
        </w:tc>
      </w:tr>
      <w:tr w:rsidTr="0085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Required skills</w:t>
            </w:r>
          </w:p>
        </w:tc>
      </w:tr>
      <w:tr w:rsidTr="0085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Required skills for this unit are:</w:t>
            </w:r>
          </w:p>
          <w:p w:rsidR="00000000" w:rsidRPr="00C16910" w:rsidP="00C16910">
            <w:pPr>
              <w:pStyle w:val="ListBullet"/>
            </w:pPr>
            <w:r w:rsidRPr="00C16910">
              <w:t>communication skills to:</w:t>
            </w:r>
          </w:p>
          <w:p w:rsidR="00000000" w:rsidRPr="00C16910" w:rsidP="00C16910">
            <w:pPr>
              <w:pStyle w:val="ListBullet2"/>
            </w:pPr>
            <w:r w:rsidRPr="00C16910">
              <w:t>follow instructions</w:t>
            </w:r>
          </w:p>
          <w:p w:rsidR="00000000" w:rsidRPr="00C16910" w:rsidP="00C16910">
            <w:pPr>
              <w:pStyle w:val="ListBullet2"/>
            </w:pPr>
            <w:r w:rsidRPr="00C16910">
              <w:t>read and interpret:</w:t>
            </w:r>
          </w:p>
          <w:p w:rsidR="00000000" w:rsidRPr="00C16910" w:rsidP="00C16910">
            <w:pPr>
              <w:pStyle w:val="ListBullet3"/>
            </w:pPr>
            <w:r w:rsidRPr="00C16910">
              <w:t>documentation from a variety of sources</w:t>
            </w:r>
          </w:p>
          <w:p w:rsidR="00000000" w:rsidRPr="00C16910" w:rsidP="00C16910">
            <w:pPr>
              <w:pStyle w:val="ListBullet3"/>
            </w:pPr>
            <w:r w:rsidRPr="00C16910">
              <w:t>drawings and specifications</w:t>
            </w:r>
          </w:p>
          <w:p w:rsidR="00000000" w:rsidRPr="00C16910" w:rsidP="00C16910">
            <w:pPr>
              <w:pStyle w:val="ListBullet2"/>
            </w:pPr>
            <w:r w:rsidRPr="00C16910">
              <w:t>recognise procedures</w:t>
            </w:r>
          </w:p>
          <w:p w:rsidR="00000000" w:rsidRPr="00C16910" w:rsidP="00C16910">
            <w:pPr>
              <w:pStyle w:val="ListBullet2"/>
            </w:pPr>
            <w:r w:rsidRPr="00C16910">
              <w:t>report faults</w:t>
            </w:r>
          </w:p>
          <w:p w:rsidR="00000000" w:rsidRPr="00C16910" w:rsidP="00C16910">
            <w:pPr>
              <w:pStyle w:val="ListBullet2"/>
            </w:pPr>
            <w:r w:rsidRPr="00C16910">
              <w:t>enable clear and direct communication, using questioning to identify and confirm requirements, share information, listen and understand</w:t>
            </w:r>
          </w:p>
          <w:p w:rsidR="00000000" w:rsidRPr="00C16910" w:rsidP="00C16910">
            <w:pPr>
              <w:pStyle w:val="ListBullet2"/>
            </w:pPr>
            <w:r w:rsidRPr="00C16910">
              <w:t>use language and concepts appropriate to cultural differences</w:t>
            </w:r>
          </w:p>
          <w:p w:rsidR="00000000" w:rsidRPr="00C16910" w:rsidP="00C16910">
            <w:pPr>
              <w:pStyle w:val="ListBullet2"/>
            </w:pPr>
            <w:r w:rsidRPr="00C16910">
              <w:t>use and interpret non-verbal communication, such as hand s</w:t>
            </w:r>
            <w:r w:rsidRPr="00C16910">
              <w:t>ignals</w:t>
            </w:r>
          </w:p>
          <w:p w:rsidR="00000000" w:rsidRPr="00C16910" w:rsidP="00C16910">
            <w:pPr>
              <w:pStyle w:val="ListBullet2"/>
            </w:pPr>
            <w:r w:rsidRPr="00C16910">
              <w:t>written skills to record results of checks and tests and relevant work completion procedures</w:t>
            </w:r>
          </w:p>
          <w:p w:rsidR="00000000" w:rsidRPr="00C16910" w:rsidP="00C16910">
            <w:pPr>
              <w:pStyle w:val="ListBullet"/>
            </w:pPr>
            <w:r w:rsidRPr="00C16910">
              <w:t>evaluate own actions and make judgments about performance and necessary improvements</w:t>
            </w:r>
          </w:p>
          <w:p w:rsidR="00000000" w:rsidRPr="00C16910" w:rsidP="00C16910">
            <w:pPr>
              <w:pStyle w:val="ListBullet"/>
            </w:pPr>
            <w:r w:rsidRPr="00C16910">
              <w:t>identifying and accurately reporting to appropriate personnel any faults in tools, equipment or materials</w:t>
            </w:r>
          </w:p>
          <w:p w:rsidR="00000000" w:rsidRPr="00C16910" w:rsidP="00C16910">
            <w:pPr>
              <w:pStyle w:val="ListBullet"/>
            </w:pPr>
            <w:r w:rsidRPr="00C16910">
              <w:t>organisational skills, including the ability to plan and set out work</w:t>
            </w:r>
          </w:p>
          <w:p w:rsidR="00000000" w:rsidRPr="00C16910" w:rsidP="00C16910">
            <w:pPr>
              <w:pStyle w:val="ListBullet"/>
            </w:pPr>
            <w:r w:rsidRPr="00C16910">
              <w:t xml:space="preserve">respond to change and contribute to workplace responsibilities, such as current </w:t>
            </w:r>
            <w:r w:rsidRPr="00C16910">
              <w:t>work site environmental and sustainability frameworks and management systems</w:t>
            </w:r>
          </w:p>
          <w:p w:rsidR="00000000" w:rsidRPr="00C16910" w:rsidP="00C16910">
            <w:pPr>
              <w:pStyle w:val="ListBullet"/>
            </w:pPr>
            <w:r w:rsidRPr="00C16910">
              <w:t>teamwork skills to work with others to action tasks and relate to people from a range of cultural and ethnic backgrounds and with varying physical and mental abilities</w:t>
            </w:r>
          </w:p>
          <w:p w:rsidR="00000000" w:rsidRPr="00C16910" w:rsidP="00C16910">
            <w:pPr>
              <w:pStyle w:val="ListBullet"/>
            </w:pPr>
            <w:r w:rsidRPr="00C16910">
              <w:t>technologic</w:t>
            </w:r>
            <w:r w:rsidRPr="00C16910">
              <w:t>al skills to:</w:t>
            </w:r>
          </w:p>
          <w:p w:rsidR="00000000" w:rsidRPr="00C16910" w:rsidP="00C16910">
            <w:pPr>
              <w:pStyle w:val="ListBullet2"/>
            </w:pPr>
            <w:r w:rsidRPr="00C16910">
              <w:t>use a range of mobile technology, such as two-way radio and mobile phones</w:t>
            </w:r>
          </w:p>
          <w:p w:rsidR="00000000" w:rsidP="00C16910">
            <w:pPr>
              <w:pStyle w:val="ListBullet2"/>
              <w:rPr>
                <w:lang w:val="en-NZ"/>
              </w:rPr>
            </w:pPr>
            <w:r w:rsidRPr="00C16910">
              <w:t>voice and hand signals to access and understand site-specific instructions.</w:t>
            </w:r>
          </w:p>
        </w:tc>
      </w:tr>
      <w:tr w:rsidTr="0085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Required knowledge</w:t>
            </w:r>
          </w:p>
        </w:tc>
      </w:tr>
      <w:tr w:rsidTr="008532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Required knowledge for this unit is:</w:t>
            </w:r>
          </w:p>
          <w:p w:rsidR="00000000" w:rsidRPr="00C16910" w:rsidP="00C16910">
            <w:pPr>
              <w:pStyle w:val="ListBullet"/>
            </w:pPr>
            <w:r w:rsidRPr="00C16910">
              <w:t>adjust work activity to maintain quality standards</w:t>
            </w:r>
          </w:p>
          <w:p w:rsidR="00000000" w:rsidRPr="00C16910" w:rsidP="00C16910">
            <w:pPr>
              <w:pStyle w:val="ListBullet"/>
            </w:pPr>
            <w:r w:rsidRPr="00C16910">
              <w:t>application of product and process knowledge to identify problems and predict consequences</w:t>
            </w:r>
          </w:p>
          <w:p w:rsidR="00000000" w:rsidRPr="00C16910" w:rsidP="00C16910">
            <w:pPr>
              <w:pStyle w:val="ListBullet"/>
            </w:pPr>
            <w:r w:rsidRPr="00C16910">
              <w:t>identifying faults in insulation materials</w:t>
            </w:r>
          </w:p>
          <w:p w:rsidR="00000000" w:rsidRPr="00C16910" w:rsidP="00C16910">
            <w:pPr>
              <w:pStyle w:val="ListBullet"/>
            </w:pPr>
            <w:r w:rsidRPr="00C16910">
              <w:t xml:space="preserve">identifying from workplace information and labels the type and purpose </w:t>
            </w:r>
            <w:r w:rsidRPr="00C16910">
              <w:t>of materials and potential for health and safety risks</w:t>
            </w:r>
          </w:p>
          <w:p w:rsidR="00000000" w:rsidRPr="00C16910" w:rsidP="00C16910">
            <w:pPr>
              <w:pStyle w:val="ListBullet"/>
            </w:pPr>
            <w:r w:rsidRPr="00C16910">
              <w:t>identifying the purpose of tags and logs of use for equipment</w:t>
            </w:r>
          </w:p>
          <w:p w:rsidR="00000000" w:rsidRPr="00C16910" w:rsidP="00C16910">
            <w:pPr>
              <w:pStyle w:val="ListBullet"/>
            </w:pPr>
            <w:r w:rsidRPr="00C16910">
              <w:t>implications on work quality requirements for instruction to be followed</w:t>
            </w:r>
          </w:p>
          <w:p w:rsidR="00000000" w:rsidRPr="00C16910" w:rsidP="00C16910">
            <w:pPr>
              <w:pStyle w:val="ListBullet"/>
            </w:pPr>
            <w:r w:rsidRPr="00C16910">
              <w:t>manufacturers' product installation procedures and nominated speci</w:t>
            </w:r>
            <w:r w:rsidRPr="00C16910">
              <w:t>fications for the work process</w:t>
            </w:r>
          </w:p>
          <w:p w:rsidR="00000000" w:rsidRPr="00C16910" w:rsidP="00C16910">
            <w:pPr>
              <w:pStyle w:val="ListBullet"/>
            </w:pPr>
            <w:r w:rsidRPr="00C16910">
              <w:t>matching requirements for types and the following rating of insulation materials:</w:t>
            </w:r>
          </w:p>
          <w:p w:rsidR="00000000" w:rsidRPr="00C16910" w:rsidP="00C16910">
            <w:pPr>
              <w:pStyle w:val="ListBullet2"/>
            </w:pPr>
            <w:r w:rsidRPr="00C16910">
              <w:t>resistance to heat (R)</w:t>
            </w:r>
          </w:p>
          <w:p w:rsidR="00000000" w:rsidRPr="00C16910" w:rsidP="00C16910">
            <w:pPr>
              <w:pStyle w:val="ListBullet2"/>
            </w:pPr>
            <w:r w:rsidRPr="00C16910">
              <w:t>sound transmission class (STC)</w:t>
            </w:r>
          </w:p>
          <w:p w:rsidR="00000000" w:rsidRPr="00C16910" w:rsidP="00C16910">
            <w:pPr>
              <w:pStyle w:val="ListBullet2"/>
            </w:pPr>
            <w:r w:rsidRPr="00C16910">
              <w:t>field sound transmission class (FSTC)</w:t>
            </w:r>
          </w:p>
          <w:p w:rsidR="00000000" w:rsidRPr="00C16910" w:rsidP="00C16910">
            <w:pPr>
              <w:pStyle w:val="ListBullet"/>
            </w:pPr>
            <w:r w:rsidRPr="00C16910">
              <w:t>requirements for a systematic approach to planning own work</w:t>
            </w:r>
          </w:p>
          <w:p w:rsidR="00000000" w:rsidRPr="00C16910" w:rsidP="00C16910">
            <w:pPr>
              <w:pStyle w:val="ListBullet"/>
            </w:pPr>
            <w:r w:rsidRPr="00C16910">
              <w:t>safely use equipment, shift and handle products and materials and access work at height.</w:t>
            </w:r>
          </w:p>
        </w:tc>
      </w:tr>
    </w:tbl>
    <w:p w:rsidR="00853279" w:rsidP="00C16910">
      <w:pPr>
        <w:pStyle w:val="BodyText"/>
      </w:pPr>
    </w:p>
    <w:p w:rsidR="00853279" w:rsidP="00C16910">
      <w:pPr>
        <w:pStyle w:val="BodyText"/>
      </w:pPr>
    </w:p>
    <w:p w:rsidR="00000000" w:rsidRPr="00C16910" w:rsidP="00C16910">
      <w:pPr>
        <w:pStyle w:val="AllowPageBreak"/>
      </w:pPr>
    </w:p>
    <w:p w:rsidR="00000000" w:rsidRPr="00C16910" w:rsidP="00C16910">
      <w:pPr>
        <w:pStyle w:val="Heading1"/>
      </w:pPr>
      <w:bookmarkStart w:id="10" w:name="O_242311"/>
      <w:bookmarkEnd w:id="10"/>
      <w:r w:rsidRPr="00C16910">
        <w:t>Evidence Guide</w:t>
      </w:r>
    </w:p>
    <w:tbl>
      <w:tblPr>
        <w:tblW w:w="0" w:type="auto"/>
        <w:tblLayout w:type="fixed"/>
        <w:tblCellMar>
          <w:left w:w="62" w:type="dxa"/>
          <w:right w:w="62" w:type="dxa"/>
        </w:tblCellMar>
        <w:tblLook w:val="0000"/>
      </w:tblPr>
      <w:tblGrid>
        <w:gridCol w:w="3446"/>
        <w:gridCol w:w="5076"/>
      </w:tblGrid>
      <w:tr w:rsidTr="0085327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16910">
            <w:pPr>
              <w:pStyle w:val="BodyText"/>
              <w:rPr>
                <w:lang w:val="en-NZ"/>
              </w:rPr>
            </w:pPr>
            <w:r w:rsidRPr="00C16910">
              <w:rPr>
                <w:rStyle w:val="SpecialBold"/>
              </w:rPr>
              <w:t>EVIDENCE GUIDE</w:t>
            </w:r>
          </w:p>
        </w:tc>
      </w:tr>
      <w:tr w:rsidTr="0085327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16910">
            <w:pPr>
              <w:pStyle w:val="BodyText"/>
              <w:rPr>
                <w:lang w:val="en-NZ"/>
              </w:rPr>
            </w:pPr>
            <w:r w:rsidRPr="00C16910">
              <w:t>The evidence guide provides advice on assessment and must be read in conjunction with the performance criteria, required skills and knowledge, range statement and the Assessment Guidelines for the Training Package.</w:t>
            </w:r>
          </w:p>
        </w:tc>
      </w:tr>
      <w:tr w:rsidTr="0085327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t>This unit of com</w:t>
            </w:r>
            <w:r w:rsidRPr="00C16910">
              <w:t>petency could be assessed in the workplace or a close simulation of the workplace environment, provided that simulated or project-based assessment techniques fully replicate construction workplace conditions, materials, activities, responsibilities and pro</w:t>
            </w:r>
            <w:r w:rsidRPr="00C16910">
              <w:t xml:space="preserve">cedures. </w:t>
            </w:r>
          </w:p>
        </w:tc>
      </w:tr>
      <w:tr w:rsidTr="0085327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A person who demonstrates competency in this unit must be able to provide evidence of the ability to:</w:t>
            </w:r>
          </w:p>
          <w:p w:rsidR="00000000" w:rsidRPr="00C16910" w:rsidP="00C16910">
            <w:pPr>
              <w:pStyle w:val="ListBullet"/>
            </w:pPr>
            <w:r w:rsidRPr="00C16910">
              <w:t>select and use appropriate insulation materials a</w:t>
            </w:r>
            <w:r w:rsidRPr="00C16910">
              <w:t>nd work methods to match customer order and manufacturers' specified procedures</w:t>
            </w:r>
          </w:p>
          <w:p w:rsidR="00000000" w:rsidRPr="00C16910" w:rsidP="00C16910">
            <w:pPr>
              <w:pStyle w:val="ListBullet"/>
            </w:pPr>
            <w:r w:rsidRPr="00C16910">
              <w:t>operate from basic instruction without constant supervision</w:t>
            </w:r>
          </w:p>
          <w:p w:rsidR="00000000" w:rsidRPr="00C16910" w:rsidP="00C16910">
            <w:pPr>
              <w:pStyle w:val="ListBullet"/>
            </w:pPr>
            <w:r w:rsidRPr="00C16910">
              <w:t>execute work within agreed timeframes and standards</w:t>
            </w:r>
          </w:p>
          <w:p w:rsidR="00000000" w:rsidRPr="00C16910" w:rsidP="00C16910">
            <w:pPr>
              <w:pStyle w:val="ListBullet"/>
            </w:pPr>
            <w:r w:rsidRPr="00C16910">
              <w:t>interpret delivery documentation and work orders</w:t>
            </w:r>
          </w:p>
          <w:p w:rsidR="00000000" w:rsidRPr="00C16910" w:rsidP="00C16910">
            <w:pPr>
              <w:pStyle w:val="ListBullet"/>
            </w:pPr>
            <w:r w:rsidRPr="00C16910">
              <w:t>locate relevant materials</w:t>
            </w:r>
          </w:p>
          <w:p w:rsidR="00000000" w:rsidRPr="00C16910" w:rsidP="00C16910">
            <w:pPr>
              <w:pStyle w:val="ListBullet"/>
            </w:pPr>
            <w:r w:rsidRPr="00C16910">
              <w:t>apply knowledge of industry products to identify:</w:t>
            </w:r>
          </w:p>
          <w:p w:rsidR="00000000" w:rsidRPr="00C16910" w:rsidP="00C16910">
            <w:pPr>
              <w:pStyle w:val="ListBullet2"/>
            </w:pPr>
            <w:r w:rsidRPr="00C16910">
              <w:t>manufacturers' components and materials</w:t>
            </w:r>
          </w:p>
          <w:p w:rsidR="00000000" w:rsidRPr="00C16910" w:rsidP="00C16910">
            <w:pPr>
              <w:pStyle w:val="ListBullet2"/>
            </w:pPr>
            <w:r w:rsidRPr="00C16910">
              <w:t>relationships of R rating with Building Code of Australian (BCA) requirements and energy ratings of a property</w:t>
            </w:r>
          </w:p>
          <w:p w:rsidR="00000000" w:rsidRPr="00C16910" w:rsidP="00C16910">
            <w:pPr>
              <w:pStyle w:val="ListBullet2"/>
            </w:pPr>
            <w:r w:rsidRPr="00C16910">
              <w:t xml:space="preserve">manufacturer specifications </w:t>
            </w:r>
            <w:r w:rsidRPr="00C16910">
              <w:t>in relation to the insulation properties of the product available</w:t>
            </w:r>
          </w:p>
          <w:p w:rsidR="00000000" w:rsidRPr="00C16910" w:rsidP="00C16910">
            <w:pPr>
              <w:pStyle w:val="ListBullet2"/>
            </w:pPr>
            <w:r w:rsidRPr="00C16910">
              <w:t>suitable materials for a wide range of applications</w:t>
            </w:r>
          </w:p>
          <w:p w:rsidR="00000000" w:rsidRPr="00C16910" w:rsidP="00C16910">
            <w:pPr>
              <w:pStyle w:val="ListBullet2"/>
            </w:pPr>
            <w:r w:rsidRPr="00C16910">
              <w:t>common faults and problems that require reporting</w:t>
            </w:r>
          </w:p>
          <w:p w:rsidR="00000000" w:rsidRPr="00C16910" w:rsidP="00C16910">
            <w:pPr>
              <w:pStyle w:val="ListBullet"/>
            </w:pPr>
            <w:r w:rsidRPr="00C16910">
              <w:t>follow work instructions, operating procedures and inspection practices to:</w:t>
            </w:r>
          </w:p>
          <w:p w:rsidR="00000000" w:rsidRPr="00C16910" w:rsidP="00C16910">
            <w:pPr>
              <w:pStyle w:val="ListBullet2"/>
            </w:pPr>
            <w:r w:rsidRPr="00C16910">
              <w:t>prevent da</w:t>
            </w:r>
            <w:r w:rsidRPr="00C16910">
              <w:t>mage to goods, equipment or products</w:t>
            </w:r>
          </w:p>
          <w:p w:rsidR="00000000" w:rsidRPr="00C16910" w:rsidP="00C16910">
            <w:pPr>
              <w:pStyle w:val="ListBullet2"/>
            </w:pPr>
            <w:r w:rsidRPr="00C16910">
              <w:t>select and use appropriate personal protective equipment</w:t>
            </w:r>
          </w:p>
          <w:p w:rsidR="00000000" w:rsidRPr="00C16910" w:rsidP="00C16910">
            <w:pPr>
              <w:pStyle w:val="ListBullet2"/>
            </w:pPr>
            <w:r w:rsidRPr="00C16910">
              <w:t>work effectively alone or with others and minimise the risk of injury</w:t>
            </w:r>
          </w:p>
          <w:p w:rsidR="00000000" w:rsidRPr="00C16910" w:rsidP="00C16910">
            <w:pPr>
              <w:pStyle w:val="ListBullet2"/>
            </w:pPr>
            <w:r w:rsidRPr="00C16910">
              <w:t>modify work activities to cater for variations in work site procedures, personnel, contexts and environment</w:t>
            </w:r>
          </w:p>
          <w:p w:rsidR="00000000" w:rsidRPr="00C16910" w:rsidP="00C16910">
            <w:pPr>
              <w:pStyle w:val="ListBullet2"/>
            </w:pPr>
            <w:r w:rsidRPr="00C16910">
              <w:t>maintain workplace records in relation to materials, plant and equipment use</w:t>
            </w:r>
          </w:p>
          <w:p w:rsidR="00000000" w:rsidP="00C16910">
            <w:pPr>
              <w:pStyle w:val="ListBullet"/>
              <w:rPr>
                <w:lang w:val="en-NZ"/>
              </w:rPr>
            </w:pPr>
            <w:r w:rsidRPr="00C16910">
              <w:t>use safe handling requirements, based on information provided for equi</w:t>
            </w:r>
            <w:r w:rsidRPr="00C16910">
              <w:t>pment, products and materials.</w:t>
            </w:r>
          </w:p>
        </w:tc>
      </w:tr>
      <w:tr w:rsidTr="0085327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This competency is to be assessed using standard and authorised work practices, safety requirements and environmental constraints.</w:t>
            </w:r>
          </w:p>
          <w:p w:rsidR="00000000" w:rsidRPr="00C16910" w:rsidP="00C16910">
            <w:pPr>
              <w:pStyle w:val="BodyText"/>
            </w:pPr>
            <w:r w:rsidRPr="00C16910">
              <w:t>Assessment of essential underpinning knowledge will usually be conducted in an off-site context.</w:t>
            </w:r>
          </w:p>
          <w:p w:rsidR="00000000" w:rsidRPr="00C16910" w:rsidP="00C16910">
            <w:pPr>
              <w:pStyle w:val="BodyText"/>
            </w:pPr>
            <w:r w:rsidRPr="00C16910">
              <w:t>Assessment is to comply with relevant regulatory or Australian standards' requirements.</w:t>
            </w:r>
          </w:p>
          <w:p w:rsidR="00000000" w:rsidRPr="00C16910" w:rsidP="00C16910">
            <w:pPr>
              <w:pStyle w:val="BodyText"/>
            </w:pPr>
            <w:r w:rsidRPr="00C16910">
              <w:t>Resource implications for assessment include:</w:t>
            </w:r>
          </w:p>
          <w:p w:rsidR="00000000" w:rsidRPr="00C16910" w:rsidP="00C16910">
            <w:pPr>
              <w:pStyle w:val="ListBullet"/>
            </w:pPr>
            <w:r w:rsidRPr="00C16910">
              <w:t>ceiling and wall spaces</w:t>
            </w:r>
          </w:p>
          <w:p w:rsidR="00000000" w:rsidRPr="00C16910" w:rsidP="00C16910">
            <w:pPr>
              <w:pStyle w:val="ListBullet"/>
            </w:pPr>
            <w:r w:rsidRPr="00C16910">
              <w:t>materials and tools.</w:t>
            </w:r>
          </w:p>
          <w:p w:rsidR="00000000" w:rsidRPr="00C16910" w:rsidP="00C16910">
            <w:pPr>
              <w:pStyle w:val="BodyText"/>
            </w:pPr>
            <w:r w:rsidRPr="00C16910">
              <w:t>Assessment of this unit of competency may be in conjunction with assessment of other units commonly performed at the same time in normal job roles.</w:t>
            </w:r>
          </w:p>
          <w:p w:rsidR="00000000" w:rsidP="00C16910">
            <w:pPr>
              <w:pStyle w:val="BodyText"/>
              <w:rPr>
                <w:lang w:val="en-NZ"/>
              </w:rPr>
            </w:pPr>
            <w:r w:rsidRPr="00C16910">
              <w:t>Reasonable adjustments for people with disabilities must be made to assessment processe</w:t>
            </w:r>
            <w:r w:rsidRPr="00C16910">
              <w:t xml:space="preserve">s where required. This could include access to modified equipment and other physical resources, and the provision of appropriate assessment support. </w:t>
            </w:r>
          </w:p>
        </w:tc>
      </w:tr>
      <w:tr w:rsidTr="0085327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Assessment methods must:</w:t>
            </w:r>
          </w:p>
          <w:p w:rsidR="00000000" w:rsidRPr="00C16910" w:rsidP="00C16910">
            <w:pPr>
              <w:pStyle w:val="ListBullet"/>
            </w:pPr>
            <w:r w:rsidRPr="00C16910">
              <w:t>satisfy the endorsed Assessment Guidelines of the Construction, Plumbing and Services Training Package</w:t>
            </w:r>
          </w:p>
          <w:p w:rsidR="00000000" w:rsidRPr="00C16910" w:rsidP="00C16910">
            <w:pPr>
              <w:pStyle w:val="ListBullet"/>
            </w:pPr>
            <w:r w:rsidRPr="00C16910">
              <w:t xml:space="preserve">include direct observation of tasks in real or simulated work conditions, with questioning to confirm the ability to consistently identify and correctly </w:t>
            </w:r>
            <w:r w:rsidRPr="00C16910">
              <w:t>interpret the essential underpinning knowledge required for practical application</w:t>
            </w:r>
          </w:p>
          <w:p w:rsidR="00000000" w:rsidRPr="00C16910" w:rsidP="00C16910">
            <w:pPr>
              <w:pStyle w:val="ListBullet"/>
            </w:pPr>
            <w:r w:rsidRPr="00C16910">
              <w:t>reinforce the integration of employability skills with workplace tasks and job roles</w:t>
            </w:r>
          </w:p>
          <w:p w:rsidR="00000000" w:rsidRPr="00C16910" w:rsidP="00C16910">
            <w:pPr>
              <w:pStyle w:val="ListBullet"/>
            </w:pPr>
            <w:r w:rsidRPr="00C16910">
              <w:t>confirm that competency is verified and able to be transferred to other circumstances and</w:t>
            </w:r>
            <w:r w:rsidRPr="00C16910">
              <w:t xml:space="preserve"> environments.</w:t>
            </w:r>
          </w:p>
          <w:p w:rsidR="00000000" w:rsidRPr="00C16910" w:rsidP="00C16910">
            <w:pPr>
              <w:pStyle w:val="BodyText"/>
            </w:pPr>
            <w:r w:rsidRPr="00C16910">
              <w:t>Validity and sufficiency of evidence requires that:</w:t>
            </w:r>
          </w:p>
          <w:p w:rsidR="00000000" w:rsidRPr="00C16910" w:rsidP="00C16910">
            <w:pPr>
              <w:pStyle w:val="ListBullet"/>
            </w:pPr>
            <w:r w:rsidRPr="00C16910">
              <w:t>competency will need to be demonstrated over a period of time reflecting the scope of the role and the practical requirements of the workplace</w:t>
            </w:r>
          </w:p>
          <w:p w:rsidR="00000000" w:rsidRPr="00C16910" w:rsidP="00C16910">
            <w:pPr>
              <w:pStyle w:val="ListBullet"/>
            </w:pPr>
            <w:r w:rsidRPr="00C16910">
              <w:t>where the assessment is part of a structured learning experience the evidence collected must relate to a number of performances assessed at different points in time and separated by further learning and practice, with a decision on competency only taken at</w:t>
            </w:r>
            <w:r w:rsidRPr="00C16910">
              <w:t xml:space="preserve"> the point when the assessor has complete confidence in the person's demonstrated ability and applied knowledge</w:t>
            </w:r>
          </w:p>
          <w:p w:rsidR="00000000" w:rsidRPr="00C16910" w:rsidP="00C16910">
            <w:pPr>
              <w:pStyle w:val="ListBullet"/>
            </w:pPr>
            <w:r w:rsidRPr="00C16910">
              <w:t>all assessment that is part of a structured learning experience must include a combination of direct, indirect and supplementary evidence.</w:t>
            </w:r>
          </w:p>
          <w:p w:rsidR="00000000" w:rsidRPr="00C16910" w:rsidP="00C16910">
            <w:pPr>
              <w:pStyle w:val="BodyText"/>
            </w:pPr>
            <w:r w:rsidRPr="00C16910">
              <w:t>Asses</w:t>
            </w:r>
            <w:r w:rsidRPr="00C16910">
              <w:t>sment processes and techniques should as far as is practical take into account the language, literacy and numeracy capacity of the candidate in relation to the competency being assessed.</w:t>
            </w:r>
          </w:p>
          <w:p w:rsidR="00000000" w:rsidP="00C16910">
            <w:pPr>
              <w:pStyle w:val="BodyText"/>
              <w:rPr>
                <w:lang w:val="en-NZ"/>
              </w:rPr>
            </w:pPr>
            <w:r w:rsidRPr="00C16910">
              <w:t>Supplementary evidence of competency may be obtained from relevant au</w:t>
            </w:r>
            <w:r w:rsidRPr="00C16910">
              <w:t xml:space="preserve">thenticated documentation from third parties, such as existing supervisors, team leaders or specialist training staff. </w:t>
            </w:r>
          </w:p>
        </w:tc>
      </w:tr>
      <w:tr w:rsidTr="0085327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This unit could be assessed on its own or in combination with other units relevant to the job funct</w:t>
            </w:r>
            <w:r w:rsidRPr="00C16910">
              <w:t>ion, for example:</w:t>
            </w:r>
          </w:p>
          <w:p w:rsidR="00000000" w:rsidRPr="00C16910" w:rsidP="00C16910">
            <w:pPr>
              <w:pStyle w:val="ListBullet"/>
            </w:pPr>
            <w:r w:rsidRPr="00C16910">
              <w:t>CPCCCM2010A Work safely at heights.</w:t>
            </w:r>
          </w:p>
          <w:p w:rsidR="00000000" w:rsidRPr="00C16910" w:rsidP="00C16910">
            <w:pPr>
              <w:pStyle w:val="BodyText"/>
            </w:pPr>
            <w:r w:rsidRPr="00C16910">
              <w:t xml:space="preserve">Reasonable adjustments for people with disabilities must be made to assessment processes where required. This could include access to modified equipment and other physical resources, and the provision </w:t>
            </w:r>
            <w:r w:rsidRPr="00C16910">
              <w:t>of appropriate assessment support.</w:t>
            </w:r>
          </w:p>
          <w:p w:rsidR="00000000" w:rsidRPr="00C16910" w:rsidP="00C16910">
            <w:pPr>
              <w:pStyle w:val="BodyText"/>
            </w:pPr>
            <w:r w:rsidRPr="00C16910">
              <w:t>Assessment processes and techniques should, as far as is practical, take into account the language, literacy and numeracy capacity of the candidate in relation to the competency being assessed.</w:t>
            </w:r>
          </w:p>
        </w:tc>
      </w:tr>
    </w:tbl>
    <w:p w:rsidR="00853279" w:rsidP="00C16910">
      <w:pPr>
        <w:pStyle w:val="BodyText"/>
      </w:pPr>
    </w:p>
    <w:p w:rsidR="00853279" w:rsidP="00C16910">
      <w:pPr>
        <w:pStyle w:val="BodyText"/>
      </w:pPr>
    </w:p>
    <w:p w:rsidR="00000000" w:rsidRPr="00C16910" w:rsidP="00C16910">
      <w:pPr>
        <w:pStyle w:val="Heading1"/>
      </w:pPr>
      <w:bookmarkStart w:id="11" w:name="O_250294"/>
      <w:bookmarkEnd w:id="11"/>
      <w:r w:rsidRPr="00C16910">
        <w:t>Range Statement</w:t>
      </w:r>
    </w:p>
    <w:tbl>
      <w:tblPr>
        <w:tblW w:w="0" w:type="auto"/>
        <w:tblLayout w:type="fixed"/>
        <w:tblCellMar>
          <w:left w:w="62" w:type="dxa"/>
          <w:right w:w="62" w:type="dxa"/>
        </w:tblCellMar>
        <w:tblLook w:val="0000"/>
      </w:tblPr>
      <w:tblGrid>
        <w:gridCol w:w="3489"/>
        <w:gridCol w:w="5033"/>
      </w:tblGrid>
      <w:tr w:rsidTr="0085327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16910">
            <w:pPr>
              <w:pStyle w:val="BodyText"/>
              <w:rPr>
                <w:lang w:val="en-NZ"/>
              </w:rPr>
            </w:pPr>
            <w:r w:rsidRPr="00C16910">
              <w:rPr>
                <w:rStyle w:val="SpecialBold"/>
              </w:rPr>
              <w:t>RANGE STATEMENT</w:t>
            </w:r>
          </w:p>
        </w:tc>
      </w:tr>
      <w:tr w:rsidTr="0085327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16910">
            <w:pPr>
              <w:pStyle w:val="BodyText"/>
              <w:rPr>
                <w:lang w:val="en-NZ"/>
              </w:rPr>
            </w:pPr>
            <w:r w:rsidRPr="00C16910">
              <w:t>The range statement relates to the unit of competency as a whole. It allows for different work environments and situations that may affect performance. Bold italicised wording, if used in the performance criteria, is detai</w:t>
            </w:r>
            <w:r w:rsidRPr="00C16910">
              <w:t>led below. Essential operating conditions that may be present with training and assessment (depending on the work situation, needs of the candidate, accessibility of the item, and local industry and regional contexts) may also be included.</w:t>
            </w:r>
          </w:p>
        </w:tc>
      </w:tr>
      <w:tr w:rsidTr="0085327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BoldandItalics"/>
              </w:rPr>
              <w:t>Information</w:t>
            </w:r>
            <w:r w:rsidRPr="00C16910">
              <w:t xml:space="preserve"> in</w:t>
            </w:r>
            <w:r w:rsidRPr="00C16910">
              <w:t xml:space="preserve">cludes: </w:t>
            </w:r>
          </w:p>
        </w:tc>
        <w:tc>
          <w:tcPr>
            <w:tcW w:w="5033" w:type="dxa"/>
            <w:tcBorders>
              <w:top w:val="nil"/>
              <w:left w:val="nil"/>
              <w:bottom w:val="nil"/>
              <w:right w:val="nil"/>
            </w:tcBorders>
            <w:tcMar>
              <w:top w:w="0" w:type="dxa"/>
              <w:left w:w="62" w:type="dxa"/>
              <w:bottom w:w="0" w:type="dxa"/>
              <w:right w:w="62" w:type="dxa"/>
            </w:tcMar>
          </w:tcPr>
          <w:p w:rsidR="00000000" w:rsidRPr="00C16910" w:rsidP="00C16910">
            <w:pPr>
              <w:pStyle w:val="ListBullet"/>
            </w:pPr>
            <w:r w:rsidRPr="00C16910">
              <w:t>diagrams or sketches</w:t>
            </w:r>
          </w:p>
          <w:p w:rsidR="00000000" w:rsidRPr="00C16910" w:rsidP="00C16910">
            <w:pPr>
              <w:pStyle w:val="ListBullet"/>
            </w:pPr>
            <w:r w:rsidRPr="00C16910">
              <w:t>instructions issued by authorised organisational or external personnel</w:t>
            </w:r>
          </w:p>
          <w:p w:rsidR="00000000" w:rsidRPr="00C16910" w:rsidP="00C16910">
            <w:pPr>
              <w:pStyle w:val="ListBullet"/>
            </w:pPr>
            <w:r w:rsidRPr="00C16910">
              <w:t>manufacturer specifications and instructions, where specified</w:t>
            </w:r>
          </w:p>
          <w:p w:rsidR="00000000" w:rsidRPr="00C16910" w:rsidP="00C16910">
            <w:pPr>
              <w:pStyle w:val="ListBullet"/>
            </w:pPr>
            <w:r w:rsidRPr="00C16910">
              <w:t>material safety data sheets (MSDS)</w:t>
            </w:r>
          </w:p>
          <w:p w:rsidR="00000000" w:rsidRPr="00C16910" w:rsidP="00C16910">
            <w:pPr>
              <w:pStyle w:val="ListBullet"/>
            </w:pPr>
            <w:r w:rsidRPr="00C16910">
              <w:t>memos</w:t>
            </w:r>
          </w:p>
          <w:p w:rsidR="00000000" w:rsidRPr="00C16910" w:rsidP="00C16910">
            <w:pPr>
              <w:pStyle w:val="ListBullet"/>
            </w:pPr>
            <w:r w:rsidRPr="00C16910">
              <w:t>regulatory and legislative requirements pertaining to installing batt insulation</w:t>
            </w:r>
          </w:p>
          <w:p w:rsidR="00000000" w:rsidRPr="00C16910" w:rsidP="00C16910">
            <w:pPr>
              <w:pStyle w:val="ListBullet"/>
            </w:pPr>
            <w:r w:rsidRPr="00C16910">
              <w:t>relevant Australian standards</w:t>
            </w:r>
          </w:p>
          <w:p w:rsidR="00000000" w:rsidRPr="00C16910" w:rsidP="00C16910">
            <w:pPr>
              <w:pStyle w:val="ListBullet"/>
            </w:pPr>
            <w:r w:rsidRPr="00C16910">
              <w:t>safe work procedures relating to installing batt installation</w:t>
            </w:r>
          </w:p>
          <w:p w:rsidR="00000000" w:rsidRPr="00C16910" w:rsidP="00C16910">
            <w:pPr>
              <w:pStyle w:val="ListBullet"/>
            </w:pPr>
            <w:r w:rsidRPr="00C16910">
              <w:t>signage</w:t>
            </w:r>
          </w:p>
          <w:p w:rsidR="00000000" w:rsidRPr="00C16910" w:rsidP="00C16910">
            <w:pPr>
              <w:pStyle w:val="ListBullet"/>
            </w:pPr>
            <w:r w:rsidRPr="00C16910">
              <w:t>verbal, written and graphical instructions</w:t>
            </w:r>
          </w:p>
          <w:p w:rsidR="00000000" w:rsidRPr="00C16910" w:rsidP="00C16910">
            <w:pPr>
              <w:pStyle w:val="ListBullet"/>
            </w:pPr>
            <w:r w:rsidRPr="00C16910">
              <w:t>work bulletins</w:t>
            </w:r>
          </w:p>
          <w:p w:rsidR="00000000" w:rsidP="00C16910">
            <w:pPr>
              <w:pStyle w:val="ListBullet"/>
              <w:rPr>
                <w:lang w:val="en-NZ"/>
              </w:rPr>
            </w:pPr>
            <w:r w:rsidRPr="00C16910">
              <w:t>work schedules, p</w:t>
            </w:r>
            <w:r w:rsidRPr="00C16910">
              <w:t>lans and specifications.</w:t>
            </w:r>
          </w:p>
        </w:tc>
      </w:tr>
      <w:tr w:rsidTr="0085327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BoldandItalics"/>
              </w:rPr>
              <w:t>Planning and preparation</w:t>
            </w:r>
            <w:r w:rsidRPr="00C1691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16910" w:rsidP="00C16910">
            <w:pPr>
              <w:pStyle w:val="ListBullet"/>
            </w:pPr>
            <w:r w:rsidRPr="00C16910">
              <w:t>assessment of conditions and hazards</w:t>
            </w:r>
          </w:p>
          <w:p w:rsidR="00000000" w:rsidRPr="00C16910" w:rsidP="00C16910">
            <w:pPr>
              <w:pStyle w:val="ListBullet"/>
            </w:pPr>
            <w:r w:rsidRPr="00C16910">
              <w:t>determination of work requirements and safety plans and policies</w:t>
            </w:r>
          </w:p>
          <w:p w:rsidR="00000000" w:rsidRPr="00C16910" w:rsidP="00C16910">
            <w:pPr>
              <w:pStyle w:val="ListBullet"/>
            </w:pPr>
            <w:r w:rsidRPr="00C16910">
              <w:t>equipment defect identification</w:t>
            </w:r>
          </w:p>
          <w:p w:rsidR="00000000" w:rsidP="00C16910">
            <w:pPr>
              <w:pStyle w:val="ListBullet"/>
              <w:rPr>
                <w:lang w:val="en-NZ"/>
              </w:rPr>
            </w:pPr>
            <w:r w:rsidRPr="00C16910">
              <w:t>work site inspection.</w:t>
            </w:r>
          </w:p>
        </w:tc>
      </w:tr>
      <w:tr w:rsidTr="0085327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BoldandItalics"/>
              </w:rPr>
              <w:t>Safety</w:t>
            </w:r>
            <w:r w:rsidRPr="00C16910">
              <w:t xml:space="preserve"> (</w:t>
            </w:r>
            <w:r w:rsidRPr="00C16910">
              <w:rPr>
                <w:rStyle w:val="BoldandItalics"/>
              </w:rPr>
              <w:t>OHS</w:t>
            </w:r>
            <w:r w:rsidRPr="00C16910">
              <w:t xml:space="preserve">) is to </w:t>
            </w:r>
            <w:r w:rsidRPr="00C16910">
              <w:t xml:space="preserve">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C16910" w:rsidP="00C16910">
            <w:pPr>
              <w:pStyle w:val="ListBullet"/>
            </w:pPr>
            <w:r w:rsidRPr="00C16910">
              <w:t>emergency procedures, including extinguishing fires, organisational first aid requirements and evacuation</w:t>
            </w:r>
          </w:p>
          <w:p w:rsidR="00000000" w:rsidRPr="00C16910" w:rsidP="00C16910">
            <w:pPr>
              <w:pStyle w:val="ListBullet"/>
            </w:pPr>
            <w:r w:rsidRPr="00C16910">
              <w:t>hazard control</w:t>
            </w:r>
          </w:p>
          <w:p w:rsidR="00000000" w:rsidRPr="00C16910" w:rsidP="00C16910">
            <w:pPr>
              <w:pStyle w:val="ListBullet"/>
            </w:pPr>
            <w:r w:rsidRPr="00C16910">
              <w:t>hazardous materials an</w:t>
            </w:r>
            <w:r w:rsidRPr="00C16910">
              <w:t>d substances</w:t>
            </w:r>
          </w:p>
          <w:p w:rsidR="00000000" w:rsidRPr="00C16910" w:rsidP="00C16910">
            <w:pPr>
              <w:pStyle w:val="ListBullet"/>
            </w:pPr>
            <w:r w:rsidRPr="00C16910">
              <w:t>organisational first aid</w:t>
            </w:r>
          </w:p>
          <w:p w:rsidR="00000000" w:rsidRPr="00C16910" w:rsidP="00C16910">
            <w:pPr>
              <w:pStyle w:val="ListBullet"/>
            </w:pPr>
            <w:r w:rsidRPr="00C16910">
              <w:t>PPE prescribed under legislation, regulations and workplace policies and practices</w:t>
            </w:r>
          </w:p>
          <w:p w:rsidR="00000000" w:rsidRPr="00C16910" w:rsidP="00C16910">
            <w:pPr>
              <w:pStyle w:val="ListBullet"/>
            </w:pPr>
            <w:r w:rsidRPr="00C16910">
              <w:t>safe operating procedures, including the conduct of operational risk assessment and treatments associated with:</w:t>
            </w:r>
          </w:p>
          <w:p w:rsidR="00000000" w:rsidRPr="00C16910" w:rsidP="00C16910">
            <w:pPr>
              <w:pStyle w:val="ListBullet2"/>
            </w:pPr>
            <w:r w:rsidRPr="00C16910">
              <w:t>concealed services (wa</w:t>
            </w:r>
            <w:r w:rsidRPr="00C16910">
              <w:t>ter, power and gas)</w:t>
            </w:r>
          </w:p>
          <w:p w:rsidR="00000000" w:rsidRPr="00C16910" w:rsidP="00C16910">
            <w:pPr>
              <w:pStyle w:val="ListBullet2"/>
            </w:pPr>
            <w:r w:rsidRPr="00C16910">
              <w:t>lighting</w:t>
            </w:r>
          </w:p>
          <w:p w:rsidR="00000000" w:rsidRPr="00C16910" w:rsidP="00C16910">
            <w:pPr>
              <w:pStyle w:val="ListBullet2"/>
            </w:pPr>
            <w:r w:rsidRPr="00C16910">
              <w:t>traffic control</w:t>
            </w:r>
          </w:p>
          <w:p w:rsidR="00000000" w:rsidRPr="00C16910" w:rsidP="00C16910">
            <w:pPr>
              <w:pStyle w:val="ListBullet2"/>
            </w:pPr>
            <w:r w:rsidRPr="00C16910">
              <w:t>restricted access barriers</w:t>
            </w:r>
          </w:p>
          <w:p w:rsidR="00000000" w:rsidRPr="00C16910" w:rsidP="00C16910">
            <w:pPr>
              <w:pStyle w:val="ListBullet2"/>
            </w:pPr>
            <w:r w:rsidRPr="00C16910">
              <w:t>trip hazards</w:t>
            </w:r>
          </w:p>
          <w:p w:rsidR="00000000" w:rsidRPr="00C16910" w:rsidP="00C16910">
            <w:pPr>
              <w:pStyle w:val="ListBullet2"/>
            </w:pPr>
            <w:r w:rsidRPr="00C16910">
              <w:t>work site visitors and the public</w:t>
            </w:r>
          </w:p>
          <w:p w:rsidR="00000000" w:rsidRPr="00C16910" w:rsidP="00C16910">
            <w:pPr>
              <w:pStyle w:val="ListBullet2"/>
            </w:pPr>
            <w:r w:rsidRPr="00C16910">
              <w:t>working at heights</w:t>
            </w:r>
          </w:p>
          <w:p w:rsidR="00000000" w:rsidRPr="00C16910" w:rsidP="00C16910">
            <w:pPr>
              <w:pStyle w:val="ListBullet2"/>
            </w:pPr>
            <w:r w:rsidRPr="00C16910">
              <w:t>working in confined spaces</w:t>
            </w:r>
          </w:p>
          <w:p w:rsidR="00000000" w:rsidRPr="00C16910" w:rsidP="00C16910">
            <w:pPr>
              <w:pStyle w:val="ListBullet2"/>
            </w:pPr>
            <w:r w:rsidRPr="00C16910">
              <w:t>working in proximity to others</w:t>
            </w:r>
          </w:p>
          <w:p w:rsidR="00000000" w:rsidRPr="00C16910" w:rsidP="00C16910">
            <w:pPr>
              <w:pStyle w:val="ListBullet"/>
            </w:pPr>
            <w:r w:rsidRPr="00C16910">
              <w:t>use of firefighting equipment</w:t>
            </w:r>
          </w:p>
          <w:p w:rsidR="00000000" w:rsidRPr="00C16910" w:rsidP="00C16910">
            <w:pPr>
              <w:pStyle w:val="ListBullet"/>
            </w:pPr>
            <w:r w:rsidRPr="00C16910">
              <w:t>use of tools and equipment</w:t>
            </w:r>
          </w:p>
          <w:p w:rsidR="00000000" w:rsidP="00C16910">
            <w:pPr>
              <w:pStyle w:val="ListBullet"/>
              <w:rPr>
                <w:lang w:val="en-NZ"/>
              </w:rPr>
            </w:pPr>
            <w:r w:rsidRPr="00C16910">
              <w:t>workplace environmental requirements and safety.</w:t>
            </w:r>
          </w:p>
        </w:tc>
      </w:tr>
      <w:tr w:rsidTr="0085327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BoldandItalics"/>
              </w:rPr>
              <w:t>Tools and equipment</w:t>
            </w:r>
            <w:r w:rsidRPr="00C1691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16910" w:rsidP="00C16910">
            <w:pPr>
              <w:pStyle w:val="ListBullet"/>
            </w:pPr>
            <w:r w:rsidRPr="00C16910">
              <w:t>broad knives</w:t>
            </w:r>
          </w:p>
          <w:p w:rsidR="00000000" w:rsidRPr="00C16910" w:rsidP="00C16910">
            <w:pPr>
              <w:pStyle w:val="ListBullet"/>
            </w:pPr>
            <w:r w:rsidRPr="00C16910">
              <w:t>brooms</w:t>
            </w:r>
          </w:p>
          <w:p w:rsidR="00000000" w:rsidRPr="00C16910" w:rsidP="00C16910">
            <w:pPr>
              <w:pStyle w:val="ListBullet"/>
            </w:pPr>
            <w:r w:rsidRPr="00C16910">
              <w:t>hand saws</w:t>
            </w:r>
          </w:p>
          <w:p w:rsidR="00000000" w:rsidRPr="00C16910" w:rsidP="00C16910">
            <w:pPr>
              <w:pStyle w:val="ListBullet"/>
            </w:pPr>
            <w:r w:rsidRPr="00C16910">
              <w:t>keyhole saws</w:t>
            </w:r>
          </w:p>
          <w:p w:rsidR="00000000" w:rsidRPr="00C16910" w:rsidP="00C16910">
            <w:pPr>
              <w:pStyle w:val="ListBullet"/>
            </w:pPr>
            <w:r w:rsidRPr="00C16910">
              <w:t>measuring tapes and rules</w:t>
            </w:r>
          </w:p>
          <w:p w:rsidR="00000000" w:rsidRPr="00C16910" w:rsidP="00C16910">
            <w:pPr>
              <w:pStyle w:val="ListBullet"/>
            </w:pPr>
            <w:r w:rsidRPr="00C16910">
              <w:t>scaffold planks</w:t>
            </w:r>
          </w:p>
          <w:p w:rsidR="00000000" w:rsidRPr="00C16910" w:rsidP="00C16910">
            <w:pPr>
              <w:pStyle w:val="ListBullet"/>
            </w:pPr>
            <w:r w:rsidRPr="00C16910">
              <w:t>T squares</w:t>
            </w:r>
          </w:p>
          <w:p w:rsidR="00000000" w:rsidRPr="00C16910" w:rsidP="00C16910">
            <w:pPr>
              <w:pStyle w:val="ListBullet"/>
            </w:pPr>
            <w:r w:rsidRPr="00C16910">
              <w:t>taping knives</w:t>
            </w:r>
          </w:p>
          <w:p w:rsidR="00000000" w:rsidP="00C16910">
            <w:pPr>
              <w:pStyle w:val="ListBullet"/>
              <w:rPr>
                <w:lang w:val="en-NZ"/>
              </w:rPr>
            </w:pPr>
            <w:r w:rsidRPr="00C16910">
              <w:t>trestles.</w:t>
            </w:r>
          </w:p>
        </w:tc>
      </w:tr>
      <w:tr w:rsidTr="0085327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BoldandItalics"/>
              </w:rPr>
              <w:t>Quality requirements</w:t>
            </w:r>
            <w:r w:rsidRPr="00C16910">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C16910" w:rsidP="00C16910">
            <w:pPr>
              <w:pStyle w:val="ListBullet"/>
            </w:pPr>
            <w:r w:rsidRPr="00C16910">
              <w:t>Australian standard 3999 - 1992</w:t>
            </w:r>
          </w:p>
          <w:p w:rsidR="00000000" w:rsidRPr="00C16910" w:rsidP="00C16910">
            <w:pPr>
              <w:pStyle w:val="ListBullet"/>
            </w:pPr>
            <w:r w:rsidRPr="00C16910">
              <w:t>internal company quality policy and standards</w:t>
            </w:r>
          </w:p>
          <w:p w:rsidR="00000000" w:rsidRPr="00C16910" w:rsidP="00C16910">
            <w:pPr>
              <w:pStyle w:val="ListBullet"/>
            </w:pPr>
            <w:r w:rsidRPr="00C16910">
              <w:t>manufacturer specifications</w:t>
            </w:r>
          </w:p>
          <w:p w:rsidR="00000000" w:rsidP="00C16910">
            <w:pPr>
              <w:pStyle w:val="ListBullet"/>
              <w:rPr>
                <w:lang w:val="en-NZ"/>
              </w:rPr>
            </w:pPr>
            <w:r w:rsidRPr="00C16910">
              <w:t>workplace operations and procedures.</w:t>
            </w:r>
          </w:p>
        </w:tc>
      </w:tr>
      <w:tr w:rsidTr="0085327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BoldandItalics"/>
              </w:rPr>
              <w:t>Environmental requirements</w:t>
            </w:r>
            <w:r w:rsidRPr="00C1691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16910" w:rsidP="00C16910">
            <w:pPr>
              <w:pStyle w:val="ListBullet"/>
            </w:pPr>
            <w:r w:rsidRPr="00C16910">
              <w:t>clean-up management</w:t>
            </w:r>
          </w:p>
          <w:p w:rsidR="00000000" w:rsidRPr="00C16910" w:rsidP="00C16910">
            <w:pPr>
              <w:pStyle w:val="ListBullet"/>
            </w:pPr>
            <w:r w:rsidRPr="00C16910">
              <w:t>dust and noise</w:t>
            </w:r>
          </w:p>
          <w:p w:rsidR="00000000" w:rsidRPr="00C16910" w:rsidP="00C16910">
            <w:pPr>
              <w:pStyle w:val="ListBullet"/>
            </w:pPr>
            <w:r w:rsidRPr="00C16910">
              <w:t>vibration</w:t>
            </w:r>
          </w:p>
          <w:p w:rsidR="00000000" w:rsidP="00C16910">
            <w:pPr>
              <w:pStyle w:val="ListBullet"/>
              <w:rPr>
                <w:lang w:val="en-NZ"/>
              </w:rPr>
            </w:pPr>
            <w:r w:rsidRPr="00C16910">
              <w:t>waste management.</w:t>
            </w:r>
          </w:p>
        </w:tc>
      </w:tr>
      <w:tr w:rsidTr="0085327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BoldandItalics"/>
              </w:rPr>
              <w:t>Insulation ratings</w:t>
            </w:r>
            <w:r w:rsidRPr="00C1691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16910" w:rsidP="00C16910">
            <w:pPr>
              <w:pStyle w:val="ListBullet"/>
            </w:pPr>
            <w:r w:rsidRPr="00C16910">
              <w:t>R</w:t>
            </w:r>
          </w:p>
          <w:p w:rsidR="00000000" w:rsidP="00C16910">
            <w:pPr>
              <w:pStyle w:val="ListBullet"/>
              <w:rPr>
                <w:lang w:val="en-NZ"/>
              </w:rPr>
            </w:pPr>
            <w:r w:rsidRPr="00C16910">
              <w:t>STC/FSTC.</w:t>
            </w:r>
          </w:p>
        </w:tc>
      </w:tr>
      <w:tr w:rsidTr="0085327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BoldandItalics"/>
              </w:rPr>
              <w:t>Installation</w:t>
            </w:r>
            <w:r w:rsidRPr="00C16910">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C16910" w:rsidP="00C16910">
            <w:pPr>
              <w:pStyle w:val="ListBullet"/>
            </w:pPr>
            <w:r w:rsidRPr="00C16910">
              <w:t>employer-approved manual handling techniques</w:t>
            </w:r>
          </w:p>
          <w:p w:rsidR="00000000" w:rsidRPr="00C16910" w:rsidP="00C16910">
            <w:pPr>
              <w:pStyle w:val="ListBullet"/>
            </w:pPr>
            <w:r w:rsidRPr="00C16910">
              <w:t>manufacturers' recommended methods and fasteners</w:t>
            </w:r>
          </w:p>
          <w:p w:rsidR="00000000" w:rsidRPr="00C16910" w:rsidP="00C16910">
            <w:pPr>
              <w:pStyle w:val="ListBullet"/>
            </w:pPr>
            <w:r w:rsidRPr="00C16910">
              <w:t>work sequences and fixing processes that minimise waste and maximise material.</w:t>
            </w:r>
          </w:p>
        </w:tc>
      </w:tr>
    </w:tbl>
    <w:p w:rsidR="00853279" w:rsidP="00C16910">
      <w:pPr>
        <w:pStyle w:val="BodyText"/>
      </w:pPr>
    </w:p>
    <w:p w:rsidR="00853279" w:rsidP="00C16910">
      <w:pPr>
        <w:pStyle w:val="BodyText"/>
      </w:pPr>
    </w:p>
    <w:p w:rsidR="00000000" w:rsidRPr="00C16910" w:rsidP="00C16910">
      <w:pPr>
        <w:pStyle w:val="Heading1"/>
      </w:pPr>
      <w:bookmarkStart w:id="12" w:name="O_198145"/>
      <w:bookmarkEnd w:id="12"/>
      <w:r w:rsidRPr="00C16910">
        <w:t>Unit Sector(s)</w:t>
      </w:r>
    </w:p>
    <w:tbl>
      <w:tblPr>
        <w:tblW w:w="0" w:type="auto"/>
        <w:tblLayout w:type="fixed"/>
        <w:tblCellMar>
          <w:left w:w="62" w:type="dxa"/>
          <w:right w:w="62" w:type="dxa"/>
        </w:tblCellMar>
        <w:tblLook w:val="0000"/>
      </w:tblPr>
      <w:tblGrid>
        <w:gridCol w:w="2594"/>
        <w:gridCol w:w="5928"/>
      </w:tblGrid>
      <w:tr w:rsidTr="00853279">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C16910" w:rsidP="00C16910">
            <w:pPr>
              <w:pStyle w:val="BodyText"/>
            </w:pPr>
            <w:r w:rsidRPr="00C16910">
              <w:t>Construction</w:t>
            </w:r>
          </w:p>
        </w:tc>
      </w:tr>
    </w:tbl>
    <w:p w:rsidR="00853279" w:rsidP="00C16910">
      <w:pPr>
        <w:pStyle w:val="BodyText"/>
      </w:pPr>
    </w:p>
    <w:p w:rsidR="00853279" w:rsidP="00C16910">
      <w:pPr>
        <w:pStyle w:val="BodyText"/>
      </w:pPr>
    </w:p>
    <w:p w:rsidR="00000000" w:rsidRPr="00C16910" w:rsidP="00C16910">
      <w:pPr>
        <w:pStyle w:val="Heading1"/>
      </w:pPr>
      <w:bookmarkStart w:id="13" w:name="O_198144"/>
      <w:bookmarkEnd w:id="13"/>
      <w:r w:rsidRPr="00C16910">
        <w:t>Functional area</w:t>
      </w:r>
    </w:p>
    <w:tbl>
      <w:tblPr>
        <w:tblW w:w="0" w:type="auto"/>
        <w:tblLayout w:type="fixed"/>
        <w:tblCellMar>
          <w:left w:w="62" w:type="dxa"/>
          <w:right w:w="62" w:type="dxa"/>
        </w:tblCellMar>
        <w:tblLook w:val="0000"/>
      </w:tblPr>
      <w:tblGrid>
        <w:gridCol w:w="2695"/>
        <w:gridCol w:w="5827"/>
      </w:tblGrid>
      <w:tr w:rsidTr="00853279">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C16910">
            <w:pPr>
              <w:pStyle w:val="BodyText"/>
              <w:rPr>
                <w:lang w:val="en-NZ"/>
              </w:rPr>
            </w:pPr>
            <w:r w:rsidRPr="00C16910">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C16910" w:rsidP="00C16910">
            <w:pPr>
              <w:pStyle w:val="BodyText"/>
            </w:pPr>
          </w:p>
        </w:tc>
      </w:tr>
    </w:tbl>
    <w:p w:rsidR="00853279" w:rsidP="00C16910">
      <w:pPr>
        <w:pStyle w:val="BodyText"/>
      </w:pPr>
    </w:p>
    <w:p w:rsidR="00853279" w:rsidP="00C16910">
      <w:pPr>
        <w:pStyle w:val="BodyText"/>
      </w:pPr>
    </w:p>
    <w:p w:rsidR="00000000" w:rsidRPr="00C16910" w:rsidP="00C16910"/>
    <w:sectPr w:rsidSect="00C16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279" w:rsidP="00853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79" w:rsidP="00C16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53279" w:rsidP="00C16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53279" w:rsidP="00C16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279" w:rsidP="008532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79" w:rsidP="00C16910">
    <w:pPr>
      <w:pStyle w:val="Header"/>
      <w:framePr w:wrap="around"/>
    </w:pPr>
    <w:r>
      <w:fldChar w:fldCharType="begin"/>
    </w:r>
    <w:r>
      <w:instrText xml:space="preserve"> TITLE   \* MERGEFORMAT </w:instrText>
    </w:r>
    <w:r>
      <w:fldChar w:fldCharType="separate"/>
    </w:r>
    <w:r>
      <w:t>CPCCPB3014A Install batt insulation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3279" w:rsidP="00C169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50A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EC7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E8E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9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6910"/>
    <w:pPr>
      <w:spacing w:before="360" w:after="60"/>
      <w:outlineLvl w:val="0"/>
    </w:pPr>
    <w:rPr>
      <w:sz w:val="32"/>
    </w:rPr>
  </w:style>
  <w:style w:type="paragraph" w:styleId="Heading2">
    <w:name w:val="heading 2"/>
    <w:basedOn w:val="HeadingBase"/>
    <w:next w:val="BodyText"/>
    <w:link w:val="Heading2Char"/>
    <w:qFormat/>
    <w:rsid w:val="00C16910"/>
    <w:pPr>
      <w:keepLines/>
      <w:spacing w:before="240" w:after="120"/>
      <w:outlineLvl w:val="1"/>
    </w:pPr>
    <w:rPr>
      <w:sz w:val="28"/>
      <w:szCs w:val="40"/>
    </w:rPr>
  </w:style>
  <w:style w:type="paragraph" w:styleId="Heading3">
    <w:name w:val="heading 3"/>
    <w:basedOn w:val="HeadingBase"/>
    <w:next w:val="BodyText"/>
    <w:link w:val="Heading3Char"/>
    <w:qFormat/>
    <w:rsid w:val="00C16910"/>
    <w:pPr>
      <w:spacing w:before="180" w:after="120"/>
      <w:outlineLvl w:val="2"/>
    </w:pPr>
    <w:rPr>
      <w:spacing w:val="-10"/>
      <w:kern w:val="32"/>
    </w:rPr>
  </w:style>
  <w:style w:type="paragraph" w:styleId="Heading4">
    <w:name w:val="heading 4"/>
    <w:basedOn w:val="HeadingBase"/>
    <w:next w:val="BodyText"/>
    <w:link w:val="Heading4Char"/>
    <w:qFormat/>
    <w:rsid w:val="00C16910"/>
    <w:pPr>
      <w:spacing w:before="160" w:after="120"/>
      <w:outlineLvl w:val="3"/>
    </w:pPr>
    <w:rPr>
      <w:sz w:val="22"/>
    </w:rPr>
  </w:style>
  <w:style w:type="paragraph" w:styleId="Heading5">
    <w:name w:val="heading 5"/>
    <w:basedOn w:val="HeadingBase"/>
    <w:next w:val="Normal"/>
    <w:link w:val="Heading5Char"/>
    <w:qFormat/>
    <w:rsid w:val="00C16910"/>
    <w:pPr>
      <w:spacing w:before="80"/>
      <w:outlineLvl w:val="4"/>
    </w:pPr>
    <w:rPr>
      <w:color w:val="918585"/>
      <w:sz w:val="20"/>
    </w:rPr>
  </w:style>
  <w:style w:type="paragraph" w:styleId="Heading6">
    <w:name w:val="heading 6"/>
    <w:basedOn w:val="HeadingBase"/>
    <w:next w:val="Normal"/>
    <w:link w:val="Heading6Char"/>
    <w:qFormat/>
    <w:rsid w:val="00C16910"/>
    <w:pPr>
      <w:spacing w:before="60"/>
      <w:outlineLvl w:val="5"/>
    </w:pPr>
    <w:rPr>
      <w:color w:val="918585"/>
      <w:sz w:val="20"/>
    </w:rPr>
  </w:style>
  <w:style w:type="paragraph" w:styleId="Heading7">
    <w:name w:val="heading 7"/>
    <w:basedOn w:val="Normal"/>
    <w:next w:val="Normal"/>
    <w:link w:val="Heading7Char"/>
    <w:qFormat/>
    <w:rsid w:val="00C16910"/>
    <w:pPr>
      <w:ind w:left="720"/>
      <w:outlineLvl w:val="6"/>
    </w:pPr>
    <w:rPr>
      <w:i/>
    </w:rPr>
  </w:style>
  <w:style w:type="paragraph" w:styleId="Heading8">
    <w:name w:val="heading 8"/>
    <w:basedOn w:val="Normal"/>
    <w:next w:val="Normal"/>
    <w:link w:val="Heading8Char"/>
    <w:qFormat/>
    <w:rsid w:val="00C16910"/>
    <w:pPr>
      <w:ind w:left="720"/>
      <w:outlineLvl w:val="7"/>
    </w:pPr>
    <w:rPr>
      <w:i/>
    </w:rPr>
  </w:style>
  <w:style w:type="paragraph" w:styleId="Heading9">
    <w:name w:val="heading 9"/>
    <w:basedOn w:val="Normal"/>
    <w:next w:val="Normal"/>
    <w:link w:val="Heading9Char"/>
    <w:qFormat/>
    <w:rsid w:val="00C16910"/>
    <w:pPr>
      <w:ind w:left="720"/>
      <w:outlineLvl w:val="8"/>
    </w:pPr>
    <w:rPr>
      <w:i/>
    </w:rPr>
  </w:style>
  <w:style w:type="character" w:default="1" w:styleId="DefaultParagraphFont">
    <w:name w:val="Default Paragraph Font"/>
    <w:uiPriority w:val="1"/>
    <w:unhideWhenUsed/>
    <w:rsid w:val="00C16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910"/>
  </w:style>
  <w:style w:type="character" w:customStyle="1" w:styleId="Heading1Char">
    <w:name w:val="Heading 1 Char"/>
    <w:basedOn w:val="DefaultParagraphFont"/>
    <w:link w:val="Heading1"/>
    <w:rsid w:val="00C16910"/>
    <w:rPr>
      <w:rFonts w:ascii="Times New Roman" w:eastAsia="Times New Roman" w:hAnsi="Times New Roman" w:cs="Times New Roman"/>
      <w:b/>
      <w:sz w:val="32"/>
      <w:szCs w:val="20"/>
      <w:lang w:eastAsia="en-US"/>
    </w:rPr>
  </w:style>
  <w:style w:type="paragraph" w:styleId="BodyText">
    <w:name w:val="Body Text"/>
    <w:basedOn w:val="Normal"/>
    <w:link w:val="BodyTextChar"/>
    <w:rsid w:val="00C16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910"/>
    <w:rPr>
      <w:rFonts w:ascii="Times New Roman" w:eastAsia="Times New Roman" w:hAnsi="Times New Roman" w:cs="Times New Roman"/>
      <w:sz w:val="24"/>
      <w:lang w:val="en-US" w:eastAsia="en-US"/>
    </w:rPr>
  </w:style>
  <w:style w:type="paragraph" w:styleId="Footer">
    <w:name w:val="footer"/>
    <w:basedOn w:val="Normal"/>
    <w:link w:val="FooterChar"/>
    <w:rsid w:val="00C16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910"/>
    <w:rPr>
      <w:rFonts w:ascii="Times New Roman" w:eastAsia="Times New Roman" w:hAnsi="Times New Roman" w:cs="Times New Roman"/>
      <w:sz w:val="16"/>
      <w:lang w:val="en-US" w:eastAsia="en-US"/>
    </w:rPr>
  </w:style>
  <w:style w:type="paragraph" w:styleId="List">
    <w:name w:val="List"/>
    <w:basedOn w:val="BodyText"/>
    <w:next w:val="BodyText"/>
    <w:rsid w:val="00C16910"/>
    <w:pPr>
      <w:tabs>
        <w:tab w:val="left" w:pos="340"/>
      </w:tabs>
      <w:spacing w:before="60" w:after="60"/>
      <w:ind w:left="340" w:hanging="340"/>
    </w:pPr>
  </w:style>
  <w:style w:type="paragraph" w:styleId="ListBullet">
    <w:name w:val="List Bullet"/>
    <w:basedOn w:val="List"/>
    <w:rsid w:val="00C16910"/>
    <w:pPr>
      <w:numPr>
        <w:numId w:val="14"/>
      </w:numPr>
      <w:tabs>
        <w:tab w:val="clear" w:pos="340"/>
      </w:tabs>
      <w:spacing w:before="40" w:after="40"/>
    </w:pPr>
  </w:style>
  <w:style w:type="character" w:customStyle="1" w:styleId="SpecialBold">
    <w:name w:val="Special Bold"/>
    <w:basedOn w:val="DefaultParagraphFont"/>
    <w:rsid w:val="00C16910"/>
    <w:rPr>
      <w:b/>
      <w:spacing w:val="0"/>
    </w:rPr>
  </w:style>
  <w:style w:type="paragraph" w:styleId="ListBullet2">
    <w:name w:val="List Bullet 2"/>
    <w:basedOn w:val="List2"/>
    <w:rsid w:val="00C16910"/>
    <w:pPr>
      <w:numPr>
        <w:numId w:val="15"/>
      </w:numPr>
      <w:tabs>
        <w:tab w:val="clear" w:pos="680"/>
      </w:tabs>
    </w:pPr>
  </w:style>
  <w:style w:type="paragraph" w:styleId="Header">
    <w:name w:val="header"/>
    <w:basedOn w:val="Normal"/>
    <w:link w:val="HeaderChar"/>
    <w:rsid w:val="00C16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9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6910"/>
    <w:pPr>
      <w:spacing w:before="240" w:after="120"/>
      <w:outlineLvl w:val="0"/>
    </w:pPr>
    <w:rPr>
      <w:rFonts w:ascii="Times New Roman" w:hAnsi="Times New Roman"/>
      <w:b/>
      <w:sz w:val="28"/>
    </w:rPr>
  </w:style>
  <w:style w:type="paragraph" w:customStyle="1" w:styleId="AllowPageBreak">
    <w:name w:val="AllowPageBreak"/>
    <w:rsid w:val="00C169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6910"/>
    <w:pPr>
      <w:tabs>
        <w:tab w:val="left" w:pos="680"/>
      </w:tabs>
      <w:spacing w:before="60" w:after="60"/>
      <w:ind w:left="680" w:hanging="340"/>
    </w:pPr>
  </w:style>
  <w:style w:type="paragraph" w:styleId="ListBullet3">
    <w:name w:val="List Bullet 3"/>
    <w:basedOn w:val="List3"/>
    <w:rsid w:val="00C16910"/>
    <w:pPr>
      <w:numPr>
        <w:numId w:val="3"/>
      </w:numPr>
      <w:tabs>
        <w:tab w:val="clear" w:pos="1021"/>
      </w:tabs>
      <w:ind w:left="1037" w:hanging="357"/>
    </w:pPr>
  </w:style>
  <w:style w:type="character" w:customStyle="1" w:styleId="BoldandItalics">
    <w:name w:val="Bold and Italics"/>
    <w:qFormat/>
    <w:rsid w:val="00C16910"/>
    <w:rPr>
      <w:b/>
      <w:i/>
      <w:u w:val="none"/>
    </w:rPr>
  </w:style>
  <w:style w:type="character" w:customStyle="1" w:styleId="Heading2Char">
    <w:name w:val="Heading 2 Char"/>
    <w:basedOn w:val="DefaultParagraphFont"/>
    <w:link w:val="Heading2"/>
    <w:rsid w:val="00C16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9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69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6910"/>
    <w:rPr>
      <w:rFonts w:ascii="Courier New" w:eastAsia="Times New Roman" w:hAnsi="Courier New" w:cs="Times New Roman"/>
      <w:i/>
      <w:szCs w:val="20"/>
      <w:lang w:val="en-US" w:eastAsia="en-US"/>
    </w:rPr>
  </w:style>
  <w:style w:type="paragraph" w:customStyle="1" w:styleId="HeadingBase">
    <w:name w:val="Heading Base"/>
    <w:rsid w:val="00C16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910"/>
    <w:pPr>
      <w:tabs>
        <w:tab w:val="right" w:leader="dot" w:pos="9072"/>
      </w:tabs>
      <w:ind w:left="567"/>
    </w:pPr>
    <w:rPr>
      <w:szCs w:val="22"/>
    </w:rPr>
  </w:style>
  <w:style w:type="paragraph" w:customStyle="1" w:styleId="TOCBase">
    <w:name w:val="TOC Base"/>
    <w:rsid w:val="00C16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910"/>
    <w:pPr>
      <w:tabs>
        <w:tab w:val="right" w:leader="dot" w:pos="9072"/>
      </w:tabs>
      <w:spacing w:before="40" w:after="40"/>
      <w:ind w:left="284"/>
    </w:pPr>
    <w:rPr>
      <w:rFonts w:ascii="Times New Roman" w:hAnsi="Times New Roman"/>
    </w:rPr>
  </w:style>
  <w:style w:type="paragraph" w:styleId="TOC1">
    <w:name w:val="toc 1"/>
    <w:basedOn w:val="TOCBase"/>
    <w:next w:val="Normal"/>
    <w:rsid w:val="00C16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6910"/>
    <w:pPr>
      <w:spacing w:before="5040"/>
      <w:jc w:val="center"/>
    </w:pPr>
    <w:rPr>
      <w:sz w:val="48"/>
      <w:szCs w:val="72"/>
      <w:lang w:val="en-US"/>
    </w:rPr>
  </w:style>
  <w:style w:type="character" w:customStyle="1" w:styleId="TitleChar">
    <w:name w:val="Title Char"/>
    <w:basedOn w:val="DefaultParagraphFont"/>
    <w:link w:val="Title"/>
    <w:rsid w:val="00C16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910"/>
    <w:pPr>
      <w:tabs>
        <w:tab w:val="left" w:pos="3600"/>
        <w:tab w:val="left" w:pos="3958"/>
      </w:tabs>
    </w:pPr>
  </w:style>
  <w:style w:type="paragraph" w:customStyle="1" w:styleId="Note">
    <w:name w:val="Note"/>
    <w:basedOn w:val="BodyText"/>
    <w:rsid w:val="00C16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910"/>
    <w:pPr>
      <w:framePr w:wrap="auto" w:hAnchor="text" w:y="6049"/>
    </w:pPr>
    <w:rPr>
      <w:color w:val="000000"/>
      <w:sz w:val="40"/>
    </w:rPr>
  </w:style>
  <w:style w:type="paragraph" w:customStyle="1" w:styleId="TOCTitle">
    <w:name w:val="TOCTitle"/>
    <w:basedOn w:val="Heading1"/>
    <w:rsid w:val="00C16910"/>
    <w:pPr>
      <w:spacing w:after="240"/>
      <w:jc w:val="center"/>
      <w:outlineLvl w:val="9"/>
    </w:pPr>
    <w:rPr>
      <w:caps/>
    </w:rPr>
  </w:style>
  <w:style w:type="paragraph" w:customStyle="1" w:styleId="Version">
    <w:name w:val="Version"/>
    <w:rsid w:val="00C16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910"/>
    <w:pPr>
      <w:keepNext w:val="0"/>
      <w:tabs>
        <w:tab w:val="right" w:pos="4176"/>
      </w:tabs>
      <w:ind w:left="198" w:hanging="198"/>
    </w:pPr>
    <w:rPr>
      <w:rFonts w:ascii="Garamond" w:hAnsi="Garamond"/>
    </w:rPr>
  </w:style>
  <w:style w:type="paragraph" w:styleId="IndexHeading">
    <w:name w:val="index heading"/>
    <w:basedOn w:val="Normal"/>
    <w:next w:val="Index1"/>
    <w:semiHidden/>
    <w:rsid w:val="00C16910"/>
    <w:pPr>
      <w:spacing w:before="120" w:after="120"/>
    </w:pPr>
    <w:rPr>
      <w:rFonts w:ascii="Arial" w:hAnsi="Arial"/>
      <w:b/>
      <w:color w:val="918585"/>
      <w:sz w:val="24"/>
    </w:rPr>
  </w:style>
  <w:style w:type="paragraph" w:customStyle="1" w:styleId="Chapter">
    <w:name w:val="Chapter"/>
    <w:basedOn w:val="Normal"/>
    <w:rsid w:val="00C16910"/>
    <w:pPr>
      <w:spacing w:before="240"/>
    </w:pPr>
    <w:rPr>
      <w:rFonts w:ascii="Times New Roman" w:hAnsi="Times New Roman"/>
      <w:smallCaps/>
      <w:spacing w:val="80"/>
      <w:sz w:val="28"/>
    </w:rPr>
  </w:style>
  <w:style w:type="paragraph" w:customStyle="1" w:styleId="InChapter">
    <w:name w:val="InChapter"/>
    <w:basedOn w:val="Heading3"/>
    <w:rsid w:val="00C16910"/>
    <w:pPr>
      <w:spacing w:after="240"/>
      <w:outlineLvl w:val="9"/>
    </w:pPr>
    <w:rPr>
      <w:noProof/>
    </w:rPr>
  </w:style>
  <w:style w:type="paragraph" w:styleId="Index2">
    <w:name w:val="index 2"/>
    <w:basedOn w:val="Normal"/>
    <w:next w:val="Normal"/>
    <w:semiHidden/>
    <w:rsid w:val="00C16910"/>
    <w:pPr>
      <w:tabs>
        <w:tab w:val="right" w:pos="4176"/>
      </w:tabs>
      <w:ind w:left="568" w:hanging="284"/>
    </w:pPr>
    <w:rPr>
      <w:rFonts w:ascii="Garamond" w:hAnsi="Garamond"/>
    </w:rPr>
  </w:style>
  <w:style w:type="paragraph" w:customStyle="1" w:styleId="Byline">
    <w:name w:val="Byline"/>
    <w:rsid w:val="00C16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910"/>
    <w:pPr>
      <w:tabs>
        <w:tab w:val="clear" w:pos="3600"/>
        <w:tab w:val="clear" w:pos="3958"/>
      </w:tabs>
      <w:jc w:val="right"/>
    </w:pPr>
  </w:style>
  <w:style w:type="character" w:styleId="Emphasis">
    <w:name w:val="Emphasis"/>
    <w:basedOn w:val="DefaultParagraphFont"/>
    <w:qFormat/>
    <w:rsid w:val="00C16910"/>
    <w:rPr>
      <w:i/>
    </w:rPr>
  </w:style>
  <w:style w:type="paragraph" w:styleId="Caption">
    <w:name w:val="caption"/>
    <w:basedOn w:val="BodyText"/>
    <w:next w:val="Normal"/>
    <w:qFormat/>
    <w:rsid w:val="00C16910"/>
    <w:pPr>
      <w:framePr w:w="2268" w:hSpace="181" w:vSpace="181" w:wrap="around" w:vAnchor="text" w:hAnchor="page" w:x="1135" w:y="285" w:anchorLock="1"/>
    </w:pPr>
    <w:rPr>
      <w:i/>
    </w:rPr>
  </w:style>
  <w:style w:type="paragraph" w:customStyle="1" w:styleId="MiniTOCTitle">
    <w:name w:val="MiniTOCTitle"/>
    <w:basedOn w:val="Heading4"/>
    <w:rsid w:val="00C16910"/>
    <w:pPr>
      <w:spacing w:before="240"/>
      <w:outlineLvl w:val="9"/>
    </w:pPr>
    <w:rPr>
      <w:noProof/>
      <w:sz w:val="24"/>
    </w:rPr>
  </w:style>
  <w:style w:type="paragraph" w:customStyle="1" w:styleId="MiniTOCItem">
    <w:name w:val="MiniTOCItem"/>
    <w:basedOn w:val="ListBullet"/>
    <w:rsid w:val="00C16910"/>
    <w:pPr>
      <w:numPr>
        <w:numId w:val="0"/>
      </w:numPr>
      <w:tabs>
        <w:tab w:val="right" w:leader="dot" w:pos="6521"/>
      </w:tabs>
      <w:spacing w:before="0" w:after="0"/>
    </w:pPr>
  </w:style>
  <w:style w:type="paragraph" w:customStyle="1" w:styleId="TOFTitle">
    <w:name w:val="TOFTitle"/>
    <w:basedOn w:val="TOCTitle"/>
    <w:rsid w:val="00C16910"/>
  </w:style>
  <w:style w:type="paragraph" w:styleId="TableofFigures">
    <w:name w:val="table of figures"/>
    <w:basedOn w:val="Normal"/>
    <w:next w:val="Normal"/>
    <w:semiHidden/>
    <w:rsid w:val="00C16910"/>
    <w:pPr>
      <w:tabs>
        <w:tab w:val="right" w:leader="dot" w:pos="9072"/>
      </w:tabs>
      <w:ind w:left="970" w:hanging="403"/>
    </w:pPr>
    <w:rPr>
      <w:rFonts w:ascii="Times New Roman" w:hAnsi="Times New Roman"/>
      <w:b/>
    </w:rPr>
  </w:style>
  <w:style w:type="paragraph" w:styleId="ListNumber">
    <w:name w:val="List Number"/>
    <w:basedOn w:val="List"/>
    <w:rsid w:val="00C16910"/>
    <w:pPr>
      <w:numPr>
        <w:numId w:val="12"/>
      </w:numPr>
    </w:pPr>
  </w:style>
  <w:style w:type="character" w:customStyle="1" w:styleId="WingdingSymbols">
    <w:name w:val="Wingding Symbols"/>
    <w:rsid w:val="00C16910"/>
    <w:rPr>
      <w:rFonts w:ascii="Wingdings" w:hAnsi="Wingdings"/>
    </w:rPr>
  </w:style>
  <w:style w:type="paragraph" w:customStyle="1" w:styleId="TableHeading">
    <w:name w:val="Table Heading"/>
    <w:basedOn w:val="HeadingBase"/>
    <w:rsid w:val="00C16910"/>
    <w:pPr>
      <w:keepLines/>
      <w:pBdr>
        <w:bottom w:val="single" w:sz="6" w:space="1" w:color="918585"/>
      </w:pBdr>
      <w:spacing w:before="240"/>
    </w:pPr>
  </w:style>
  <w:style w:type="character" w:customStyle="1" w:styleId="HotSpot">
    <w:name w:val="HotSpot"/>
    <w:rsid w:val="00C16910"/>
    <w:rPr>
      <w:color w:val="0033CC"/>
      <w:u w:val="none"/>
    </w:rPr>
  </w:style>
  <w:style w:type="paragraph" w:customStyle="1" w:styleId="BodyTextRight">
    <w:name w:val="Body Text Right"/>
    <w:basedOn w:val="BodyText"/>
    <w:rsid w:val="00C16910"/>
    <w:pPr>
      <w:spacing w:before="0" w:after="0"/>
      <w:jc w:val="right"/>
    </w:pPr>
  </w:style>
  <w:style w:type="paragraph" w:styleId="Index3">
    <w:name w:val="index 3"/>
    <w:basedOn w:val="ListNumber2"/>
    <w:next w:val="Normal"/>
    <w:semiHidden/>
    <w:rsid w:val="00C16910"/>
    <w:pPr>
      <w:numPr>
        <w:numId w:val="0"/>
      </w:numPr>
      <w:tabs>
        <w:tab w:val="right" w:leader="dot" w:pos="4176"/>
      </w:tabs>
    </w:pPr>
  </w:style>
  <w:style w:type="paragraph" w:styleId="ListNumber2">
    <w:name w:val="List Number 2"/>
    <w:basedOn w:val="List2"/>
    <w:rsid w:val="00C16910"/>
    <w:pPr>
      <w:numPr>
        <w:numId w:val="11"/>
      </w:numPr>
      <w:tabs>
        <w:tab w:val="clear" w:pos="1060"/>
      </w:tabs>
    </w:pPr>
  </w:style>
  <w:style w:type="paragraph" w:customStyle="1" w:styleId="MarginNote">
    <w:name w:val="Margin Note"/>
    <w:basedOn w:val="BodyText"/>
    <w:rsid w:val="00C16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9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6910"/>
    <w:rPr>
      <w:sz w:val="32"/>
    </w:rPr>
  </w:style>
  <w:style w:type="paragraph" w:customStyle="1" w:styleId="HeadingProcedure">
    <w:name w:val="Heading Procedure"/>
    <w:basedOn w:val="HeadingBase"/>
    <w:next w:val="Normal"/>
    <w:rsid w:val="00C16910"/>
    <w:pPr>
      <w:tabs>
        <w:tab w:val="left" w:pos="0"/>
      </w:tabs>
      <w:spacing w:before="120" w:after="60"/>
    </w:pPr>
    <w:rPr>
      <w:i/>
      <w:color w:val="918585"/>
      <w:sz w:val="22"/>
    </w:rPr>
  </w:style>
  <w:style w:type="paragraph" w:customStyle="1" w:styleId="TableBodyText">
    <w:name w:val="Table Body Text"/>
    <w:basedOn w:val="BodyText"/>
    <w:rsid w:val="00C16910"/>
    <w:pPr>
      <w:spacing w:before="60" w:after="60"/>
    </w:pPr>
  </w:style>
  <w:style w:type="paragraph" w:styleId="ListContinue">
    <w:name w:val="List Continue"/>
    <w:basedOn w:val="List"/>
    <w:rsid w:val="00C16910"/>
    <w:pPr>
      <w:ind w:firstLine="0"/>
    </w:pPr>
  </w:style>
  <w:style w:type="paragraph" w:customStyle="1" w:styleId="ListNote">
    <w:name w:val="List Note"/>
    <w:basedOn w:val="List"/>
    <w:rsid w:val="00C16910"/>
    <w:pPr>
      <w:pBdr>
        <w:top w:val="single" w:sz="6" w:space="2" w:color="918585"/>
        <w:bottom w:val="single" w:sz="6" w:space="2" w:color="918585"/>
      </w:pBdr>
      <w:tabs>
        <w:tab w:val="left" w:pos="1021"/>
      </w:tabs>
      <w:ind w:firstLine="0"/>
    </w:pPr>
  </w:style>
  <w:style w:type="paragraph" w:customStyle="1" w:styleId="Warning">
    <w:name w:val="Warning"/>
    <w:basedOn w:val="BodyText"/>
    <w:rsid w:val="00C16910"/>
    <w:pPr>
      <w:shd w:val="clear" w:color="auto" w:fill="D9D9D9"/>
      <w:tabs>
        <w:tab w:val="left" w:pos="992"/>
      </w:tabs>
      <w:ind w:left="119" w:right="119"/>
    </w:pPr>
    <w:rPr>
      <w:sz w:val="20"/>
    </w:rPr>
  </w:style>
  <w:style w:type="paragraph" w:customStyle="1" w:styleId="MarginIcons">
    <w:name w:val="Margin Icons"/>
    <w:basedOn w:val="BodyText"/>
    <w:rsid w:val="00C16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910"/>
    <w:rPr>
      <w:rFonts w:ascii="Courier New" w:hAnsi="Courier New"/>
    </w:rPr>
  </w:style>
  <w:style w:type="paragraph" w:customStyle="1" w:styleId="NoteBullet">
    <w:name w:val="Note Bullet"/>
    <w:basedOn w:val="Note"/>
    <w:rsid w:val="00C16910"/>
    <w:pPr>
      <w:tabs>
        <w:tab w:val="clear" w:pos="680"/>
      </w:tabs>
      <w:spacing w:before="60" w:after="60"/>
    </w:pPr>
  </w:style>
  <w:style w:type="paragraph" w:customStyle="1" w:styleId="SubHeading2">
    <w:name w:val="SubHeading2"/>
    <w:basedOn w:val="HeadingBase"/>
    <w:rsid w:val="00C16910"/>
    <w:pPr>
      <w:spacing w:before="240" w:after="60"/>
    </w:pPr>
    <w:rPr>
      <w:sz w:val="20"/>
    </w:rPr>
  </w:style>
  <w:style w:type="paragraph" w:customStyle="1" w:styleId="SubHeading1">
    <w:name w:val="SubHeading1"/>
    <w:basedOn w:val="HeadingBase"/>
    <w:rsid w:val="00C16910"/>
    <w:pPr>
      <w:spacing w:before="240" w:after="60"/>
    </w:pPr>
    <w:rPr>
      <w:color w:val="918585"/>
      <w:sz w:val="22"/>
    </w:rPr>
  </w:style>
  <w:style w:type="paragraph" w:customStyle="1" w:styleId="SideHeading">
    <w:name w:val="Side Heading"/>
    <w:basedOn w:val="HeadingBase"/>
    <w:rsid w:val="00C16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910"/>
    <w:pPr>
      <w:numPr>
        <w:numId w:val="13"/>
      </w:numPr>
    </w:pPr>
  </w:style>
  <w:style w:type="paragraph" w:styleId="PlainText">
    <w:name w:val="Plain Text"/>
    <w:basedOn w:val="Normal"/>
    <w:link w:val="PlainTextChar"/>
    <w:rsid w:val="00C16910"/>
    <w:rPr>
      <w:sz w:val="20"/>
    </w:rPr>
  </w:style>
  <w:style w:type="character" w:customStyle="1" w:styleId="PlainTextChar">
    <w:name w:val="Plain Text Char"/>
    <w:basedOn w:val="DefaultParagraphFont"/>
    <w:link w:val="PlainText"/>
    <w:rsid w:val="00C169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6910"/>
    <w:rPr>
      <w:b/>
      <w:smallCaps/>
    </w:rPr>
  </w:style>
  <w:style w:type="paragraph" w:customStyle="1" w:styleId="TableListNumber">
    <w:name w:val="Table List Number"/>
    <w:basedOn w:val="ListNumber"/>
    <w:rsid w:val="00C16910"/>
    <w:pPr>
      <w:numPr>
        <w:numId w:val="0"/>
      </w:numPr>
    </w:pPr>
  </w:style>
  <w:style w:type="paragraph" w:styleId="TOC4">
    <w:name w:val="toc 4"/>
    <w:basedOn w:val="TOCBase"/>
    <w:next w:val="Normal"/>
    <w:semiHidden/>
    <w:rsid w:val="00C16910"/>
    <w:pPr>
      <w:tabs>
        <w:tab w:val="right" w:leader="dot" w:pos="9071"/>
      </w:tabs>
      <w:ind w:left="1701"/>
    </w:pPr>
  </w:style>
  <w:style w:type="paragraph" w:customStyle="1" w:styleId="ListAlpha">
    <w:name w:val="List Alpha"/>
    <w:basedOn w:val="List"/>
    <w:rsid w:val="00C16910"/>
    <w:pPr>
      <w:numPr>
        <w:numId w:val="10"/>
      </w:numPr>
    </w:pPr>
  </w:style>
  <w:style w:type="paragraph" w:customStyle="1" w:styleId="ListAlpha2">
    <w:name w:val="List Alpha 2"/>
    <w:basedOn w:val="List2"/>
    <w:rsid w:val="00C16910"/>
    <w:pPr>
      <w:numPr>
        <w:numId w:val="9"/>
      </w:numPr>
    </w:pPr>
  </w:style>
  <w:style w:type="paragraph" w:styleId="List3">
    <w:name w:val="List 3"/>
    <w:basedOn w:val="BodyText"/>
    <w:rsid w:val="00C16910"/>
    <w:pPr>
      <w:tabs>
        <w:tab w:val="left" w:pos="1021"/>
      </w:tabs>
      <w:spacing w:before="60" w:after="60"/>
      <w:ind w:left="1020" w:hanging="340"/>
    </w:pPr>
  </w:style>
  <w:style w:type="paragraph" w:styleId="List4">
    <w:name w:val="List 4"/>
    <w:basedOn w:val="BodyText"/>
    <w:rsid w:val="00C16910"/>
    <w:pPr>
      <w:tabs>
        <w:tab w:val="left" w:pos="1361"/>
      </w:tabs>
      <w:spacing w:before="60" w:after="60"/>
      <w:ind w:left="1361" w:hanging="340"/>
    </w:pPr>
  </w:style>
  <w:style w:type="paragraph" w:styleId="List5">
    <w:name w:val="List 5"/>
    <w:basedOn w:val="BodyText"/>
    <w:rsid w:val="00C16910"/>
    <w:pPr>
      <w:tabs>
        <w:tab w:val="left" w:pos="1701"/>
      </w:tabs>
      <w:spacing w:before="60" w:after="60"/>
      <w:ind w:left="1701" w:hanging="340"/>
    </w:pPr>
  </w:style>
  <w:style w:type="paragraph" w:styleId="ListBullet4">
    <w:name w:val="List Bullet 4"/>
    <w:basedOn w:val="List4"/>
    <w:rsid w:val="00C16910"/>
    <w:pPr>
      <w:numPr>
        <w:numId w:val="4"/>
      </w:numPr>
    </w:pPr>
  </w:style>
  <w:style w:type="paragraph" w:styleId="ListBullet5">
    <w:name w:val="List Bullet 5"/>
    <w:basedOn w:val="List5"/>
    <w:rsid w:val="00C16910"/>
    <w:pPr>
      <w:numPr>
        <w:numId w:val="5"/>
      </w:numPr>
    </w:pPr>
  </w:style>
  <w:style w:type="paragraph" w:styleId="ListContinue2">
    <w:name w:val="List Continue 2"/>
    <w:basedOn w:val="List2"/>
    <w:rsid w:val="00C16910"/>
    <w:pPr>
      <w:ind w:firstLine="0"/>
    </w:pPr>
  </w:style>
  <w:style w:type="paragraph" w:styleId="ListContinue3">
    <w:name w:val="List Continue 3"/>
    <w:basedOn w:val="List3"/>
    <w:rsid w:val="00C16910"/>
    <w:pPr>
      <w:ind w:left="1021" w:firstLine="0"/>
    </w:pPr>
  </w:style>
  <w:style w:type="paragraph" w:styleId="ListContinue4">
    <w:name w:val="List Continue 4"/>
    <w:basedOn w:val="List4"/>
    <w:rsid w:val="00C16910"/>
    <w:pPr>
      <w:ind w:firstLine="0"/>
    </w:pPr>
  </w:style>
  <w:style w:type="paragraph" w:styleId="ListContinue5">
    <w:name w:val="List Continue 5"/>
    <w:basedOn w:val="List5"/>
    <w:rsid w:val="00C16910"/>
    <w:pPr>
      <w:ind w:firstLine="0"/>
    </w:pPr>
  </w:style>
  <w:style w:type="paragraph" w:styleId="ListNumber3">
    <w:name w:val="List Number 3"/>
    <w:basedOn w:val="List3"/>
    <w:rsid w:val="00C16910"/>
    <w:pPr>
      <w:numPr>
        <w:numId w:val="6"/>
      </w:numPr>
    </w:pPr>
  </w:style>
  <w:style w:type="paragraph" w:styleId="ListNumber4">
    <w:name w:val="List Number 4"/>
    <w:basedOn w:val="List4"/>
    <w:rsid w:val="00C16910"/>
    <w:pPr>
      <w:numPr>
        <w:numId w:val="7"/>
      </w:numPr>
    </w:pPr>
  </w:style>
  <w:style w:type="paragraph" w:styleId="ListNumber5">
    <w:name w:val="List Number 5"/>
    <w:basedOn w:val="List5"/>
    <w:rsid w:val="00C16910"/>
    <w:pPr>
      <w:numPr>
        <w:numId w:val="8"/>
      </w:numPr>
    </w:pPr>
  </w:style>
  <w:style w:type="paragraph" w:styleId="BlockText">
    <w:name w:val="Block Text"/>
    <w:basedOn w:val="Normal"/>
    <w:rsid w:val="00C16910"/>
    <w:pPr>
      <w:spacing w:after="120"/>
      <w:ind w:left="1440" w:right="1440"/>
    </w:pPr>
  </w:style>
  <w:style w:type="character" w:customStyle="1" w:styleId="Subscript">
    <w:name w:val="Subscript"/>
    <w:basedOn w:val="DefaultParagraphFont"/>
    <w:rsid w:val="00C16910"/>
    <w:rPr>
      <w:sz w:val="16"/>
      <w:vertAlign w:val="subscript"/>
    </w:rPr>
  </w:style>
  <w:style w:type="character" w:customStyle="1" w:styleId="Superscript">
    <w:name w:val="Superscript"/>
    <w:basedOn w:val="DefaultParagraphFont"/>
    <w:rsid w:val="00C16910"/>
    <w:rPr>
      <w:sz w:val="16"/>
      <w:vertAlign w:val="superscript"/>
    </w:rPr>
  </w:style>
  <w:style w:type="character" w:customStyle="1" w:styleId="Symbols">
    <w:name w:val="Symbols"/>
    <w:basedOn w:val="DefaultParagraphFont"/>
    <w:rsid w:val="00C16910"/>
    <w:rPr>
      <w:rFonts w:ascii="Symbol" w:hAnsi="Symbol"/>
    </w:rPr>
  </w:style>
  <w:style w:type="character" w:customStyle="1" w:styleId="MenuOptions">
    <w:name w:val="Menu Options"/>
    <w:basedOn w:val="DefaultParagraphFont"/>
    <w:rsid w:val="00C16910"/>
    <w:rPr>
      <w:rFonts w:ascii="Arial Narrow" w:hAnsi="Arial Narrow"/>
      <w:smallCaps/>
    </w:rPr>
  </w:style>
  <w:style w:type="character" w:customStyle="1" w:styleId="Buttons">
    <w:name w:val="Buttons"/>
    <w:basedOn w:val="DefaultParagraphFont"/>
    <w:rsid w:val="00C16910"/>
    <w:rPr>
      <w:b/>
    </w:rPr>
  </w:style>
  <w:style w:type="character" w:customStyle="1" w:styleId="Underlined">
    <w:name w:val="Underlined"/>
    <w:basedOn w:val="DefaultParagraphFont"/>
    <w:rsid w:val="00C16910"/>
    <w:rPr>
      <w:u w:val="single"/>
    </w:rPr>
  </w:style>
  <w:style w:type="paragraph" w:customStyle="1" w:styleId="TableBodyTextRight">
    <w:name w:val="Table Body Text Right"/>
    <w:basedOn w:val="TableBodyText"/>
    <w:rsid w:val="00C16910"/>
    <w:pPr>
      <w:widowControl w:val="0"/>
      <w:autoSpaceDE w:val="0"/>
      <w:autoSpaceDN w:val="0"/>
      <w:adjustRightInd w:val="0"/>
      <w:jc w:val="right"/>
    </w:pPr>
    <w:rPr>
      <w:rFonts w:cs="Arial"/>
      <w:szCs w:val="18"/>
    </w:rPr>
  </w:style>
  <w:style w:type="paragraph" w:customStyle="1" w:styleId="CopyrightText">
    <w:name w:val="Copyright Text"/>
    <w:basedOn w:val="BodyText"/>
    <w:rsid w:val="00C16910"/>
    <w:rPr>
      <w:sz w:val="18"/>
    </w:rPr>
  </w:style>
  <w:style w:type="paragraph" w:customStyle="1" w:styleId="BodySmallRight">
    <w:name w:val="Body Small Right"/>
    <w:basedOn w:val="BodyTextRight"/>
    <w:rsid w:val="00C16910"/>
    <w:rPr>
      <w:sz w:val="18"/>
      <w:szCs w:val="18"/>
    </w:rPr>
  </w:style>
  <w:style w:type="paragraph" w:customStyle="1" w:styleId="MarginEdition">
    <w:name w:val="Margin Edition"/>
    <w:basedOn w:val="MarginNote"/>
    <w:rsid w:val="00C16910"/>
    <w:pPr>
      <w:spacing w:before="0" w:after="0"/>
    </w:pPr>
    <w:rPr>
      <w:rFonts w:ascii="Times New Roman" w:hAnsi="Times New Roman"/>
      <w:color w:val="999999"/>
    </w:rPr>
  </w:style>
  <w:style w:type="paragraph" w:customStyle="1" w:styleId="Spacer">
    <w:name w:val="Spacer"/>
    <w:basedOn w:val="Normal"/>
    <w:rsid w:val="00C16910"/>
    <w:rPr>
      <w:sz w:val="2"/>
      <w:szCs w:val="2"/>
    </w:rPr>
  </w:style>
  <w:style w:type="character" w:customStyle="1" w:styleId="Small">
    <w:name w:val="Small"/>
    <w:basedOn w:val="DefaultParagraphFont"/>
    <w:rsid w:val="00C16910"/>
    <w:rPr>
      <w:sz w:val="16"/>
    </w:rPr>
  </w:style>
  <w:style w:type="paragraph" w:customStyle="1" w:styleId="WideTable">
    <w:name w:val="Wide Table"/>
    <w:basedOn w:val="Normal"/>
    <w:rsid w:val="00C16910"/>
    <w:pPr>
      <w:ind w:left="-1418"/>
    </w:pPr>
    <w:rPr>
      <w:sz w:val="2"/>
      <w:szCs w:val="2"/>
    </w:rPr>
  </w:style>
  <w:style w:type="character" w:styleId="PageNumber">
    <w:name w:val="page number"/>
    <w:basedOn w:val="DefaultParagraphFont"/>
    <w:rsid w:val="00C16910"/>
  </w:style>
  <w:style w:type="paragraph" w:styleId="Quote">
    <w:name w:val="Quote"/>
    <w:basedOn w:val="Heading1"/>
    <w:link w:val="QuoteChar"/>
    <w:qFormat/>
    <w:rsid w:val="00C16910"/>
    <w:rPr>
      <w:b w:val="0"/>
      <w:sz w:val="72"/>
      <w:szCs w:val="72"/>
      <w:lang w:val="en-NZ"/>
    </w:rPr>
  </w:style>
  <w:style w:type="character" w:customStyle="1" w:styleId="QuoteChar">
    <w:name w:val="Quote Char"/>
    <w:basedOn w:val="DefaultParagraphFont"/>
    <w:link w:val="Quote"/>
    <w:rsid w:val="00C16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910"/>
    <w:pPr>
      <w:pageBreakBefore/>
    </w:pPr>
  </w:style>
  <w:style w:type="paragraph" w:customStyle="1" w:styleId="Border">
    <w:name w:val="Border"/>
    <w:basedOn w:val="Normal"/>
    <w:qFormat/>
    <w:rsid w:val="00C16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910"/>
    <w:rPr>
      <w:b/>
      <w:bCs/>
      <w:i/>
      <w:iCs/>
      <w:color w:val="auto"/>
    </w:rPr>
  </w:style>
  <w:style w:type="paragraph" w:styleId="IntenseQuote">
    <w:name w:val="Intense Quote"/>
    <w:basedOn w:val="Normal"/>
    <w:next w:val="Normal"/>
    <w:link w:val="IntenseQuoteChar"/>
    <w:uiPriority w:val="30"/>
    <w:qFormat/>
    <w:rsid w:val="00C16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9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6910"/>
    <w:rPr>
      <w:smallCaps/>
      <w:color w:val="auto"/>
      <w:u w:val="single"/>
    </w:rPr>
  </w:style>
  <w:style w:type="character" w:styleId="IntenseReference">
    <w:name w:val="Intense Reference"/>
    <w:basedOn w:val="DefaultParagraphFont"/>
    <w:uiPriority w:val="32"/>
    <w:qFormat/>
    <w:rsid w:val="00C16910"/>
    <w:rPr>
      <w:b/>
      <w:bCs/>
      <w:smallCaps/>
      <w:color w:val="auto"/>
      <w:spacing w:val="5"/>
      <w:u w:val="single"/>
    </w:rPr>
  </w:style>
  <w:style w:type="paragraph" w:customStyle="1" w:styleId="2ColumnHeading">
    <w:name w:val="2Column Heading"/>
    <w:basedOn w:val="BodyText"/>
    <w:qFormat/>
    <w:rsid w:val="00C16910"/>
    <w:pPr>
      <w:spacing w:after="60"/>
      <w:ind w:left="-2268"/>
    </w:pPr>
    <w:rPr>
      <w:b/>
    </w:rPr>
  </w:style>
  <w:style w:type="paragraph" w:customStyle="1" w:styleId="Heading1TOC">
    <w:name w:val="Heading1 TOC"/>
    <w:basedOn w:val="Normal"/>
    <w:qFormat/>
    <w:rsid w:val="00C16910"/>
    <w:pPr>
      <w:spacing w:before="240" w:after="120"/>
    </w:pPr>
    <w:rPr>
      <w:rFonts w:ascii="Times New Roman" w:hAnsi="Times New Roman"/>
      <w:b/>
      <w:sz w:val="32"/>
    </w:rPr>
  </w:style>
  <w:style w:type="paragraph" w:customStyle="1" w:styleId="Heading2TOC">
    <w:name w:val="Heading2 TOC"/>
    <w:basedOn w:val="Normal"/>
    <w:qFormat/>
    <w:rsid w:val="00C16910"/>
    <w:pPr>
      <w:spacing w:before="240" w:after="60"/>
    </w:pPr>
    <w:rPr>
      <w:rFonts w:ascii="Times New Roman" w:hAnsi="Times New Roman"/>
      <w:b/>
      <w:sz w:val="28"/>
    </w:rPr>
  </w:style>
  <w:style w:type="character" w:customStyle="1" w:styleId="Underline">
    <w:name w:val="Underline"/>
    <w:basedOn w:val="DefaultParagraphFont"/>
    <w:qFormat/>
    <w:rsid w:val="00C16910"/>
    <w:rPr>
      <w:u w:val="single"/>
    </w:rPr>
  </w:style>
  <w:style w:type="paragraph" w:styleId="BalloonText">
    <w:name w:val="Balloon Text"/>
    <w:basedOn w:val="Normal"/>
    <w:link w:val="BalloonTextChar"/>
    <w:rsid w:val="00C16910"/>
    <w:rPr>
      <w:rFonts w:ascii="Tahoma" w:hAnsi="Tahoma" w:cs="Tahoma"/>
      <w:sz w:val="16"/>
      <w:szCs w:val="16"/>
    </w:rPr>
  </w:style>
  <w:style w:type="character" w:customStyle="1" w:styleId="BalloonTextChar">
    <w:name w:val="Balloon Text Char"/>
    <w:basedOn w:val="DefaultParagraphFont"/>
    <w:link w:val="BalloonText"/>
    <w:rsid w:val="00C169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6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9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1892</Words>
  <Characters>12012</Characters>
  <Application>Microsoft Office Word</Application>
  <DocSecurity>0</DocSecurity>
  <Lines>412</Lines>
  <Paragraphs>211</Paragraphs>
  <ScaleCrop>false</ScaleCrop>
  <Company>Author-it Software Corporation Ltd.</Company>
  <LinksUpToDate>false</LinksUpToDate>
  <CharactersWithSpaces>13827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CPCCPB3014A Install batt insulation products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2012-05-26T05:30:00Z</dcterms:created>
  <dcterms:modified xsi:type="dcterms:W3CDTF">2012-05-26T05:30:00Z</dcterms:modified>
</cp:coreProperties>
</file>