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A27" w:rsidP="00B96A27">
      <w:pPr>
        <w:pStyle w:val="Title"/>
      </w:pPr>
      <w:r>
        <w:fldChar w:fldCharType="begin"/>
      </w:r>
      <w:r>
        <w:instrText xml:space="preserve"> TITLE   \* MERGEFORMAT </w:instrText>
      </w:r>
      <w:r>
        <w:fldChar w:fldCharType="separate"/>
      </w:r>
      <w:r>
        <w:t>CPCCPB3001A Fix standard plasterboard wall sheets</w:t>
      </w:r>
      <w:r>
        <w:fldChar w:fldCharType="end"/>
      </w:r>
    </w:p>
    <w:p w:rsidR="00B96A27" w:rsidP="00B96A27">
      <w:pPr>
        <w:pStyle w:val="Version"/>
        <w:sectPr w:rsidSect="003F41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1BC" w:rsidP="003F41BC">
      <w:pPr>
        <w:pStyle w:val="SuperHeading"/>
      </w:pPr>
      <w:r w:rsidRPr="003F41BC">
        <w:t>CPCCPB3001A Fix standard plasterboard wall sheets</w:t>
      </w:r>
    </w:p>
    <w:p w:rsidR="00000000" w:rsidRPr="003F41BC" w:rsidP="003F41BC">
      <w:pPr>
        <w:pStyle w:val="Heading1"/>
      </w:pPr>
      <w:bookmarkStart w:id="1" w:name="O_269601"/>
      <w:bookmarkEnd w:id="1"/>
      <w:r w:rsidRPr="003F41BC">
        <w:t>Modification History</w:t>
      </w:r>
    </w:p>
    <w:p w:rsidR="00000000" w:rsidRPr="003F41BC" w:rsidP="003F41BC">
      <w:pPr>
        <w:pStyle w:val="BodyText"/>
      </w:pPr>
      <w:r w:rsidRPr="003F41BC">
        <w:t>Not Applicable</w:t>
      </w:r>
    </w:p>
    <w:p w:rsidR="00000000" w:rsidRPr="003F41BC" w:rsidP="003F41BC">
      <w:pPr>
        <w:pStyle w:val="AllowPageBreak"/>
      </w:pPr>
    </w:p>
    <w:p w:rsidR="00000000" w:rsidRPr="003F41BC" w:rsidP="003F41BC">
      <w:pPr>
        <w:pStyle w:val="Heading1"/>
      </w:pPr>
      <w:bookmarkStart w:id="2" w:name="O_198062"/>
      <w:bookmarkEnd w:id="2"/>
      <w:r w:rsidRPr="003F41BC">
        <w:t>Unit Descriptor</w:t>
      </w:r>
    </w:p>
    <w:tbl>
      <w:tblPr>
        <w:tblW w:w="0" w:type="auto"/>
        <w:tblLayout w:type="fixed"/>
        <w:tblCellMar>
          <w:left w:w="62" w:type="dxa"/>
          <w:right w:w="62" w:type="dxa"/>
        </w:tblCellMar>
        <w:tblLook w:val="0000"/>
      </w:tblPr>
      <w:tblGrid>
        <w:gridCol w:w="2584"/>
        <w:gridCol w:w="5938"/>
      </w:tblGrid>
      <w:tr w:rsidTr="00B96A27">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This unit of competency specifies the outcomes required to fix standard plasterboard wall sheets to c</w:t>
            </w:r>
            <w:r w:rsidRPr="003F41BC">
              <w:t>omply with manufacturer and job specifications.</w:t>
            </w:r>
          </w:p>
        </w:tc>
      </w:tr>
    </w:tbl>
    <w:p w:rsidR="00B96A27" w:rsidP="003F41BC">
      <w:pPr>
        <w:pStyle w:val="BodyText"/>
      </w:pPr>
    </w:p>
    <w:p w:rsidR="00B96A27" w:rsidP="003F41BC">
      <w:pPr>
        <w:pStyle w:val="BodyText"/>
      </w:pPr>
    </w:p>
    <w:p w:rsidR="00000000" w:rsidRPr="003F41BC" w:rsidP="003F41BC">
      <w:pPr>
        <w:pStyle w:val="Heading1"/>
      </w:pPr>
      <w:bookmarkStart w:id="3" w:name="O_198065"/>
      <w:bookmarkEnd w:id="3"/>
      <w:r w:rsidRPr="003F41BC">
        <w:t>Application of the Unit</w:t>
      </w:r>
    </w:p>
    <w:tbl>
      <w:tblPr>
        <w:tblW w:w="0" w:type="auto"/>
        <w:tblLayout w:type="fixed"/>
        <w:tblCellMar>
          <w:left w:w="62" w:type="dxa"/>
          <w:right w:w="62" w:type="dxa"/>
        </w:tblCellMar>
        <w:tblLook w:val="0000"/>
      </w:tblPr>
      <w:tblGrid>
        <w:gridCol w:w="2652"/>
        <w:gridCol w:w="5870"/>
      </w:tblGrid>
      <w:tr w:rsidTr="00B96A27">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 xml:space="preserve">This unit supports the attainment of skills and knowledge to safely and efficiently fix plasterboard wall sheets while working with others </w:t>
            </w:r>
            <w:r w:rsidRPr="003F41BC">
              <w:t xml:space="preserve">as a member of a team. </w:t>
            </w:r>
          </w:p>
        </w:tc>
      </w:tr>
    </w:tbl>
    <w:p w:rsidR="00B96A27" w:rsidP="003F41BC">
      <w:pPr>
        <w:pStyle w:val="BodyText"/>
      </w:pPr>
    </w:p>
    <w:p w:rsidR="00B96A27" w:rsidP="003F41BC">
      <w:pPr>
        <w:pStyle w:val="BodyText"/>
      </w:pPr>
    </w:p>
    <w:p w:rsidR="00000000" w:rsidRPr="003F41BC" w:rsidP="003F41BC">
      <w:pPr>
        <w:pStyle w:val="Heading1"/>
      </w:pPr>
      <w:bookmarkStart w:id="4" w:name="O_277861"/>
      <w:bookmarkEnd w:id="4"/>
      <w:r w:rsidRPr="003F41BC">
        <w:t>Licensing/Regulatory Information</w:t>
      </w:r>
    </w:p>
    <w:p w:rsidR="00000000" w:rsidRPr="003F41BC" w:rsidP="003F41BC">
      <w:pPr>
        <w:pStyle w:val="BodyText"/>
      </w:pPr>
      <w:r w:rsidRPr="003F41BC">
        <w:t>Not Applicable</w:t>
      </w:r>
    </w:p>
    <w:p w:rsidR="00000000" w:rsidRPr="003F41BC" w:rsidP="003F41BC">
      <w:pPr>
        <w:pStyle w:val="AllowPageBreak"/>
      </w:pPr>
    </w:p>
    <w:p w:rsidR="00000000" w:rsidRPr="003F41BC" w:rsidP="003F41BC">
      <w:pPr>
        <w:pStyle w:val="Heading1"/>
      </w:pPr>
      <w:bookmarkStart w:id="5" w:name="O_198064"/>
      <w:bookmarkEnd w:id="5"/>
      <w:r w:rsidRPr="003F41BC">
        <w:t>Pre-Requisites</w:t>
      </w:r>
    </w:p>
    <w:tbl>
      <w:tblPr>
        <w:tblW w:w="0" w:type="auto"/>
        <w:tblLayout w:type="fixed"/>
        <w:tblCellMar>
          <w:left w:w="62" w:type="dxa"/>
          <w:right w:w="62" w:type="dxa"/>
        </w:tblCellMar>
        <w:tblLook w:val="0000"/>
      </w:tblPr>
      <w:tblGrid>
        <w:gridCol w:w="2620"/>
        <w:gridCol w:w="2527"/>
        <w:gridCol w:w="3375"/>
      </w:tblGrid>
      <w:tr w:rsidTr="00B96A27">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3F41BC">
            <w:pPr>
              <w:pStyle w:val="BodyText"/>
              <w:rPr>
                <w:lang w:val="en-NZ"/>
              </w:rPr>
            </w:pPr>
          </w:p>
        </w:tc>
      </w:tr>
      <w:tr w:rsidTr="00B96A27">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t>CPCCOHS2001A</w:t>
            </w:r>
          </w:p>
        </w:tc>
        <w:tc>
          <w:tcPr>
            <w:tcW w:w="3375"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t>Apply OHS requirements, policies and procedures in the construction industry</w:t>
            </w:r>
          </w:p>
        </w:tc>
      </w:tr>
      <w:tr w:rsidTr="00B96A27">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3F41BC" w:rsidP="003F41BC">
            <w:pPr>
              <w:pStyle w:val="BodyText"/>
            </w:pPr>
          </w:p>
        </w:tc>
      </w:tr>
    </w:tbl>
    <w:p w:rsidR="00B96A27" w:rsidP="003F41BC">
      <w:pPr>
        <w:pStyle w:val="BodyText"/>
      </w:pPr>
    </w:p>
    <w:p w:rsidR="00B96A27" w:rsidP="003F41BC">
      <w:pPr>
        <w:pStyle w:val="BodyText"/>
      </w:pPr>
    </w:p>
    <w:p w:rsidR="00000000" w:rsidRPr="003F41BC" w:rsidP="003F41BC">
      <w:pPr>
        <w:pStyle w:val="Heading1"/>
      </w:pPr>
      <w:bookmarkStart w:id="6" w:name="O_198063"/>
      <w:bookmarkEnd w:id="6"/>
      <w:r w:rsidRPr="003F41BC">
        <w:t>Employability Skills Information</w:t>
      </w:r>
    </w:p>
    <w:tbl>
      <w:tblPr>
        <w:tblW w:w="0" w:type="auto"/>
        <w:tblLayout w:type="fixed"/>
        <w:tblCellMar>
          <w:left w:w="62" w:type="dxa"/>
          <w:right w:w="62" w:type="dxa"/>
        </w:tblCellMar>
        <w:tblLook w:val="0000"/>
      </w:tblPr>
      <w:tblGrid>
        <w:gridCol w:w="2686"/>
        <w:gridCol w:w="5836"/>
      </w:tblGrid>
      <w:tr w:rsidTr="00B96A27">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This unit contains employability skills.</w:t>
            </w:r>
          </w:p>
        </w:tc>
      </w:tr>
    </w:tbl>
    <w:p w:rsidR="00B96A27" w:rsidP="003F41BC">
      <w:pPr>
        <w:pStyle w:val="BodyText"/>
      </w:pPr>
    </w:p>
    <w:p w:rsidR="00B96A27" w:rsidP="003F41BC">
      <w:pPr>
        <w:pStyle w:val="BodyText"/>
      </w:pPr>
    </w:p>
    <w:p w:rsidR="00000000" w:rsidRPr="003F41BC" w:rsidP="003F41BC">
      <w:pPr>
        <w:pStyle w:val="Heading1"/>
      </w:pPr>
      <w:bookmarkStart w:id="7" w:name="O_287647"/>
      <w:bookmarkEnd w:id="7"/>
      <w:r w:rsidRPr="003F41BC">
        <w:t>Elements and Performance Criteria Pre-Content</w:t>
      </w:r>
    </w:p>
    <w:tbl>
      <w:tblPr>
        <w:tblW w:w="0" w:type="auto"/>
        <w:tblLayout w:type="fixed"/>
        <w:tblCellMar>
          <w:left w:w="62" w:type="dxa"/>
          <w:right w:w="62" w:type="dxa"/>
        </w:tblCellMar>
        <w:tblLook w:val="0000"/>
      </w:tblPr>
      <w:tblGrid>
        <w:gridCol w:w="2567"/>
        <w:gridCol w:w="5955"/>
      </w:tblGrid>
      <w:tr w:rsidTr="00B96A2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F41BC">
            <w:pPr>
              <w:pStyle w:val="BodyText"/>
              <w:rPr>
                <w:lang w:val="en-NZ"/>
              </w:rPr>
            </w:pPr>
            <w:r w:rsidRPr="003F41B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F41BC" w:rsidP="003F41BC">
            <w:pPr>
              <w:pStyle w:val="BodyText"/>
            </w:pPr>
            <w:r w:rsidRPr="003F41BC">
              <w:t>Performance criteria describe the performance needed to demonstrate achievement of the element. Where bold italicised text is used, further information is detailed in the required skills and knowledge section and the range statement. Assessment of performa</w:t>
            </w:r>
            <w:r w:rsidRPr="003F41BC">
              <w:t>nce is to be consistent with the evidence guide.</w:t>
            </w:r>
          </w:p>
        </w:tc>
      </w:tr>
    </w:tbl>
    <w:p w:rsidR="00000000" w:rsidRPr="003F41BC" w:rsidP="003F41BC">
      <w:pPr>
        <w:pStyle w:val="BodyText"/>
      </w:pPr>
    </w:p>
    <w:p w:rsidR="00000000" w:rsidRPr="003F41BC" w:rsidP="003F41BC">
      <w:pPr>
        <w:pStyle w:val="AllowPageBreak"/>
      </w:pPr>
    </w:p>
    <w:p w:rsidR="00000000" w:rsidRPr="003F41BC" w:rsidP="003F41BC">
      <w:pPr>
        <w:pStyle w:val="Heading1"/>
      </w:pPr>
      <w:bookmarkStart w:id="8" w:name="O_234314"/>
      <w:bookmarkEnd w:id="8"/>
      <w:r w:rsidRPr="003F41BC">
        <w:t>Elements and Performance Criteria</w:t>
      </w:r>
    </w:p>
    <w:tbl>
      <w:tblPr>
        <w:tblW w:w="0" w:type="auto"/>
        <w:tblLayout w:type="fixed"/>
        <w:tblCellMar>
          <w:left w:w="62" w:type="dxa"/>
          <w:right w:w="62" w:type="dxa"/>
        </w:tblCellMar>
        <w:tblLook w:val="0000"/>
      </w:tblPr>
      <w:tblGrid>
        <w:gridCol w:w="2567"/>
        <w:gridCol w:w="5955"/>
      </w:tblGrid>
      <w:tr w:rsidTr="00B96A2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F41BC" w:rsidP="003F41BC">
            <w:pPr>
              <w:pStyle w:val="BodyText"/>
            </w:pPr>
            <w:r w:rsidRPr="003F41B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F41BC">
            <w:pPr>
              <w:pStyle w:val="BodyText"/>
              <w:rPr>
                <w:lang w:val="en-NZ"/>
              </w:rPr>
            </w:pPr>
            <w:r w:rsidRPr="003F41BC">
              <w:rPr>
                <w:rStyle w:val="SpecialBold"/>
              </w:rPr>
              <w:t>PERFORMANCE CRITERIA</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1.</w:t>
            </w:r>
            <w:r w:rsidRPr="003F41BC">
              <w:tab/>
              <w:t>Plan and prepare.</w:t>
            </w:r>
          </w:p>
        </w:tc>
        <w:tc>
          <w:tcPr>
            <w:tcW w:w="5955" w:type="dxa"/>
            <w:tcBorders>
              <w:top w:val="nil"/>
              <w:left w:val="nil"/>
              <w:bottom w:val="nil"/>
              <w:right w:val="nil"/>
            </w:tcBorders>
            <w:tcMar>
              <w:top w:w="0" w:type="dxa"/>
              <w:left w:w="62" w:type="dxa"/>
              <w:bottom w:w="0" w:type="dxa"/>
              <w:right w:w="62" w:type="dxa"/>
            </w:tcMar>
          </w:tcPr>
          <w:p w:rsidR="00000000" w:rsidRPr="003F41BC" w:rsidP="003F41BC">
            <w:pPr>
              <w:pStyle w:val="List2"/>
            </w:pPr>
            <w:r w:rsidRPr="003F41BC">
              <w:t>1.1.</w:t>
            </w:r>
            <w:r w:rsidRPr="003F41BC">
              <w:tab/>
              <w:t xml:space="preserve">Work instructions and operational details are obtained using relevant </w:t>
            </w:r>
            <w:r w:rsidRPr="003F41BC">
              <w:rPr>
                <w:rStyle w:val="BoldandItalics"/>
              </w:rPr>
              <w:t>information</w:t>
            </w:r>
            <w:r w:rsidRPr="003F41BC">
              <w:t xml:space="preserve">, confirmed and applied for </w:t>
            </w:r>
            <w:r w:rsidRPr="003F41BC">
              <w:rPr>
                <w:rStyle w:val="BoldandItalics"/>
              </w:rPr>
              <w:t>planning and preparation</w:t>
            </w:r>
            <w:r w:rsidRPr="003F41BC">
              <w:t xml:space="preserve"> purposes. </w:t>
            </w:r>
          </w:p>
          <w:p w:rsidR="00000000" w:rsidRPr="003F41BC" w:rsidP="003F41BC">
            <w:pPr>
              <w:pStyle w:val="List2"/>
            </w:pPr>
            <w:r w:rsidRPr="003F41BC">
              <w:t>1.2.</w:t>
            </w:r>
            <w:r w:rsidRPr="003F41BC">
              <w:tab/>
            </w:r>
            <w:r w:rsidRPr="003F41BC">
              <w:rPr>
                <w:rStyle w:val="BoldandItalics"/>
              </w:rPr>
              <w:t>Safety</w:t>
            </w:r>
            <w:r w:rsidRPr="003F41BC">
              <w:t xml:space="preserve"> (</w:t>
            </w:r>
            <w:r w:rsidRPr="003F41BC">
              <w:rPr>
                <w:rStyle w:val="BoldandItalics"/>
              </w:rPr>
              <w:t>OHS</w:t>
            </w:r>
            <w:r w:rsidRPr="003F41BC">
              <w:t xml:space="preserve">) requirements are followed in accordance with safety plans and policies. </w:t>
            </w:r>
          </w:p>
          <w:p w:rsidR="00000000" w:rsidRPr="003F41BC" w:rsidP="003F41BC">
            <w:pPr>
              <w:pStyle w:val="List2"/>
            </w:pPr>
            <w:r w:rsidRPr="003F41BC">
              <w:t>1.3.</w:t>
            </w:r>
            <w:r w:rsidRPr="003F41BC">
              <w:tab/>
              <w:t>Signage and barricade requirements are identified and implemented.</w:t>
            </w:r>
          </w:p>
          <w:p w:rsidR="00000000" w:rsidRPr="003F41BC" w:rsidP="003F41BC">
            <w:pPr>
              <w:pStyle w:val="List2"/>
            </w:pPr>
            <w:r w:rsidRPr="003F41BC">
              <w:t>1.4.</w:t>
            </w:r>
            <w:r w:rsidRPr="003F41BC">
              <w:tab/>
            </w:r>
            <w:r w:rsidRPr="003F41BC">
              <w:rPr>
                <w:rStyle w:val="BoldandItalics"/>
              </w:rPr>
              <w:t>Tools and equipment</w:t>
            </w:r>
            <w:r w:rsidRPr="003F41BC">
              <w:t xml:space="preserve"> sele</w:t>
            </w:r>
            <w:r w:rsidRPr="003F41BC">
              <w:t xml:space="preserve">cted to carry out tasks are consistent with the requirements of the job, checked for serviceability and any faults are rectified or reported prior to commencement. </w:t>
            </w:r>
          </w:p>
          <w:p w:rsidR="00000000" w:rsidRPr="003F41BC" w:rsidP="003F41BC">
            <w:pPr>
              <w:pStyle w:val="List2"/>
            </w:pPr>
            <w:r w:rsidRPr="003F41BC">
              <w:t>1.5.</w:t>
            </w:r>
            <w:r w:rsidRPr="003F41BC">
              <w:tab/>
              <w:t>Material quantity requirements are calculated in accordance with plans and specificati</w:t>
            </w:r>
            <w:r w:rsidRPr="003F41BC">
              <w:t xml:space="preserve">ons and </w:t>
            </w:r>
            <w:r w:rsidRPr="003F41BC">
              <w:rPr>
                <w:rStyle w:val="BoldandItalics"/>
              </w:rPr>
              <w:t>quality requirements</w:t>
            </w:r>
            <w:r w:rsidRPr="003F41BC">
              <w:t xml:space="preserve">. </w:t>
            </w:r>
          </w:p>
          <w:p w:rsidR="00000000" w:rsidRPr="003F41BC" w:rsidP="003F41BC">
            <w:pPr>
              <w:pStyle w:val="List2"/>
            </w:pPr>
            <w:r w:rsidRPr="003F41BC">
              <w:t>1.6.</w:t>
            </w:r>
            <w:r w:rsidRPr="003F41BC">
              <w:tab/>
            </w:r>
            <w:r w:rsidRPr="003F41BC">
              <w:rPr>
                <w:rStyle w:val="BoldandItalics"/>
              </w:rPr>
              <w:t>Materials</w:t>
            </w:r>
            <w:r w:rsidRPr="003F41BC">
              <w:t xml:space="preserve"> appropriate to the work application are identified, obtained, prepared, safely handled and located ready for use. </w:t>
            </w:r>
          </w:p>
          <w:p w:rsidR="00000000" w:rsidP="003F41BC">
            <w:pPr>
              <w:pStyle w:val="List2"/>
              <w:rPr>
                <w:lang w:val="en-NZ"/>
              </w:rPr>
            </w:pPr>
            <w:r w:rsidRPr="003F41BC">
              <w:t>1.7.</w:t>
            </w:r>
            <w:r w:rsidRPr="003F41BC">
              <w:tab/>
            </w:r>
            <w:r w:rsidRPr="003F41BC">
              <w:rPr>
                <w:rStyle w:val="BoldandItalics"/>
              </w:rPr>
              <w:t>Environmental requirements</w:t>
            </w:r>
            <w:r w:rsidRPr="003F41BC">
              <w:t xml:space="preserve"> are identified for the project in accordance with environmental</w:t>
            </w:r>
            <w:r w:rsidRPr="003F41BC">
              <w:t xml:space="preserve"> plans and regulatory obligations and applied. </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2.</w:t>
            </w:r>
            <w:r w:rsidRPr="003F41BC">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RPr="003F41BC" w:rsidP="003F41BC">
            <w:pPr>
              <w:pStyle w:val="List2"/>
            </w:pPr>
            <w:r w:rsidRPr="003F41BC">
              <w:t>2.1.</w:t>
            </w:r>
            <w:r w:rsidRPr="003F41BC">
              <w:tab/>
              <w:t>Framing and substrate are checked to confirm suitability for the fixing work and problems are reported.</w:t>
            </w:r>
          </w:p>
          <w:p w:rsidR="00000000" w:rsidRPr="003F41BC" w:rsidP="003F41BC">
            <w:pPr>
              <w:pStyle w:val="List2"/>
            </w:pPr>
            <w:r w:rsidRPr="003F41BC">
              <w:t>2.2.</w:t>
            </w:r>
            <w:r w:rsidRPr="003F41BC">
              <w:tab/>
            </w:r>
            <w:r w:rsidRPr="003F41BC">
              <w:t>Instructions to assemble required materials are identified and followed.</w:t>
            </w:r>
          </w:p>
          <w:p w:rsidR="00000000" w:rsidRPr="003F41BC" w:rsidP="003F41BC">
            <w:pPr>
              <w:pStyle w:val="List2"/>
            </w:pPr>
            <w:r w:rsidRPr="003F41BC">
              <w:t>2.3.</w:t>
            </w:r>
            <w:r w:rsidRPr="003F41BC">
              <w:tab/>
            </w:r>
            <w:r w:rsidRPr="003F41BC">
              <w:rPr>
                <w:rStyle w:val="BoldandItalics"/>
              </w:rPr>
              <w:t>Work sequences</w:t>
            </w:r>
            <w:r w:rsidRPr="003F41BC">
              <w:t xml:space="preserve">, </w:t>
            </w:r>
            <w:r w:rsidRPr="003F41BC">
              <w:rPr>
                <w:rStyle w:val="BoldandItalics"/>
              </w:rPr>
              <w:t>fixing processes</w:t>
            </w:r>
            <w:r w:rsidRPr="003F41BC">
              <w:t xml:space="preserve"> and back blocking wall sheets are identified from manufacturer recommendations. </w:t>
            </w:r>
          </w:p>
          <w:p w:rsidR="00000000" w:rsidRPr="003F41BC" w:rsidP="003F41BC">
            <w:pPr>
              <w:pStyle w:val="List2"/>
            </w:pPr>
            <w:r w:rsidRPr="003F41BC">
              <w:t>2.4.</w:t>
            </w:r>
            <w:r w:rsidRPr="003F41BC">
              <w:tab/>
              <w:t>Wall dimensions are matched to sheet size.</w:t>
            </w:r>
          </w:p>
          <w:p w:rsidR="00000000" w:rsidP="003F41BC">
            <w:pPr>
              <w:pStyle w:val="List2"/>
              <w:rPr>
                <w:lang w:val="en-NZ"/>
              </w:rPr>
            </w:pPr>
            <w:r w:rsidRPr="003F41BC">
              <w:t>2.5.</w:t>
            </w:r>
            <w:r w:rsidRPr="003F41BC">
              <w:tab/>
              <w:t>Cuts are pl</w:t>
            </w:r>
            <w:r w:rsidRPr="003F41BC">
              <w:t>anned to locate joints where the effect of glancing light highlighting the jointing is minimised.</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3.</w:t>
            </w:r>
            <w:r w:rsidRPr="003F41BC">
              <w:tab/>
              <w:t>Plan and cut wallboard.</w:t>
            </w:r>
          </w:p>
        </w:tc>
        <w:tc>
          <w:tcPr>
            <w:tcW w:w="5955" w:type="dxa"/>
            <w:tcBorders>
              <w:top w:val="nil"/>
              <w:left w:val="nil"/>
              <w:bottom w:val="nil"/>
              <w:right w:val="nil"/>
            </w:tcBorders>
            <w:tcMar>
              <w:top w:w="0" w:type="dxa"/>
              <w:left w:w="62" w:type="dxa"/>
              <w:bottom w:w="0" w:type="dxa"/>
              <w:right w:w="62" w:type="dxa"/>
            </w:tcMar>
          </w:tcPr>
          <w:p w:rsidR="00000000" w:rsidRPr="003F41BC" w:rsidP="003F41BC">
            <w:pPr>
              <w:pStyle w:val="List2"/>
            </w:pPr>
            <w:r w:rsidRPr="003F41BC">
              <w:t>3.1.</w:t>
            </w:r>
            <w:r w:rsidRPr="003F41BC">
              <w:tab/>
              <w:t>Sheets are cut to minimise waste and joints in problem areas while maximising board use.</w:t>
            </w:r>
          </w:p>
          <w:p w:rsidR="00000000" w:rsidRPr="003F41BC" w:rsidP="003F41BC">
            <w:pPr>
              <w:pStyle w:val="List2"/>
            </w:pPr>
            <w:r w:rsidRPr="003F41BC">
              <w:t>3.2.</w:t>
            </w:r>
            <w:r w:rsidRPr="003F41BC">
              <w:tab/>
              <w:t>Cutting process and provision f</w:t>
            </w:r>
            <w:r w:rsidRPr="003F41BC">
              <w:t>or penetrations follow manufacturer and employer-approved procedures, minimising dust exposure to others and using appropriate personal protective equipment.</w:t>
            </w:r>
          </w:p>
          <w:p w:rsidR="00000000" w:rsidP="003F41BC">
            <w:pPr>
              <w:pStyle w:val="List2"/>
              <w:rPr>
                <w:lang w:val="en-NZ"/>
              </w:rPr>
            </w:pPr>
            <w:r w:rsidRPr="003F41BC">
              <w:t>3.3.</w:t>
            </w:r>
            <w:r w:rsidRPr="003F41BC">
              <w:tab/>
              <w:t xml:space="preserve">Cut sheets are relocated to fixing site and stored to minimise damage and facilitate planned </w:t>
            </w:r>
            <w:r w:rsidRPr="003F41BC">
              <w:t>fixing activities.</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4.</w:t>
            </w:r>
            <w:r w:rsidRPr="003F41BC">
              <w:tab/>
              <w:t>Fix standard wallboard sheets.</w:t>
            </w:r>
          </w:p>
        </w:tc>
        <w:tc>
          <w:tcPr>
            <w:tcW w:w="5955" w:type="dxa"/>
            <w:tcBorders>
              <w:top w:val="nil"/>
              <w:left w:val="nil"/>
              <w:bottom w:val="nil"/>
              <w:right w:val="nil"/>
            </w:tcBorders>
            <w:tcMar>
              <w:top w:w="0" w:type="dxa"/>
              <w:left w:w="62" w:type="dxa"/>
              <w:bottom w:w="0" w:type="dxa"/>
              <w:right w:w="62" w:type="dxa"/>
            </w:tcMar>
          </w:tcPr>
          <w:p w:rsidR="00000000" w:rsidRPr="003F41BC" w:rsidP="003F41BC">
            <w:pPr>
              <w:pStyle w:val="List2"/>
            </w:pPr>
            <w:r w:rsidRPr="003F41BC">
              <w:t>4.1.</w:t>
            </w:r>
            <w:r w:rsidRPr="003F41BC">
              <w:tab/>
              <w:t>Sheets are hung using manufacturer's recommended methods and fasteners and employer-approved manual handling techniques.</w:t>
            </w:r>
          </w:p>
          <w:p w:rsidR="00000000" w:rsidP="003F41BC">
            <w:pPr>
              <w:pStyle w:val="List2"/>
              <w:rPr>
                <w:lang w:val="en-NZ"/>
              </w:rPr>
            </w:pPr>
            <w:r w:rsidRPr="003F41BC">
              <w:t>4.2.</w:t>
            </w:r>
            <w:r w:rsidRPr="003F41BC">
              <w:tab/>
              <w:t>Work sequences and fixing processes are undertaken.</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5.</w:t>
            </w:r>
            <w:r w:rsidRPr="003F41BC">
              <w:tab/>
              <w:t>Check and compl</w:t>
            </w:r>
            <w:r w:rsidRPr="003F41BC">
              <w:t>ete work.</w:t>
            </w:r>
          </w:p>
        </w:tc>
        <w:tc>
          <w:tcPr>
            <w:tcW w:w="5955" w:type="dxa"/>
            <w:tcBorders>
              <w:top w:val="nil"/>
              <w:left w:val="nil"/>
              <w:bottom w:val="nil"/>
              <w:right w:val="nil"/>
            </w:tcBorders>
            <w:tcMar>
              <w:top w:w="0" w:type="dxa"/>
              <w:left w:w="62" w:type="dxa"/>
              <w:bottom w:w="0" w:type="dxa"/>
              <w:right w:w="62" w:type="dxa"/>
            </w:tcMar>
          </w:tcPr>
          <w:p w:rsidR="00000000" w:rsidP="003F41BC">
            <w:pPr>
              <w:pStyle w:val="List2"/>
              <w:rPr>
                <w:lang w:val="en-NZ"/>
              </w:rPr>
            </w:pPr>
            <w:r w:rsidRPr="003F41BC">
              <w:t>5.1.</w:t>
            </w:r>
            <w:r w:rsidRPr="003F41BC">
              <w:tab/>
              <w:t>Completed work is checked to ensure stop-up activities will be easily completed, appropriate fastening systems have been used and work will retain structural integrity.</w:t>
            </w:r>
          </w:p>
        </w:tc>
      </w:tr>
      <w:tr w:rsidTr="00B96A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F41BC">
            <w:pPr>
              <w:pStyle w:val="List"/>
              <w:rPr>
                <w:lang w:val="en-NZ"/>
              </w:rPr>
            </w:pPr>
            <w:r w:rsidRPr="003F41BC">
              <w:t>6.</w:t>
            </w:r>
            <w:r w:rsidRPr="003F41BC">
              <w:tab/>
              <w:t>Clean up.</w:t>
            </w:r>
          </w:p>
        </w:tc>
        <w:tc>
          <w:tcPr>
            <w:tcW w:w="5955" w:type="dxa"/>
            <w:tcBorders>
              <w:top w:val="nil"/>
              <w:left w:val="nil"/>
              <w:bottom w:val="nil"/>
              <w:right w:val="nil"/>
            </w:tcBorders>
            <w:tcMar>
              <w:top w:w="0" w:type="dxa"/>
              <w:left w:w="62" w:type="dxa"/>
              <w:bottom w:w="0" w:type="dxa"/>
              <w:right w:w="62" w:type="dxa"/>
            </w:tcMar>
          </w:tcPr>
          <w:p w:rsidR="00000000" w:rsidRPr="003F41BC" w:rsidP="003F41BC">
            <w:pPr>
              <w:pStyle w:val="List2"/>
            </w:pPr>
            <w:r w:rsidRPr="003F41BC">
              <w:t>6.1.</w:t>
            </w:r>
            <w:r w:rsidRPr="003F41BC">
              <w:tab/>
            </w:r>
            <w:r w:rsidRPr="003F41BC">
              <w:t>Work area is cleared and waste board, adhesives, waste fasteners and other materials are disposed of, reused or recycled in accordance with legislation, regulations, codes of practice and job specification.</w:t>
            </w:r>
          </w:p>
          <w:p w:rsidR="00000000" w:rsidRPr="003F41BC" w:rsidP="003F41BC">
            <w:pPr>
              <w:pStyle w:val="List2"/>
            </w:pPr>
            <w:r w:rsidRPr="003F41BC">
              <w:t>6.2.</w:t>
            </w:r>
            <w:r w:rsidRPr="003F41BC">
              <w:tab/>
              <w:t>Hazardous material is identified for separat</w:t>
            </w:r>
            <w:r w:rsidRPr="003F41BC">
              <w:t>e handling.</w:t>
            </w:r>
          </w:p>
          <w:p w:rsidR="00000000" w:rsidRPr="003F41BC" w:rsidP="003F41BC">
            <w:pPr>
              <w:pStyle w:val="List2"/>
            </w:pPr>
            <w:r w:rsidRPr="003F41BC">
              <w:t>6.3.</w:t>
            </w:r>
            <w:r w:rsidRPr="003F41BC">
              <w:tab/>
              <w:t>Non-toxic materials are removed using correct procedures.</w:t>
            </w:r>
          </w:p>
          <w:p w:rsidR="00000000" w:rsidRPr="003F41BC" w:rsidP="003F41BC">
            <w:pPr>
              <w:pStyle w:val="List2"/>
            </w:pPr>
            <w:r w:rsidRPr="003F41BC">
              <w:t>6.4.</w:t>
            </w:r>
            <w:r w:rsidRPr="003F41BC">
              <w:tab/>
              <w:t>Dust suppression procedures are used to minimise health risk to work personnel and others.</w:t>
            </w:r>
          </w:p>
          <w:p w:rsidR="00000000" w:rsidRPr="003F41BC" w:rsidP="003F41BC">
            <w:pPr>
              <w:pStyle w:val="List2"/>
            </w:pPr>
            <w:r w:rsidRPr="003F41BC">
              <w:t>6.5.</w:t>
            </w:r>
            <w:r w:rsidRPr="003F41BC">
              <w:tab/>
              <w:t>Tools and equipment are cleaned, checked, maintained and stored in accordance wi</w:t>
            </w:r>
            <w:r w:rsidRPr="003F41BC">
              <w:t>th manufacturer recommendations and standard work practices.</w:t>
            </w:r>
          </w:p>
        </w:tc>
      </w:tr>
    </w:tbl>
    <w:p w:rsidR="00B96A27" w:rsidP="003F41BC">
      <w:pPr>
        <w:pStyle w:val="BodyText"/>
      </w:pPr>
    </w:p>
    <w:p w:rsidR="00B96A27" w:rsidP="003F41BC">
      <w:pPr>
        <w:pStyle w:val="BodyText"/>
      </w:pPr>
    </w:p>
    <w:p w:rsidR="00000000" w:rsidRPr="003F41BC" w:rsidP="003F41BC">
      <w:pPr>
        <w:pStyle w:val="Heading1"/>
      </w:pPr>
      <w:bookmarkStart w:id="9" w:name="O_258264"/>
      <w:bookmarkEnd w:id="9"/>
      <w:r w:rsidRPr="003F41BC">
        <w:t>Required Skills and Knowledge</w:t>
      </w:r>
    </w:p>
    <w:tbl>
      <w:tblPr>
        <w:tblW w:w="0" w:type="auto"/>
        <w:tblLayout w:type="fixed"/>
        <w:tblCellMar>
          <w:left w:w="62" w:type="dxa"/>
          <w:right w:w="62" w:type="dxa"/>
        </w:tblCellMar>
        <w:tblLook w:val="0000"/>
      </w:tblPr>
      <w:tblGrid>
        <w:gridCol w:w="8522"/>
      </w:tblGrid>
      <w:tr w:rsidTr="00B96A2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REQUIRED SKILLS AND KNOWLEDGE</w:t>
            </w:r>
          </w:p>
        </w:tc>
      </w:tr>
      <w:tr w:rsidTr="00B96A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t>This section describes the skills and knowledge required for this unit.</w:t>
            </w:r>
          </w:p>
        </w:tc>
      </w:tr>
      <w:tr w:rsidTr="00B96A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Required skills</w:t>
            </w:r>
          </w:p>
        </w:tc>
      </w:tr>
      <w:tr w:rsidTr="00B96A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Required skills for this unit are:</w:t>
            </w:r>
          </w:p>
          <w:p w:rsidR="00000000" w:rsidRPr="003F41BC" w:rsidP="003F41BC">
            <w:pPr>
              <w:pStyle w:val="ListBullet"/>
            </w:pPr>
            <w:r w:rsidRPr="003F41BC">
              <w:t>communication skills to:</w:t>
            </w:r>
          </w:p>
          <w:p w:rsidR="00000000" w:rsidRPr="003F41BC" w:rsidP="003F41BC">
            <w:pPr>
              <w:pStyle w:val="ListBullet2"/>
            </w:pPr>
            <w:r w:rsidRPr="003F41BC">
              <w:t>follow instructions</w:t>
            </w:r>
          </w:p>
          <w:p w:rsidR="00000000" w:rsidRPr="003F41BC" w:rsidP="003F41BC">
            <w:pPr>
              <w:pStyle w:val="ListBullet2"/>
            </w:pPr>
            <w:r w:rsidRPr="003F41BC">
              <w:t>read and interpret:</w:t>
            </w:r>
          </w:p>
          <w:p w:rsidR="00000000" w:rsidRPr="003F41BC" w:rsidP="003F41BC">
            <w:pPr>
              <w:pStyle w:val="ListBullet3"/>
            </w:pPr>
            <w:r w:rsidRPr="003F41BC">
              <w:t>documentation from a variety of sources</w:t>
            </w:r>
          </w:p>
          <w:p w:rsidR="00000000" w:rsidRPr="003F41BC" w:rsidP="003F41BC">
            <w:pPr>
              <w:pStyle w:val="ListBullet3"/>
            </w:pPr>
            <w:r w:rsidRPr="003F41BC">
              <w:t>drawings and specifications</w:t>
            </w:r>
          </w:p>
          <w:p w:rsidR="00000000" w:rsidRPr="003F41BC" w:rsidP="003F41BC">
            <w:pPr>
              <w:pStyle w:val="ListBullet2"/>
            </w:pPr>
            <w:r w:rsidRPr="003F41BC">
              <w:t>recognise procedures</w:t>
            </w:r>
          </w:p>
          <w:p w:rsidR="00000000" w:rsidRPr="003F41BC" w:rsidP="003F41BC">
            <w:pPr>
              <w:pStyle w:val="ListBullet2"/>
            </w:pPr>
            <w:r w:rsidRPr="003F41BC">
              <w:t>report faults</w:t>
            </w:r>
          </w:p>
          <w:p w:rsidR="00000000" w:rsidRPr="003F41BC" w:rsidP="003F41BC">
            <w:pPr>
              <w:pStyle w:val="ListBullet2"/>
            </w:pPr>
            <w:r w:rsidRPr="003F41BC">
              <w:t>enable clear and direct communication, using questioning to identify and confirm requirements, share information, listen and understand</w:t>
            </w:r>
          </w:p>
          <w:p w:rsidR="00000000" w:rsidRPr="003F41BC" w:rsidP="003F41BC">
            <w:pPr>
              <w:pStyle w:val="ListBullet2"/>
            </w:pPr>
            <w:r w:rsidRPr="003F41BC">
              <w:t>use language and concepts appropriate to cultural differences</w:t>
            </w:r>
          </w:p>
          <w:p w:rsidR="00000000" w:rsidRPr="003F41BC" w:rsidP="003F41BC">
            <w:pPr>
              <w:pStyle w:val="ListBullet2"/>
            </w:pPr>
            <w:r w:rsidRPr="003F41BC">
              <w:t>use and interpret non-verbal communication, such as hand s</w:t>
            </w:r>
            <w:r w:rsidRPr="003F41BC">
              <w:t>ignals</w:t>
            </w:r>
          </w:p>
          <w:p w:rsidR="00000000" w:rsidRPr="003F41BC" w:rsidP="003F41BC">
            <w:pPr>
              <w:pStyle w:val="ListBullet2"/>
            </w:pPr>
            <w:r w:rsidRPr="003F41BC">
              <w:t>written skills to record results of checks and tests and relevant work completion procedures</w:t>
            </w:r>
          </w:p>
          <w:p w:rsidR="00000000" w:rsidRPr="003F41BC" w:rsidP="003F41BC">
            <w:pPr>
              <w:pStyle w:val="ListBullet"/>
            </w:pPr>
            <w:r w:rsidRPr="003F41BC">
              <w:t>evaluate own actions and make judgments about performance and necessary improvements</w:t>
            </w:r>
          </w:p>
          <w:p w:rsidR="00000000" w:rsidRPr="003F41BC" w:rsidP="003F41BC">
            <w:pPr>
              <w:pStyle w:val="ListBullet"/>
            </w:pPr>
            <w:r w:rsidRPr="003F41BC">
              <w:t>identifying and accurately reporting to appropriate personnel any faults in tools, equipment or materials</w:t>
            </w:r>
          </w:p>
          <w:p w:rsidR="00000000" w:rsidRPr="003F41BC" w:rsidP="003F41BC">
            <w:pPr>
              <w:pStyle w:val="ListBullet"/>
            </w:pPr>
            <w:r w:rsidRPr="003F41BC">
              <w:t>organisational skills, including the ability to plan and set out work</w:t>
            </w:r>
          </w:p>
          <w:p w:rsidR="00000000" w:rsidRPr="003F41BC" w:rsidP="003F41BC">
            <w:pPr>
              <w:pStyle w:val="ListBullet"/>
            </w:pPr>
            <w:r w:rsidRPr="003F41BC">
              <w:t xml:space="preserve">respond to change and contribute to workplace responsibilities, such as current </w:t>
            </w:r>
            <w:r w:rsidRPr="003F41BC">
              <w:t>work site environmental and sustainability frameworks and management systems</w:t>
            </w:r>
          </w:p>
          <w:p w:rsidR="00000000" w:rsidRPr="003F41BC" w:rsidP="003F41BC">
            <w:pPr>
              <w:pStyle w:val="ListBullet"/>
            </w:pPr>
            <w:r w:rsidRPr="003F41BC">
              <w:t>safely use equipment, and shift and handle products and materials</w:t>
            </w:r>
          </w:p>
          <w:p w:rsidR="00000000" w:rsidRPr="003F41BC" w:rsidP="003F41BC">
            <w:pPr>
              <w:pStyle w:val="ListBullet"/>
            </w:pPr>
            <w:r w:rsidRPr="003F41BC">
              <w:t>teamwork skills to work with others to action tasks and relate to people from a range of cultural and ethnic back</w:t>
            </w:r>
            <w:r w:rsidRPr="003F41BC">
              <w:t>grounds and with varying physical and mental abilities</w:t>
            </w:r>
          </w:p>
          <w:p w:rsidR="00000000" w:rsidRPr="003F41BC" w:rsidP="003F41BC">
            <w:pPr>
              <w:pStyle w:val="ListBullet"/>
            </w:pPr>
            <w:r w:rsidRPr="003F41BC">
              <w:t>technological skills to:</w:t>
            </w:r>
          </w:p>
          <w:p w:rsidR="00000000" w:rsidRPr="003F41BC" w:rsidP="003F41BC">
            <w:pPr>
              <w:pStyle w:val="ListBullet2"/>
            </w:pPr>
            <w:r w:rsidRPr="003F41BC">
              <w:t>use a range of mobile technology, such as two-way radio and mobile phones</w:t>
            </w:r>
          </w:p>
          <w:p w:rsidR="00000000" w:rsidP="003F41BC">
            <w:pPr>
              <w:pStyle w:val="ListBullet2"/>
              <w:rPr>
                <w:lang w:val="en-NZ"/>
              </w:rPr>
            </w:pPr>
            <w:r w:rsidRPr="003F41BC">
              <w:t>voice and hand signals to access and understand site-specific instructions.</w:t>
            </w:r>
          </w:p>
        </w:tc>
      </w:tr>
      <w:tr w:rsidTr="00B96A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Required knowledge</w:t>
            </w:r>
          </w:p>
        </w:tc>
      </w:tr>
      <w:tr w:rsidTr="00B96A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Required knowledge for this unit is:</w:t>
            </w:r>
          </w:p>
          <w:p w:rsidR="00000000" w:rsidRPr="003F41BC" w:rsidP="003F41BC">
            <w:pPr>
              <w:pStyle w:val="ListBullet"/>
            </w:pPr>
            <w:r w:rsidRPr="003F41BC">
              <w:t>general construction terminology</w:t>
            </w:r>
          </w:p>
          <w:p w:rsidR="00000000" w:rsidRPr="003F41BC" w:rsidP="003F41BC">
            <w:pPr>
              <w:pStyle w:val="ListBullet"/>
            </w:pPr>
            <w:r w:rsidRPr="003F41BC">
              <w:t>hazardous materials</w:t>
            </w:r>
          </w:p>
          <w:p w:rsidR="00000000" w:rsidRPr="003F41BC" w:rsidP="003F41BC">
            <w:pPr>
              <w:pStyle w:val="ListBullet"/>
            </w:pPr>
            <w:r w:rsidRPr="003F41BC">
              <w:t>job safety analysis (JSA) and safe work method statements</w:t>
            </w:r>
          </w:p>
          <w:p w:rsidR="00000000" w:rsidRPr="003F41BC" w:rsidP="003F41BC">
            <w:pPr>
              <w:pStyle w:val="ListBullet"/>
            </w:pPr>
            <w:r w:rsidRPr="003F41BC">
              <w:t>material safety data sheets (MSDS)</w:t>
            </w:r>
          </w:p>
          <w:p w:rsidR="00000000" w:rsidRPr="003F41BC" w:rsidP="003F41BC">
            <w:pPr>
              <w:pStyle w:val="ListBullet"/>
            </w:pPr>
            <w:r w:rsidRPr="003F41BC">
              <w:t>materials storage and environmentally friendly waste management</w:t>
            </w:r>
          </w:p>
          <w:p w:rsidR="00000000" w:rsidRPr="003F41BC" w:rsidP="003F41BC">
            <w:pPr>
              <w:pStyle w:val="ListBullet"/>
            </w:pPr>
            <w:r w:rsidRPr="003F41BC">
              <w:t>plans, d</w:t>
            </w:r>
            <w:r w:rsidRPr="003F41BC">
              <w:t>rawings and specifications</w:t>
            </w:r>
          </w:p>
          <w:p w:rsidR="00000000" w:rsidRPr="003F41BC" w:rsidP="003F41BC">
            <w:pPr>
              <w:pStyle w:val="ListBullet"/>
            </w:pPr>
            <w:r w:rsidRPr="003F41BC">
              <w:t>plasterboard adhesives and fixings</w:t>
            </w:r>
          </w:p>
          <w:p w:rsidR="00000000" w:rsidRPr="003F41BC" w:rsidP="003F41BC">
            <w:pPr>
              <w:pStyle w:val="ListBullet"/>
            </w:pPr>
            <w:r w:rsidRPr="003F41BC">
              <w:t>plasterboard fixing techniques</w:t>
            </w:r>
          </w:p>
          <w:p w:rsidR="00000000" w:rsidRPr="003F41BC" w:rsidP="003F41BC">
            <w:pPr>
              <w:pStyle w:val="ListBullet"/>
            </w:pPr>
            <w:r w:rsidRPr="003F41BC">
              <w:t>plasterboard materials</w:t>
            </w:r>
          </w:p>
          <w:p w:rsidR="00000000" w:rsidRPr="003F41BC" w:rsidP="003F41BC">
            <w:pPr>
              <w:pStyle w:val="ListBullet"/>
            </w:pPr>
            <w:r w:rsidRPr="003F41BC">
              <w:t>processes for the calculation of material requirements</w:t>
            </w:r>
          </w:p>
          <w:p w:rsidR="00000000" w:rsidRPr="003F41BC" w:rsidP="003F41BC">
            <w:pPr>
              <w:pStyle w:val="ListBullet"/>
            </w:pPr>
            <w:r w:rsidRPr="003F41BC">
              <w:t>quality requirements</w:t>
            </w:r>
          </w:p>
          <w:p w:rsidR="00000000" w:rsidRPr="003F41BC" w:rsidP="003F41BC">
            <w:pPr>
              <w:pStyle w:val="ListBullet"/>
            </w:pPr>
            <w:r w:rsidRPr="003F41BC">
              <w:t>tools and equipment types, characteristics, uses and limitations</w:t>
            </w:r>
          </w:p>
          <w:p w:rsidR="00000000" w:rsidRPr="003F41BC" w:rsidP="003F41BC">
            <w:pPr>
              <w:pStyle w:val="ListBullet"/>
            </w:pPr>
            <w:r w:rsidRPr="003F41BC">
              <w:t>workplace and equipment safety requirements.</w:t>
            </w:r>
          </w:p>
        </w:tc>
      </w:tr>
    </w:tbl>
    <w:p w:rsidR="00B96A27" w:rsidP="003F41BC">
      <w:pPr>
        <w:pStyle w:val="BodyText"/>
      </w:pPr>
    </w:p>
    <w:p w:rsidR="00B96A27" w:rsidP="003F41BC">
      <w:pPr>
        <w:pStyle w:val="BodyText"/>
      </w:pPr>
    </w:p>
    <w:p w:rsidR="00000000" w:rsidRPr="003F41BC" w:rsidP="003F41BC">
      <w:pPr>
        <w:pStyle w:val="AllowPageBreak"/>
      </w:pPr>
    </w:p>
    <w:p w:rsidR="00000000" w:rsidRPr="003F41BC" w:rsidP="003F41BC">
      <w:pPr>
        <w:pStyle w:val="Heading1"/>
      </w:pPr>
      <w:bookmarkStart w:id="10" w:name="O_242298"/>
      <w:bookmarkEnd w:id="10"/>
      <w:r w:rsidRPr="003F41BC">
        <w:t>Evidence Guide</w:t>
      </w:r>
    </w:p>
    <w:tbl>
      <w:tblPr>
        <w:tblW w:w="0" w:type="auto"/>
        <w:tblLayout w:type="fixed"/>
        <w:tblCellMar>
          <w:left w:w="62" w:type="dxa"/>
          <w:right w:w="62" w:type="dxa"/>
        </w:tblCellMar>
        <w:tblLook w:val="0000"/>
      </w:tblPr>
      <w:tblGrid>
        <w:gridCol w:w="3430"/>
        <w:gridCol w:w="5092"/>
      </w:tblGrid>
      <w:tr w:rsidTr="00B96A2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F41BC">
            <w:pPr>
              <w:pStyle w:val="BodyText"/>
              <w:rPr>
                <w:lang w:val="en-NZ"/>
              </w:rPr>
            </w:pPr>
            <w:r w:rsidRPr="003F41BC">
              <w:rPr>
                <w:rStyle w:val="SpecialBold"/>
              </w:rPr>
              <w:t>EVIDENCE GUIDE</w:t>
            </w:r>
          </w:p>
        </w:tc>
      </w:tr>
      <w:tr w:rsidTr="00B96A2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F41BC">
            <w:pPr>
              <w:pStyle w:val="BodyText"/>
              <w:rPr>
                <w:lang w:val="en-NZ"/>
              </w:rPr>
            </w:pPr>
            <w:r w:rsidRPr="003F41BC">
              <w:t>The evidence guide provides advice on assessment and must be read in conjunction with the performance criteria, required skills and knowledge, range statement and the Assessment Guidelines for the Training Package.</w:t>
            </w:r>
          </w:p>
        </w:tc>
      </w:tr>
      <w:tr w:rsidTr="00B96A2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Overview of assessment</w:t>
            </w:r>
          </w:p>
        </w:tc>
        <w:tc>
          <w:tcPr>
            <w:tcW w:w="5092"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t>This unit of competency could be assessed in the workplace or a close simulation of the workplace environment, provided that simulated or project-based assessment techniques fully replicate construction workplace conditions, materials, activities, responsi</w:t>
            </w:r>
            <w:r w:rsidRPr="003F41BC">
              <w:t xml:space="preserve">bilities and procedures. </w:t>
            </w:r>
          </w:p>
        </w:tc>
      </w:tr>
      <w:tr w:rsidTr="00B96A2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Critical aspects for assessment and evidence required to demonstrate competency in this unit</w:t>
            </w:r>
          </w:p>
        </w:tc>
        <w:tc>
          <w:tcPr>
            <w:tcW w:w="509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A person who demonstrates competency in this unit must be able to provide evidence of the ability to:</w:t>
            </w:r>
          </w:p>
          <w:p w:rsidR="00000000" w:rsidRPr="003F41BC" w:rsidP="003F41BC">
            <w:pPr>
              <w:pStyle w:val="ListBullet"/>
            </w:pPr>
            <w:r w:rsidRPr="003F41BC">
              <w:t>locate, interpret and apply relevant information, standards and specifications</w:t>
            </w:r>
          </w:p>
          <w:p w:rsidR="00000000" w:rsidRPr="003F41BC" w:rsidP="003F41BC">
            <w:pPr>
              <w:pStyle w:val="ListBullet"/>
            </w:pPr>
            <w:r w:rsidRPr="003F41BC">
              <w:t>comply with site safety plan and OHS legislation, regulations and codes of practice applicable to workplace operations</w:t>
            </w:r>
          </w:p>
          <w:p w:rsidR="00000000" w:rsidRPr="003F41BC" w:rsidP="003F41BC">
            <w:pPr>
              <w:pStyle w:val="ListBullet"/>
            </w:pPr>
            <w:r w:rsidRPr="003F41BC">
              <w:t>comply with organisational policies and procedures includi</w:t>
            </w:r>
            <w:r w:rsidRPr="003F41BC">
              <w:t>ng quality requirements</w:t>
            </w:r>
          </w:p>
          <w:p w:rsidR="00000000" w:rsidRPr="003F41BC" w:rsidP="003F41BC">
            <w:pPr>
              <w:pStyle w:val="ListBullet"/>
            </w:pPr>
            <w:r w:rsidRPr="003F41BC">
              <w:t>safely and effectively operate and use tools, plant and equipment</w:t>
            </w:r>
          </w:p>
          <w:p w:rsidR="00000000" w:rsidRPr="003F41BC" w:rsidP="003F41BC">
            <w:pPr>
              <w:pStyle w:val="ListBullet"/>
            </w:pPr>
            <w:r w:rsidRPr="003F41BC">
              <w:t>communicate and work effectively and safely with others to identify faults in substrate/frame, plasterboard sheets, fasteners, adhesives and personal tools and equipment</w:t>
            </w:r>
          </w:p>
          <w:p w:rsidR="00000000" w:rsidRPr="003F41BC" w:rsidP="003F41BC">
            <w:pPr>
              <w:pStyle w:val="ListBullet"/>
            </w:pPr>
            <w:r w:rsidRPr="003F41BC">
              <w:t>explain the reasons for:</w:t>
            </w:r>
          </w:p>
          <w:p w:rsidR="00000000" w:rsidRPr="003F41BC" w:rsidP="003F41BC">
            <w:pPr>
              <w:pStyle w:val="ListBullet2"/>
            </w:pPr>
            <w:r w:rsidRPr="003F41BC">
              <w:t>lifting wall sheets off the floor and clear of windows and d</w:t>
            </w:r>
            <w:r w:rsidRPr="003F41BC">
              <w:t>oor openings</w:t>
            </w:r>
          </w:p>
          <w:p w:rsidR="00000000" w:rsidRPr="003F41BC" w:rsidP="003F41BC">
            <w:pPr>
              <w:pStyle w:val="ListBullet2"/>
            </w:pPr>
            <w:r w:rsidRPr="003F41BC">
              <w:t>butt joins between studs and backblocking the join</w:t>
            </w:r>
          </w:p>
          <w:p w:rsidR="00000000" w:rsidRPr="003F41BC" w:rsidP="003F41BC">
            <w:pPr>
              <w:pStyle w:val="ListBullet2"/>
            </w:pPr>
            <w:r w:rsidRPr="003F41BC">
              <w:t>position joins over windows and doors away from the corner of the opening</w:t>
            </w:r>
          </w:p>
          <w:p w:rsidR="00000000" w:rsidRPr="003F41BC" w:rsidP="003F41BC">
            <w:pPr>
              <w:pStyle w:val="ListBullet2"/>
            </w:pPr>
            <w:r w:rsidRPr="003F41BC">
              <w:t>drilling or sawing openings for power points and light switches</w:t>
            </w:r>
          </w:p>
          <w:p w:rsidR="00000000" w:rsidRPr="003F41BC" w:rsidP="003F41BC">
            <w:pPr>
              <w:pStyle w:val="ListBullet2"/>
            </w:pPr>
            <w:r w:rsidRPr="003F41BC">
              <w:t>marking wires without brackets as directed by the buil</w:t>
            </w:r>
            <w:r w:rsidRPr="003F41BC">
              <w:t>der</w:t>
            </w:r>
          </w:p>
          <w:p w:rsidR="00000000" w:rsidRPr="003F41BC" w:rsidP="003F41BC">
            <w:pPr>
              <w:pStyle w:val="ListBullet2"/>
            </w:pPr>
            <w:r w:rsidRPr="003F41BC">
              <w:t>using temporary surface fixing of wallboard</w:t>
            </w:r>
          </w:p>
          <w:p w:rsidR="00000000" w:rsidRPr="003F41BC" w:rsidP="003F41BC">
            <w:pPr>
              <w:pStyle w:val="ListBullet2"/>
            </w:pPr>
            <w:r w:rsidRPr="003F41BC">
              <w:t>using paper tape</w:t>
            </w:r>
          </w:p>
          <w:p w:rsidR="00000000" w:rsidRPr="003F41BC" w:rsidP="003F41BC">
            <w:pPr>
              <w:pStyle w:val="ListBullet"/>
            </w:pPr>
            <w:r w:rsidRPr="003F41BC">
              <w:t>execute work within agreed timeframes and standards</w:t>
            </w:r>
          </w:p>
          <w:p w:rsidR="00000000" w:rsidRPr="003F41BC" w:rsidP="003F41BC">
            <w:pPr>
              <w:pStyle w:val="ListBullet"/>
            </w:pPr>
            <w:r w:rsidRPr="003F41BC">
              <w:t>interpret delivery documentation and work orders</w:t>
            </w:r>
          </w:p>
          <w:p w:rsidR="00000000" w:rsidRPr="003F41BC" w:rsidP="003F41BC">
            <w:pPr>
              <w:pStyle w:val="ListBullet"/>
            </w:pPr>
            <w:r w:rsidRPr="003F41BC">
              <w:t>locate relevant materials</w:t>
            </w:r>
          </w:p>
          <w:p w:rsidR="00000000" w:rsidRPr="003F41BC" w:rsidP="003F41BC">
            <w:pPr>
              <w:pStyle w:val="ListBullet"/>
            </w:pPr>
            <w:r w:rsidRPr="003F41BC">
              <w:t>apply knowledge of industry products and specifications to:</w:t>
            </w:r>
          </w:p>
          <w:p w:rsidR="00000000" w:rsidRPr="003F41BC" w:rsidP="003F41BC">
            <w:pPr>
              <w:pStyle w:val="ListBullet2"/>
            </w:pPr>
            <w:r w:rsidRPr="003F41BC">
              <w:t>match manufacturers' components and materials</w:t>
            </w:r>
          </w:p>
          <w:p w:rsidR="00000000" w:rsidRPr="003F41BC" w:rsidP="003F41BC">
            <w:pPr>
              <w:pStyle w:val="ListBullet2"/>
            </w:pPr>
            <w:r w:rsidRPr="003F41BC">
              <w:t>identify warranty compliance issues</w:t>
            </w:r>
          </w:p>
          <w:p w:rsidR="00000000" w:rsidRPr="003F41BC" w:rsidP="003F41BC">
            <w:pPr>
              <w:pStyle w:val="ListBullet2"/>
            </w:pPr>
            <w:r w:rsidRPr="003F41BC">
              <w:t>identify suitable adhesives and fasteners for fixing plasterboard</w:t>
            </w:r>
          </w:p>
          <w:p w:rsidR="00000000" w:rsidRPr="003F41BC" w:rsidP="003F41BC">
            <w:pPr>
              <w:pStyle w:val="ListBullet2"/>
            </w:pPr>
            <w:r w:rsidRPr="003F41BC">
              <w:t>identify common faults and problems that require reporting</w:t>
            </w:r>
          </w:p>
          <w:p w:rsidR="00000000" w:rsidRPr="003F41BC" w:rsidP="003F41BC">
            <w:pPr>
              <w:pStyle w:val="ListBullet2"/>
            </w:pPr>
            <w:r w:rsidRPr="003F41BC">
              <w:t>follow work instructions, operating procedures an</w:t>
            </w:r>
            <w:r w:rsidRPr="003F41BC">
              <w:t>d inspection practices to:</w:t>
            </w:r>
          </w:p>
          <w:p w:rsidR="00000000" w:rsidRPr="003F41BC" w:rsidP="003F41BC">
            <w:pPr>
              <w:pStyle w:val="ListBullet3"/>
            </w:pPr>
            <w:r w:rsidRPr="003F41BC">
              <w:t>prevent damage to goods, equipment or products</w:t>
            </w:r>
          </w:p>
          <w:p w:rsidR="00000000" w:rsidRPr="003F41BC" w:rsidP="003F41BC">
            <w:pPr>
              <w:pStyle w:val="ListBullet3"/>
            </w:pPr>
            <w:r w:rsidRPr="003F41BC">
              <w:t>select and use appropriate personal protective equipment</w:t>
            </w:r>
          </w:p>
          <w:p w:rsidR="00000000" w:rsidRPr="003F41BC" w:rsidP="003F41BC">
            <w:pPr>
              <w:pStyle w:val="ListBullet3"/>
            </w:pPr>
            <w:r w:rsidRPr="003F41BC">
              <w:t>work effectively alone or with others and minimise the risk of injury</w:t>
            </w:r>
          </w:p>
          <w:p w:rsidR="00000000" w:rsidRPr="003F41BC" w:rsidP="003F41BC">
            <w:pPr>
              <w:pStyle w:val="ListBullet3"/>
            </w:pPr>
            <w:r w:rsidRPr="003F41BC">
              <w:t>modify work activities to cater for variations in work site procedures, personnel, contexts and environment</w:t>
            </w:r>
          </w:p>
          <w:p w:rsidR="00000000" w:rsidRPr="003F41BC" w:rsidP="003F41BC">
            <w:pPr>
              <w:pStyle w:val="ListBullet3"/>
            </w:pPr>
            <w:r w:rsidRPr="003F41BC">
              <w:t>maintain workplace records in relation to materials use</w:t>
            </w:r>
          </w:p>
          <w:p w:rsidR="00000000" w:rsidP="003F41BC">
            <w:pPr>
              <w:pStyle w:val="ListBullet2"/>
              <w:rPr>
                <w:lang w:val="en-NZ"/>
              </w:rPr>
            </w:pPr>
            <w:r w:rsidRPr="003F41BC">
              <w:t>use safe handling requirements, based on information provided for equipment, products and m</w:t>
            </w:r>
            <w:r w:rsidRPr="003F41BC">
              <w:t>aterials.</w:t>
            </w:r>
          </w:p>
        </w:tc>
      </w:tr>
      <w:tr w:rsidTr="00B96A2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Context of and specific resources for assessment</w:t>
            </w:r>
          </w:p>
        </w:tc>
        <w:tc>
          <w:tcPr>
            <w:tcW w:w="509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This competency is to be assessed using standard and authorised work practices, safety requirements and environmental constraints.</w:t>
            </w:r>
          </w:p>
          <w:p w:rsidR="00000000" w:rsidRPr="003F41BC" w:rsidP="003F41BC">
            <w:pPr>
              <w:pStyle w:val="BodyText"/>
            </w:pPr>
            <w:r w:rsidRPr="003F41BC">
              <w:t>Assessment of essential underpinning knowledge will usually be conducted in an off-site context.</w:t>
            </w:r>
          </w:p>
          <w:p w:rsidR="00000000" w:rsidRPr="003F41BC" w:rsidP="003F41BC">
            <w:pPr>
              <w:pStyle w:val="BodyText"/>
            </w:pPr>
            <w:r w:rsidRPr="003F41BC">
              <w:t>Assessment is to comply with relevant regulatory or Australian standards' requirements.</w:t>
            </w:r>
          </w:p>
          <w:p w:rsidR="00000000" w:rsidRPr="003F41BC" w:rsidP="003F41BC">
            <w:pPr>
              <w:pStyle w:val="BodyText"/>
            </w:pPr>
            <w:r w:rsidRPr="003F41BC">
              <w:t>Resource implications for assessment include:</w:t>
            </w:r>
          </w:p>
          <w:p w:rsidR="00000000" w:rsidRPr="003F41BC" w:rsidP="003F41BC">
            <w:pPr>
              <w:pStyle w:val="ListBullet"/>
            </w:pPr>
            <w:r w:rsidRPr="003F41BC">
              <w:t>workplace location or si</w:t>
            </w:r>
            <w:r w:rsidRPr="003F41BC">
              <w:t>mulated workplace</w:t>
            </w:r>
          </w:p>
          <w:p w:rsidR="00000000" w:rsidRPr="003F41BC" w:rsidP="003F41BC">
            <w:pPr>
              <w:pStyle w:val="ListBullet"/>
            </w:pPr>
            <w:r w:rsidRPr="003F41BC">
              <w:t>materials relevant to fixing plasterboard activities building framework, materials, tools and equipment activities appropriate to fixing plasterboard</w:t>
            </w:r>
          </w:p>
          <w:p w:rsidR="00000000" w:rsidRPr="003F41BC" w:rsidP="003F41BC">
            <w:pPr>
              <w:pStyle w:val="ListBullet"/>
            </w:pPr>
            <w:r w:rsidRPr="003F41BC">
              <w:t>realistic activities covering the mandatory task requirements specifications and work in</w:t>
            </w:r>
            <w:r w:rsidRPr="003F41BC">
              <w:t>structions.</w:t>
            </w:r>
          </w:p>
          <w:p w:rsidR="00000000" w:rsidRPr="003F41BC" w:rsidP="003F41BC">
            <w:pPr>
              <w:pStyle w:val="BodyText"/>
            </w:pPr>
            <w:r w:rsidRPr="003F41BC">
              <w:t>Assessment of this unit of competency may be in conjunction with assessment of other units commonly performed at the same time in normal job roles.</w:t>
            </w:r>
          </w:p>
          <w:p w:rsidR="00000000" w:rsidP="003F41BC">
            <w:pPr>
              <w:pStyle w:val="BodyText"/>
              <w:rPr>
                <w:lang w:val="en-NZ"/>
              </w:rPr>
            </w:pPr>
            <w:r w:rsidRPr="003F41BC">
              <w:t>Reasonable adjustments for people with disabilities must be made to assessment processes where r</w:t>
            </w:r>
            <w:r w:rsidRPr="003F41BC">
              <w:t xml:space="preserve">equired. This could include access to modified equipment and other physical resources, and the provision of appropriate assessment support. </w:t>
            </w:r>
          </w:p>
        </w:tc>
      </w:tr>
      <w:tr w:rsidTr="00B96A2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Method of assessment</w:t>
            </w:r>
          </w:p>
        </w:tc>
        <w:tc>
          <w:tcPr>
            <w:tcW w:w="509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Assessment methods must:</w:t>
            </w:r>
          </w:p>
          <w:p w:rsidR="00000000" w:rsidRPr="003F41BC" w:rsidP="003F41BC">
            <w:pPr>
              <w:pStyle w:val="ListBullet"/>
            </w:pPr>
            <w:r w:rsidRPr="003F41BC">
              <w:t>satisfy the endorsed Assessment Guidelines of the Construction, Plu</w:t>
            </w:r>
            <w:r w:rsidRPr="003F41BC">
              <w:t>mbing and Services Training Package</w:t>
            </w:r>
          </w:p>
          <w:p w:rsidR="00000000" w:rsidRPr="003F41BC" w:rsidP="003F41BC">
            <w:pPr>
              <w:pStyle w:val="ListBullet"/>
            </w:pPr>
            <w:r w:rsidRPr="003F41BC">
              <w:t>include direct observation of tasks in real or simulated work conditions, with questioning to confirm the ability to consistently identify and correctly interpret the essential underpinning knowledge required for practic</w:t>
            </w:r>
            <w:r w:rsidRPr="003F41BC">
              <w:t>al application</w:t>
            </w:r>
          </w:p>
          <w:p w:rsidR="00000000" w:rsidRPr="003F41BC" w:rsidP="003F41BC">
            <w:pPr>
              <w:pStyle w:val="ListBullet"/>
            </w:pPr>
            <w:r w:rsidRPr="003F41BC">
              <w:t>reinforce the integration of employability skills with workplace tasks and job roles</w:t>
            </w:r>
          </w:p>
          <w:p w:rsidR="00000000" w:rsidRPr="003F41BC" w:rsidP="003F41BC">
            <w:pPr>
              <w:pStyle w:val="ListBullet"/>
            </w:pPr>
            <w:r w:rsidRPr="003F41BC">
              <w:t>confirm that competency is verified and able to be transferred to other circumstances and environments.</w:t>
            </w:r>
          </w:p>
          <w:p w:rsidR="00000000" w:rsidRPr="003F41BC" w:rsidP="003F41BC">
            <w:pPr>
              <w:pStyle w:val="BodyText"/>
            </w:pPr>
            <w:r w:rsidRPr="003F41BC">
              <w:t>Validity and sufficiency of evidence requires that:</w:t>
            </w:r>
          </w:p>
          <w:p w:rsidR="00000000" w:rsidRPr="003F41BC" w:rsidP="003F41BC">
            <w:pPr>
              <w:pStyle w:val="ListBullet"/>
            </w:pPr>
            <w:r w:rsidRPr="003F41BC">
              <w:t>competency will need to be demonstrated over a period of time reflecting the scope of the role and the practical requirements of the workplace</w:t>
            </w:r>
          </w:p>
          <w:p w:rsidR="00000000" w:rsidRPr="003F41BC" w:rsidP="003F41BC">
            <w:pPr>
              <w:pStyle w:val="ListBullet"/>
            </w:pPr>
            <w:r w:rsidRPr="003F41BC">
              <w:t xml:space="preserve">where the assessment is part of a structured learning experience the evidence collected must relate to a number </w:t>
            </w:r>
            <w:r w:rsidRPr="003F41BC">
              <w:t>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3F41BC" w:rsidP="003F41BC">
            <w:pPr>
              <w:pStyle w:val="ListBullet"/>
            </w:pPr>
            <w:r w:rsidRPr="003F41BC">
              <w:t>all assessment that is part of a structured learning experience must include a combination of direct, indirect and supplementary evidence.</w:t>
            </w:r>
          </w:p>
          <w:p w:rsidR="00000000" w:rsidRPr="003F41BC" w:rsidP="003F41BC">
            <w:pPr>
              <w:pStyle w:val="BodyText"/>
            </w:pPr>
            <w:r w:rsidRPr="003F41BC">
              <w:t>Assessment processes and techniques should as far as is practical take into account the language, literacy and numera</w:t>
            </w:r>
            <w:r w:rsidRPr="003F41BC">
              <w:t>cy capacity of the candidate in relation to the competency being assessed.</w:t>
            </w:r>
          </w:p>
          <w:p w:rsidR="00000000" w:rsidP="003F41BC">
            <w:pPr>
              <w:pStyle w:val="BodyText"/>
              <w:rPr>
                <w:lang w:val="en-NZ"/>
              </w:rPr>
            </w:pPr>
            <w:r w:rsidRPr="003F41BC">
              <w:t xml:space="preserve">Supplementary evidence of competency may be obtained from relevant authenticated documentation from third parties, such as existing supervisors, team leaders or specialist training </w:t>
            </w:r>
            <w:r w:rsidRPr="003F41BC">
              <w:t xml:space="preserve">staff. </w:t>
            </w:r>
          </w:p>
        </w:tc>
      </w:tr>
      <w:tr w:rsidTr="00B96A2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Guidance information for assessment</w:t>
            </w:r>
          </w:p>
        </w:tc>
        <w:tc>
          <w:tcPr>
            <w:tcW w:w="509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This unit could be assessed on its own or in combination with other units relevant to the job function, for example:</w:t>
            </w:r>
          </w:p>
          <w:p w:rsidR="00000000" w:rsidRPr="003F41BC" w:rsidP="003F41BC">
            <w:pPr>
              <w:pStyle w:val="ListBullet"/>
            </w:pPr>
            <w:r w:rsidRPr="003F41BC">
              <w:t>CPCCCM2010A Work safely at heights.</w:t>
            </w:r>
          </w:p>
          <w:p w:rsidR="00000000" w:rsidRPr="003F41BC" w:rsidP="003F41BC">
            <w:pPr>
              <w:pStyle w:val="BodyText"/>
            </w:pPr>
            <w:r w:rsidRPr="003F41BC">
              <w:t xml:space="preserve">Reasonable adjustments for people with disabilities must </w:t>
            </w:r>
            <w:r w:rsidRPr="003F41BC">
              <w:t>be made to assessment processes where required. This could include access to modified equipment and other physical resources, and the provision of appropriate assessment support.</w:t>
            </w:r>
          </w:p>
          <w:p w:rsidR="00000000" w:rsidRPr="003F41BC" w:rsidP="003F41BC">
            <w:pPr>
              <w:pStyle w:val="BodyText"/>
            </w:pPr>
            <w:r w:rsidRPr="003F41BC">
              <w:t>Assessment processes and techniques should, as far as is practical, take into</w:t>
            </w:r>
            <w:r w:rsidRPr="003F41BC">
              <w:t xml:space="preserve"> account the language, literacy and numeracy capacity of the candidate in relation to the competency being assessed.</w:t>
            </w:r>
          </w:p>
        </w:tc>
      </w:tr>
    </w:tbl>
    <w:p w:rsidR="00B96A27" w:rsidP="003F41BC">
      <w:pPr>
        <w:pStyle w:val="BodyText"/>
      </w:pPr>
    </w:p>
    <w:p w:rsidR="00B96A27" w:rsidP="003F41BC">
      <w:pPr>
        <w:pStyle w:val="BodyText"/>
      </w:pPr>
    </w:p>
    <w:p w:rsidR="00000000" w:rsidRPr="003F41BC" w:rsidP="003F41BC">
      <w:pPr>
        <w:pStyle w:val="Heading1"/>
      </w:pPr>
      <w:bookmarkStart w:id="11" w:name="O_250281"/>
      <w:bookmarkEnd w:id="11"/>
      <w:r w:rsidRPr="003F41BC">
        <w:t>Range Statement</w:t>
      </w:r>
    </w:p>
    <w:tbl>
      <w:tblPr>
        <w:tblW w:w="0" w:type="auto"/>
        <w:tblLayout w:type="fixed"/>
        <w:tblCellMar>
          <w:left w:w="62" w:type="dxa"/>
          <w:right w:w="62" w:type="dxa"/>
        </w:tblCellMar>
        <w:tblLook w:val="0000"/>
      </w:tblPr>
      <w:tblGrid>
        <w:gridCol w:w="3489"/>
        <w:gridCol w:w="5033"/>
      </w:tblGrid>
      <w:tr w:rsidTr="00B96A2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F41BC">
            <w:pPr>
              <w:pStyle w:val="BodyText"/>
              <w:rPr>
                <w:lang w:val="en-NZ"/>
              </w:rPr>
            </w:pPr>
            <w:r w:rsidRPr="003F41BC">
              <w:rPr>
                <w:rStyle w:val="SpecialBold"/>
              </w:rPr>
              <w:t>RANGE STATEMENT</w:t>
            </w:r>
          </w:p>
        </w:tc>
      </w:tr>
      <w:tr w:rsidTr="00B96A2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F41BC">
            <w:pPr>
              <w:pStyle w:val="BodyText"/>
              <w:rPr>
                <w:lang w:val="en-NZ"/>
              </w:rPr>
            </w:pPr>
            <w:r w:rsidRPr="003F41BC">
              <w:t>The range statement relates to the unit of competency as a whole. It allows for different work environments and situations that may affect performance. Bold italicised wording, if used in the performance criteria, is detailed below. Essential operating con</w:t>
            </w:r>
            <w:r w:rsidRPr="003F41BC">
              <w:t>ditions that may be present with training and assessment (depending on the work situation, needs of the candidate, accessibility of the item, and local industry and regional contexts) may also be included.</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Information</w:t>
            </w:r>
            <w:r w:rsidRPr="003F41BC">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diagrams or sketches</w:t>
            </w:r>
          </w:p>
          <w:p w:rsidR="00000000" w:rsidRPr="003F41BC" w:rsidP="003F41BC">
            <w:pPr>
              <w:pStyle w:val="ListBullet"/>
            </w:pPr>
            <w:r w:rsidRPr="003F41BC">
              <w:t>instructions issued by authorised organisational or external personnel</w:t>
            </w:r>
          </w:p>
          <w:p w:rsidR="00000000" w:rsidRPr="003F41BC" w:rsidP="003F41BC">
            <w:pPr>
              <w:pStyle w:val="ListBullet"/>
            </w:pPr>
            <w:r w:rsidRPr="003F41BC">
              <w:t>manufacturer specifications and instructions, where specified</w:t>
            </w:r>
          </w:p>
          <w:p w:rsidR="00000000" w:rsidRPr="003F41BC" w:rsidP="003F41BC">
            <w:pPr>
              <w:pStyle w:val="ListBullet"/>
            </w:pPr>
            <w:r w:rsidRPr="003F41BC">
              <w:t>MSDS</w:t>
            </w:r>
          </w:p>
          <w:p w:rsidR="00000000" w:rsidRPr="003F41BC" w:rsidP="003F41BC">
            <w:pPr>
              <w:pStyle w:val="ListBullet"/>
            </w:pPr>
            <w:r w:rsidRPr="003F41BC">
              <w:t>memos</w:t>
            </w:r>
          </w:p>
          <w:p w:rsidR="00000000" w:rsidRPr="003F41BC" w:rsidP="003F41BC">
            <w:pPr>
              <w:pStyle w:val="ListBullet"/>
            </w:pPr>
            <w:r w:rsidRPr="003F41BC">
              <w:t>regulatory and legislative requirements pertaining to fixing plasterboard</w:t>
            </w:r>
          </w:p>
          <w:p w:rsidR="00000000" w:rsidRPr="003F41BC" w:rsidP="003F41BC">
            <w:pPr>
              <w:pStyle w:val="ListBullet"/>
            </w:pPr>
            <w:r w:rsidRPr="003F41BC">
              <w:t>relevant Australian standards</w:t>
            </w:r>
          </w:p>
          <w:p w:rsidR="00000000" w:rsidRPr="003F41BC" w:rsidP="003F41BC">
            <w:pPr>
              <w:pStyle w:val="ListBullet"/>
            </w:pPr>
            <w:r w:rsidRPr="003F41BC">
              <w:t>safe wor</w:t>
            </w:r>
            <w:r w:rsidRPr="003F41BC">
              <w:t>k procedures relating to fixing plasterboard</w:t>
            </w:r>
          </w:p>
          <w:p w:rsidR="00000000" w:rsidRPr="003F41BC" w:rsidP="003F41BC">
            <w:pPr>
              <w:pStyle w:val="ListBullet"/>
            </w:pPr>
            <w:r w:rsidRPr="003F41BC">
              <w:t>signage</w:t>
            </w:r>
          </w:p>
          <w:p w:rsidR="00000000" w:rsidRPr="003F41BC" w:rsidP="003F41BC">
            <w:pPr>
              <w:pStyle w:val="ListBullet"/>
            </w:pPr>
            <w:r w:rsidRPr="003F41BC">
              <w:t>verbal, written and graphical instructions</w:t>
            </w:r>
          </w:p>
          <w:p w:rsidR="00000000" w:rsidRPr="003F41BC" w:rsidP="003F41BC">
            <w:pPr>
              <w:pStyle w:val="ListBullet"/>
            </w:pPr>
            <w:r w:rsidRPr="003F41BC">
              <w:t>work bulletins</w:t>
            </w:r>
          </w:p>
          <w:p w:rsidR="00000000" w:rsidP="003F41BC">
            <w:pPr>
              <w:pStyle w:val="ListBullet"/>
              <w:rPr>
                <w:lang w:val="en-NZ"/>
              </w:rPr>
            </w:pPr>
            <w:r w:rsidRPr="003F41BC">
              <w:t>work schedules, plans and specifications.</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Planning and preparation</w:t>
            </w:r>
            <w:r w:rsidRPr="003F41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work site inspection</w:t>
            </w:r>
          </w:p>
          <w:p w:rsidR="00000000" w:rsidRPr="003F41BC" w:rsidP="003F41BC">
            <w:pPr>
              <w:pStyle w:val="ListBullet"/>
            </w:pPr>
            <w:r w:rsidRPr="003F41BC">
              <w:t>equipment defect identification</w:t>
            </w:r>
          </w:p>
          <w:p w:rsidR="00000000" w:rsidRPr="003F41BC" w:rsidP="003F41BC">
            <w:pPr>
              <w:pStyle w:val="ListBullet"/>
            </w:pPr>
            <w:r w:rsidRPr="003F41BC">
              <w:t>assessment of conditions and hazards</w:t>
            </w:r>
          </w:p>
          <w:p w:rsidR="00000000" w:rsidP="003F41BC">
            <w:pPr>
              <w:pStyle w:val="ListBullet"/>
              <w:rPr>
                <w:lang w:val="en-NZ"/>
              </w:rPr>
            </w:pPr>
            <w:r w:rsidRPr="003F41BC">
              <w:t>determination of work requirements and safety plans and policies.</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Safety</w:t>
            </w:r>
            <w:r w:rsidRPr="003F41BC">
              <w:t xml:space="preserve"> (</w:t>
            </w:r>
            <w:r w:rsidRPr="003F41BC">
              <w:rPr>
                <w:rStyle w:val="BoldandItalics"/>
              </w:rPr>
              <w:t>OHS</w:t>
            </w:r>
            <w:r w:rsidRPr="003F41BC">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emergency procedures</w:t>
            </w:r>
            <w:r w:rsidRPr="003F41BC">
              <w:t>, including extinguishing fires, organisational first aid requirements and evacuation</w:t>
            </w:r>
          </w:p>
          <w:p w:rsidR="00000000" w:rsidRPr="003F41BC" w:rsidP="003F41BC">
            <w:pPr>
              <w:pStyle w:val="ListBullet"/>
            </w:pPr>
            <w:r w:rsidRPr="003F41BC">
              <w:t>hazard control</w:t>
            </w:r>
          </w:p>
          <w:p w:rsidR="00000000" w:rsidRPr="003F41BC" w:rsidP="003F41BC">
            <w:pPr>
              <w:pStyle w:val="ListBullet"/>
            </w:pPr>
            <w:r w:rsidRPr="003F41BC">
              <w:t>hazardous materials and substances</w:t>
            </w:r>
          </w:p>
          <w:p w:rsidR="00000000" w:rsidRPr="003F41BC" w:rsidP="003F41BC">
            <w:pPr>
              <w:pStyle w:val="ListBullet"/>
            </w:pPr>
            <w:r w:rsidRPr="003F41BC">
              <w:t>organisational first aid</w:t>
            </w:r>
          </w:p>
          <w:p w:rsidR="00000000" w:rsidRPr="003F41BC" w:rsidP="003F41BC">
            <w:pPr>
              <w:pStyle w:val="ListBullet"/>
            </w:pPr>
            <w:r w:rsidRPr="003F41BC">
              <w:t>PPE prescribed under legislation, regulations and workplace policies and practices</w:t>
            </w:r>
          </w:p>
          <w:p w:rsidR="00000000" w:rsidRPr="003F41BC" w:rsidP="003F41BC">
            <w:pPr>
              <w:pStyle w:val="ListBullet"/>
            </w:pPr>
            <w:r w:rsidRPr="003F41BC">
              <w:t>safe operati</w:t>
            </w:r>
            <w:r w:rsidRPr="003F41BC">
              <w:t>ng procedures, including the conduct of operational risk assessment and treatments associated with:</w:t>
            </w:r>
          </w:p>
          <w:p w:rsidR="00000000" w:rsidRPr="003F41BC" w:rsidP="003F41BC">
            <w:pPr>
              <w:pStyle w:val="ListBullet2"/>
            </w:pPr>
            <w:r w:rsidRPr="003F41BC">
              <w:t>concealed services (water, power and gas)</w:t>
            </w:r>
          </w:p>
          <w:p w:rsidR="00000000" w:rsidRPr="003F41BC" w:rsidP="003F41BC">
            <w:pPr>
              <w:pStyle w:val="ListBullet2"/>
            </w:pPr>
            <w:r w:rsidRPr="003F41BC">
              <w:t>lighting</w:t>
            </w:r>
          </w:p>
          <w:p w:rsidR="00000000" w:rsidRPr="003F41BC" w:rsidP="003F41BC">
            <w:pPr>
              <w:pStyle w:val="ListBullet2"/>
            </w:pPr>
            <w:r w:rsidRPr="003F41BC">
              <w:t>traffic control</w:t>
            </w:r>
          </w:p>
          <w:p w:rsidR="00000000" w:rsidRPr="003F41BC" w:rsidP="003F41BC">
            <w:pPr>
              <w:pStyle w:val="ListBullet2"/>
            </w:pPr>
            <w:r w:rsidRPr="003F41BC">
              <w:t>restricted access barriers</w:t>
            </w:r>
          </w:p>
          <w:p w:rsidR="00000000" w:rsidRPr="003F41BC" w:rsidP="003F41BC">
            <w:pPr>
              <w:pStyle w:val="ListBullet2"/>
            </w:pPr>
            <w:r w:rsidRPr="003F41BC">
              <w:t>trip hazards</w:t>
            </w:r>
          </w:p>
          <w:p w:rsidR="00000000" w:rsidRPr="003F41BC" w:rsidP="003F41BC">
            <w:pPr>
              <w:pStyle w:val="ListBullet2"/>
            </w:pPr>
            <w:r w:rsidRPr="003F41BC">
              <w:t>work site visitors and the public</w:t>
            </w:r>
          </w:p>
          <w:p w:rsidR="00000000" w:rsidRPr="003F41BC" w:rsidP="003F41BC">
            <w:pPr>
              <w:pStyle w:val="ListBullet2"/>
            </w:pPr>
            <w:r w:rsidRPr="003F41BC">
              <w:t>working at heights</w:t>
            </w:r>
          </w:p>
          <w:p w:rsidR="00000000" w:rsidRPr="003F41BC" w:rsidP="003F41BC">
            <w:pPr>
              <w:pStyle w:val="ListBullet2"/>
            </w:pPr>
            <w:r w:rsidRPr="003F41BC">
              <w:t>working in confined spaces</w:t>
            </w:r>
          </w:p>
          <w:p w:rsidR="00000000" w:rsidRPr="003F41BC" w:rsidP="003F41BC">
            <w:pPr>
              <w:pStyle w:val="ListBullet2"/>
            </w:pPr>
            <w:r w:rsidRPr="003F41BC">
              <w:t>working in proximity to others</w:t>
            </w:r>
          </w:p>
          <w:p w:rsidR="00000000" w:rsidRPr="003F41BC" w:rsidP="003F41BC">
            <w:pPr>
              <w:pStyle w:val="ListBullet"/>
            </w:pPr>
            <w:r w:rsidRPr="003F41BC">
              <w:t>use of firefighting equipment</w:t>
            </w:r>
          </w:p>
          <w:p w:rsidR="00000000" w:rsidRPr="003F41BC" w:rsidP="003F41BC">
            <w:pPr>
              <w:pStyle w:val="ListBullet"/>
            </w:pPr>
            <w:r w:rsidRPr="003F41BC">
              <w:t>use of tools and equipment</w:t>
            </w:r>
          </w:p>
          <w:p w:rsidR="00000000" w:rsidP="003F41BC">
            <w:pPr>
              <w:pStyle w:val="ListBullet"/>
              <w:rPr>
                <w:lang w:val="en-NZ"/>
              </w:rPr>
            </w:pPr>
            <w:r w:rsidRPr="003F41BC">
              <w:t>workplace environmental requirements and safety.</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Tools and equipment</w:t>
            </w:r>
            <w:r w:rsidRPr="003F41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broad knives</w:t>
            </w:r>
          </w:p>
          <w:p w:rsidR="00000000" w:rsidRPr="003F41BC" w:rsidP="003F41BC">
            <w:pPr>
              <w:pStyle w:val="ListBullet"/>
            </w:pPr>
            <w:r w:rsidRPr="003F41BC">
              <w:t>brooms</w:t>
            </w:r>
          </w:p>
          <w:p w:rsidR="00000000" w:rsidRPr="003F41BC" w:rsidP="003F41BC">
            <w:pPr>
              <w:pStyle w:val="ListBullet"/>
            </w:pPr>
            <w:r w:rsidRPr="003F41BC">
              <w:t>electric screw guns</w:t>
            </w:r>
          </w:p>
          <w:p w:rsidR="00000000" w:rsidRPr="003F41BC" w:rsidP="003F41BC">
            <w:pPr>
              <w:pStyle w:val="ListBullet"/>
            </w:pPr>
            <w:r w:rsidRPr="003F41BC">
              <w:t>hand and power drills</w:t>
            </w:r>
          </w:p>
          <w:p w:rsidR="00000000" w:rsidRPr="003F41BC" w:rsidP="003F41BC">
            <w:pPr>
              <w:pStyle w:val="ListBullet"/>
            </w:pPr>
            <w:r w:rsidRPr="003F41BC">
              <w:t>hand saws</w:t>
            </w:r>
          </w:p>
          <w:p w:rsidR="00000000" w:rsidRPr="003F41BC" w:rsidP="003F41BC">
            <w:pPr>
              <w:pStyle w:val="ListBullet"/>
            </w:pPr>
            <w:r w:rsidRPr="003F41BC">
              <w:t>keyhole saws</w:t>
            </w:r>
          </w:p>
          <w:p w:rsidR="00000000" w:rsidRPr="003F41BC" w:rsidP="003F41BC">
            <w:pPr>
              <w:pStyle w:val="ListBullet"/>
            </w:pPr>
            <w:r w:rsidRPr="003F41BC">
              <w:t>measuring tapes and rules</w:t>
            </w:r>
          </w:p>
          <w:p w:rsidR="00000000" w:rsidRPr="003F41BC" w:rsidP="003F41BC">
            <w:pPr>
              <w:pStyle w:val="ListBullet"/>
            </w:pPr>
            <w:r w:rsidRPr="003F41BC">
              <w:t>paintbrushes</w:t>
            </w:r>
          </w:p>
          <w:p w:rsidR="00000000" w:rsidRPr="003F41BC" w:rsidP="003F41BC">
            <w:pPr>
              <w:pStyle w:val="ListBullet"/>
            </w:pPr>
            <w:r w:rsidRPr="003F41BC">
              <w:t>plasterboard hammers</w:t>
            </w:r>
          </w:p>
          <w:p w:rsidR="00000000" w:rsidRPr="003F41BC" w:rsidP="003F41BC">
            <w:pPr>
              <w:pStyle w:val="ListBullet"/>
            </w:pPr>
            <w:r w:rsidRPr="003F41BC">
              <w:t>plasterer's trowels</w:t>
            </w:r>
          </w:p>
          <w:p w:rsidR="00000000" w:rsidRPr="003F41BC" w:rsidP="003F41BC">
            <w:pPr>
              <w:pStyle w:val="ListBullet"/>
            </w:pPr>
            <w:r w:rsidRPr="003F41BC">
              <w:t>scaffold planks</w:t>
            </w:r>
          </w:p>
          <w:p w:rsidR="00000000" w:rsidRPr="003F41BC" w:rsidP="003F41BC">
            <w:pPr>
              <w:pStyle w:val="ListBullet"/>
            </w:pPr>
            <w:r w:rsidRPr="003F41BC">
              <w:t>T squares</w:t>
            </w:r>
          </w:p>
          <w:p w:rsidR="00000000" w:rsidRPr="003F41BC" w:rsidP="003F41BC">
            <w:pPr>
              <w:pStyle w:val="ListBullet"/>
            </w:pPr>
            <w:r w:rsidRPr="003F41BC">
              <w:t>taping knives</w:t>
            </w:r>
          </w:p>
          <w:p w:rsidR="00000000" w:rsidP="003F41BC">
            <w:pPr>
              <w:pStyle w:val="ListBullet"/>
              <w:rPr>
                <w:lang w:val="en-NZ"/>
              </w:rPr>
            </w:pPr>
            <w:r w:rsidRPr="003F41BC">
              <w:t>trestles.</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Quality requirements</w:t>
            </w:r>
            <w:r w:rsidRPr="003F41BC">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Australian standards</w:t>
            </w:r>
          </w:p>
          <w:p w:rsidR="00000000" w:rsidRPr="003F41BC" w:rsidP="003F41BC">
            <w:pPr>
              <w:pStyle w:val="ListBullet"/>
            </w:pPr>
            <w:r w:rsidRPr="003F41BC">
              <w:t>internal company quality policy and standards</w:t>
            </w:r>
          </w:p>
          <w:p w:rsidR="00000000" w:rsidRPr="003F41BC" w:rsidP="003F41BC">
            <w:pPr>
              <w:pStyle w:val="ListBullet"/>
            </w:pPr>
            <w:r w:rsidRPr="003F41BC">
              <w:t>manufacturer specifications</w:t>
            </w:r>
          </w:p>
          <w:p w:rsidR="00000000" w:rsidP="003F41BC">
            <w:pPr>
              <w:pStyle w:val="ListBullet"/>
              <w:rPr>
                <w:lang w:val="en-NZ"/>
              </w:rPr>
            </w:pPr>
            <w:r w:rsidRPr="003F41BC">
              <w:t>workplace operations and procedures.</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Materials</w:t>
            </w:r>
            <w:r w:rsidRPr="003F41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beads</w:t>
            </w:r>
          </w:p>
          <w:p w:rsidR="00000000" w:rsidRPr="003F41BC" w:rsidP="003F41BC">
            <w:pPr>
              <w:pStyle w:val="ListBullet"/>
            </w:pPr>
            <w:r w:rsidRPr="003F41BC">
              <w:t>cement render</w:t>
            </w:r>
          </w:p>
          <w:p w:rsidR="00000000" w:rsidRPr="003F41BC" w:rsidP="003F41BC">
            <w:pPr>
              <w:pStyle w:val="ListBullet"/>
            </w:pPr>
            <w:r w:rsidRPr="003F41BC">
              <w:t>fibre cement sheets</w:t>
            </w:r>
          </w:p>
          <w:p w:rsidR="00000000" w:rsidRPr="003F41BC" w:rsidP="003F41BC">
            <w:pPr>
              <w:pStyle w:val="ListBullet"/>
            </w:pPr>
            <w:r w:rsidRPr="003F41BC">
              <w:t>finishing materials</w:t>
            </w:r>
          </w:p>
          <w:p w:rsidR="00000000" w:rsidRPr="003F41BC" w:rsidP="003F41BC">
            <w:pPr>
              <w:pStyle w:val="ListBullet"/>
            </w:pPr>
            <w:r w:rsidRPr="003F41BC">
              <w:t>plaster compounds</w:t>
            </w:r>
          </w:p>
          <w:p w:rsidR="00000000" w:rsidRPr="003F41BC" w:rsidP="003F41BC">
            <w:pPr>
              <w:pStyle w:val="ListBullet"/>
            </w:pPr>
            <w:r w:rsidRPr="003F41BC">
              <w:t>plasterboard</w:t>
            </w:r>
          </w:p>
          <w:p w:rsidR="00000000" w:rsidRPr="003F41BC" w:rsidP="003F41BC">
            <w:pPr>
              <w:pStyle w:val="ListBullet"/>
            </w:pPr>
            <w:r w:rsidRPr="003F41BC">
              <w:t>plasterglas</w:t>
            </w:r>
            <w:r w:rsidRPr="003F41BC">
              <w:t>s sheets</w:t>
            </w:r>
          </w:p>
          <w:p w:rsidR="00000000" w:rsidP="003F41BC">
            <w:pPr>
              <w:pStyle w:val="ListBullet"/>
              <w:rPr>
                <w:lang w:val="en-NZ"/>
              </w:rPr>
            </w:pPr>
            <w:r w:rsidRPr="003F41BC">
              <w:t>water resistant plasterboard.</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Environmental requirements</w:t>
            </w:r>
            <w:r w:rsidRPr="003F41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clean-up management</w:t>
            </w:r>
          </w:p>
          <w:p w:rsidR="00000000" w:rsidRPr="003F41BC" w:rsidP="003F41BC">
            <w:pPr>
              <w:pStyle w:val="ListBullet"/>
            </w:pPr>
            <w:r w:rsidRPr="003F41BC">
              <w:t>dust and noise</w:t>
            </w:r>
          </w:p>
          <w:p w:rsidR="00000000" w:rsidRPr="003F41BC" w:rsidP="003F41BC">
            <w:pPr>
              <w:pStyle w:val="ListBullet"/>
            </w:pPr>
            <w:r w:rsidRPr="003F41BC">
              <w:t>vibration</w:t>
            </w:r>
          </w:p>
          <w:p w:rsidR="00000000" w:rsidP="003F41BC">
            <w:pPr>
              <w:pStyle w:val="ListBullet"/>
              <w:rPr>
                <w:lang w:val="en-NZ"/>
              </w:rPr>
            </w:pPr>
            <w:r w:rsidRPr="003F41BC">
              <w:t>waste management.</w:t>
            </w:r>
          </w:p>
        </w:tc>
      </w:tr>
      <w:tr w:rsidTr="00B96A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BoldandItalics"/>
              </w:rPr>
              <w:t>Work sequences and fixing processes</w:t>
            </w:r>
            <w:r w:rsidRPr="003F41B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F41BC" w:rsidP="003F41BC">
            <w:pPr>
              <w:pStyle w:val="ListBullet"/>
            </w:pPr>
            <w:r w:rsidRPr="003F41BC">
              <w:t>facilitate finishing techniques appropriate to system</w:t>
            </w:r>
          </w:p>
          <w:p w:rsidR="00000000" w:rsidRPr="003F41BC" w:rsidP="003F41BC">
            <w:pPr>
              <w:pStyle w:val="ListBullet"/>
            </w:pPr>
            <w:r w:rsidRPr="003F41BC">
              <w:t>maximise board use</w:t>
            </w:r>
          </w:p>
          <w:p w:rsidR="00000000" w:rsidRPr="003F41BC" w:rsidP="003F41BC">
            <w:pPr>
              <w:pStyle w:val="ListBullet"/>
            </w:pPr>
            <w:r w:rsidRPr="003F41BC">
              <w:t>minimise finishing problems</w:t>
            </w:r>
          </w:p>
          <w:p w:rsidR="00000000" w:rsidRPr="003F41BC" w:rsidP="003F41BC">
            <w:pPr>
              <w:pStyle w:val="ListBullet"/>
            </w:pPr>
            <w:r w:rsidRPr="003F41BC">
              <w:t>minimise joints</w:t>
            </w:r>
          </w:p>
          <w:p w:rsidR="00000000" w:rsidRPr="003F41BC" w:rsidP="003F41BC">
            <w:pPr>
              <w:pStyle w:val="ListBullet"/>
            </w:pPr>
            <w:r w:rsidRPr="003F41BC">
              <w:t>minimise waste.</w:t>
            </w:r>
          </w:p>
        </w:tc>
      </w:tr>
    </w:tbl>
    <w:p w:rsidR="00B96A27" w:rsidP="003F41BC">
      <w:pPr>
        <w:pStyle w:val="BodyText"/>
      </w:pPr>
    </w:p>
    <w:p w:rsidR="00B96A27" w:rsidP="003F41BC">
      <w:pPr>
        <w:pStyle w:val="BodyText"/>
      </w:pPr>
    </w:p>
    <w:p w:rsidR="00000000" w:rsidRPr="003F41BC" w:rsidP="003F41BC">
      <w:pPr>
        <w:pStyle w:val="Heading1"/>
      </w:pPr>
      <w:bookmarkStart w:id="12" w:name="O_198067"/>
      <w:bookmarkEnd w:id="12"/>
      <w:r w:rsidRPr="003F41BC">
        <w:t>Unit Sector(s)</w:t>
      </w:r>
    </w:p>
    <w:tbl>
      <w:tblPr>
        <w:tblW w:w="0" w:type="auto"/>
        <w:tblLayout w:type="fixed"/>
        <w:tblCellMar>
          <w:left w:w="62" w:type="dxa"/>
          <w:right w:w="62" w:type="dxa"/>
        </w:tblCellMar>
        <w:tblLook w:val="0000"/>
      </w:tblPr>
      <w:tblGrid>
        <w:gridCol w:w="2550"/>
        <w:gridCol w:w="5972"/>
      </w:tblGrid>
      <w:tr w:rsidTr="00B96A27">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3F41BC" w:rsidP="003F41BC">
            <w:pPr>
              <w:pStyle w:val="BodyText"/>
            </w:pPr>
            <w:r w:rsidRPr="003F41BC">
              <w:t>Construction</w:t>
            </w:r>
          </w:p>
        </w:tc>
      </w:tr>
    </w:tbl>
    <w:p w:rsidR="00B96A27" w:rsidP="003F41BC">
      <w:pPr>
        <w:pStyle w:val="BodyText"/>
      </w:pPr>
    </w:p>
    <w:p w:rsidR="00B96A27" w:rsidP="003F41BC">
      <w:pPr>
        <w:pStyle w:val="BodyText"/>
      </w:pPr>
    </w:p>
    <w:p w:rsidR="00000000" w:rsidRPr="003F41BC" w:rsidP="003F41BC">
      <w:pPr>
        <w:pStyle w:val="Heading1"/>
      </w:pPr>
      <w:bookmarkStart w:id="13" w:name="O_198066"/>
      <w:bookmarkEnd w:id="13"/>
      <w:r w:rsidRPr="003F41BC">
        <w:t>Functional area</w:t>
      </w:r>
    </w:p>
    <w:tbl>
      <w:tblPr>
        <w:tblW w:w="0" w:type="auto"/>
        <w:tblLayout w:type="fixed"/>
        <w:tblCellMar>
          <w:left w:w="62" w:type="dxa"/>
          <w:right w:w="62" w:type="dxa"/>
        </w:tblCellMar>
        <w:tblLook w:val="0000"/>
      </w:tblPr>
      <w:tblGrid>
        <w:gridCol w:w="2650"/>
        <w:gridCol w:w="5872"/>
      </w:tblGrid>
      <w:tr w:rsidTr="00B96A27">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3F41BC">
            <w:pPr>
              <w:pStyle w:val="BodyText"/>
              <w:rPr>
                <w:lang w:val="en-NZ"/>
              </w:rPr>
            </w:pPr>
            <w:r w:rsidRPr="003F41BC">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3F41BC" w:rsidP="003F41BC">
            <w:pPr>
              <w:pStyle w:val="BodyText"/>
            </w:pPr>
          </w:p>
        </w:tc>
      </w:tr>
    </w:tbl>
    <w:p w:rsidR="00B96A27" w:rsidP="003F41BC">
      <w:pPr>
        <w:pStyle w:val="BodyText"/>
      </w:pPr>
    </w:p>
    <w:p w:rsidR="00B96A27" w:rsidP="003F41BC">
      <w:pPr>
        <w:pStyle w:val="BodyText"/>
      </w:pPr>
    </w:p>
    <w:p w:rsidR="00000000" w:rsidRPr="003F41BC" w:rsidP="003F41BC"/>
    <w:sectPr w:rsidSect="003F41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27" w:rsidP="00B96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27" w:rsidP="003F4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96A27" w:rsidP="003F41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6A27" w:rsidP="003F41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27" w:rsidP="00B96A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27" w:rsidP="003F41BC">
    <w:pPr>
      <w:pStyle w:val="Header"/>
      <w:framePr w:wrap="around"/>
    </w:pPr>
    <w:r>
      <w:fldChar w:fldCharType="begin"/>
    </w:r>
    <w:r>
      <w:instrText xml:space="preserve"> TITLE   \* MERGEFORMAT </w:instrText>
    </w:r>
    <w:r>
      <w:fldChar w:fldCharType="separate"/>
    </w:r>
    <w:r>
      <w:t>CPCCPB3001A Fix standard plasterboard wall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6A27" w:rsidP="003F41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44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09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8B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1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1BC"/>
    <w:pPr>
      <w:spacing w:before="360" w:after="60"/>
      <w:outlineLvl w:val="0"/>
    </w:pPr>
    <w:rPr>
      <w:sz w:val="32"/>
    </w:rPr>
  </w:style>
  <w:style w:type="paragraph" w:styleId="Heading2">
    <w:name w:val="heading 2"/>
    <w:basedOn w:val="HeadingBase"/>
    <w:next w:val="BodyText"/>
    <w:link w:val="Heading2Char"/>
    <w:qFormat/>
    <w:rsid w:val="003F41BC"/>
    <w:pPr>
      <w:keepLines/>
      <w:spacing w:before="240" w:after="120"/>
      <w:outlineLvl w:val="1"/>
    </w:pPr>
    <w:rPr>
      <w:sz w:val="28"/>
      <w:szCs w:val="40"/>
    </w:rPr>
  </w:style>
  <w:style w:type="paragraph" w:styleId="Heading3">
    <w:name w:val="heading 3"/>
    <w:basedOn w:val="HeadingBase"/>
    <w:next w:val="BodyText"/>
    <w:link w:val="Heading3Char"/>
    <w:qFormat/>
    <w:rsid w:val="003F41BC"/>
    <w:pPr>
      <w:spacing w:before="180" w:after="120"/>
      <w:outlineLvl w:val="2"/>
    </w:pPr>
    <w:rPr>
      <w:spacing w:val="-10"/>
      <w:kern w:val="32"/>
    </w:rPr>
  </w:style>
  <w:style w:type="paragraph" w:styleId="Heading4">
    <w:name w:val="heading 4"/>
    <w:basedOn w:val="HeadingBase"/>
    <w:next w:val="BodyText"/>
    <w:link w:val="Heading4Char"/>
    <w:qFormat/>
    <w:rsid w:val="003F41BC"/>
    <w:pPr>
      <w:spacing w:before="160" w:after="120"/>
      <w:outlineLvl w:val="3"/>
    </w:pPr>
    <w:rPr>
      <w:sz w:val="22"/>
    </w:rPr>
  </w:style>
  <w:style w:type="paragraph" w:styleId="Heading5">
    <w:name w:val="heading 5"/>
    <w:basedOn w:val="HeadingBase"/>
    <w:next w:val="Normal"/>
    <w:link w:val="Heading5Char"/>
    <w:qFormat/>
    <w:rsid w:val="003F41BC"/>
    <w:pPr>
      <w:spacing w:before="80"/>
      <w:outlineLvl w:val="4"/>
    </w:pPr>
    <w:rPr>
      <w:color w:val="918585"/>
      <w:sz w:val="20"/>
    </w:rPr>
  </w:style>
  <w:style w:type="paragraph" w:styleId="Heading6">
    <w:name w:val="heading 6"/>
    <w:basedOn w:val="HeadingBase"/>
    <w:next w:val="Normal"/>
    <w:link w:val="Heading6Char"/>
    <w:qFormat/>
    <w:rsid w:val="003F41BC"/>
    <w:pPr>
      <w:spacing w:before="60"/>
      <w:outlineLvl w:val="5"/>
    </w:pPr>
    <w:rPr>
      <w:color w:val="918585"/>
      <w:sz w:val="20"/>
    </w:rPr>
  </w:style>
  <w:style w:type="paragraph" w:styleId="Heading7">
    <w:name w:val="heading 7"/>
    <w:basedOn w:val="Normal"/>
    <w:next w:val="Normal"/>
    <w:link w:val="Heading7Char"/>
    <w:qFormat/>
    <w:rsid w:val="003F41BC"/>
    <w:pPr>
      <w:ind w:left="720"/>
      <w:outlineLvl w:val="6"/>
    </w:pPr>
    <w:rPr>
      <w:i/>
    </w:rPr>
  </w:style>
  <w:style w:type="paragraph" w:styleId="Heading8">
    <w:name w:val="heading 8"/>
    <w:basedOn w:val="Normal"/>
    <w:next w:val="Normal"/>
    <w:link w:val="Heading8Char"/>
    <w:qFormat/>
    <w:rsid w:val="003F41BC"/>
    <w:pPr>
      <w:ind w:left="720"/>
      <w:outlineLvl w:val="7"/>
    </w:pPr>
    <w:rPr>
      <w:i/>
    </w:rPr>
  </w:style>
  <w:style w:type="paragraph" w:styleId="Heading9">
    <w:name w:val="heading 9"/>
    <w:basedOn w:val="Normal"/>
    <w:next w:val="Normal"/>
    <w:link w:val="Heading9Char"/>
    <w:qFormat/>
    <w:rsid w:val="003F41BC"/>
    <w:pPr>
      <w:ind w:left="720"/>
      <w:outlineLvl w:val="8"/>
    </w:pPr>
    <w:rPr>
      <w:i/>
    </w:rPr>
  </w:style>
  <w:style w:type="character" w:default="1" w:styleId="DefaultParagraphFont">
    <w:name w:val="Default Paragraph Font"/>
    <w:uiPriority w:val="1"/>
    <w:unhideWhenUsed/>
    <w:rsid w:val="003F4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1BC"/>
  </w:style>
  <w:style w:type="character" w:customStyle="1" w:styleId="Heading1Char">
    <w:name w:val="Heading 1 Char"/>
    <w:basedOn w:val="DefaultParagraphFont"/>
    <w:link w:val="Heading1"/>
    <w:rsid w:val="003F41BC"/>
    <w:rPr>
      <w:rFonts w:ascii="Times New Roman" w:eastAsia="Times New Roman" w:hAnsi="Times New Roman" w:cs="Times New Roman"/>
      <w:b/>
      <w:sz w:val="32"/>
      <w:szCs w:val="20"/>
      <w:lang w:eastAsia="en-US"/>
    </w:rPr>
  </w:style>
  <w:style w:type="paragraph" w:styleId="BodyText">
    <w:name w:val="Body Text"/>
    <w:basedOn w:val="Normal"/>
    <w:link w:val="BodyTextChar"/>
    <w:rsid w:val="003F41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1BC"/>
    <w:rPr>
      <w:rFonts w:ascii="Times New Roman" w:eastAsia="Times New Roman" w:hAnsi="Times New Roman" w:cs="Times New Roman"/>
      <w:sz w:val="24"/>
      <w:lang w:val="en-US" w:eastAsia="en-US"/>
    </w:rPr>
  </w:style>
  <w:style w:type="paragraph" w:styleId="Footer">
    <w:name w:val="footer"/>
    <w:basedOn w:val="Normal"/>
    <w:link w:val="FooterChar"/>
    <w:rsid w:val="003F4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1BC"/>
    <w:rPr>
      <w:rFonts w:ascii="Times New Roman" w:eastAsia="Times New Roman" w:hAnsi="Times New Roman" w:cs="Times New Roman"/>
      <w:sz w:val="16"/>
      <w:lang w:val="en-US" w:eastAsia="en-US"/>
    </w:rPr>
  </w:style>
  <w:style w:type="paragraph" w:styleId="List">
    <w:name w:val="List"/>
    <w:basedOn w:val="BodyText"/>
    <w:next w:val="BodyText"/>
    <w:rsid w:val="003F41BC"/>
    <w:pPr>
      <w:tabs>
        <w:tab w:val="left" w:pos="340"/>
      </w:tabs>
      <w:spacing w:before="60" w:after="60"/>
      <w:ind w:left="340" w:hanging="340"/>
    </w:pPr>
  </w:style>
  <w:style w:type="paragraph" w:styleId="ListBullet">
    <w:name w:val="List Bullet"/>
    <w:basedOn w:val="List"/>
    <w:rsid w:val="003F41BC"/>
    <w:pPr>
      <w:numPr>
        <w:numId w:val="14"/>
      </w:numPr>
      <w:tabs>
        <w:tab w:val="clear" w:pos="340"/>
      </w:tabs>
      <w:spacing w:before="40" w:after="40"/>
    </w:pPr>
  </w:style>
  <w:style w:type="character" w:customStyle="1" w:styleId="SpecialBold">
    <w:name w:val="Special Bold"/>
    <w:basedOn w:val="DefaultParagraphFont"/>
    <w:rsid w:val="003F41BC"/>
    <w:rPr>
      <w:b/>
      <w:spacing w:val="0"/>
    </w:rPr>
  </w:style>
  <w:style w:type="paragraph" w:styleId="ListBullet2">
    <w:name w:val="List Bullet 2"/>
    <w:basedOn w:val="List2"/>
    <w:rsid w:val="003F41BC"/>
    <w:pPr>
      <w:numPr>
        <w:numId w:val="15"/>
      </w:numPr>
      <w:tabs>
        <w:tab w:val="clear" w:pos="680"/>
      </w:tabs>
    </w:pPr>
  </w:style>
  <w:style w:type="paragraph" w:styleId="Header">
    <w:name w:val="header"/>
    <w:basedOn w:val="Normal"/>
    <w:link w:val="HeaderChar"/>
    <w:rsid w:val="003F4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1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41BC"/>
    <w:pPr>
      <w:spacing w:before="240" w:after="120"/>
      <w:outlineLvl w:val="0"/>
    </w:pPr>
    <w:rPr>
      <w:rFonts w:ascii="Times New Roman" w:hAnsi="Times New Roman"/>
      <w:b/>
      <w:sz w:val="28"/>
    </w:rPr>
  </w:style>
  <w:style w:type="paragraph" w:customStyle="1" w:styleId="AllowPageBreak">
    <w:name w:val="AllowPageBreak"/>
    <w:rsid w:val="003F41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41BC"/>
    <w:pPr>
      <w:tabs>
        <w:tab w:val="left" w:pos="680"/>
      </w:tabs>
      <w:spacing w:before="60" w:after="60"/>
      <w:ind w:left="680" w:hanging="340"/>
    </w:pPr>
  </w:style>
  <w:style w:type="paragraph" w:styleId="ListBullet3">
    <w:name w:val="List Bullet 3"/>
    <w:basedOn w:val="List3"/>
    <w:rsid w:val="003F41BC"/>
    <w:pPr>
      <w:numPr>
        <w:numId w:val="3"/>
      </w:numPr>
      <w:tabs>
        <w:tab w:val="clear" w:pos="1021"/>
      </w:tabs>
      <w:ind w:left="1037" w:hanging="357"/>
    </w:pPr>
  </w:style>
  <w:style w:type="character" w:customStyle="1" w:styleId="BoldandItalics">
    <w:name w:val="Bold and Italics"/>
    <w:qFormat/>
    <w:rsid w:val="003F41BC"/>
    <w:rPr>
      <w:b/>
      <w:i/>
      <w:u w:val="none"/>
    </w:rPr>
  </w:style>
  <w:style w:type="character" w:customStyle="1" w:styleId="Heading2Char">
    <w:name w:val="Heading 2 Char"/>
    <w:basedOn w:val="DefaultParagraphFont"/>
    <w:link w:val="Heading2"/>
    <w:rsid w:val="003F4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1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1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1BC"/>
    <w:rPr>
      <w:rFonts w:ascii="Courier New" w:eastAsia="Times New Roman" w:hAnsi="Courier New" w:cs="Times New Roman"/>
      <w:i/>
      <w:szCs w:val="20"/>
      <w:lang w:val="en-US" w:eastAsia="en-US"/>
    </w:rPr>
  </w:style>
  <w:style w:type="paragraph" w:customStyle="1" w:styleId="HeadingBase">
    <w:name w:val="Heading Base"/>
    <w:rsid w:val="003F4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1BC"/>
    <w:pPr>
      <w:tabs>
        <w:tab w:val="right" w:leader="dot" w:pos="9072"/>
      </w:tabs>
      <w:ind w:left="567"/>
    </w:pPr>
    <w:rPr>
      <w:szCs w:val="22"/>
    </w:rPr>
  </w:style>
  <w:style w:type="paragraph" w:customStyle="1" w:styleId="TOCBase">
    <w:name w:val="TOC Base"/>
    <w:rsid w:val="003F4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1BC"/>
    <w:pPr>
      <w:tabs>
        <w:tab w:val="right" w:leader="dot" w:pos="9072"/>
      </w:tabs>
      <w:spacing w:before="40" w:after="40"/>
      <w:ind w:left="284"/>
    </w:pPr>
    <w:rPr>
      <w:rFonts w:ascii="Times New Roman" w:hAnsi="Times New Roman"/>
    </w:rPr>
  </w:style>
  <w:style w:type="paragraph" w:styleId="TOC1">
    <w:name w:val="toc 1"/>
    <w:basedOn w:val="TOCBase"/>
    <w:next w:val="Normal"/>
    <w:rsid w:val="003F41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1BC"/>
    <w:pPr>
      <w:spacing w:before="5040"/>
      <w:jc w:val="center"/>
    </w:pPr>
    <w:rPr>
      <w:sz w:val="48"/>
      <w:szCs w:val="72"/>
      <w:lang w:val="en-US"/>
    </w:rPr>
  </w:style>
  <w:style w:type="character" w:customStyle="1" w:styleId="TitleChar">
    <w:name w:val="Title Char"/>
    <w:basedOn w:val="DefaultParagraphFont"/>
    <w:link w:val="Title"/>
    <w:rsid w:val="003F4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1BC"/>
    <w:pPr>
      <w:tabs>
        <w:tab w:val="left" w:pos="3600"/>
        <w:tab w:val="left" w:pos="3958"/>
      </w:tabs>
    </w:pPr>
  </w:style>
  <w:style w:type="paragraph" w:customStyle="1" w:styleId="Note">
    <w:name w:val="Note"/>
    <w:basedOn w:val="BodyText"/>
    <w:rsid w:val="003F4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1BC"/>
    <w:pPr>
      <w:framePr w:wrap="auto" w:hAnchor="text" w:y="6049"/>
    </w:pPr>
    <w:rPr>
      <w:color w:val="000000"/>
      <w:sz w:val="40"/>
    </w:rPr>
  </w:style>
  <w:style w:type="paragraph" w:customStyle="1" w:styleId="TOCTitle">
    <w:name w:val="TOCTitle"/>
    <w:basedOn w:val="Heading1"/>
    <w:rsid w:val="003F41BC"/>
    <w:pPr>
      <w:spacing w:after="240"/>
      <w:jc w:val="center"/>
      <w:outlineLvl w:val="9"/>
    </w:pPr>
    <w:rPr>
      <w:caps/>
    </w:rPr>
  </w:style>
  <w:style w:type="paragraph" w:customStyle="1" w:styleId="Version">
    <w:name w:val="Version"/>
    <w:rsid w:val="003F4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1BC"/>
    <w:pPr>
      <w:keepNext w:val="0"/>
      <w:tabs>
        <w:tab w:val="right" w:pos="4176"/>
      </w:tabs>
      <w:ind w:left="198" w:hanging="198"/>
    </w:pPr>
    <w:rPr>
      <w:rFonts w:ascii="Garamond" w:hAnsi="Garamond"/>
    </w:rPr>
  </w:style>
  <w:style w:type="paragraph" w:styleId="IndexHeading">
    <w:name w:val="index heading"/>
    <w:basedOn w:val="Normal"/>
    <w:next w:val="Index1"/>
    <w:semiHidden/>
    <w:rsid w:val="003F41BC"/>
    <w:pPr>
      <w:spacing w:before="120" w:after="120"/>
    </w:pPr>
    <w:rPr>
      <w:rFonts w:ascii="Arial" w:hAnsi="Arial"/>
      <w:b/>
      <w:color w:val="918585"/>
      <w:sz w:val="24"/>
    </w:rPr>
  </w:style>
  <w:style w:type="paragraph" w:customStyle="1" w:styleId="Chapter">
    <w:name w:val="Chapter"/>
    <w:basedOn w:val="Normal"/>
    <w:rsid w:val="003F41BC"/>
    <w:pPr>
      <w:spacing w:before="240"/>
    </w:pPr>
    <w:rPr>
      <w:rFonts w:ascii="Times New Roman" w:hAnsi="Times New Roman"/>
      <w:smallCaps/>
      <w:spacing w:val="80"/>
      <w:sz w:val="28"/>
    </w:rPr>
  </w:style>
  <w:style w:type="paragraph" w:customStyle="1" w:styleId="InChapter">
    <w:name w:val="InChapter"/>
    <w:basedOn w:val="Heading3"/>
    <w:rsid w:val="003F41BC"/>
    <w:pPr>
      <w:spacing w:after="240"/>
      <w:outlineLvl w:val="9"/>
    </w:pPr>
    <w:rPr>
      <w:noProof/>
    </w:rPr>
  </w:style>
  <w:style w:type="paragraph" w:styleId="Index2">
    <w:name w:val="index 2"/>
    <w:basedOn w:val="Normal"/>
    <w:next w:val="Normal"/>
    <w:semiHidden/>
    <w:rsid w:val="003F41BC"/>
    <w:pPr>
      <w:tabs>
        <w:tab w:val="right" w:pos="4176"/>
      </w:tabs>
      <w:ind w:left="568" w:hanging="284"/>
    </w:pPr>
    <w:rPr>
      <w:rFonts w:ascii="Garamond" w:hAnsi="Garamond"/>
    </w:rPr>
  </w:style>
  <w:style w:type="paragraph" w:customStyle="1" w:styleId="Byline">
    <w:name w:val="Byline"/>
    <w:rsid w:val="003F4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1BC"/>
    <w:pPr>
      <w:tabs>
        <w:tab w:val="clear" w:pos="3600"/>
        <w:tab w:val="clear" w:pos="3958"/>
      </w:tabs>
      <w:jc w:val="right"/>
    </w:pPr>
  </w:style>
  <w:style w:type="character" w:styleId="Emphasis">
    <w:name w:val="Emphasis"/>
    <w:basedOn w:val="DefaultParagraphFont"/>
    <w:qFormat/>
    <w:rsid w:val="003F41BC"/>
    <w:rPr>
      <w:i/>
    </w:rPr>
  </w:style>
  <w:style w:type="paragraph" w:styleId="Caption">
    <w:name w:val="caption"/>
    <w:basedOn w:val="BodyText"/>
    <w:next w:val="Normal"/>
    <w:qFormat/>
    <w:rsid w:val="003F41BC"/>
    <w:pPr>
      <w:framePr w:w="2268" w:hSpace="181" w:vSpace="181" w:wrap="around" w:vAnchor="text" w:hAnchor="page" w:x="1135" w:y="285" w:anchorLock="1"/>
    </w:pPr>
    <w:rPr>
      <w:i/>
    </w:rPr>
  </w:style>
  <w:style w:type="paragraph" w:customStyle="1" w:styleId="MiniTOCTitle">
    <w:name w:val="MiniTOCTitle"/>
    <w:basedOn w:val="Heading4"/>
    <w:rsid w:val="003F41BC"/>
    <w:pPr>
      <w:spacing w:before="240"/>
      <w:outlineLvl w:val="9"/>
    </w:pPr>
    <w:rPr>
      <w:noProof/>
      <w:sz w:val="24"/>
    </w:rPr>
  </w:style>
  <w:style w:type="paragraph" w:customStyle="1" w:styleId="MiniTOCItem">
    <w:name w:val="MiniTOCItem"/>
    <w:basedOn w:val="ListBullet"/>
    <w:rsid w:val="003F41BC"/>
    <w:pPr>
      <w:numPr>
        <w:numId w:val="0"/>
      </w:numPr>
      <w:tabs>
        <w:tab w:val="right" w:leader="dot" w:pos="6521"/>
      </w:tabs>
      <w:spacing w:before="0" w:after="0"/>
    </w:pPr>
  </w:style>
  <w:style w:type="paragraph" w:customStyle="1" w:styleId="TOFTitle">
    <w:name w:val="TOFTitle"/>
    <w:basedOn w:val="TOCTitle"/>
    <w:rsid w:val="003F41BC"/>
  </w:style>
  <w:style w:type="paragraph" w:styleId="TableofFigures">
    <w:name w:val="table of figures"/>
    <w:basedOn w:val="Normal"/>
    <w:next w:val="Normal"/>
    <w:semiHidden/>
    <w:rsid w:val="003F41BC"/>
    <w:pPr>
      <w:tabs>
        <w:tab w:val="right" w:leader="dot" w:pos="9072"/>
      </w:tabs>
      <w:ind w:left="970" w:hanging="403"/>
    </w:pPr>
    <w:rPr>
      <w:rFonts w:ascii="Times New Roman" w:hAnsi="Times New Roman"/>
      <w:b/>
    </w:rPr>
  </w:style>
  <w:style w:type="paragraph" w:styleId="ListNumber">
    <w:name w:val="List Number"/>
    <w:basedOn w:val="List"/>
    <w:rsid w:val="003F41BC"/>
    <w:pPr>
      <w:numPr>
        <w:numId w:val="12"/>
      </w:numPr>
    </w:pPr>
  </w:style>
  <w:style w:type="character" w:customStyle="1" w:styleId="WingdingSymbols">
    <w:name w:val="Wingding Symbols"/>
    <w:rsid w:val="003F41BC"/>
    <w:rPr>
      <w:rFonts w:ascii="Wingdings" w:hAnsi="Wingdings"/>
    </w:rPr>
  </w:style>
  <w:style w:type="paragraph" w:customStyle="1" w:styleId="TableHeading">
    <w:name w:val="Table Heading"/>
    <w:basedOn w:val="HeadingBase"/>
    <w:rsid w:val="003F41BC"/>
    <w:pPr>
      <w:keepLines/>
      <w:pBdr>
        <w:bottom w:val="single" w:sz="6" w:space="1" w:color="918585"/>
      </w:pBdr>
      <w:spacing w:before="240"/>
    </w:pPr>
  </w:style>
  <w:style w:type="character" w:customStyle="1" w:styleId="HotSpot">
    <w:name w:val="HotSpot"/>
    <w:rsid w:val="003F41BC"/>
    <w:rPr>
      <w:color w:val="0033CC"/>
      <w:u w:val="none"/>
    </w:rPr>
  </w:style>
  <w:style w:type="paragraph" w:customStyle="1" w:styleId="BodyTextRight">
    <w:name w:val="Body Text Right"/>
    <w:basedOn w:val="BodyText"/>
    <w:rsid w:val="003F41BC"/>
    <w:pPr>
      <w:spacing w:before="0" w:after="0"/>
      <w:jc w:val="right"/>
    </w:pPr>
  </w:style>
  <w:style w:type="paragraph" w:styleId="Index3">
    <w:name w:val="index 3"/>
    <w:basedOn w:val="ListNumber2"/>
    <w:next w:val="Normal"/>
    <w:semiHidden/>
    <w:rsid w:val="003F41BC"/>
    <w:pPr>
      <w:numPr>
        <w:numId w:val="0"/>
      </w:numPr>
      <w:tabs>
        <w:tab w:val="right" w:leader="dot" w:pos="4176"/>
      </w:tabs>
    </w:pPr>
  </w:style>
  <w:style w:type="paragraph" w:styleId="ListNumber2">
    <w:name w:val="List Number 2"/>
    <w:basedOn w:val="List2"/>
    <w:rsid w:val="003F41BC"/>
    <w:pPr>
      <w:numPr>
        <w:numId w:val="11"/>
      </w:numPr>
      <w:tabs>
        <w:tab w:val="clear" w:pos="1060"/>
      </w:tabs>
    </w:pPr>
  </w:style>
  <w:style w:type="paragraph" w:customStyle="1" w:styleId="MarginNote">
    <w:name w:val="Margin Note"/>
    <w:basedOn w:val="BodyText"/>
    <w:rsid w:val="003F4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1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1BC"/>
    <w:rPr>
      <w:sz w:val="32"/>
    </w:rPr>
  </w:style>
  <w:style w:type="paragraph" w:customStyle="1" w:styleId="HeadingProcedure">
    <w:name w:val="Heading Procedure"/>
    <w:basedOn w:val="HeadingBase"/>
    <w:next w:val="Normal"/>
    <w:rsid w:val="003F41BC"/>
    <w:pPr>
      <w:tabs>
        <w:tab w:val="left" w:pos="0"/>
      </w:tabs>
      <w:spacing w:before="120" w:after="60"/>
    </w:pPr>
    <w:rPr>
      <w:i/>
      <w:color w:val="918585"/>
      <w:sz w:val="22"/>
    </w:rPr>
  </w:style>
  <w:style w:type="paragraph" w:customStyle="1" w:styleId="TableBodyText">
    <w:name w:val="Table Body Text"/>
    <w:basedOn w:val="BodyText"/>
    <w:rsid w:val="003F41BC"/>
    <w:pPr>
      <w:spacing w:before="60" w:after="60"/>
    </w:pPr>
  </w:style>
  <w:style w:type="paragraph" w:styleId="ListContinue">
    <w:name w:val="List Continue"/>
    <w:basedOn w:val="List"/>
    <w:rsid w:val="003F41BC"/>
    <w:pPr>
      <w:ind w:firstLine="0"/>
    </w:pPr>
  </w:style>
  <w:style w:type="paragraph" w:customStyle="1" w:styleId="ListNote">
    <w:name w:val="List Note"/>
    <w:basedOn w:val="List"/>
    <w:rsid w:val="003F41BC"/>
    <w:pPr>
      <w:pBdr>
        <w:top w:val="single" w:sz="6" w:space="2" w:color="918585"/>
        <w:bottom w:val="single" w:sz="6" w:space="2" w:color="918585"/>
      </w:pBdr>
      <w:tabs>
        <w:tab w:val="left" w:pos="1021"/>
      </w:tabs>
      <w:ind w:firstLine="0"/>
    </w:pPr>
  </w:style>
  <w:style w:type="paragraph" w:customStyle="1" w:styleId="Warning">
    <w:name w:val="Warning"/>
    <w:basedOn w:val="BodyText"/>
    <w:rsid w:val="003F41BC"/>
    <w:pPr>
      <w:shd w:val="clear" w:color="auto" w:fill="D9D9D9"/>
      <w:tabs>
        <w:tab w:val="left" w:pos="992"/>
      </w:tabs>
      <w:ind w:left="119" w:right="119"/>
    </w:pPr>
    <w:rPr>
      <w:sz w:val="20"/>
    </w:rPr>
  </w:style>
  <w:style w:type="paragraph" w:customStyle="1" w:styleId="MarginIcons">
    <w:name w:val="Margin Icons"/>
    <w:basedOn w:val="BodyText"/>
    <w:rsid w:val="003F4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1BC"/>
    <w:rPr>
      <w:rFonts w:ascii="Courier New" w:hAnsi="Courier New"/>
    </w:rPr>
  </w:style>
  <w:style w:type="paragraph" w:customStyle="1" w:styleId="NoteBullet">
    <w:name w:val="Note Bullet"/>
    <w:basedOn w:val="Note"/>
    <w:rsid w:val="003F41BC"/>
    <w:pPr>
      <w:tabs>
        <w:tab w:val="clear" w:pos="680"/>
      </w:tabs>
      <w:spacing w:before="60" w:after="60"/>
    </w:pPr>
  </w:style>
  <w:style w:type="paragraph" w:customStyle="1" w:styleId="SubHeading2">
    <w:name w:val="SubHeading2"/>
    <w:basedOn w:val="HeadingBase"/>
    <w:rsid w:val="003F41BC"/>
    <w:pPr>
      <w:spacing w:before="240" w:after="60"/>
    </w:pPr>
    <w:rPr>
      <w:sz w:val="20"/>
    </w:rPr>
  </w:style>
  <w:style w:type="paragraph" w:customStyle="1" w:styleId="SubHeading1">
    <w:name w:val="SubHeading1"/>
    <w:basedOn w:val="HeadingBase"/>
    <w:rsid w:val="003F41BC"/>
    <w:pPr>
      <w:spacing w:before="240" w:after="60"/>
    </w:pPr>
    <w:rPr>
      <w:color w:val="918585"/>
      <w:sz w:val="22"/>
    </w:rPr>
  </w:style>
  <w:style w:type="paragraph" w:customStyle="1" w:styleId="SideHeading">
    <w:name w:val="Side Heading"/>
    <w:basedOn w:val="HeadingBase"/>
    <w:rsid w:val="003F4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1BC"/>
    <w:pPr>
      <w:numPr>
        <w:numId w:val="13"/>
      </w:numPr>
    </w:pPr>
  </w:style>
  <w:style w:type="paragraph" w:styleId="PlainText">
    <w:name w:val="Plain Text"/>
    <w:basedOn w:val="Normal"/>
    <w:link w:val="PlainTextChar"/>
    <w:rsid w:val="003F41BC"/>
    <w:rPr>
      <w:sz w:val="20"/>
    </w:rPr>
  </w:style>
  <w:style w:type="character" w:customStyle="1" w:styleId="PlainTextChar">
    <w:name w:val="Plain Text Char"/>
    <w:basedOn w:val="DefaultParagraphFont"/>
    <w:link w:val="PlainText"/>
    <w:rsid w:val="003F41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41BC"/>
    <w:rPr>
      <w:b/>
      <w:smallCaps/>
    </w:rPr>
  </w:style>
  <w:style w:type="paragraph" w:customStyle="1" w:styleId="TableListNumber">
    <w:name w:val="Table List Number"/>
    <w:basedOn w:val="ListNumber"/>
    <w:rsid w:val="003F41BC"/>
    <w:pPr>
      <w:numPr>
        <w:numId w:val="0"/>
      </w:numPr>
    </w:pPr>
  </w:style>
  <w:style w:type="paragraph" w:styleId="TOC4">
    <w:name w:val="toc 4"/>
    <w:basedOn w:val="TOCBase"/>
    <w:next w:val="Normal"/>
    <w:semiHidden/>
    <w:rsid w:val="003F41BC"/>
    <w:pPr>
      <w:tabs>
        <w:tab w:val="right" w:leader="dot" w:pos="9071"/>
      </w:tabs>
      <w:ind w:left="1701"/>
    </w:pPr>
  </w:style>
  <w:style w:type="paragraph" w:customStyle="1" w:styleId="ListAlpha">
    <w:name w:val="List Alpha"/>
    <w:basedOn w:val="List"/>
    <w:rsid w:val="003F41BC"/>
    <w:pPr>
      <w:numPr>
        <w:numId w:val="10"/>
      </w:numPr>
    </w:pPr>
  </w:style>
  <w:style w:type="paragraph" w:customStyle="1" w:styleId="ListAlpha2">
    <w:name w:val="List Alpha 2"/>
    <w:basedOn w:val="List2"/>
    <w:rsid w:val="003F41BC"/>
    <w:pPr>
      <w:numPr>
        <w:numId w:val="9"/>
      </w:numPr>
    </w:pPr>
  </w:style>
  <w:style w:type="paragraph" w:styleId="List3">
    <w:name w:val="List 3"/>
    <w:basedOn w:val="BodyText"/>
    <w:rsid w:val="003F41BC"/>
    <w:pPr>
      <w:tabs>
        <w:tab w:val="left" w:pos="1021"/>
      </w:tabs>
      <w:spacing w:before="60" w:after="60"/>
      <w:ind w:left="1020" w:hanging="340"/>
    </w:pPr>
  </w:style>
  <w:style w:type="paragraph" w:styleId="List4">
    <w:name w:val="List 4"/>
    <w:basedOn w:val="BodyText"/>
    <w:rsid w:val="003F41BC"/>
    <w:pPr>
      <w:tabs>
        <w:tab w:val="left" w:pos="1361"/>
      </w:tabs>
      <w:spacing w:before="60" w:after="60"/>
      <w:ind w:left="1361" w:hanging="340"/>
    </w:pPr>
  </w:style>
  <w:style w:type="paragraph" w:styleId="List5">
    <w:name w:val="List 5"/>
    <w:basedOn w:val="BodyText"/>
    <w:rsid w:val="003F41BC"/>
    <w:pPr>
      <w:tabs>
        <w:tab w:val="left" w:pos="1701"/>
      </w:tabs>
      <w:spacing w:before="60" w:after="60"/>
      <w:ind w:left="1701" w:hanging="340"/>
    </w:pPr>
  </w:style>
  <w:style w:type="paragraph" w:styleId="ListBullet4">
    <w:name w:val="List Bullet 4"/>
    <w:basedOn w:val="List4"/>
    <w:rsid w:val="003F41BC"/>
    <w:pPr>
      <w:numPr>
        <w:numId w:val="4"/>
      </w:numPr>
    </w:pPr>
  </w:style>
  <w:style w:type="paragraph" w:styleId="ListBullet5">
    <w:name w:val="List Bullet 5"/>
    <w:basedOn w:val="List5"/>
    <w:rsid w:val="003F41BC"/>
    <w:pPr>
      <w:numPr>
        <w:numId w:val="5"/>
      </w:numPr>
    </w:pPr>
  </w:style>
  <w:style w:type="paragraph" w:styleId="ListContinue2">
    <w:name w:val="List Continue 2"/>
    <w:basedOn w:val="List2"/>
    <w:rsid w:val="003F41BC"/>
    <w:pPr>
      <w:ind w:firstLine="0"/>
    </w:pPr>
  </w:style>
  <w:style w:type="paragraph" w:styleId="ListContinue3">
    <w:name w:val="List Continue 3"/>
    <w:basedOn w:val="List3"/>
    <w:rsid w:val="003F41BC"/>
    <w:pPr>
      <w:ind w:left="1021" w:firstLine="0"/>
    </w:pPr>
  </w:style>
  <w:style w:type="paragraph" w:styleId="ListContinue4">
    <w:name w:val="List Continue 4"/>
    <w:basedOn w:val="List4"/>
    <w:rsid w:val="003F41BC"/>
    <w:pPr>
      <w:ind w:firstLine="0"/>
    </w:pPr>
  </w:style>
  <w:style w:type="paragraph" w:styleId="ListContinue5">
    <w:name w:val="List Continue 5"/>
    <w:basedOn w:val="List5"/>
    <w:rsid w:val="003F41BC"/>
    <w:pPr>
      <w:ind w:firstLine="0"/>
    </w:pPr>
  </w:style>
  <w:style w:type="paragraph" w:styleId="ListNumber3">
    <w:name w:val="List Number 3"/>
    <w:basedOn w:val="List3"/>
    <w:rsid w:val="003F41BC"/>
    <w:pPr>
      <w:numPr>
        <w:numId w:val="6"/>
      </w:numPr>
    </w:pPr>
  </w:style>
  <w:style w:type="paragraph" w:styleId="ListNumber4">
    <w:name w:val="List Number 4"/>
    <w:basedOn w:val="List4"/>
    <w:rsid w:val="003F41BC"/>
    <w:pPr>
      <w:numPr>
        <w:numId w:val="7"/>
      </w:numPr>
    </w:pPr>
  </w:style>
  <w:style w:type="paragraph" w:styleId="ListNumber5">
    <w:name w:val="List Number 5"/>
    <w:basedOn w:val="List5"/>
    <w:rsid w:val="003F41BC"/>
    <w:pPr>
      <w:numPr>
        <w:numId w:val="8"/>
      </w:numPr>
    </w:pPr>
  </w:style>
  <w:style w:type="paragraph" w:styleId="BlockText">
    <w:name w:val="Block Text"/>
    <w:basedOn w:val="Normal"/>
    <w:rsid w:val="003F41BC"/>
    <w:pPr>
      <w:spacing w:after="120"/>
      <w:ind w:left="1440" w:right="1440"/>
    </w:pPr>
  </w:style>
  <w:style w:type="character" w:customStyle="1" w:styleId="Subscript">
    <w:name w:val="Subscript"/>
    <w:basedOn w:val="DefaultParagraphFont"/>
    <w:rsid w:val="003F41BC"/>
    <w:rPr>
      <w:sz w:val="16"/>
      <w:vertAlign w:val="subscript"/>
    </w:rPr>
  </w:style>
  <w:style w:type="character" w:customStyle="1" w:styleId="Superscript">
    <w:name w:val="Superscript"/>
    <w:basedOn w:val="DefaultParagraphFont"/>
    <w:rsid w:val="003F41BC"/>
    <w:rPr>
      <w:sz w:val="16"/>
      <w:vertAlign w:val="superscript"/>
    </w:rPr>
  </w:style>
  <w:style w:type="character" w:customStyle="1" w:styleId="Symbols">
    <w:name w:val="Symbols"/>
    <w:basedOn w:val="DefaultParagraphFont"/>
    <w:rsid w:val="003F41BC"/>
    <w:rPr>
      <w:rFonts w:ascii="Symbol" w:hAnsi="Symbol"/>
    </w:rPr>
  </w:style>
  <w:style w:type="character" w:customStyle="1" w:styleId="MenuOptions">
    <w:name w:val="Menu Options"/>
    <w:basedOn w:val="DefaultParagraphFont"/>
    <w:rsid w:val="003F41BC"/>
    <w:rPr>
      <w:rFonts w:ascii="Arial Narrow" w:hAnsi="Arial Narrow"/>
      <w:smallCaps/>
    </w:rPr>
  </w:style>
  <w:style w:type="character" w:customStyle="1" w:styleId="Buttons">
    <w:name w:val="Buttons"/>
    <w:basedOn w:val="DefaultParagraphFont"/>
    <w:rsid w:val="003F41BC"/>
    <w:rPr>
      <w:b/>
    </w:rPr>
  </w:style>
  <w:style w:type="character" w:customStyle="1" w:styleId="Underlined">
    <w:name w:val="Underlined"/>
    <w:basedOn w:val="DefaultParagraphFont"/>
    <w:rsid w:val="003F41BC"/>
    <w:rPr>
      <w:u w:val="single"/>
    </w:rPr>
  </w:style>
  <w:style w:type="paragraph" w:customStyle="1" w:styleId="TableBodyTextRight">
    <w:name w:val="Table Body Text Right"/>
    <w:basedOn w:val="TableBodyText"/>
    <w:rsid w:val="003F41BC"/>
    <w:pPr>
      <w:widowControl w:val="0"/>
      <w:autoSpaceDE w:val="0"/>
      <w:autoSpaceDN w:val="0"/>
      <w:adjustRightInd w:val="0"/>
      <w:jc w:val="right"/>
    </w:pPr>
    <w:rPr>
      <w:rFonts w:cs="Arial"/>
      <w:szCs w:val="18"/>
    </w:rPr>
  </w:style>
  <w:style w:type="paragraph" w:customStyle="1" w:styleId="CopyrightText">
    <w:name w:val="Copyright Text"/>
    <w:basedOn w:val="BodyText"/>
    <w:rsid w:val="003F41BC"/>
    <w:rPr>
      <w:sz w:val="18"/>
    </w:rPr>
  </w:style>
  <w:style w:type="paragraph" w:customStyle="1" w:styleId="BodySmallRight">
    <w:name w:val="Body Small Right"/>
    <w:basedOn w:val="BodyTextRight"/>
    <w:rsid w:val="003F41BC"/>
    <w:rPr>
      <w:sz w:val="18"/>
      <w:szCs w:val="18"/>
    </w:rPr>
  </w:style>
  <w:style w:type="paragraph" w:customStyle="1" w:styleId="MarginEdition">
    <w:name w:val="Margin Edition"/>
    <w:basedOn w:val="MarginNote"/>
    <w:rsid w:val="003F41BC"/>
    <w:pPr>
      <w:spacing w:before="0" w:after="0"/>
    </w:pPr>
    <w:rPr>
      <w:rFonts w:ascii="Times New Roman" w:hAnsi="Times New Roman"/>
      <w:color w:val="999999"/>
    </w:rPr>
  </w:style>
  <w:style w:type="paragraph" w:customStyle="1" w:styleId="Spacer">
    <w:name w:val="Spacer"/>
    <w:basedOn w:val="Normal"/>
    <w:rsid w:val="003F41BC"/>
    <w:rPr>
      <w:sz w:val="2"/>
      <w:szCs w:val="2"/>
    </w:rPr>
  </w:style>
  <w:style w:type="character" w:customStyle="1" w:styleId="Small">
    <w:name w:val="Small"/>
    <w:basedOn w:val="DefaultParagraphFont"/>
    <w:rsid w:val="003F41BC"/>
    <w:rPr>
      <w:sz w:val="16"/>
    </w:rPr>
  </w:style>
  <w:style w:type="paragraph" w:customStyle="1" w:styleId="WideTable">
    <w:name w:val="Wide Table"/>
    <w:basedOn w:val="Normal"/>
    <w:rsid w:val="003F41BC"/>
    <w:pPr>
      <w:ind w:left="-1418"/>
    </w:pPr>
    <w:rPr>
      <w:sz w:val="2"/>
      <w:szCs w:val="2"/>
    </w:rPr>
  </w:style>
  <w:style w:type="character" w:styleId="PageNumber">
    <w:name w:val="page number"/>
    <w:basedOn w:val="DefaultParagraphFont"/>
    <w:rsid w:val="003F41BC"/>
  </w:style>
  <w:style w:type="paragraph" w:styleId="Quote">
    <w:name w:val="Quote"/>
    <w:basedOn w:val="Heading1"/>
    <w:link w:val="QuoteChar"/>
    <w:qFormat/>
    <w:rsid w:val="003F41BC"/>
    <w:rPr>
      <w:b w:val="0"/>
      <w:sz w:val="72"/>
      <w:szCs w:val="72"/>
      <w:lang w:val="en-NZ"/>
    </w:rPr>
  </w:style>
  <w:style w:type="character" w:customStyle="1" w:styleId="QuoteChar">
    <w:name w:val="Quote Char"/>
    <w:basedOn w:val="DefaultParagraphFont"/>
    <w:link w:val="Quote"/>
    <w:rsid w:val="003F4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1BC"/>
    <w:pPr>
      <w:pageBreakBefore/>
    </w:pPr>
  </w:style>
  <w:style w:type="paragraph" w:customStyle="1" w:styleId="Border">
    <w:name w:val="Border"/>
    <w:basedOn w:val="Normal"/>
    <w:qFormat/>
    <w:rsid w:val="003F4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1BC"/>
    <w:rPr>
      <w:b/>
      <w:bCs/>
      <w:i/>
      <w:iCs/>
      <w:color w:val="auto"/>
    </w:rPr>
  </w:style>
  <w:style w:type="paragraph" w:styleId="IntenseQuote">
    <w:name w:val="Intense Quote"/>
    <w:basedOn w:val="Normal"/>
    <w:next w:val="Normal"/>
    <w:link w:val="IntenseQuoteChar"/>
    <w:uiPriority w:val="30"/>
    <w:qFormat/>
    <w:rsid w:val="003F4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1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41BC"/>
    <w:rPr>
      <w:smallCaps/>
      <w:color w:val="auto"/>
      <w:u w:val="single"/>
    </w:rPr>
  </w:style>
  <w:style w:type="character" w:styleId="IntenseReference">
    <w:name w:val="Intense Reference"/>
    <w:basedOn w:val="DefaultParagraphFont"/>
    <w:uiPriority w:val="32"/>
    <w:qFormat/>
    <w:rsid w:val="003F41BC"/>
    <w:rPr>
      <w:b/>
      <w:bCs/>
      <w:smallCaps/>
      <w:color w:val="auto"/>
      <w:spacing w:val="5"/>
      <w:u w:val="single"/>
    </w:rPr>
  </w:style>
  <w:style w:type="paragraph" w:customStyle="1" w:styleId="2ColumnHeading">
    <w:name w:val="2Column Heading"/>
    <w:basedOn w:val="BodyText"/>
    <w:qFormat/>
    <w:rsid w:val="003F41BC"/>
    <w:pPr>
      <w:spacing w:after="60"/>
      <w:ind w:left="-2268"/>
    </w:pPr>
    <w:rPr>
      <w:b/>
    </w:rPr>
  </w:style>
  <w:style w:type="paragraph" w:customStyle="1" w:styleId="Heading1TOC">
    <w:name w:val="Heading1 TOC"/>
    <w:basedOn w:val="Normal"/>
    <w:qFormat/>
    <w:rsid w:val="003F41BC"/>
    <w:pPr>
      <w:spacing w:before="240" w:after="120"/>
    </w:pPr>
    <w:rPr>
      <w:rFonts w:ascii="Times New Roman" w:hAnsi="Times New Roman"/>
      <w:b/>
      <w:sz w:val="32"/>
    </w:rPr>
  </w:style>
  <w:style w:type="paragraph" w:customStyle="1" w:styleId="Heading2TOC">
    <w:name w:val="Heading2 TOC"/>
    <w:basedOn w:val="Normal"/>
    <w:qFormat/>
    <w:rsid w:val="003F41BC"/>
    <w:pPr>
      <w:spacing w:before="240" w:after="60"/>
    </w:pPr>
    <w:rPr>
      <w:rFonts w:ascii="Times New Roman" w:hAnsi="Times New Roman"/>
      <w:b/>
      <w:sz w:val="28"/>
    </w:rPr>
  </w:style>
  <w:style w:type="character" w:customStyle="1" w:styleId="Underline">
    <w:name w:val="Underline"/>
    <w:basedOn w:val="DefaultParagraphFont"/>
    <w:qFormat/>
    <w:rsid w:val="003F41BC"/>
    <w:rPr>
      <w:u w:val="single"/>
    </w:rPr>
  </w:style>
  <w:style w:type="paragraph" w:styleId="BalloonText">
    <w:name w:val="Balloon Text"/>
    <w:basedOn w:val="Normal"/>
    <w:link w:val="BalloonTextChar"/>
    <w:rsid w:val="003F41BC"/>
    <w:rPr>
      <w:rFonts w:ascii="Tahoma" w:hAnsi="Tahoma" w:cs="Tahoma"/>
      <w:sz w:val="16"/>
      <w:szCs w:val="16"/>
    </w:rPr>
  </w:style>
  <w:style w:type="character" w:customStyle="1" w:styleId="BalloonTextChar">
    <w:name w:val="Balloon Text Char"/>
    <w:basedOn w:val="DefaultParagraphFont"/>
    <w:link w:val="BalloonText"/>
    <w:rsid w:val="003F41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1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1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2063</Words>
  <Characters>13179</Characters>
  <Application>Microsoft Office Word</Application>
  <DocSecurity>0</DocSecurity>
  <Lines>459</Lines>
  <Paragraphs>242</Paragraphs>
  <ScaleCrop>false</ScaleCrop>
  <Company>Author-it Software Corporation Ltd.</Company>
  <LinksUpToDate>false</LinksUpToDate>
  <CharactersWithSpaces>15159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CPCCPB3001A Fix standard plasterboard wall sheets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2012-05-26T05:29:00Z</dcterms:created>
  <dcterms:modified xsi:type="dcterms:W3CDTF">2012-05-26T05:29:00Z</dcterms:modified>
</cp:coreProperties>
</file>