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1DF4" w:rsidP="00A31DF4">
      <w:pPr>
        <w:pStyle w:val="Title"/>
      </w:pPr>
      <w:r>
        <w:fldChar w:fldCharType="begin"/>
      </w:r>
      <w:r>
        <w:instrText xml:space="preserve"> TITLE   \* MERGEFORMAT </w:instrText>
      </w:r>
      <w:r>
        <w:fldChar w:fldCharType="separate"/>
      </w:r>
      <w:r>
        <w:t>CPCCOHS1001A Work safely in the construction industry</w:t>
      </w:r>
      <w:r>
        <w:fldChar w:fldCharType="end"/>
      </w:r>
    </w:p>
    <w:p w:rsidR="00A31DF4" w:rsidP="00A31DF4">
      <w:pPr>
        <w:pStyle w:val="Version"/>
        <w:sectPr w:rsidSect="005A39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398E" w:rsidP="005A398E">
      <w:pPr>
        <w:pStyle w:val="SuperHeading"/>
      </w:pPr>
      <w:r w:rsidRPr="005A398E">
        <w:t>CPCCOHS1001A Work safely in the construction industry</w:t>
      </w:r>
    </w:p>
    <w:p w:rsidR="00000000" w:rsidRPr="005A398E" w:rsidP="005A398E">
      <w:pPr>
        <w:pStyle w:val="Heading1"/>
      </w:pPr>
      <w:bookmarkStart w:id="1" w:name="O_269594"/>
      <w:bookmarkEnd w:id="1"/>
      <w:r w:rsidRPr="005A398E">
        <w:t>Modification History</w:t>
      </w:r>
    </w:p>
    <w:p w:rsidR="00000000" w:rsidRPr="005A398E" w:rsidP="005A398E">
      <w:pPr>
        <w:pStyle w:val="BodyText"/>
      </w:pPr>
      <w:r w:rsidRPr="005A398E">
        <w:t>Not Applicable</w:t>
      </w:r>
    </w:p>
    <w:p w:rsidR="00000000" w:rsidRPr="005A398E" w:rsidP="005A398E">
      <w:pPr>
        <w:pStyle w:val="AllowPageBreak"/>
      </w:pPr>
    </w:p>
    <w:p w:rsidR="00000000" w:rsidRPr="005A398E" w:rsidP="005A398E">
      <w:pPr>
        <w:pStyle w:val="Heading1"/>
      </w:pPr>
      <w:bookmarkStart w:id="2" w:name="O_198018"/>
      <w:bookmarkEnd w:id="2"/>
      <w:r w:rsidRPr="005A398E">
        <w:t>Unit Descriptor</w:t>
      </w:r>
    </w:p>
    <w:tbl>
      <w:tblPr>
        <w:tblW w:w="0" w:type="auto"/>
        <w:tblLayout w:type="fixed"/>
        <w:tblCellMar>
          <w:left w:w="62" w:type="dxa"/>
          <w:right w:w="62" w:type="dxa"/>
        </w:tblCellMar>
        <w:tblLook w:val="0000"/>
      </w:tblPr>
      <w:tblGrid>
        <w:gridCol w:w="2618"/>
        <w:gridCol w:w="5904"/>
      </w:tblGrid>
      <w:tr w:rsidTr="00A31DF4">
        <w:tblPrEx>
          <w:tblW w:w="0" w:type="auto"/>
          <w:tblLayout w:type="fixed"/>
          <w:tblCellMar>
            <w:left w:w="62" w:type="dxa"/>
            <w:right w:w="62" w:type="dxa"/>
          </w:tblCellMar>
          <w:tblLook w:val="0000"/>
        </w:tblPrEx>
        <w:tc>
          <w:tcPr>
            <w:tcW w:w="2618" w:type="dxa"/>
            <w:tcBorders>
              <w:top w:val="nil"/>
              <w:left w:val="nil"/>
              <w:bottom w:val="nil"/>
              <w:right w:val="nil"/>
            </w:tcBorders>
            <w:tcMar>
              <w:top w:w="0" w:type="dxa"/>
              <w:left w:w="62" w:type="dxa"/>
              <w:bottom w:w="0" w:type="dxa"/>
              <w:right w:w="62" w:type="dxa"/>
            </w:tcMar>
          </w:tcPr>
          <w:p w:rsidR="00000000" w:rsidP="005A398E">
            <w:pPr>
              <w:pStyle w:val="BodyText"/>
              <w:rPr>
                <w:lang w:val="en-NZ"/>
              </w:rPr>
            </w:pPr>
            <w:r w:rsidRPr="005A398E">
              <w:rPr>
                <w:rStyle w:val="SpecialBold"/>
              </w:rPr>
              <w:t>Unit descriptor</w:t>
            </w:r>
          </w:p>
        </w:tc>
        <w:tc>
          <w:tcPr>
            <w:tcW w:w="5904" w:type="dxa"/>
            <w:tcBorders>
              <w:top w:val="nil"/>
              <w:left w:val="nil"/>
              <w:bottom w:val="nil"/>
              <w:right w:val="nil"/>
            </w:tcBorders>
            <w:tcMar>
              <w:top w:w="0" w:type="dxa"/>
              <w:left w:w="62" w:type="dxa"/>
              <w:bottom w:w="0" w:type="dxa"/>
              <w:right w:w="62" w:type="dxa"/>
            </w:tcMar>
          </w:tcPr>
          <w:p w:rsidR="00000000" w:rsidRPr="005A398E" w:rsidP="005A398E">
            <w:pPr>
              <w:pStyle w:val="BodyText"/>
            </w:pPr>
            <w:r w:rsidRPr="005A398E">
              <w:t>This unit of competency specifies the outcomes required to undertake Occupational Health and Safety (OHS) induction training within the construction indust</w:t>
            </w:r>
            <w:r w:rsidRPr="005A398E">
              <w:t xml:space="preserve">ry. </w:t>
            </w:r>
          </w:p>
          <w:p w:rsidR="00000000" w:rsidRPr="005A398E" w:rsidP="005A398E">
            <w:pPr>
              <w:pStyle w:val="BodyText"/>
            </w:pPr>
            <w:r w:rsidRPr="005A398E">
              <w:t xml:space="preserve">It requires the ability to demonstrate personal awareness of OHS legislative requirements, and the basic principles of risk management and prevention of injury and illness in the construction industry. </w:t>
            </w:r>
          </w:p>
          <w:p w:rsidR="00000000" w:rsidRPr="005A398E" w:rsidP="005A398E">
            <w:pPr>
              <w:pStyle w:val="BodyText"/>
            </w:pPr>
            <w:r w:rsidRPr="005A398E">
              <w:t>Licensing requirements will apply to this unit o</w:t>
            </w:r>
            <w:r w:rsidRPr="005A398E">
              <w:t>f competency depending on the regulatory requirements of each jurisdiction.</w:t>
            </w:r>
          </w:p>
        </w:tc>
      </w:tr>
    </w:tbl>
    <w:p w:rsidR="00A31DF4" w:rsidP="005A398E">
      <w:pPr>
        <w:pStyle w:val="BodyText"/>
      </w:pPr>
    </w:p>
    <w:p w:rsidR="00A31DF4" w:rsidP="005A398E">
      <w:pPr>
        <w:pStyle w:val="BodyText"/>
      </w:pPr>
    </w:p>
    <w:p w:rsidR="00000000" w:rsidRPr="005A398E" w:rsidP="005A398E">
      <w:pPr>
        <w:pStyle w:val="Heading1"/>
      </w:pPr>
      <w:bookmarkStart w:id="3" w:name="O_198022"/>
      <w:bookmarkEnd w:id="3"/>
      <w:r w:rsidRPr="005A398E">
        <w:t>Application of the Unit</w:t>
      </w:r>
    </w:p>
    <w:tbl>
      <w:tblPr>
        <w:tblW w:w="0" w:type="auto"/>
        <w:tblLayout w:type="fixed"/>
        <w:tblCellMar>
          <w:left w:w="62" w:type="dxa"/>
          <w:right w:w="62" w:type="dxa"/>
        </w:tblCellMar>
        <w:tblLook w:val="0000"/>
      </w:tblPr>
      <w:tblGrid>
        <w:gridCol w:w="2691"/>
        <w:gridCol w:w="5831"/>
      </w:tblGrid>
      <w:tr w:rsidTr="00A31DF4">
        <w:tblPrEx>
          <w:tblW w:w="0" w:type="auto"/>
          <w:tblLayout w:type="fixed"/>
          <w:tblCellMar>
            <w:left w:w="62" w:type="dxa"/>
            <w:right w:w="62" w:type="dxa"/>
          </w:tblCellMar>
          <w:tblLook w:val="0000"/>
        </w:tblPrEx>
        <w:tc>
          <w:tcPr>
            <w:tcW w:w="2691" w:type="dxa"/>
            <w:tcBorders>
              <w:top w:val="nil"/>
              <w:left w:val="nil"/>
              <w:bottom w:val="nil"/>
              <w:right w:val="nil"/>
            </w:tcBorders>
            <w:tcMar>
              <w:top w:w="0" w:type="dxa"/>
              <w:left w:w="62" w:type="dxa"/>
              <w:bottom w:w="0" w:type="dxa"/>
              <w:right w:w="62" w:type="dxa"/>
            </w:tcMar>
          </w:tcPr>
          <w:p w:rsidR="00000000" w:rsidP="005A398E">
            <w:pPr>
              <w:pStyle w:val="BodyText"/>
              <w:rPr>
                <w:lang w:val="en-NZ"/>
              </w:rPr>
            </w:pPr>
            <w:r w:rsidRPr="005A398E">
              <w:rPr>
                <w:rStyle w:val="SpecialBold"/>
              </w:rPr>
              <w:t>Application of the unit</w:t>
            </w:r>
          </w:p>
        </w:tc>
        <w:tc>
          <w:tcPr>
            <w:tcW w:w="5831" w:type="dxa"/>
            <w:tcBorders>
              <w:top w:val="nil"/>
              <w:left w:val="nil"/>
              <w:bottom w:val="nil"/>
              <w:right w:val="nil"/>
            </w:tcBorders>
            <w:tcMar>
              <w:top w:w="0" w:type="dxa"/>
              <w:left w:w="62" w:type="dxa"/>
              <w:bottom w:w="0" w:type="dxa"/>
              <w:right w:w="62" w:type="dxa"/>
            </w:tcMar>
          </w:tcPr>
          <w:p w:rsidR="00000000" w:rsidRPr="005A398E" w:rsidP="005A398E">
            <w:pPr>
              <w:pStyle w:val="BodyText"/>
            </w:pPr>
            <w:r w:rsidRPr="005A398E">
              <w:t>This unit of competency supports the attainment of the basic OHS knowledge required prior to undertaking designa</w:t>
            </w:r>
            <w:r w:rsidRPr="005A398E">
              <w:t xml:space="preserve">ted work tasks within any of the sectors within the construction industry. The unit relates directly to the general induction training program specified by the </w:t>
            </w:r>
            <w:r w:rsidRPr="005A398E">
              <w:rPr>
                <w:rStyle w:val="Emphasis"/>
              </w:rPr>
              <w:t>National Code of Practice for Induction for Construction Work</w:t>
            </w:r>
            <w:r w:rsidRPr="005A398E">
              <w:t xml:space="preserve"> (ASCC 2007). </w:t>
            </w:r>
          </w:p>
        </w:tc>
      </w:tr>
    </w:tbl>
    <w:p w:rsidR="00A31DF4" w:rsidP="005A398E">
      <w:pPr>
        <w:pStyle w:val="BodyText"/>
      </w:pPr>
    </w:p>
    <w:p w:rsidR="00A31DF4" w:rsidP="005A398E">
      <w:pPr>
        <w:pStyle w:val="BodyText"/>
      </w:pPr>
    </w:p>
    <w:p w:rsidR="00000000" w:rsidRPr="005A398E" w:rsidP="005A398E">
      <w:pPr>
        <w:pStyle w:val="Heading1"/>
      </w:pPr>
      <w:bookmarkStart w:id="4" w:name="O_277854"/>
      <w:bookmarkEnd w:id="4"/>
      <w:r w:rsidRPr="005A398E">
        <w:t>Licensing/Regulatory Information</w:t>
      </w:r>
    </w:p>
    <w:p w:rsidR="00000000" w:rsidRPr="005A398E" w:rsidP="005A398E">
      <w:pPr>
        <w:pStyle w:val="BodyText"/>
      </w:pPr>
      <w:r w:rsidRPr="005A398E">
        <w:t>Refer to Unit Descriptor</w:t>
      </w:r>
    </w:p>
    <w:p w:rsidR="00000000" w:rsidRPr="005A398E" w:rsidP="005A398E">
      <w:pPr>
        <w:pStyle w:val="AllowPageBreak"/>
      </w:pPr>
    </w:p>
    <w:p w:rsidR="00000000" w:rsidRPr="005A398E" w:rsidP="005A398E">
      <w:pPr>
        <w:pStyle w:val="Heading1"/>
      </w:pPr>
      <w:bookmarkStart w:id="5" w:name="O_198020"/>
      <w:bookmarkEnd w:id="5"/>
      <w:r w:rsidRPr="005A398E">
        <w:t>Pre-Requisites</w:t>
      </w:r>
    </w:p>
    <w:tbl>
      <w:tblPr>
        <w:tblW w:w="0" w:type="auto"/>
        <w:tblLayout w:type="fixed"/>
        <w:tblCellMar>
          <w:left w:w="62" w:type="dxa"/>
          <w:right w:w="62" w:type="dxa"/>
        </w:tblCellMar>
        <w:tblLook w:val="0000"/>
      </w:tblPr>
      <w:tblGrid>
        <w:gridCol w:w="2704"/>
        <w:gridCol w:w="1604"/>
        <w:gridCol w:w="4214"/>
      </w:tblGrid>
      <w:tr w:rsidTr="00A31DF4">
        <w:tblPrEx>
          <w:tblW w:w="0" w:type="auto"/>
          <w:tblLayout w:type="fixed"/>
          <w:tblCellMar>
            <w:left w:w="62" w:type="dxa"/>
            <w:right w:w="62" w:type="dxa"/>
          </w:tblCellMar>
          <w:tblLook w:val="0000"/>
        </w:tblPrEx>
        <w:trPr>
          <w:tblHeader/>
        </w:trPr>
        <w:tc>
          <w:tcPr>
            <w:tcW w:w="2704" w:type="dxa"/>
            <w:tcBorders>
              <w:top w:val="nil"/>
              <w:left w:val="nil"/>
              <w:bottom w:val="nil"/>
              <w:right w:val="nil"/>
            </w:tcBorders>
            <w:tcMar>
              <w:top w:w="0" w:type="dxa"/>
              <w:left w:w="62" w:type="dxa"/>
              <w:bottom w:w="0" w:type="dxa"/>
              <w:right w:w="62" w:type="dxa"/>
            </w:tcMar>
          </w:tcPr>
          <w:p w:rsidR="00000000" w:rsidP="005A398E">
            <w:pPr>
              <w:pStyle w:val="BodyText"/>
              <w:rPr>
                <w:lang w:val="en-NZ"/>
              </w:rPr>
            </w:pPr>
            <w:r w:rsidRPr="005A398E">
              <w:rPr>
                <w:rStyle w:val="SpecialBold"/>
              </w:rPr>
              <w:t>Prerequisite units</w:t>
            </w:r>
          </w:p>
        </w:tc>
        <w:tc>
          <w:tcPr>
            <w:tcW w:w="5818" w:type="dxa"/>
            <w:gridSpan w:val="2"/>
            <w:tcBorders>
              <w:top w:val="nil"/>
              <w:left w:val="nil"/>
              <w:bottom w:val="nil"/>
              <w:right w:val="nil"/>
            </w:tcBorders>
            <w:tcMar>
              <w:top w:w="0" w:type="dxa"/>
              <w:left w:w="62" w:type="dxa"/>
              <w:bottom w:w="0" w:type="dxa"/>
              <w:right w:w="62" w:type="dxa"/>
            </w:tcMar>
          </w:tcPr>
          <w:p w:rsidR="00000000" w:rsidP="005A398E">
            <w:pPr>
              <w:pStyle w:val="BodyText"/>
              <w:rPr>
                <w:lang w:val="en-NZ"/>
              </w:rPr>
            </w:pPr>
            <w:r w:rsidRPr="005A398E">
              <w:t>Nil</w:t>
            </w:r>
          </w:p>
        </w:tc>
      </w:tr>
      <w:tr w:rsidTr="00A31DF4">
        <w:tblPrEx>
          <w:tblW w:w="0" w:type="auto"/>
          <w:tblLayout w:type="fixed"/>
          <w:tblCellMar>
            <w:left w:w="62" w:type="dxa"/>
            <w:right w:w="62" w:type="dxa"/>
          </w:tblCellMar>
          <w:tblLook w:val="0000"/>
        </w:tblPrEx>
        <w:tc>
          <w:tcPr>
            <w:tcW w:w="27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14" w:type="dxa"/>
            <w:tcBorders>
              <w:top w:val="nil"/>
              <w:left w:val="nil"/>
              <w:bottom w:val="nil"/>
              <w:right w:val="nil"/>
            </w:tcBorders>
            <w:tcMar>
              <w:top w:w="0" w:type="dxa"/>
              <w:left w:w="62" w:type="dxa"/>
              <w:bottom w:w="0" w:type="dxa"/>
              <w:right w:w="62" w:type="dxa"/>
            </w:tcMar>
          </w:tcPr>
          <w:p w:rsidR="00000000" w:rsidRPr="005A398E" w:rsidP="005A398E">
            <w:pPr>
              <w:pStyle w:val="BodyText"/>
            </w:pPr>
          </w:p>
        </w:tc>
      </w:tr>
    </w:tbl>
    <w:p w:rsidR="00A31DF4" w:rsidP="005A398E">
      <w:pPr>
        <w:pStyle w:val="BodyText"/>
      </w:pPr>
    </w:p>
    <w:p w:rsidR="00A31DF4" w:rsidP="005A398E">
      <w:pPr>
        <w:pStyle w:val="BodyText"/>
      </w:pPr>
    </w:p>
    <w:p w:rsidR="00000000" w:rsidRPr="005A398E" w:rsidP="005A398E">
      <w:pPr>
        <w:pStyle w:val="Heading1"/>
      </w:pPr>
      <w:bookmarkStart w:id="6" w:name="O_198019"/>
      <w:bookmarkEnd w:id="6"/>
      <w:r w:rsidRPr="005A398E">
        <w:t>Employability Skills Information</w:t>
      </w:r>
    </w:p>
    <w:tbl>
      <w:tblPr>
        <w:tblW w:w="0" w:type="auto"/>
        <w:tblLayout w:type="fixed"/>
        <w:tblCellMar>
          <w:left w:w="62" w:type="dxa"/>
          <w:right w:w="62" w:type="dxa"/>
        </w:tblCellMar>
        <w:tblLook w:val="0000"/>
      </w:tblPr>
      <w:tblGrid>
        <w:gridCol w:w="2729"/>
        <w:gridCol w:w="5793"/>
      </w:tblGrid>
      <w:tr w:rsidTr="00A31DF4">
        <w:tblPrEx>
          <w:tblW w:w="0" w:type="auto"/>
          <w:tblLayout w:type="fixed"/>
          <w:tblCellMar>
            <w:left w:w="62" w:type="dxa"/>
            <w:right w:w="62" w:type="dxa"/>
          </w:tblCellMar>
          <w:tblLook w:val="0000"/>
        </w:tblPrEx>
        <w:trPr>
          <w:tblHeader/>
        </w:trPr>
        <w:tc>
          <w:tcPr>
            <w:tcW w:w="2729" w:type="dxa"/>
            <w:tcBorders>
              <w:top w:val="nil"/>
              <w:left w:val="nil"/>
              <w:bottom w:val="nil"/>
              <w:right w:val="nil"/>
            </w:tcBorders>
            <w:tcMar>
              <w:top w:w="0" w:type="dxa"/>
              <w:left w:w="62" w:type="dxa"/>
              <w:bottom w:w="0" w:type="dxa"/>
              <w:right w:w="62" w:type="dxa"/>
            </w:tcMar>
          </w:tcPr>
          <w:p w:rsidR="00000000" w:rsidP="005A398E">
            <w:pPr>
              <w:pStyle w:val="BodyText"/>
              <w:rPr>
                <w:lang w:val="en-NZ"/>
              </w:rPr>
            </w:pPr>
            <w:r w:rsidRPr="005A398E">
              <w:rPr>
                <w:rStyle w:val="SpecialBold"/>
              </w:rPr>
              <w:t>Employability skills</w:t>
            </w:r>
          </w:p>
        </w:tc>
        <w:tc>
          <w:tcPr>
            <w:tcW w:w="5793" w:type="dxa"/>
            <w:tcBorders>
              <w:top w:val="nil"/>
              <w:left w:val="nil"/>
              <w:bottom w:val="nil"/>
              <w:right w:val="nil"/>
            </w:tcBorders>
            <w:tcMar>
              <w:top w:w="0" w:type="dxa"/>
              <w:left w:w="62" w:type="dxa"/>
              <w:bottom w:w="0" w:type="dxa"/>
              <w:right w:w="62" w:type="dxa"/>
            </w:tcMar>
          </w:tcPr>
          <w:p w:rsidR="00000000" w:rsidRPr="005A398E" w:rsidP="005A398E">
            <w:pPr>
              <w:pStyle w:val="BodyText"/>
            </w:pPr>
            <w:r w:rsidRPr="005A398E">
              <w:t>This unit contains employability skills.</w:t>
            </w:r>
          </w:p>
        </w:tc>
      </w:tr>
    </w:tbl>
    <w:p w:rsidR="00A31DF4" w:rsidP="005A398E">
      <w:pPr>
        <w:pStyle w:val="BodyText"/>
      </w:pPr>
    </w:p>
    <w:p w:rsidR="00A31DF4" w:rsidP="005A398E">
      <w:pPr>
        <w:pStyle w:val="BodyText"/>
      </w:pPr>
    </w:p>
    <w:p w:rsidR="00000000" w:rsidRPr="005A398E" w:rsidP="005A398E">
      <w:pPr>
        <w:pStyle w:val="Heading1"/>
      </w:pPr>
      <w:bookmarkStart w:id="7" w:name="O_287640"/>
      <w:bookmarkEnd w:id="7"/>
      <w:r w:rsidRPr="005A398E">
        <w:t>Elements and Performance Criteria Pre-Content</w:t>
      </w:r>
    </w:p>
    <w:tbl>
      <w:tblPr>
        <w:tblW w:w="0" w:type="auto"/>
        <w:tblLayout w:type="fixed"/>
        <w:tblCellMar>
          <w:left w:w="62" w:type="dxa"/>
          <w:right w:w="62" w:type="dxa"/>
        </w:tblCellMar>
        <w:tblLook w:val="0000"/>
      </w:tblPr>
      <w:tblGrid>
        <w:gridCol w:w="2590"/>
        <w:gridCol w:w="5932"/>
      </w:tblGrid>
      <w:tr w:rsidTr="00A31DF4">
        <w:tblPrEx>
          <w:tblW w:w="0" w:type="auto"/>
          <w:tblLayout w:type="fixed"/>
          <w:tblCellMar>
            <w:left w:w="62" w:type="dxa"/>
            <w:right w:w="62" w:type="dxa"/>
          </w:tblCellMar>
          <w:tblLook w:val="0000"/>
        </w:tblPrEx>
        <w:tc>
          <w:tcPr>
            <w:tcW w:w="2590" w:type="dxa"/>
            <w:tcBorders>
              <w:top w:val="single" w:sz="6" w:space="0" w:color="auto"/>
              <w:left w:val="nil"/>
              <w:bottom w:val="nil"/>
              <w:right w:val="nil"/>
            </w:tcBorders>
            <w:tcMar>
              <w:top w:w="0" w:type="dxa"/>
              <w:left w:w="62" w:type="dxa"/>
              <w:bottom w:w="0" w:type="dxa"/>
              <w:right w:w="62" w:type="dxa"/>
            </w:tcMar>
          </w:tcPr>
          <w:p w:rsidR="00000000" w:rsidP="005A398E">
            <w:pPr>
              <w:pStyle w:val="BodyText"/>
              <w:rPr>
                <w:lang w:val="en-NZ"/>
              </w:rPr>
            </w:pPr>
            <w:r w:rsidRPr="005A398E">
              <w:t>Elements describe the essential outcomes of a unit of competency.</w:t>
            </w:r>
          </w:p>
        </w:tc>
        <w:tc>
          <w:tcPr>
            <w:tcW w:w="5932" w:type="dxa"/>
            <w:tcBorders>
              <w:top w:val="single" w:sz="6" w:space="0" w:color="auto"/>
              <w:left w:val="nil"/>
              <w:bottom w:val="nil"/>
              <w:right w:val="nil"/>
            </w:tcBorders>
            <w:tcMar>
              <w:top w:w="0" w:type="dxa"/>
              <w:left w:w="62" w:type="dxa"/>
              <w:bottom w:w="0" w:type="dxa"/>
              <w:right w:w="62" w:type="dxa"/>
            </w:tcMar>
          </w:tcPr>
          <w:p w:rsidR="00000000" w:rsidRPr="005A398E" w:rsidP="005A398E">
            <w:pPr>
              <w:pStyle w:val="BodyText"/>
            </w:pPr>
            <w:r w:rsidRPr="005A398E">
              <w:t>Performance criteria describe the performance needed to demonstrate achievement of the element. Where bold italicised text is used, further info</w:t>
            </w:r>
            <w:r w:rsidRPr="005A398E">
              <w:t>rmation is detailed in the required skills and knowledge section and the range statement. Assessment of performance is to be consistent with the evidence guide.</w:t>
            </w:r>
          </w:p>
        </w:tc>
      </w:tr>
    </w:tbl>
    <w:p w:rsidR="00000000" w:rsidRPr="005A398E" w:rsidP="005A398E">
      <w:pPr>
        <w:pStyle w:val="BodyText"/>
      </w:pPr>
    </w:p>
    <w:p w:rsidR="00000000" w:rsidRPr="005A398E" w:rsidP="005A398E">
      <w:pPr>
        <w:pStyle w:val="AllowPageBreak"/>
      </w:pPr>
    </w:p>
    <w:p w:rsidR="00000000" w:rsidRPr="005A398E" w:rsidP="005A398E">
      <w:pPr>
        <w:pStyle w:val="Heading1"/>
      </w:pPr>
      <w:bookmarkStart w:id="8" w:name="O_234307"/>
      <w:bookmarkEnd w:id="8"/>
      <w:r w:rsidRPr="005A398E">
        <w:t>Elements and Performance Criteria</w:t>
      </w:r>
    </w:p>
    <w:tbl>
      <w:tblPr>
        <w:tblW w:w="0" w:type="auto"/>
        <w:tblLayout w:type="fixed"/>
        <w:tblCellMar>
          <w:left w:w="62" w:type="dxa"/>
          <w:right w:w="62" w:type="dxa"/>
        </w:tblCellMar>
        <w:tblLook w:val="0000"/>
      </w:tblPr>
      <w:tblGrid>
        <w:gridCol w:w="2590"/>
        <w:gridCol w:w="5932"/>
      </w:tblGrid>
      <w:tr w:rsidTr="00A31DF4">
        <w:tblPrEx>
          <w:tblW w:w="0" w:type="auto"/>
          <w:tblLayout w:type="fixed"/>
          <w:tblCellMar>
            <w:left w:w="62" w:type="dxa"/>
            <w:right w:w="62" w:type="dxa"/>
          </w:tblCellMar>
          <w:tblLook w:val="0000"/>
        </w:tblPrEx>
        <w:trPr>
          <w:tblHeader/>
        </w:trPr>
        <w:tc>
          <w:tcPr>
            <w:tcW w:w="2590" w:type="dxa"/>
            <w:tcBorders>
              <w:top w:val="nil"/>
              <w:left w:val="nil"/>
              <w:bottom w:val="single" w:sz="6" w:space="0" w:color="auto"/>
              <w:right w:val="nil"/>
            </w:tcBorders>
            <w:tcMar>
              <w:top w:w="0" w:type="dxa"/>
              <w:left w:w="62" w:type="dxa"/>
              <w:bottom w:w="0" w:type="dxa"/>
              <w:right w:w="62" w:type="dxa"/>
            </w:tcMar>
          </w:tcPr>
          <w:p w:rsidR="00000000" w:rsidRPr="005A398E" w:rsidP="005A398E">
            <w:pPr>
              <w:pStyle w:val="BodyText"/>
            </w:pPr>
            <w:r w:rsidRPr="005A398E">
              <w:rPr>
                <w:rStyle w:val="SpecialBold"/>
              </w:rPr>
              <w:t>ELEMENT</w:t>
            </w:r>
          </w:p>
        </w:tc>
        <w:tc>
          <w:tcPr>
            <w:tcW w:w="5932" w:type="dxa"/>
            <w:tcBorders>
              <w:top w:val="nil"/>
              <w:left w:val="nil"/>
              <w:bottom w:val="single" w:sz="6" w:space="0" w:color="auto"/>
              <w:right w:val="nil"/>
            </w:tcBorders>
            <w:tcMar>
              <w:top w:w="0" w:type="dxa"/>
              <w:left w:w="62" w:type="dxa"/>
              <w:bottom w:w="0" w:type="dxa"/>
              <w:right w:w="62" w:type="dxa"/>
            </w:tcMar>
          </w:tcPr>
          <w:p w:rsidR="00000000" w:rsidP="005A398E">
            <w:pPr>
              <w:pStyle w:val="BodyText"/>
              <w:rPr>
                <w:lang w:val="en-NZ"/>
              </w:rPr>
            </w:pPr>
            <w:r w:rsidRPr="005A398E">
              <w:rPr>
                <w:rStyle w:val="SpecialBold"/>
              </w:rPr>
              <w:t>PERFORMANCE CRITERIA</w:t>
            </w:r>
          </w:p>
        </w:tc>
      </w:tr>
      <w:tr w:rsidTr="00A31DF4">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5A398E">
            <w:pPr>
              <w:pStyle w:val="List"/>
              <w:rPr>
                <w:lang w:val="en-NZ"/>
              </w:rPr>
            </w:pPr>
            <w:r w:rsidRPr="005A398E">
              <w:t>1.</w:t>
            </w:r>
            <w:r w:rsidRPr="005A398E">
              <w:tab/>
            </w:r>
            <w:r w:rsidRPr="005A398E">
              <w:t>Identify OHS legislative requirements.</w:t>
            </w:r>
          </w:p>
        </w:tc>
        <w:tc>
          <w:tcPr>
            <w:tcW w:w="5932" w:type="dxa"/>
            <w:tcBorders>
              <w:top w:val="nil"/>
              <w:left w:val="nil"/>
              <w:bottom w:val="nil"/>
              <w:right w:val="nil"/>
            </w:tcBorders>
            <w:tcMar>
              <w:top w:w="0" w:type="dxa"/>
              <w:left w:w="62" w:type="dxa"/>
              <w:bottom w:w="0" w:type="dxa"/>
              <w:right w:w="62" w:type="dxa"/>
            </w:tcMar>
          </w:tcPr>
          <w:p w:rsidR="00000000" w:rsidRPr="005A398E" w:rsidP="005A398E">
            <w:pPr>
              <w:pStyle w:val="List2"/>
            </w:pPr>
            <w:r w:rsidRPr="005A398E">
              <w:t>1.1.</w:t>
            </w:r>
            <w:r w:rsidRPr="005A398E">
              <w:tab/>
              <w:t xml:space="preserve">Applicable </w:t>
            </w:r>
            <w:r w:rsidRPr="005A398E">
              <w:rPr>
                <w:rStyle w:val="BoldandItalics"/>
              </w:rPr>
              <w:t>OHS legislative requirements</w:t>
            </w:r>
            <w:r w:rsidRPr="005A398E">
              <w:t xml:space="preserve"> relevant to own work, role and responsibilities are identified and explained. </w:t>
            </w:r>
          </w:p>
          <w:p w:rsidR="00000000" w:rsidRPr="005A398E" w:rsidP="005A398E">
            <w:pPr>
              <w:pStyle w:val="List2"/>
            </w:pPr>
            <w:r w:rsidRPr="005A398E">
              <w:t>1.2.</w:t>
            </w:r>
            <w:r w:rsidRPr="005A398E">
              <w:tab/>
              <w:t xml:space="preserve">Duty of care requirements are identified. </w:t>
            </w:r>
          </w:p>
          <w:p w:rsidR="00000000" w:rsidP="005A398E">
            <w:pPr>
              <w:pStyle w:val="List2"/>
              <w:rPr>
                <w:lang w:val="en-NZ"/>
              </w:rPr>
            </w:pPr>
            <w:r w:rsidRPr="005A398E">
              <w:t>1.3.</w:t>
            </w:r>
            <w:r w:rsidRPr="005A398E">
              <w:tab/>
              <w:t xml:space="preserve">Own responsibilities to comply with </w:t>
            </w:r>
            <w:r w:rsidRPr="005A398E">
              <w:rPr>
                <w:rStyle w:val="BoldandItalics"/>
              </w:rPr>
              <w:t>safe work practices</w:t>
            </w:r>
            <w:r w:rsidRPr="005A398E">
              <w:t xml:space="preserve"> are identified and explained. </w:t>
            </w:r>
          </w:p>
        </w:tc>
      </w:tr>
      <w:tr w:rsidTr="00A31DF4">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5A398E">
            <w:pPr>
              <w:pStyle w:val="List"/>
              <w:rPr>
                <w:lang w:val="en-NZ"/>
              </w:rPr>
            </w:pPr>
            <w:r w:rsidRPr="005A398E">
              <w:t>2.</w:t>
            </w:r>
            <w:r w:rsidRPr="005A398E">
              <w:tab/>
              <w:t>Identify construction hazards and control measures.</w:t>
            </w:r>
          </w:p>
        </w:tc>
        <w:tc>
          <w:tcPr>
            <w:tcW w:w="5932" w:type="dxa"/>
            <w:tcBorders>
              <w:top w:val="nil"/>
              <w:left w:val="nil"/>
              <w:bottom w:val="nil"/>
              <w:right w:val="nil"/>
            </w:tcBorders>
            <w:tcMar>
              <w:top w:w="0" w:type="dxa"/>
              <w:left w:w="62" w:type="dxa"/>
              <w:bottom w:w="0" w:type="dxa"/>
              <w:right w:w="62" w:type="dxa"/>
            </w:tcMar>
          </w:tcPr>
          <w:p w:rsidR="00000000" w:rsidRPr="005A398E" w:rsidP="005A398E">
            <w:pPr>
              <w:pStyle w:val="List2"/>
            </w:pPr>
            <w:r w:rsidRPr="005A398E">
              <w:t>2.1.</w:t>
            </w:r>
            <w:r w:rsidRPr="005A398E">
              <w:tab/>
              <w:t xml:space="preserve">Basic principles of risk management are identified. </w:t>
            </w:r>
          </w:p>
          <w:p w:rsidR="00000000" w:rsidRPr="005A398E" w:rsidP="005A398E">
            <w:pPr>
              <w:pStyle w:val="List2"/>
            </w:pPr>
            <w:r w:rsidRPr="005A398E">
              <w:t>2.2.</w:t>
            </w:r>
            <w:r w:rsidRPr="005A398E">
              <w:tab/>
            </w:r>
            <w:r w:rsidRPr="005A398E">
              <w:rPr>
                <w:rStyle w:val="BoldandItalics"/>
              </w:rPr>
              <w:t>Common construction hazards</w:t>
            </w:r>
            <w:r w:rsidRPr="005A398E">
              <w:t xml:space="preserve"> are identified and discussed. </w:t>
            </w:r>
          </w:p>
          <w:p w:rsidR="00000000" w:rsidP="005A398E">
            <w:pPr>
              <w:pStyle w:val="List2"/>
              <w:rPr>
                <w:lang w:val="en-NZ"/>
              </w:rPr>
            </w:pPr>
            <w:r w:rsidRPr="005A398E">
              <w:t>2.3.</w:t>
            </w:r>
            <w:r w:rsidRPr="005A398E">
              <w:tab/>
            </w:r>
            <w:r w:rsidRPr="005A398E">
              <w:rPr>
                <w:rStyle w:val="BoldandItalics"/>
              </w:rPr>
              <w:t>Measures for controlli</w:t>
            </w:r>
            <w:r w:rsidRPr="005A398E">
              <w:rPr>
                <w:rStyle w:val="BoldandItalics"/>
              </w:rPr>
              <w:t>ng</w:t>
            </w:r>
            <w:r w:rsidRPr="005A398E">
              <w:t xml:space="preserve"> hazards and risks are identified. </w:t>
            </w:r>
          </w:p>
        </w:tc>
      </w:tr>
      <w:tr w:rsidTr="00A31DF4">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5A398E">
            <w:pPr>
              <w:pStyle w:val="List"/>
              <w:rPr>
                <w:lang w:val="en-NZ"/>
              </w:rPr>
            </w:pPr>
            <w:r w:rsidRPr="005A398E">
              <w:t>3.</w:t>
            </w:r>
            <w:r w:rsidRPr="005A398E">
              <w:tab/>
              <w:t>Identify OHS communication and reporting processes.</w:t>
            </w:r>
          </w:p>
        </w:tc>
        <w:tc>
          <w:tcPr>
            <w:tcW w:w="5932" w:type="dxa"/>
            <w:tcBorders>
              <w:top w:val="nil"/>
              <w:left w:val="nil"/>
              <w:bottom w:val="nil"/>
              <w:right w:val="nil"/>
            </w:tcBorders>
            <w:tcMar>
              <w:top w:w="0" w:type="dxa"/>
              <w:left w:w="62" w:type="dxa"/>
              <w:bottom w:w="0" w:type="dxa"/>
              <w:right w:w="62" w:type="dxa"/>
            </w:tcMar>
          </w:tcPr>
          <w:p w:rsidR="00000000" w:rsidRPr="005A398E" w:rsidP="005A398E">
            <w:pPr>
              <w:pStyle w:val="List2"/>
            </w:pPr>
            <w:r w:rsidRPr="005A398E">
              <w:t>3.1.</w:t>
            </w:r>
            <w:r w:rsidRPr="005A398E">
              <w:tab/>
              <w:t xml:space="preserve">OHS communication processes, information and documentation are identified and discussed. </w:t>
            </w:r>
          </w:p>
          <w:p w:rsidR="00000000" w:rsidRPr="005A398E" w:rsidP="005A398E">
            <w:pPr>
              <w:pStyle w:val="List2"/>
            </w:pPr>
            <w:r w:rsidRPr="005A398E">
              <w:t>3.2.</w:t>
            </w:r>
            <w:r w:rsidRPr="005A398E">
              <w:tab/>
              <w:t xml:space="preserve">Role of </w:t>
            </w:r>
            <w:r w:rsidRPr="005A398E">
              <w:rPr>
                <w:rStyle w:val="BoldandItalics"/>
              </w:rPr>
              <w:t>designated OHS personnel</w:t>
            </w:r>
            <w:r w:rsidRPr="005A398E">
              <w:t xml:space="preserve"> is identified and explained. </w:t>
            </w:r>
          </w:p>
          <w:p w:rsidR="00000000" w:rsidRPr="005A398E" w:rsidP="005A398E">
            <w:pPr>
              <w:pStyle w:val="List2"/>
            </w:pPr>
            <w:r w:rsidRPr="005A398E">
              <w:t>3.3.</w:t>
            </w:r>
            <w:r w:rsidRPr="005A398E">
              <w:tab/>
            </w:r>
            <w:r w:rsidRPr="005A398E">
              <w:rPr>
                <w:rStyle w:val="BoldandItalics"/>
              </w:rPr>
              <w:t>Safety signs and symbols</w:t>
            </w:r>
            <w:r w:rsidRPr="005A398E">
              <w:t xml:space="preserve"> are identified and explained. </w:t>
            </w:r>
          </w:p>
          <w:p w:rsidR="00000000" w:rsidP="005A398E">
            <w:pPr>
              <w:pStyle w:val="List2"/>
              <w:rPr>
                <w:lang w:val="en-NZ"/>
              </w:rPr>
            </w:pPr>
            <w:r w:rsidRPr="005A398E">
              <w:t>3.4.</w:t>
            </w:r>
            <w:r w:rsidRPr="005A398E">
              <w:tab/>
              <w:t xml:space="preserve">Procedures and </w:t>
            </w:r>
            <w:r w:rsidRPr="005A398E">
              <w:rPr>
                <w:rStyle w:val="BoldandItalics"/>
              </w:rPr>
              <w:t>relevant authorities</w:t>
            </w:r>
            <w:r w:rsidRPr="005A398E">
              <w:t xml:space="preserve"> for reporting hazards, </w:t>
            </w:r>
            <w:r w:rsidRPr="005A398E">
              <w:rPr>
                <w:rStyle w:val="BoldandItalics"/>
              </w:rPr>
              <w:t>incidents</w:t>
            </w:r>
            <w:r w:rsidRPr="005A398E">
              <w:t xml:space="preserve"> and injuries are identified. </w:t>
            </w:r>
          </w:p>
        </w:tc>
      </w:tr>
      <w:tr w:rsidTr="00A31DF4">
        <w:tblPrEx>
          <w:tblW w:w="0" w:type="auto"/>
          <w:tblLayout w:type="fixed"/>
          <w:tblCellMar>
            <w:left w:w="62" w:type="dxa"/>
            <w:right w:w="62" w:type="dxa"/>
          </w:tblCellMar>
          <w:tblLook w:val="0000"/>
        </w:tblPrEx>
        <w:tc>
          <w:tcPr>
            <w:tcW w:w="2590" w:type="dxa"/>
            <w:tcBorders>
              <w:top w:val="nil"/>
              <w:left w:val="nil"/>
              <w:bottom w:val="nil"/>
              <w:right w:val="nil"/>
            </w:tcBorders>
            <w:tcMar>
              <w:top w:w="0" w:type="dxa"/>
              <w:left w:w="62" w:type="dxa"/>
              <w:bottom w:w="0" w:type="dxa"/>
              <w:right w:w="62" w:type="dxa"/>
            </w:tcMar>
          </w:tcPr>
          <w:p w:rsidR="00000000" w:rsidP="005A398E">
            <w:pPr>
              <w:pStyle w:val="List"/>
              <w:rPr>
                <w:lang w:val="en-NZ"/>
              </w:rPr>
            </w:pPr>
            <w:r w:rsidRPr="005A398E">
              <w:t>4.</w:t>
            </w:r>
            <w:r w:rsidRPr="005A398E">
              <w:tab/>
              <w:t>Identify OHS incident response procedures.</w:t>
            </w:r>
          </w:p>
        </w:tc>
        <w:tc>
          <w:tcPr>
            <w:tcW w:w="5932" w:type="dxa"/>
            <w:tcBorders>
              <w:top w:val="nil"/>
              <w:left w:val="nil"/>
              <w:bottom w:val="nil"/>
              <w:right w:val="nil"/>
            </w:tcBorders>
            <w:tcMar>
              <w:top w:w="0" w:type="dxa"/>
              <w:left w:w="62" w:type="dxa"/>
              <w:bottom w:w="0" w:type="dxa"/>
              <w:right w:w="62" w:type="dxa"/>
            </w:tcMar>
          </w:tcPr>
          <w:p w:rsidR="00000000" w:rsidRPr="005A398E" w:rsidP="005A398E">
            <w:pPr>
              <w:pStyle w:val="List2"/>
            </w:pPr>
            <w:r w:rsidRPr="005A398E">
              <w:t>4.1.</w:t>
            </w:r>
            <w:r w:rsidRPr="005A398E">
              <w:tab/>
            </w:r>
            <w:r w:rsidRPr="005A398E">
              <w:rPr>
                <w:rStyle w:val="BoldandItalics"/>
              </w:rPr>
              <w:t>General procedures</w:t>
            </w:r>
            <w:r w:rsidRPr="005A398E">
              <w:t xml:space="preserve"> for responding to i</w:t>
            </w:r>
            <w:r w:rsidRPr="005A398E">
              <w:t xml:space="preserve">ncidents and </w:t>
            </w:r>
            <w:r w:rsidRPr="005A398E">
              <w:rPr>
                <w:rStyle w:val="BoldandItalics"/>
              </w:rPr>
              <w:t>emergencies</w:t>
            </w:r>
            <w:r w:rsidRPr="005A398E">
              <w:t xml:space="preserve"> are identified and explained. </w:t>
            </w:r>
          </w:p>
          <w:p w:rsidR="00000000" w:rsidRPr="005A398E" w:rsidP="005A398E">
            <w:pPr>
              <w:pStyle w:val="List2"/>
            </w:pPr>
            <w:r w:rsidRPr="005A398E">
              <w:t>4.2.</w:t>
            </w:r>
            <w:r w:rsidRPr="005A398E">
              <w:tab/>
              <w:t>Procedures for accessing first aid are identified.</w:t>
            </w:r>
          </w:p>
          <w:p w:rsidR="00000000" w:rsidRPr="005A398E" w:rsidP="005A398E">
            <w:pPr>
              <w:pStyle w:val="List2"/>
            </w:pPr>
            <w:r w:rsidRPr="005A398E">
              <w:t>4.3.</w:t>
            </w:r>
            <w:r w:rsidRPr="005A398E">
              <w:tab/>
              <w:t xml:space="preserve">Requirements for the selection and use of relevant </w:t>
            </w:r>
            <w:r w:rsidRPr="005A398E">
              <w:rPr>
                <w:rStyle w:val="BoldandItalics"/>
              </w:rPr>
              <w:t>personal protective equipment</w:t>
            </w:r>
            <w:r w:rsidRPr="005A398E">
              <w:t xml:space="preserve"> are identified and demonstrated. </w:t>
            </w:r>
          </w:p>
          <w:p w:rsidR="00000000" w:rsidRPr="005A398E" w:rsidP="005A398E">
            <w:pPr>
              <w:pStyle w:val="List2"/>
            </w:pPr>
            <w:r w:rsidRPr="005A398E">
              <w:t>4.4.</w:t>
            </w:r>
            <w:r w:rsidRPr="005A398E">
              <w:tab/>
            </w:r>
            <w:r w:rsidRPr="005A398E">
              <w:rPr>
                <w:rStyle w:val="BoldandItalics"/>
              </w:rPr>
              <w:t>Fire safety equipme</w:t>
            </w:r>
            <w:r w:rsidRPr="005A398E">
              <w:rPr>
                <w:rStyle w:val="BoldandItalics"/>
              </w:rPr>
              <w:t>nt</w:t>
            </w:r>
            <w:r w:rsidRPr="005A398E">
              <w:t xml:space="preserve"> is identified and discussed. </w:t>
            </w:r>
          </w:p>
        </w:tc>
      </w:tr>
    </w:tbl>
    <w:p w:rsidR="00A31DF4" w:rsidP="005A398E">
      <w:pPr>
        <w:pStyle w:val="BodyText"/>
      </w:pPr>
    </w:p>
    <w:p w:rsidR="00A31DF4" w:rsidP="005A398E">
      <w:pPr>
        <w:pStyle w:val="BodyText"/>
      </w:pPr>
    </w:p>
    <w:p w:rsidR="00000000" w:rsidRPr="005A398E" w:rsidP="005A398E">
      <w:pPr>
        <w:pStyle w:val="Heading1"/>
      </w:pPr>
      <w:bookmarkStart w:id="9" w:name="O_258257"/>
      <w:bookmarkEnd w:id="9"/>
      <w:r w:rsidRPr="005A398E">
        <w:t>Required Skills and Knowledge</w:t>
      </w:r>
    </w:p>
    <w:tbl>
      <w:tblPr>
        <w:tblW w:w="0" w:type="auto"/>
        <w:tblLayout w:type="fixed"/>
        <w:tblCellMar>
          <w:left w:w="62" w:type="dxa"/>
          <w:right w:w="62" w:type="dxa"/>
        </w:tblCellMar>
        <w:tblLook w:val="0000"/>
      </w:tblPr>
      <w:tblGrid>
        <w:gridCol w:w="8522"/>
      </w:tblGrid>
      <w:tr w:rsidTr="00A31DF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5A398E">
            <w:pPr>
              <w:pStyle w:val="BodyText"/>
              <w:rPr>
                <w:lang w:val="en-NZ"/>
              </w:rPr>
            </w:pPr>
            <w:r w:rsidRPr="005A398E">
              <w:rPr>
                <w:rStyle w:val="SpecialBold"/>
              </w:rPr>
              <w:t>REQUIRED SKILLS AND KNOWLEDGE</w:t>
            </w:r>
          </w:p>
        </w:tc>
      </w:tr>
      <w:tr w:rsidTr="00A31DF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A398E">
            <w:pPr>
              <w:pStyle w:val="BodyText"/>
              <w:rPr>
                <w:lang w:val="en-NZ"/>
              </w:rPr>
            </w:pPr>
            <w:r w:rsidRPr="005A398E">
              <w:t>This section describes the skills and knowledge required for this unit.</w:t>
            </w:r>
          </w:p>
        </w:tc>
      </w:tr>
      <w:tr w:rsidTr="00A31DF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A398E">
            <w:pPr>
              <w:pStyle w:val="BodyText"/>
              <w:rPr>
                <w:lang w:val="en-NZ"/>
              </w:rPr>
            </w:pPr>
            <w:r w:rsidRPr="005A398E">
              <w:rPr>
                <w:rStyle w:val="SpecialBold"/>
              </w:rPr>
              <w:t>Required skills</w:t>
            </w:r>
          </w:p>
        </w:tc>
      </w:tr>
      <w:tr w:rsidTr="00A31DF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A398E" w:rsidP="005A398E">
            <w:pPr>
              <w:pStyle w:val="BodyText"/>
            </w:pPr>
            <w:r w:rsidRPr="005A398E">
              <w:t>Required skills for this unit are:</w:t>
            </w:r>
          </w:p>
          <w:p w:rsidR="00000000" w:rsidRPr="005A398E" w:rsidP="005A398E">
            <w:pPr>
              <w:pStyle w:val="ListBullet"/>
            </w:pPr>
            <w:r w:rsidRPr="005A398E">
              <w:t>communication skills to:</w:t>
            </w:r>
          </w:p>
          <w:p w:rsidR="00000000" w:rsidRPr="005A398E" w:rsidP="005A398E">
            <w:pPr>
              <w:pStyle w:val="ListBullet2"/>
            </w:pPr>
            <w:r w:rsidRPr="005A398E">
              <w:t>clarify OHS legislative requirements</w:t>
            </w:r>
          </w:p>
          <w:p w:rsidR="00000000" w:rsidRPr="005A398E" w:rsidP="005A398E">
            <w:pPr>
              <w:pStyle w:val="ListBullet2"/>
            </w:pPr>
            <w:r w:rsidRPr="005A398E">
              <w:t>verbally report construction hazards and risks</w:t>
            </w:r>
          </w:p>
          <w:p w:rsidR="00000000" w:rsidRPr="005A398E" w:rsidP="005A398E">
            <w:pPr>
              <w:pStyle w:val="ListBullet2"/>
            </w:pPr>
            <w:r w:rsidRPr="005A398E">
              <w:t>ask effective questions</w:t>
            </w:r>
          </w:p>
          <w:p w:rsidR="00000000" w:rsidRPr="005A398E" w:rsidP="005A398E">
            <w:pPr>
              <w:pStyle w:val="ListBullet2"/>
            </w:pPr>
            <w:r w:rsidRPr="005A398E">
              <w:t>relay information to others</w:t>
            </w:r>
          </w:p>
          <w:p w:rsidR="00000000" w:rsidRPr="005A398E" w:rsidP="005A398E">
            <w:pPr>
              <w:pStyle w:val="ListBullet2"/>
            </w:pPr>
            <w:r w:rsidRPr="005A398E">
              <w:t>discuss OHS issues and information</w:t>
            </w:r>
          </w:p>
          <w:p w:rsidR="00000000" w:rsidRPr="005A398E" w:rsidP="005A398E">
            <w:pPr>
              <w:pStyle w:val="ListBullet"/>
            </w:pPr>
            <w:r w:rsidRPr="005A398E">
              <w:t>comprehension skills to:</w:t>
            </w:r>
          </w:p>
          <w:p w:rsidR="00000000" w:rsidRPr="005A398E" w:rsidP="005A398E">
            <w:pPr>
              <w:pStyle w:val="ListBullet2"/>
            </w:pPr>
            <w:r w:rsidRPr="005A398E">
              <w:t>explain the basic OHS legislative requirements which will be applicable to own work</w:t>
            </w:r>
          </w:p>
          <w:p w:rsidR="00000000" w:rsidRPr="005A398E" w:rsidP="005A398E">
            <w:pPr>
              <w:pStyle w:val="ListBullet2"/>
            </w:pPr>
            <w:r w:rsidRPr="005A398E">
              <w:t>explain the meaning of safety signs and symbols</w:t>
            </w:r>
          </w:p>
          <w:p w:rsidR="00000000" w:rsidRPr="005A398E" w:rsidP="005A398E">
            <w:pPr>
              <w:pStyle w:val="ListBullet2"/>
            </w:pPr>
            <w:r w:rsidRPr="005A398E">
              <w:t>identify common construction hazards</w:t>
            </w:r>
          </w:p>
          <w:p w:rsidR="00000000" w:rsidP="005A398E">
            <w:pPr>
              <w:pStyle w:val="ListBullet2"/>
              <w:rPr>
                <w:lang w:val="en-NZ"/>
              </w:rPr>
            </w:pPr>
            <w:r w:rsidRPr="005A398E">
              <w:t>discuss the basic principles of risk management.</w:t>
            </w:r>
          </w:p>
        </w:tc>
      </w:tr>
      <w:tr w:rsidTr="00A31DF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A398E">
            <w:pPr>
              <w:pStyle w:val="BodyText"/>
              <w:rPr>
                <w:lang w:val="en-NZ"/>
              </w:rPr>
            </w:pPr>
            <w:r w:rsidRPr="005A398E">
              <w:rPr>
                <w:rStyle w:val="SpecialBold"/>
              </w:rPr>
              <w:t>Required knowledge</w:t>
            </w:r>
          </w:p>
        </w:tc>
      </w:tr>
      <w:tr w:rsidTr="00A31DF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A398E" w:rsidP="005A398E">
            <w:pPr>
              <w:pStyle w:val="BodyText"/>
            </w:pPr>
            <w:r w:rsidRPr="005A398E">
              <w:t>Required knowledge for this unit is:</w:t>
            </w:r>
          </w:p>
          <w:p w:rsidR="00000000" w:rsidRPr="005A398E" w:rsidP="005A398E">
            <w:pPr>
              <w:pStyle w:val="ListBullet"/>
            </w:pPr>
            <w:r w:rsidRPr="005A398E">
              <w:t>applicable Commonwealth, State or Territory OHS legislation, regulations, standards, codes of practice and industry standards/guidance notes relevant to own work, role and responsibilities</w:t>
            </w:r>
          </w:p>
          <w:p w:rsidR="00000000" w:rsidRPr="005A398E" w:rsidP="005A398E">
            <w:pPr>
              <w:pStyle w:val="ListBullet"/>
            </w:pPr>
            <w:r w:rsidRPr="005A398E">
              <w:t>basic principles of risk mana</w:t>
            </w:r>
            <w:r w:rsidRPr="005A398E">
              <w:t>gement and assessment for construction work</w:t>
            </w:r>
          </w:p>
          <w:p w:rsidR="00000000" w:rsidRPr="005A398E" w:rsidP="005A398E">
            <w:pPr>
              <w:pStyle w:val="ListBullet"/>
            </w:pPr>
            <w:r w:rsidRPr="005A398E">
              <w:t>common construction hazards</w:t>
            </w:r>
          </w:p>
          <w:p w:rsidR="00000000" w:rsidRPr="005A398E" w:rsidP="005A398E">
            <w:pPr>
              <w:pStyle w:val="ListBullet"/>
            </w:pPr>
            <w:r w:rsidRPr="005A398E">
              <w:t>common construction safety signage and its meanings</w:t>
            </w:r>
          </w:p>
          <w:p w:rsidR="00000000" w:rsidRPr="005A398E" w:rsidP="005A398E">
            <w:pPr>
              <w:pStyle w:val="ListBullet"/>
            </w:pPr>
            <w:r w:rsidRPr="005A398E">
              <w:t>general construction emergency response and evacuation procedures</w:t>
            </w:r>
          </w:p>
          <w:p w:rsidR="00000000" w:rsidRPr="005A398E" w:rsidP="005A398E">
            <w:pPr>
              <w:pStyle w:val="ListBullet"/>
            </w:pPr>
            <w:r w:rsidRPr="005A398E">
              <w:t>general construction work activities that require licenses, ticket</w:t>
            </w:r>
            <w:r w:rsidRPr="005A398E">
              <w:t>s or certificates of competency</w:t>
            </w:r>
          </w:p>
          <w:p w:rsidR="00000000" w:rsidRPr="005A398E" w:rsidP="005A398E">
            <w:pPr>
              <w:pStyle w:val="ListBullet"/>
            </w:pPr>
            <w:r w:rsidRPr="005A398E">
              <w:t>general first aid response requirements</w:t>
            </w:r>
          </w:p>
          <w:p w:rsidR="00000000" w:rsidRPr="005A398E" w:rsidP="005A398E">
            <w:pPr>
              <w:pStyle w:val="ListBullet"/>
            </w:pPr>
            <w:r w:rsidRPr="005A398E">
              <w:t>general procedures for raising OHS issues</w:t>
            </w:r>
          </w:p>
          <w:p w:rsidR="00000000" w:rsidRPr="005A398E" w:rsidP="005A398E">
            <w:pPr>
              <w:pStyle w:val="ListBullet"/>
            </w:pPr>
            <w:r w:rsidRPr="005A398E">
              <w:t>general procedures for reporting OHS hazards, accidents, incidents, emergencies, injuries, near misses and dangerous occurrences</w:t>
            </w:r>
          </w:p>
          <w:p w:rsidR="00000000" w:rsidRPr="005A398E" w:rsidP="005A398E">
            <w:pPr>
              <w:pStyle w:val="ListBullet"/>
            </w:pPr>
            <w:r w:rsidRPr="005A398E">
              <w:t>general proce</w:t>
            </w:r>
            <w:r w:rsidRPr="005A398E">
              <w:t>dures for responding to hazards, incidents and injuries</w:t>
            </w:r>
          </w:p>
          <w:p w:rsidR="00000000" w:rsidRPr="005A398E" w:rsidP="005A398E">
            <w:pPr>
              <w:pStyle w:val="ListBullet"/>
            </w:pPr>
            <w:r w:rsidRPr="005A398E">
              <w:t>general workers' compensation and injury management requirements</w:t>
            </w:r>
          </w:p>
          <w:p w:rsidR="00000000" w:rsidRPr="005A398E" w:rsidP="005A398E">
            <w:pPr>
              <w:pStyle w:val="ListBullet"/>
            </w:pPr>
            <w:r w:rsidRPr="005A398E">
              <w:t>OHS hierarchy of controls</w:t>
            </w:r>
          </w:p>
          <w:p w:rsidR="00000000" w:rsidRPr="005A398E" w:rsidP="005A398E">
            <w:pPr>
              <w:pStyle w:val="ListBullet"/>
            </w:pPr>
            <w:r w:rsidRPr="005A398E">
              <w:t>OHS responsibilities and rights of duty holders, including:</w:t>
            </w:r>
          </w:p>
          <w:p w:rsidR="00000000" w:rsidRPr="005A398E" w:rsidP="005A398E">
            <w:pPr>
              <w:pStyle w:val="ListBullet2"/>
            </w:pPr>
            <w:r w:rsidRPr="005A398E">
              <w:t>persons in control of construction work/projects</w:t>
            </w:r>
          </w:p>
          <w:p w:rsidR="00000000" w:rsidRPr="005A398E" w:rsidP="005A398E">
            <w:pPr>
              <w:pStyle w:val="ListBullet2"/>
            </w:pPr>
            <w:r w:rsidRPr="005A398E">
              <w:t>employers and self-employed persons</w:t>
            </w:r>
          </w:p>
          <w:p w:rsidR="00000000" w:rsidRPr="005A398E" w:rsidP="005A398E">
            <w:pPr>
              <w:pStyle w:val="ListBullet2"/>
            </w:pPr>
            <w:r w:rsidRPr="005A398E">
              <w:t>supervisors</w:t>
            </w:r>
          </w:p>
          <w:p w:rsidR="00000000" w:rsidRPr="005A398E" w:rsidP="005A398E">
            <w:pPr>
              <w:pStyle w:val="ListBullet2"/>
            </w:pPr>
            <w:r w:rsidRPr="005A398E">
              <w:t>employees</w:t>
            </w:r>
          </w:p>
          <w:p w:rsidR="00000000" w:rsidRPr="005A398E" w:rsidP="005A398E">
            <w:pPr>
              <w:pStyle w:val="ListBullet2"/>
            </w:pPr>
            <w:r w:rsidRPr="005A398E">
              <w:t>designers</w:t>
            </w:r>
          </w:p>
          <w:p w:rsidR="00000000" w:rsidRPr="005A398E" w:rsidP="005A398E">
            <w:pPr>
              <w:pStyle w:val="ListBullet2"/>
            </w:pPr>
            <w:r w:rsidRPr="005A398E">
              <w:t>inspectors</w:t>
            </w:r>
          </w:p>
          <w:p w:rsidR="00000000" w:rsidRPr="005A398E" w:rsidP="005A398E">
            <w:pPr>
              <w:pStyle w:val="ListBullet2"/>
            </w:pPr>
            <w:r w:rsidRPr="005A398E">
              <w:t>manufacturers and suppliers</w:t>
            </w:r>
          </w:p>
          <w:p w:rsidR="00000000" w:rsidRPr="005A398E" w:rsidP="005A398E">
            <w:pPr>
              <w:pStyle w:val="ListBullet"/>
            </w:pPr>
            <w:r w:rsidRPr="005A398E">
              <w:t>own responsibilities to comply with safe work practices relating to:</w:t>
            </w:r>
          </w:p>
          <w:p w:rsidR="00000000" w:rsidRPr="005A398E" w:rsidP="005A398E">
            <w:pPr>
              <w:pStyle w:val="ListBullet2"/>
            </w:pPr>
            <w:r w:rsidRPr="005A398E">
              <w:t>housekeeping</w:t>
            </w:r>
          </w:p>
          <w:p w:rsidR="00000000" w:rsidRPr="005A398E" w:rsidP="005A398E">
            <w:pPr>
              <w:pStyle w:val="ListBullet2"/>
            </w:pPr>
            <w:r w:rsidRPr="005A398E">
              <w:t>identification of hazards</w:t>
            </w:r>
          </w:p>
          <w:p w:rsidR="00000000" w:rsidRPr="005A398E" w:rsidP="005A398E">
            <w:pPr>
              <w:pStyle w:val="ListBullet2"/>
            </w:pPr>
            <w:r w:rsidRPr="005A398E">
              <w:t>preventing bullying or harassment</w:t>
            </w:r>
          </w:p>
          <w:p w:rsidR="00000000" w:rsidRPr="005A398E" w:rsidP="005A398E">
            <w:pPr>
              <w:pStyle w:val="ListBullet2"/>
            </w:pPr>
            <w:r w:rsidRPr="005A398E">
              <w:t>smok</w:t>
            </w:r>
            <w:r w:rsidRPr="005A398E">
              <w:t>ing</w:t>
            </w:r>
          </w:p>
          <w:p w:rsidR="00000000" w:rsidRPr="005A398E" w:rsidP="005A398E">
            <w:pPr>
              <w:pStyle w:val="ListBullet2"/>
            </w:pPr>
            <w:r w:rsidRPr="005A398E">
              <w:t>use of amenities</w:t>
            </w:r>
          </w:p>
          <w:p w:rsidR="00000000" w:rsidRPr="005A398E" w:rsidP="005A398E">
            <w:pPr>
              <w:pStyle w:val="ListBullet2"/>
            </w:pPr>
            <w:r w:rsidRPr="005A398E">
              <w:t>use of drugs and alcohol</w:t>
            </w:r>
          </w:p>
          <w:p w:rsidR="00000000" w:rsidRPr="005A398E" w:rsidP="005A398E">
            <w:pPr>
              <w:pStyle w:val="ListBullet"/>
            </w:pPr>
            <w:r w:rsidRPr="005A398E">
              <w:t>role of OHS committees and representatives</w:t>
            </w:r>
          </w:p>
          <w:p w:rsidR="00000000" w:rsidRPr="005A398E" w:rsidP="005A398E">
            <w:pPr>
              <w:pStyle w:val="ListBullet"/>
            </w:pPr>
            <w:r w:rsidRPr="005A398E">
              <w:t>types of common personal protective equipment and fire safety equipment</w:t>
            </w:r>
          </w:p>
          <w:p w:rsidR="00000000" w:rsidRPr="005A398E" w:rsidP="005A398E">
            <w:pPr>
              <w:pStyle w:val="ListBullet"/>
            </w:pPr>
            <w:r w:rsidRPr="005A398E">
              <w:t>types of OHS information and documentation.</w:t>
            </w:r>
          </w:p>
        </w:tc>
      </w:tr>
    </w:tbl>
    <w:p w:rsidR="00A31DF4" w:rsidP="005A398E">
      <w:pPr>
        <w:pStyle w:val="BodyText"/>
      </w:pPr>
    </w:p>
    <w:p w:rsidR="00A31DF4" w:rsidP="005A398E">
      <w:pPr>
        <w:pStyle w:val="BodyText"/>
      </w:pPr>
    </w:p>
    <w:p w:rsidR="00000000" w:rsidRPr="005A398E" w:rsidP="005A398E">
      <w:pPr>
        <w:pStyle w:val="AllowPageBreak"/>
      </w:pPr>
    </w:p>
    <w:p w:rsidR="00000000" w:rsidRPr="005A398E" w:rsidP="005A398E">
      <w:pPr>
        <w:pStyle w:val="Heading1"/>
      </w:pPr>
      <w:bookmarkStart w:id="10" w:name="O_242291"/>
      <w:bookmarkEnd w:id="10"/>
      <w:r w:rsidRPr="005A398E">
        <w:t>Evidence Guide</w:t>
      </w:r>
    </w:p>
    <w:tbl>
      <w:tblPr>
        <w:tblW w:w="0" w:type="auto"/>
        <w:tblLayout w:type="fixed"/>
        <w:tblCellMar>
          <w:left w:w="62" w:type="dxa"/>
          <w:right w:w="62" w:type="dxa"/>
        </w:tblCellMar>
        <w:tblLook w:val="0000"/>
      </w:tblPr>
      <w:tblGrid>
        <w:gridCol w:w="3517"/>
        <w:gridCol w:w="5005"/>
      </w:tblGrid>
      <w:tr w:rsidTr="00A31DF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A398E">
            <w:pPr>
              <w:pStyle w:val="BodyText"/>
              <w:rPr>
                <w:lang w:val="en-NZ"/>
              </w:rPr>
            </w:pPr>
            <w:r w:rsidRPr="005A398E">
              <w:rPr>
                <w:rStyle w:val="SpecialBold"/>
              </w:rPr>
              <w:t>EVIDENCE GUIDE</w:t>
            </w:r>
          </w:p>
        </w:tc>
      </w:tr>
      <w:tr w:rsidTr="00A31DF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A398E">
            <w:pPr>
              <w:pStyle w:val="BodyText"/>
              <w:rPr>
                <w:lang w:val="en-NZ"/>
              </w:rPr>
            </w:pPr>
            <w:r w:rsidRPr="005A398E">
              <w:t>The evidence guide provides advice on assessment and must be read in conjunction with the performance criteria, required skills and knowledge, range statement and the Assessment Guidelines for the Training Package.</w:t>
            </w:r>
          </w:p>
        </w:tc>
      </w:tr>
      <w:tr w:rsidTr="00A31DF4">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5A398E">
            <w:pPr>
              <w:pStyle w:val="BodyText"/>
              <w:rPr>
                <w:lang w:val="en-NZ"/>
              </w:rPr>
            </w:pPr>
            <w:r w:rsidRPr="005A398E">
              <w:rPr>
                <w:rStyle w:val="SpecialBold"/>
              </w:rPr>
              <w:t>Overview of assessment</w:t>
            </w:r>
          </w:p>
        </w:tc>
        <w:tc>
          <w:tcPr>
            <w:tcW w:w="5005" w:type="dxa"/>
            <w:tcBorders>
              <w:top w:val="nil"/>
              <w:left w:val="nil"/>
              <w:bottom w:val="nil"/>
              <w:right w:val="nil"/>
            </w:tcBorders>
            <w:tcMar>
              <w:top w:w="0" w:type="dxa"/>
              <w:left w:w="62" w:type="dxa"/>
              <w:bottom w:w="0" w:type="dxa"/>
              <w:right w:w="62" w:type="dxa"/>
            </w:tcMar>
          </w:tcPr>
          <w:p w:rsidR="00000000" w:rsidP="005A398E">
            <w:pPr>
              <w:pStyle w:val="BodyText"/>
              <w:rPr>
                <w:lang w:val="en-NZ"/>
              </w:rPr>
            </w:pPr>
          </w:p>
        </w:tc>
      </w:tr>
      <w:tr w:rsidTr="00A31DF4">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5A398E">
            <w:pPr>
              <w:pStyle w:val="BodyText"/>
              <w:rPr>
                <w:lang w:val="en-NZ"/>
              </w:rPr>
            </w:pPr>
            <w:r w:rsidRPr="005A398E">
              <w:rPr>
                <w:rStyle w:val="SpecialBold"/>
              </w:rPr>
              <w:t>Critical aspects for assessment and evidence required to demonstrate competency in this unit</w:t>
            </w:r>
          </w:p>
        </w:tc>
        <w:tc>
          <w:tcPr>
            <w:tcW w:w="5005" w:type="dxa"/>
            <w:tcBorders>
              <w:top w:val="nil"/>
              <w:left w:val="nil"/>
              <w:bottom w:val="nil"/>
              <w:right w:val="nil"/>
            </w:tcBorders>
            <w:tcMar>
              <w:top w:w="0" w:type="dxa"/>
              <w:left w:w="62" w:type="dxa"/>
              <w:bottom w:w="0" w:type="dxa"/>
              <w:right w:w="62" w:type="dxa"/>
            </w:tcMar>
          </w:tcPr>
          <w:p w:rsidR="00000000" w:rsidRPr="005A398E" w:rsidP="005A398E">
            <w:pPr>
              <w:pStyle w:val="BodyText"/>
            </w:pPr>
            <w:r w:rsidRPr="005A398E">
              <w:t>Evidence must confirm personal awareness of the following:</w:t>
            </w:r>
          </w:p>
          <w:p w:rsidR="00000000" w:rsidRPr="005A398E" w:rsidP="005A398E">
            <w:pPr>
              <w:pStyle w:val="ListBullet"/>
            </w:pPr>
            <w:r w:rsidRPr="005A398E">
              <w:t>applicable OHS legislative and safety requirements for construction work inclu</w:t>
            </w:r>
            <w:r w:rsidRPr="005A398E">
              <w:t>ding duty of care</w:t>
            </w:r>
          </w:p>
          <w:p w:rsidR="00000000" w:rsidRPr="005A398E" w:rsidP="005A398E">
            <w:pPr>
              <w:pStyle w:val="ListBullet"/>
            </w:pPr>
            <w:r w:rsidRPr="005A398E">
              <w:t>the range of common construction hazards and procedures for the assessment of risk and application of the hierarchy of control</w:t>
            </w:r>
          </w:p>
          <w:p w:rsidR="00000000" w:rsidRPr="005A398E" w:rsidP="005A398E">
            <w:pPr>
              <w:pStyle w:val="ListBullet"/>
            </w:pPr>
            <w:r w:rsidRPr="005A398E">
              <w:t>OHS communication processes, information and documentation including the role of OHS committees and representatives, the meaning of common safety signs and symbols, and procedures for reporting hazards, incidents and injuries</w:t>
            </w:r>
          </w:p>
          <w:p w:rsidR="00000000" w:rsidP="005A398E">
            <w:pPr>
              <w:pStyle w:val="ListBullet"/>
              <w:rPr>
                <w:lang w:val="en-NZ"/>
              </w:rPr>
            </w:pPr>
            <w:r w:rsidRPr="005A398E">
              <w:t>general procedures for respond</w:t>
            </w:r>
            <w:r w:rsidRPr="005A398E">
              <w:t>ing to incidents and emergencies including evacuation, first aid, fire safety equipment and PPE.</w:t>
            </w:r>
          </w:p>
        </w:tc>
      </w:tr>
      <w:tr w:rsidTr="00A31DF4">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5A398E">
            <w:pPr>
              <w:pStyle w:val="BodyText"/>
              <w:rPr>
                <w:lang w:val="en-NZ"/>
              </w:rPr>
            </w:pPr>
            <w:r w:rsidRPr="005A398E">
              <w:rPr>
                <w:rStyle w:val="SpecialBold"/>
              </w:rPr>
              <w:t>Context of and specific resources for assessment</w:t>
            </w:r>
          </w:p>
        </w:tc>
        <w:tc>
          <w:tcPr>
            <w:tcW w:w="5005" w:type="dxa"/>
            <w:tcBorders>
              <w:top w:val="nil"/>
              <w:left w:val="nil"/>
              <w:bottom w:val="nil"/>
              <w:right w:val="nil"/>
            </w:tcBorders>
            <w:tcMar>
              <w:top w:w="0" w:type="dxa"/>
              <w:left w:w="62" w:type="dxa"/>
              <w:bottom w:w="0" w:type="dxa"/>
              <w:right w:w="62" w:type="dxa"/>
            </w:tcMar>
          </w:tcPr>
          <w:p w:rsidR="00000000" w:rsidRPr="005A398E" w:rsidP="005A398E">
            <w:pPr>
              <w:pStyle w:val="ListBullet"/>
            </w:pPr>
            <w:r w:rsidRPr="005A398E">
              <w:t xml:space="preserve">Resources must be available to support the program including participant materials and other information or </w:t>
            </w:r>
            <w:r w:rsidRPr="005A398E">
              <w:t>equipment related to the skills and knowledge covered by the program.</w:t>
            </w:r>
          </w:p>
          <w:p w:rsidR="00000000" w:rsidRPr="005A398E" w:rsidP="005A398E">
            <w:pPr>
              <w:pStyle w:val="ListBullet"/>
            </w:pPr>
            <w:r w:rsidRPr="005A398E">
              <w:t>It is recommended that the assessment tool designed specifically to support this unit of competency will provide consistency in assessment outcomes.</w:t>
            </w:r>
          </w:p>
          <w:p w:rsidR="00000000" w:rsidRPr="005A398E" w:rsidP="005A398E">
            <w:pPr>
              <w:pStyle w:val="ListBullet"/>
            </w:pPr>
            <w:r w:rsidRPr="005A398E">
              <w:t xml:space="preserve">Where applicable, physical resources </w:t>
            </w:r>
            <w:r w:rsidRPr="005A398E">
              <w:t>should include equipment modified for people with disabilities</w:t>
            </w:r>
          </w:p>
          <w:p w:rsidR="00000000" w:rsidRPr="005A398E" w:rsidP="005A398E">
            <w:pPr>
              <w:pStyle w:val="ListBullet"/>
            </w:pPr>
            <w:r w:rsidRPr="005A398E">
              <w:t>Access must be provided to appropriate assessment support when required.</w:t>
            </w:r>
          </w:p>
          <w:p w:rsidR="00000000" w:rsidRPr="005A398E" w:rsidP="005A398E">
            <w:pPr>
              <w:pStyle w:val="ListBullet"/>
            </w:pPr>
            <w:r w:rsidRPr="005A398E">
              <w:t xml:space="preserve">Assessment processes and techniques must be culturally appropriate, and appropriate to the oracy, language and literacy </w:t>
            </w:r>
            <w:r w:rsidRPr="005A398E">
              <w:t>capacity of the assessee and the work being performed</w:t>
            </w:r>
          </w:p>
          <w:p w:rsidR="00000000" w:rsidP="005A398E">
            <w:pPr>
              <w:pStyle w:val="ListBullet"/>
              <w:rPr>
                <w:lang w:val="en-NZ"/>
              </w:rPr>
            </w:pPr>
            <w:r w:rsidRPr="005A398E">
              <w:t>In all cases where practical assessment is used it will be combined with targeted questioning to assess the underpinning knowledge. Questioning will be undertaken in such a manner as is appropriate to t</w:t>
            </w:r>
            <w:r w:rsidRPr="005A398E">
              <w:t>he oracy, language and literacy levels of the operator, any cultural issues that may affect responses to the questions, and reflecting the requirements of the competency and the work being performed.</w:t>
            </w:r>
          </w:p>
        </w:tc>
      </w:tr>
      <w:tr w:rsidTr="00A31DF4">
        <w:tblPrEx>
          <w:tblW w:w="0" w:type="auto"/>
          <w:tblLayout w:type="fixed"/>
          <w:tblCellMar>
            <w:left w:w="62" w:type="dxa"/>
            <w:right w:w="62" w:type="dxa"/>
          </w:tblCellMar>
          <w:tblLook w:val="0000"/>
        </w:tblPrEx>
        <w:tc>
          <w:tcPr>
            <w:tcW w:w="3517" w:type="dxa"/>
            <w:tcBorders>
              <w:top w:val="nil"/>
              <w:left w:val="nil"/>
              <w:bottom w:val="nil"/>
              <w:right w:val="nil"/>
            </w:tcBorders>
            <w:tcMar>
              <w:top w:w="0" w:type="dxa"/>
              <w:left w:w="62" w:type="dxa"/>
              <w:bottom w:w="0" w:type="dxa"/>
              <w:right w:w="62" w:type="dxa"/>
            </w:tcMar>
          </w:tcPr>
          <w:p w:rsidR="00000000" w:rsidP="005A398E">
            <w:pPr>
              <w:pStyle w:val="BodyText"/>
              <w:rPr>
                <w:lang w:val="en-NZ"/>
              </w:rPr>
            </w:pPr>
            <w:r w:rsidRPr="005A398E">
              <w:rPr>
                <w:rStyle w:val="SpecialBold"/>
              </w:rPr>
              <w:t>Method of assessment</w:t>
            </w:r>
          </w:p>
        </w:tc>
        <w:tc>
          <w:tcPr>
            <w:tcW w:w="5005" w:type="dxa"/>
            <w:tcBorders>
              <w:top w:val="nil"/>
              <w:left w:val="nil"/>
              <w:bottom w:val="nil"/>
              <w:right w:val="nil"/>
            </w:tcBorders>
            <w:tcMar>
              <w:top w:w="0" w:type="dxa"/>
              <w:left w:w="62" w:type="dxa"/>
              <w:bottom w:w="0" w:type="dxa"/>
              <w:right w:w="62" w:type="dxa"/>
            </w:tcMar>
          </w:tcPr>
          <w:p w:rsidR="00000000" w:rsidRPr="005A398E" w:rsidP="005A398E">
            <w:pPr>
              <w:pStyle w:val="BodyText"/>
            </w:pPr>
            <w:r w:rsidRPr="005A398E">
              <w:t>Assessment methods may include mor</w:t>
            </w:r>
            <w:r w:rsidRPr="005A398E">
              <w:t>e than one of the following:</w:t>
            </w:r>
          </w:p>
          <w:p w:rsidR="00000000" w:rsidRPr="005A398E" w:rsidP="005A398E">
            <w:pPr>
              <w:pStyle w:val="ListBullet"/>
            </w:pPr>
            <w:r w:rsidRPr="005A398E">
              <w:t>practical assessment</w:t>
            </w:r>
          </w:p>
          <w:p w:rsidR="00000000" w:rsidRPr="005A398E" w:rsidP="005A398E">
            <w:pPr>
              <w:pStyle w:val="ListBullet"/>
            </w:pPr>
            <w:r w:rsidRPr="005A398E">
              <w:t>oral questioning</w:t>
            </w:r>
          </w:p>
          <w:p w:rsidR="00000000" w:rsidRPr="005A398E" w:rsidP="005A398E">
            <w:pPr>
              <w:pStyle w:val="ListBullet"/>
            </w:pPr>
            <w:r w:rsidRPr="005A398E">
              <w:t>written test</w:t>
            </w:r>
          </w:p>
          <w:p w:rsidR="00000000" w:rsidRPr="005A398E" w:rsidP="005A398E">
            <w:pPr>
              <w:pStyle w:val="ListBullet"/>
            </w:pPr>
            <w:r w:rsidRPr="005A398E">
              <w:t>work-based activities</w:t>
            </w:r>
          </w:p>
          <w:p w:rsidR="00000000" w:rsidRPr="005A398E" w:rsidP="005A398E">
            <w:pPr>
              <w:pStyle w:val="ListBullet"/>
            </w:pPr>
            <w:r w:rsidRPr="005A398E">
              <w:t>simulated project based activity</w:t>
            </w:r>
          </w:p>
        </w:tc>
      </w:tr>
    </w:tbl>
    <w:p w:rsidR="00A31DF4" w:rsidP="005A398E">
      <w:pPr>
        <w:pStyle w:val="BodyText"/>
      </w:pPr>
    </w:p>
    <w:p w:rsidR="00A31DF4" w:rsidP="005A398E">
      <w:pPr>
        <w:pStyle w:val="BodyText"/>
      </w:pPr>
    </w:p>
    <w:p w:rsidR="00000000" w:rsidRPr="005A398E" w:rsidP="005A398E">
      <w:pPr>
        <w:pStyle w:val="Heading1"/>
      </w:pPr>
      <w:bookmarkStart w:id="11" w:name="O_250274"/>
      <w:bookmarkEnd w:id="11"/>
      <w:r w:rsidRPr="005A398E">
        <w:t>Range Statement</w:t>
      </w:r>
    </w:p>
    <w:tbl>
      <w:tblPr>
        <w:tblW w:w="0" w:type="auto"/>
        <w:tblLayout w:type="fixed"/>
        <w:tblCellMar>
          <w:left w:w="62" w:type="dxa"/>
          <w:right w:w="62" w:type="dxa"/>
        </w:tblCellMar>
        <w:tblLook w:val="0000"/>
      </w:tblPr>
      <w:tblGrid>
        <w:gridCol w:w="3528"/>
        <w:gridCol w:w="4994"/>
      </w:tblGrid>
      <w:tr w:rsidTr="00A31DF4">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5A398E">
            <w:pPr>
              <w:pStyle w:val="BodyText"/>
              <w:rPr>
                <w:lang w:val="en-NZ"/>
              </w:rPr>
            </w:pPr>
            <w:r w:rsidRPr="005A398E">
              <w:rPr>
                <w:rStyle w:val="SpecialBold"/>
              </w:rPr>
              <w:t>RANGE STATEMENT</w:t>
            </w:r>
          </w:p>
        </w:tc>
      </w:tr>
      <w:tr w:rsidTr="00A31DF4">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5A398E">
            <w:pPr>
              <w:pStyle w:val="BodyText"/>
              <w:rPr>
                <w:lang w:val="en-NZ"/>
              </w:rPr>
            </w:pPr>
            <w:r w:rsidRPr="005A398E">
              <w:t>The range statement relates to the unit</w:t>
            </w:r>
            <w:r w:rsidRPr="005A398E">
              <w:t xml:space="preserve"> of competency as a whole. It allows for different work environments and situations that may affect performance. Bold italicised wording, if used in the performance criteria, is detailed below. Essential operating conditions that may be present with traini</w:t>
            </w:r>
            <w:r w:rsidRPr="005A398E">
              <w:t>ng and assessment (depending on the work situation, needs of the candidate, accessibility of the item, and local industry and regional contexts) may also be included.</w:t>
            </w:r>
          </w:p>
        </w:tc>
      </w:tr>
      <w:tr w:rsidTr="00A31DF4">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5A398E">
            <w:pPr>
              <w:pStyle w:val="BodyText"/>
              <w:rPr>
                <w:lang w:val="en-NZ"/>
              </w:rPr>
            </w:pPr>
            <w:r w:rsidRPr="005A398E">
              <w:rPr>
                <w:rStyle w:val="BoldandItalics"/>
              </w:rPr>
              <w:t>OHS legislative requirements</w:t>
            </w:r>
            <w:r w:rsidRPr="005A398E">
              <w:t xml:space="preserve"> relate to: </w:t>
            </w:r>
          </w:p>
        </w:tc>
        <w:tc>
          <w:tcPr>
            <w:tcW w:w="4994" w:type="dxa"/>
            <w:tcBorders>
              <w:top w:val="nil"/>
              <w:left w:val="nil"/>
              <w:bottom w:val="nil"/>
              <w:right w:val="nil"/>
            </w:tcBorders>
            <w:tcMar>
              <w:top w:w="0" w:type="dxa"/>
              <w:left w:w="62" w:type="dxa"/>
              <w:bottom w:w="0" w:type="dxa"/>
              <w:right w:w="62" w:type="dxa"/>
            </w:tcMar>
          </w:tcPr>
          <w:p w:rsidR="00000000" w:rsidRPr="005A398E" w:rsidP="005A398E">
            <w:pPr>
              <w:pStyle w:val="ListBullet"/>
            </w:pPr>
            <w:r w:rsidRPr="005A398E">
              <w:t>Australian standards</w:t>
            </w:r>
          </w:p>
          <w:p w:rsidR="00000000" w:rsidRPr="005A398E" w:rsidP="005A398E">
            <w:pPr>
              <w:pStyle w:val="ListBullet"/>
            </w:pPr>
            <w:r w:rsidRPr="005A398E">
              <w:t>construction industry OHS standards and guidelines</w:t>
            </w:r>
          </w:p>
          <w:p w:rsidR="00000000" w:rsidRPr="005A398E" w:rsidP="005A398E">
            <w:pPr>
              <w:pStyle w:val="ListBullet"/>
            </w:pPr>
            <w:r w:rsidRPr="005A398E">
              <w:t>duty of care</w:t>
            </w:r>
          </w:p>
          <w:p w:rsidR="00000000" w:rsidRPr="005A398E" w:rsidP="005A398E">
            <w:pPr>
              <w:pStyle w:val="ListBullet"/>
            </w:pPr>
            <w:r w:rsidRPr="005A398E">
              <w:t>health and safety representatives, committees and supervisors</w:t>
            </w:r>
          </w:p>
          <w:p w:rsidR="00000000" w:rsidRPr="005A398E" w:rsidP="005A398E">
            <w:pPr>
              <w:pStyle w:val="ListBullet"/>
            </w:pPr>
            <w:r w:rsidRPr="005A398E">
              <w:t>licences, tickets or certificates of competency</w:t>
            </w:r>
          </w:p>
          <w:p w:rsidR="00000000" w:rsidRPr="005A398E" w:rsidP="005A398E">
            <w:pPr>
              <w:pStyle w:val="ListBullet"/>
            </w:pPr>
            <w:r w:rsidRPr="005A398E">
              <w:t>National Code of Practice for Induction Training for Construction Work</w:t>
            </w:r>
          </w:p>
          <w:p w:rsidR="00000000" w:rsidRPr="005A398E" w:rsidP="005A398E">
            <w:pPr>
              <w:pStyle w:val="ListBullet"/>
            </w:pPr>
            <w:r w:rsidRPr="005A398E">
              <w:t>national sa</w:t>
            </w:r>
            <w:r w:rsidRPr="005A398E">
              <w:t>fety standards</w:t>
            </w:r>
          </w:p>
          <w:p w:rsidR="00000000" w:rsidRPr="005A398E" w:rsidP="005A398E">
            <w:pPr>
              <w:pStyle w:val="ListBullet"/>
            </w:pPr>
            <w:r w:rsidRPr="005A398E">
              <w:t>OHS and welfare Acts and regulations</w:t>
            </w:r>
          </w:p>
          <w:p w:rsidR="00000000" w:rsidP="005A398E">
            <w:pPr>
              <w:pStyle w:val="ListBullet"/>
              <w:rPr>
                <w:lang w:val="en-NZ"/>
              </w:rPr>
            </w:pPr>
            <w:r w:rsidRPr="005A398E">
              <w:t>safety codes of practice.</w:t>
            </w:r>
          </w:p>
        </w:tc>
      </w:tr>
      <w:tr w:rsidTr="00A31DF4">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5A398E">
            <w:pPr>
              <w:pStyle w:val="BodyText"/>
              <w:rPr>
                <w:lang w:val="en-NZ"/>
              </w:rPr>
            </w:pPr>
            <w:r w:rsidRPr="005A398E">
              <w:rPr>
                <w:rStyle w:val="BoldandItalics"/>
              </w:rPr>
              <w:t>Duty of care requirements</w:t>
            </w:r>
            <w:r w:rsidRPr="005A398E">
              <w:t xml:space="preserve"> relate to: </w:t>
            </w:r>
          </w:p>
        </w:tc>
        <w:tc>
          <w:tcPr>
            <w:tcW w:w="4994" w:type="dxa"/>
            <w:tcBorders>
              <w:top w:val="nil"/>
              <w:left w:val="nil"/>
              <w:bottom w:val="nil"/>
              <w:right w:val="nil"/>
            </w:tcBorders>
            <w:tcMar>
              <w:top w:w="0" w:type="dxa"/>
              <w:left w:w="62" w:type="dxa"/>
              <w:bottom w:w="0" w:type="dxa"/>
              <w:right w:w="62" w:type="dxa"/>
            </w:tcMar>
          </w:tcPr>
          <w:p w:rsidR="00000000" w:rsidRPr="005A398E" w:rsidP="005A398E">
            <w:pPr>
              <w:pStyle w:val="ListBullet"/>
            </w:pPr>
            <w:r w:rsidRPr="005A398E">
              <w:t>legal responsibility under duty of care to do everything reasonably practicable to protect others from harm</w:t>
            </w:r>
          </w:p>
          <w:p w:rsidR="00000000" w:rsidRPr="005A398E" w:rsidP="005A398E">
            <w:pPr>
              <w:pStyle w:val="ListBullet"/>
            </w:pPr>
            <w:r w:rsidRPr="005A398E">
              <w:t>own responsibilities to comply</w:t>
            </w:r>
            <w:r w:rsidRPr="005A398E">
              <w:t xml:space="preserve"> with safe work practices, including activities that require licences, tickets or certificates of competency</w:t>
            </w:r>
          </w:p>
          <w:p w:rsidR="00000000" w:rsidP="005A398E">
            <w:pPr>
              <w:pStyle w:val="ListBullet"/>
              <w:rPr>
                <w:lang w:val="en-NZ"/>
              </w:rPr>
            </w:pPr>
            <w:r w:rsidRPr="005A398E">
              <w:t>relevant state OHS requirements, including employers and self-employed persons, persons in control of the work site, construction supervisors, desi</w:t>
            </w:r>
            <w:r w:rsidRPr="005A398E">
              <w:t>gners, manufacturers and suppliers, construction workers, subcontractors and inspectors.</w:t>
            </w:r>
          </w:p>
        </w:tc>
      </w:tr>
      <w:tr w:rsidTr="00A31DF4">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5A398E">
            <w:pPr>
              <w:pStyle w:val="BodyText"/>
              <w:rPr>
                <w:lang w:val="en-NZ"/>
              </w:rPr>
            </w:pPr>
            <w:r w:rsidRPr="005A398E">
              <w:rPr>
                <w:rStyle w:val="BoldandItalics"/>
              </w:rPr>
              <w:t>Safe work practices</w:t>
            </w:r>
            <w:r w:rsidRPr="005A398E">
              <w:t xml:space="preserve"> include: </w:t>
            </w:r>
          </w:p>
        </w:tc>
        <w:tc>
          <w:tcPr>
            <w:tcW w:w="4994" w:type="dxa"/>
            <w:tcBorders>
              <w:top w:val="nil"/>
              <w:left w:val="nil"/>
              <w:bottom w:val="nil"/>
              <w:right w:val="nil"/>
            </w:tcBorders>
            <w:tcMar>
              <w:top w:w="0" w:type="dxa"/>
              <w:left w:w="62" w:type="dxa"/>
              <w:bottom w:w="0" w:type="dxa"/>
              <w:right w:w="62" w:type="dxa"/>
            </w:tcMar>
          </w:tcPr>
          <w:p w:rsidR="00000000" w:rsidRPr="005A398E" w:rsidP="005A398E">
            <w:pPr>
              <w:pStyle w:val="ListBullet"/>
            </w:pPr>
            <w:r w:rsidRPr="005A398E">
              <w:t>access to site amenities, such as drinking water and toilets</w:t>
            </w:r>
          </w:p>
          <w:p w:rsidR="00000000" w:rsidRPr="005A398E" w:rsidP="005A398E">
            <w:pPr>
              <w:pStyle w:val="ListBullet"/>
            </w:pPr>
            <w:r w:rsidRPr="005A398E">
              <w:t>general requirements for safe use of plant and equipment</w:t>
            </w:r>
          </w:p>
          <w:p w:rsidR="00000000" w:rsidRPr="005A398E" w:rsidP="005A398E">
            <w:pPr>
              <w:pStyle w:val="ListBullet"/>
            </w:pPr>
            <w:r w:rsidRPr="005A398E">
              <w:t>general requirements for use of personal protective equipment and clothing</w:t>
            </w:r>
          </w:p>
          <w:p w:rsidR="00000000" w:rsidRPr="005A398E" w:rsidP="005A398E">
            <w:pPr>
              <w:pStyle w:val="ListBullet"/>
            </w:pPr>
            <w:r w:rsidRPr="005A398E">
              <w:t>housekeeping to ensure a clean, tidy and safer work area</w:t>
            </w:r>
          </w:p>
          <w:p w:rsidR="00000000" w:rsidRPr="005A398E" w:rsidP="005A398E">
            <w:pPr>
              <w:pStyle w:val="ListBullet"/>
            </w:pPr>
            <w:r w:rsidRPr="005A398E">
              <w:t>no drugs and alcohol at work</w:t>
            </w:r>
          </w:p>
          <w:p w:rsidR="00000000" w:rsidRPr="005A398E" w:rsidP="005A398E">
            <w:pPr>
              <w:pStyle w:val="ListBullet"/>
            </w:pPr>
            <w:r w:rsidRPr="005A398E">
              <w:t>preventing bullying and harassment</w:t>
            </w:r>
          </w:p>
          <w:p w:rsidR="00000000" w:rsidRPr="005A398E" w:rsidP="005A398E">
            <w:pPr>
              <w:pStyle w:val="ListBullet"/>
            </w:pPr>
            <w:r w:rsidRPr="005A398E">
              <w:t>smoking in designated areas</w:t>
            </w:r>
          </w:p>
          <w:p w:rsidR="00000000" w:rsidP="005A398E">
            <w:pPr>
              <w:pStyle w:val="ListBullet"/>
              <w:rPr>
                <w:lang w:val="en-NZ"/>
              </w:rPr>
            </w:pPr>
            <w:r w:rsidRPr="005A398E">
              <w:t>storage and removal of debris.</w:t>
            </w:r>
          </w:p>
        </w:tc>
      </w:tr>
      <w:tr w:rsidTr="00A31DF4">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5A398E">
            <w:pPr>
              <w:pStyle w:val="BodyText"/>
              <w:rPr>
                <w:lang w:val="en-NZ"/>
              </w:rPr>
            </w:pPr>
            <w:r w:rsidRPr="005A398E">
              <w:rPr>
                <w:rStyle w:val="BoldandItalics"/>
              </w:rPr>
              <w:t>Risk</w:t>
            </w:r>
            <w:r w:rsidRPr="005A398E">
              <w:t xml:space="preserve"> relates to: </w:t>
            </w:r>
          </w:p>
        </w:tc>
        <w:tc>
          <w:tcPr>
            <w:tcW w:w="4994" w:type="dxa"/>
            <w:tcBorders>
              <w:top w:val="nil"/>
              <w:left w:val="nil"/>
              <w:bottom w:val="nil"/>
              <w:right w:val="nil"/>
            </w:tcBorders>
            <w:tcMar>
              <w:top w:w="0" w:type="dxa"/>
              <w:left w:w="62" w:type="dxa"/>
              <w:bottom w:w="0" w:type="dxa"/>
              <w:right w:w="62" w:type="dxa"/>
            </w:tcMar>
          </w:tcPr>
          <w:p w:rsidR="00000000" w:rsidP="005A398E">
            <w:pPr>
              <w:pStyle w:val="ListBullet"/>
              <w:rPr>
                <w:lang w:val="en-NZ"/>
              </w:rPr>
            </w:pPr>
            <w:r w:rsidRPr="005A398E">
              <w:t>likelihood of a hazard causing injury or harm.</w:t>
            </w:r>
          </w:p>
        </w:tc>
      </w:tr>
      <w:tr w:rsidTr="00A31DF4">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5A398E">
            <w:pPr>
              <w:pStyle w:val="BodyText"/>
              <w:rPr>
                <w:lang w:val="en-NZ"/>
              </w:rPr>
            </w:pPr>
            <w:r w:rsidRPr="005A398E">
              <w:rPr>
                <w:rStyle w:val="BoldandItalics"/>
              </w:rPr>
              <w:t>Principles of risk management</w:t>
            </w:r>
            <w:r w:rsidRPr="005A398E">
              <w:t xml:space="preserve"> include: </w:t>
            </w:r>
          </w:p>
        </w:tc>
        <w:tc>
          <w:tcPr>
            <w:tcW w:w="4994" w:type="dxa"/>
            <w:tcBorders>
              <w:top w:val="nil"/>
              <w:left w:val="nil"/>
              <w:bottom w:val="nil"/>
              <w:right w:val="nil"/>
            </w:tcBorders>
            <w:tcMar>
              <w:top w:w="0" w:type="dxa"/>
              <w:left w:w="62" w:type="dxa"/>
              <w:bottom w:w="0" w:type="dxa"/>
              <w:right w:w="62" w:type="dxa"/>
            </w:tcMar>
          </w:tcPr>
          <w:p w:rsidR="00000000" w:rsidRPr="005A398E" w:rsidP="005A398E">
            <w:pPr>
              <w:pStyle w:val="ListBullet"/>
            </w:pPr>
            <w:r w:rsidRPr="005A398E">
              <w:t>assessing the risks involved</w:t>
            </w:r>
          </w:p>
          <w:p w:rsidR="00000000" w:rsidRPr="005A398E" w:rsidP="005A398E">
            <w:pPr>
              <w:pStyle w:val="ListBullet"/>
            </w:pPr>
            <w:r w:rsidRPr="005A398E">
              <w:t>consulting and reporting ensuring the involvement of relevant workers</w:t>
            </w:r>
          </w:p>
          <w:p w:rsidR="00000000" w:rsidRPr="005A398E" w:rsidP="005A398E">
            <w:pPr>
              <w:pStyle w:val="ListBullet"/>
            </w:pPr>
            <w:r w:rsidRPr="005A398E">
              <w:t>controlling the hazard</w:t>
            </w:r>
          </w:p>
          <w:p w:rsidR="00000000" w:rsidRPr="005A398E" w:rsidP="005A398E">
            <w:pPr>
              <w:pStyle w:val="ListBullet"/>
            </w:pPr>
            <w:r w:rsidRPr="005A398E">
              <w:t>identifying hazards</w:t>
            </w:r>
          </w:p>
          <w:p w:rsidR="00000000" w:rsidP="005A398E">
            <w:pPr>
              <w:pStyle w:val="ListBullet"/>
              <w:rPr>
                <w:lang w:val="en-NZ"/>
              </w:rPr>
            </w:pPr>
            <w:r w:rsidRPr="005A398E">
              <w:t>reviewing to identify change or improvement.</w:t>
            </w:r>
          </w:p>
        </w:tc>
      </w:tr>
      <w:tr w:rsidTr="00A31DF4">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5A398E">
            <w:pPr>
              <w:pStyle w:val="BodyText"/>
              <w:rPr>
                <w:lang w:val="en-NZ"/>
              </w:rPr>
            </w:pPr>
            <w:r w:rsidRPr="005A398E">
              <w:rPr>
                <w:rStyle w:val="BoldandItalics"/>
              </w:rPr>
              <w:t>Hazard</w:t>
            </w:r>
            <w:r w:rsidRPr="005A398E">
              <w:t xml:space="preserve"> relates to: </w:t>
            </w:r>
          </w:p>
        </w:tc>
        <w:tc>
          <w:tcPr>
            <w:tcW w:w="4994" w:type="dxa"/>
            <w:tcBorders>
              <w:top w:val="nil"/>
              <w:left w:val="nil"/>
              <w:bottom w:val="nil"/>
              <w:right w:val="nil"/>
            </w:tcBorders>
            <w:tcMar>
              <w:top w:w="0" w:type="dxa"/>
              <w:left w:w="62" w:type="dxa"/>
              <w:bottom w:w="0" w:type="dxa"/>
              <w:right w:w="62" w:type="dxa"/>
            </w:tcMar>
          </w:tcPr>
          <w:p w:rsidR="00000000" w:rsidP="005A398E">
            <w:pPr>
              <w:pStyle w:val="ListBullet"/>
              <w:rPr>
                <w:lang w:val="en-NZ"/>
              </w:rPr>
            </w:pPr>
            <w:r w:rsidRPr="005A398E">
              <w:t>any thing (including an intrinsic property of a thing) or situation with the potential to cause injury or harm.</w:t>
            </w:r>
          </w:p>
        </w:tc>
      </w:tr>
      <w:tr w:rsidTr="00A31DF4">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5A398E">
            <w:pPr>
              <w:pStyle w:val="BodyText"/>
              <w:rPr>
                <w:lang w:val="en-NZ"/>
              </w:rPr>
            </w:pPr>
            <w:r w:rsidRPr="005A398E">
              <w:rPr>
                <w:rStyle w:val="BoldandItalics"/>
              </w:rPr>
              <w:t>Common construction hazards</w:t>
            </w:r>
            <w:r w:rsidRPr="005A398E">
              <w:t xml:space="preserve"> include: </w:t>
            </w:r>
          </w:p>
        </w:tc>
        <w:tc>
          <w:tcPr>
            <w:tcW w:w="4994" w:type="dxa"/>
            <w:tcBorders>
              <w:top w:val="nil"/>
              <w:left w:val="nil"/>
              <w:bottom w:val="nil"/>
              <w:right w:val="nil"/>
            </w:tcBorders>
            <w:tcMar>
              <w:top w:w="0" w:type="dxa"/>
              <w:left w:w="62" w:type="dxa"/>
              <w:bottom w:w="0" w:type="dxa"/>
              <w:right w:w="62" w:type="dxa"/>
            </w:tcMar>
          </w:tcPr>
          <w:p w:rsidR="00000000" w:rsidRPr="005A398E" w:rsidP="005A398E">
            <w:pPr>
              <w:pStyle w:val="ListBullet"/>
            </w:pPr>
            <w:r w:rsidRPr="005A398E">
              <w:t>confined spaces</w:t>
            </w:r>
          </w:p>
          <w:p w:rsidR="00000000" w:rsidRPr="005A398E" w:rsidP="005A398E">
            <w:pPr>
              <w:pStyle w:val="ListBullet"/>
            </w:pPr>
            <w:r w:rsidRPr="005A398E">
              <w:t>electrical safety</w:t>
            </w:r>
          </w:p>
          <w:p w:rsidR="00000000" w:rsidRPr="005A398E" w:rsidP="005A398E">
            <w:pPr>
              <w:pStyle w:val="ListBullet"/>
            </w:pPr>
            <w:r w:rsidRPr="005A398E">
              <w:t>exc</w:t>
            </w:r>
            <w:r w:rsidRPr="005A398E">
              <w:t>avations, including trenches</w:t>
            </w:r>
          </w:p>
          <w:p w:rsidR="00000000" w:rsidRPr="005A398E" w:rsidP="005A398E">
            <w:pPr>
              <w:pStyle w:val="ListBullet"/>
            </w:pPr>
            <w:r w:rsidRPr="005A398E">
              <w:t>falling objects</w:t>
            </w:r>
          </w:p>
          <w:p w:rsidR="00000000" w:rsidRPr="005A398E" w:rsidP="005A398E">
            <w:pPr>
              <w:pStyle w:val="ListBullet"/>
            </w:pPr>
            <w:r w:rsidRPr="005A398E">
              <w:t>hazardous substances and dangerous goods</w:t>
            </w:r>
          </w:p>
          <w:p w:rsidR="00000000" w:rsidRPr="005A398E" w:rsidP="005A398E">
            <w:pPr>
              <w:pStyle w:val="ListBullet"/>
            </w:pPr>
            <w:r w:rsidRPr="005A398E">
              <w:t>HIV and other infectious diseases</w:t>
            </w:r>
          </w:p>
          <w:p w:rsidR="00000000" w:rsidRPr="005A398E" w:rsidP="005A398E">
            <w:pPr>
              <w:pStyle w:val="ListBullet"/>
            </w:pPr>
            <w:r w:rsidRPr="005A398E">
              <w:t>hot and cold working environments</w:t>
            </w:r>
          </w:p>
          <w:p w:rsidR="00000000" w:rsidRPr="005A398E" w:rsidP="005A398E">
            <w:pPr>
              <w:pStyle w:val="ListBullet"/>
            </w:pPr>
            <w:r w:rsidRPr="005A398E">
              <w:t>manual handling</w:t>
            </w:r>
          </w:p>
          <w:p w:rsidR="00000000" w:rsidRPr="005A398E" w:rsidP="005A398E">
            <w:pPr>
              <w:pStyle w:val="ListBullet"/>
            </w:pPr>
            <w:r w:rsidRPr="005A398E">
              <w:t>noise</w:t>
            </w:r>
          </w:p>
          <w:p w:rsidR="00000000" w:rsidRPr="005A398E" w:rsidP="005A398E">
            <w:pPr>
              <w:pStyle w:val="ListBullet"/>
            </w:pPr>
            <w:r w:rsidRPr="005A398E">
              <w:t>plant and equipment</w:t>
            </w:r>
          </w:p>
          <w:p w:rsidR="00000000" w:rsidRPr="005A398E" w:rsidP="005A398E">
            <w:pPr>
              <w:pStyle w:val="ListBullet"/>
            </w:pPr>
            <w:r w:rsidRPr="005A398E">
              <w:t>traffic and mobile plant</w:t>
            </w:r>
          </w:p>
          <w:p w:rsidR="00000000" w:rsidRPr="005A398E" w:rsidP="005A398E">
            <w:pPr>
              <w:pStyle w:val="ListBullet"/>
            </w:pPr>
            <w:r w:rsidRPr="005A398E">
              <w:t>unplanned collapse</w:t>
            </w:r>
          </w:p>
          <w:p w:rsidR="00000000" w:rsidRPr="005A398E" w:rsidP="005A398E">
            <w:pPr>
              <w:pStyle w:val="ListBullet"/>
            </w:pPr>
            <w:r w:rsidRPr="005A398E">
              <w:t>ultraviolet (UV) radiation</w:t>
            </w:r>
          </w:p>
          <w:p w:rsidR="00000000" w:rsidP="005A398E">
            <w:pPr>
              <w:pStyle w:val="ListBullet"/>
              <w:rPr>
                <w:lang w:val="en-NZ"/>
              </w:rPr>
            </w:pPr>
            <w:r w:rsidRPr="005A398E">
              <w:t>working at heights.</w:t>
            </w:r>
          </w:p>
        </w:tc>
      </w:tr>
      <w:tr w:rsidTr="00A31DF4">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5A398E">
            <w:pPr>
              <w:pStyle w:val="BodyText"/>
              <w:rPr>
                <w:lang w:val="en-NZ"/>
              </w:rPr>
            </w:pPr>
            <w:r w:rsidRPr="005A398E">
              <w:rPr>
                <w:rStyle w:val="BoldandItalics"/>
              </w:rPr>
              <w:t>Measures for controlling</w:t>
            </w:r>
            <w:r w:rsidRPr="005A398E">
              <w:t xml:space="preserve"> risk to eliminate or minimise hazards in accordance with the hierarchy of control include: </w:t>
            </w:r>
          </w:p>
        </w:tc>
        <w:tc>
          <w:tcPr>
            <w:tcW w:w="4994" w:type="dxa"/>
            <w:tcBorders>
              <w:top w:val="nil"/>
              <w:left w:val="nil"/>
              <w:bottom w:val="nil"/>
              <w:right w:val="nil"/>
            </w:tcBorders>
            <w:tcMar>
              <w:top w:w="0" w:type="dxa"/>
              <w:left w:w="62" w:type="dxa"/>
              <w:bottom w:w="0" w:type="dxa"/>
              <w:right w:w="62" w:type="dxa"/>
            </w:tcMar>
          </w:tcPr>
          <w:p w:rsidR="00000000" w:rsidRPr="005A398E" w:rsidP="005A398E">
            <w:pPr>
              <w:pStyle w:val="ListBullet"/>
            </w:pPr>
            <w:r w:rsidRPr="005A398E">
              <w:t>elimination</w:t>
            </w:r>
          </w:p>
          <w:p w:rsidR="00000000" w:rsidRPr="005A398E" w:rsidP="005A398E">
            <w:pPr>
              <w:pStyle w:val="ListBullet"/>
            </w:pPr>
            <w:r w:rsidRPr="005A398E">
              <w:t>substitution</w:t>
            </w:r>
          </w:p>
          <w:p w:rsidR="00000000" w:rsidRPr="005A398E" w:rsidP="005A398E">
            <w:pPr>
              <w:pStyle w:val="ListBullet"/>
            </w:pPr>
            <w:r w:rsidRPr="005A398E">
              <w:t>isolation</w:t>
            </w:r>
          </w:p>
          <w:p w:rsidR="00000000" w:rsidRPr="005A398E" w:rsidP="005A398E">
            <w:pPr>
              <w:pStyle w:val="ListBullet"/>
            </w:pPr>
            <w:r w:rsidRPr="005A398E">
              <w:t>engineering control</w:t>
            </w:r>
          </w:p>
          <w:p w:rsidR="00000000" w:rsidRPr="005A398E" w:rsidP="005A398E">
            <w:pPr>
              <w:pStyle w:val="ListBullet"/>
            </w:pPr>
            <w:r w:rsidRPr="005A398E">
              <w:t>administrative control</w:t>
            </w:r>
          </w:p>
          <w:p w:rsidR="00000000" w:rsidP="005A398E">
            <w:pPr>
              <w:pStyle w:val="ListBullet"/>
              <w:rPr>
                <w:lang w:val="en-NZ"/>
              </w:rPr>
            </w:pPr>
            <w:r w:rsidRPr="005A398E">
              <w:t>personal pro</w:t>
            </w:r>
            <w:r w:rsidRPr="005A398E">
              <w:t>tective equipment.</w:t>
            </w:r>
          </w:p>
        </w:tc>
      </w:tr>
      <w:tr w:rsidTr="00A31DF4">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5A398E">
            <w:pPr>
              <w:pStyle w:val="BodyText"/>
              <w:rPr>
                <w:lang w:val="en-NZ"/>
              </w:rPr>
            </w:pPr>
            <w:r w:rsidRPr="005A398E">
              <w:rPr>
                <w:rStyle w:val="BoldandItalics"/>
              </w:rPr>
              <w:t>OHS communication processes</w:t>
            </w:r>
            <w:r w:rsidRPr="005A398E">
              <w:t xml:space="preserve"> include: </w:t>
            </w:r>
          </w:p>
        </w:tc>
        <w:tc>
          <w:tcPr>
            <w:tcW w:w="4994" w:type="dxa"/>
            <w:tcBorders>
              <w:top w:val="nil"/>
              <w:left w:val="nil"/>
              <w:bottom w:val="nil"/>
              <w:right w:val="nil"/>
            </w:tcBorders>
            <w:tcMar>
              <w:top w:w="0" w:type="dxa"/>
              <w:left w:w="62" w:type="dxa"/>
              <w:bottom w:w="0" w:type="dxa"/>
              <w:right w:w="62" w:type="dxa"/>
            </w:tcMar>
          </w:tcPr>
          <w:p w:rsidR="00000000" w:rsidRPr="005A398E" w:rsidP="005A398E">
            <w:pPr>
              <w:pStyle w:val="ListBullet"/>
            </w:pPr>
            <w:r w:rsidRPr="005A398E">
              <w:t>discussions with OHS representatives</w:t>
            </w:r>
          </w:p>
          <w:p w:rsidR="00000000" w:rsidRPr="005A398E" w:rsidP="005A398E">
            <w:pPr>
              <w:pStyle w:val="ListBullet"/>
            </w:pPr>
            <w:r w:rsidRPr="005A398E">
              <w:t>OHS meetings</w:t>
            </w:r>
          </w:p>
          <w:p w:rsidR="00000000" w:rsidRPr="005A398E" w:rsidP="005A398E">
            <w:pPr>
              <w:pStyle w:val="ListBullet"/>
            </w:pPr>
            <w:r w:rsidRPr="005A398E">
              <w:t>OHS notices, newsletters, bulletins and correspondence</w:t>
            </w:r>
          </w:p>
          <w:p w:rsidR="00000000" w:rsidRPr="005A398E" w:rsidP="005A398E">
            <w:pPr>
              <w:pStyle w:val="ListBullet"/>
            </w:pPr>
            <w:r w:rsidRPr="005A398E">
              <w:t>OHS participative arrangements</w:t>
            </w:r>
          </w:p>
          <w:p w:rsidR="00000000" w:rsidRPr="005A398E" w:rsidP="005A398E">
            <w:pPr>
              <w:pStyle w:val="ListBullet"/>
            </w:pPr>
            <w:r w:rsidRPr="005A398E">
              <w:t>processes for raising OHS issues</w:t>
            </w:r>
          </w:p>
          <w:p w:rsidR="00000000" w:rsidRPr="005A398E" w:rsidP="005A398E">
            <w:pPr>
              <w:pStyle w:val="ListBullet"/>
            </w:pPr>
            <w:r w:rsidRPr="005A398E">
              <w:t>toolbox talks</w:t>
            </w:r>
          </w:p>
          <w:p w:rsidR="00000000" w:rsidP="005A398E">
            <w:pPr>
              <w:pStyle w:val="ListBullet"/>
              <w:rPr>
                <w:lang w:val="en-NZ"/>
              </w:rPr>
            </w:pPr>
            <w:r w:rsidRPr="005A398E">
              <w:t>workplace consultation relating to OHS issues and changes.</w:t>
            </w:r>
          </w:p>
        </w:tc>
      </w:tr>
      <w:tr w:rsidTr="00A31DF4">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5A398E">
            <w:pPr>
              <w:pStyle w:val="BodyText"/>
              <w:rPr>
                <w:lang w:val="en-NZ"/>
              </w:rPr>
            </w:pPr>
            <w:r w:rsidRPr="005A398E">
              <w:rPr>
                <w:rStyle w:val="BoldandItalics"/>
              </w:rPr>
              <w:t>OHS information and documentation</w:t>
            </w:r>
            <w:r w:rsidRPr="005A398E">
              <w:t xml:space="preserve"> includes: </w:t>
            </w:r>
          </w:p>
        </w:tc>
        <w:tc>
          <w:tcPr>
            <w:tcW w:w="4994" w:type="dxa"/>
            <w:tcBorders>
              <w:top w:val="nil"/>
              <w:left w:val="nil"/>
              <w:bottom w:val="nil"/>
              <w:right w:val="nil"/>
            </w:tcBorders>
            <w:tcMar>
              <w:top w:w="0" w:type="dxa"/>
              <w:left w:w="62" w:type="dxa"/>
              <w:bottom w:w="0" w:type="dxa"/>
              <w:right w:w="62" w:type="dxa"/>
            </w:tcMar>
          </w:tcPr>
          <w:p w:rsidR="00000000" w:rsidRPr="005A398E" w:rsidP="005A398E">
            <w:pPr>
              <w:pStyle w:val="ListBullet"/>
            </w:pPr>
            <w:r w:rsidRPr="005A398E">
              <w:t>accident and incident reports</w:t>
            </w:r>
          </w:p>
          <w:p w:rsidR="00000000" w:rsidRPr="005A398E" w:rsidP="005A398E">
            <w:pPr>
              <w:pStyle w:val="ListBullet"/>
            </w:pPr>
            <w:r w:rsidRPr="005A398E">
              <w:t>Acts and regulations</w:t>
            </w:r>
          </w:p>
          <w:p w:rsidR="00000000" w:rsidRPr="005A398E" w:rsidP="005A398E">
            <w:pPr>
              <w:pStyle w:val="ListBullet"/>
            </w:pPr>
            <w:r w:rsidRPr="005A398E">
              <w:t>Australian standards</w:t>
            </w:r>
          </w:p>
          <w:p w:rsidR="00000000" w:rsidRPr="005A398E" w:rsidP="005A398E">
            <w:pPr>
              <w:pStyle w:val="ListBullet"/>
            </w:pPr>
            <w:r w:rsidRPr="005A398E">
              <w:t>codes of practice</w:t>
            </w:r>
          </w:p>
          <w:p w:rsidR="00000000" w:rsidRPr="005A398E" w:rsidP="005A398E">
            <w:pPr>
              <w:pStyle w:val="ListBullet"/>
            </w:pPr>
            <w:r w:rsidRPr="005A398E">
              <w:t>construction documentation and plans</w:t>
            </w:r>
          </w:p>
          <w:p w:rsidR="00000000" w:rsidRPr="005A398E" w:rsidP="005A398E">
            <w:pPr>
              <w:pStyle w:val="ListBullet"/>
            </w:pPr>
            <w:r w:rsidRPr="005A398E">
              <w:t>emergency information contact</w:t>
            </w:r>
          </w:p>
          <w:p w:rsidR="00000000" w:rsidRPr="005A398E" w:rsidP="005A398E">
            <w:pPr>
              <w:pStyle w:val="ListBullet"/>
            </w:pPr>
            <w:r w:rsidRPr="005A398E">
              <w:t>evacuation plans</w:t>
            </w:r>
          </w:p>
          <w:p w:rsidR="00000000" w:rsidRPr="005A398E" w:rsidP="005A398E">
            <w:pPr>
              <w:pStyle w:val="ListBullet"/>
            </w:pPr>
            <w:r w:rsidRPr="005A398E">
              <w:t>guidance notes</w:t>
            </w:r>
          </w:p>
          <w:p w:rsidR="00000000" w:rsidRPr="005A398E" w:rsidP="005A398E">
            <w:pPr>
              <w:pStyle w:val="ListBullet"/>
            </w:pPr>
            <w:r w:rsidRPr="005A398E">
              <w:t>job safety analyses</w:t>
            </w:r>
          </w:p>
          <w:p w:rsidR="00000000" w:rsidRPr="005A398E" w:rsidP="005A398E">
            <w:pPr>
              <w:pStyle w:val="ListBullet"/>
            </w:pPr>
            <w:r w:rsidRPr="005A398E">
              <w:t>labels</w:t>
            </w:r>
          </w:p>
          <w:p w:rsidR="00000000" w:rsidRPr="005A398E" w:rsidP="005A398E">
            <w:pPr>
              <w:pStyle w:val="ListBullet"/>
            </w:pPr>
            <w:r w:rsidRPr="005A398E">
              <w:t>material safety data sheets (MSDS)</w:t>
            </w:r>
          </w:p>
          <w:p w:rsidR="00000000" w:rsidRPr="005A398E" w:rsidP="005A398E">
            <w:pPr>
              <w:pStyle w:val="ListBullet"/>
            </w:pPr>
            <w:r w:rsidRPr="005A398E">
              <w:t>proformas for reporting hazards, incidents and injuries</w:t>
            </w:r>
          </w:p>
          <w:p w:rsidR="00000000" w:rsidRPr="005A398E" w:rsidP="005A398E">
            <w:pPr>
              <w:pStyle w:val="ListBullet"/>
            </w:pPr>
            <w:r w:rsidRPr="005A398E">
              <w:t>reports of near misses and dangerous occurrences</w:t>
            </w:r>
          </w:p>
          <w:p w:rsidR="00000000" w:rsidRPr="005A398E" w:rsidP="005A398E">
            <w:pPr>
              <w:pStyle w:val="ListBullet"/>
            </w:pPr>
            <w:r w:rsidRPr="005A398E">
              <w:t>risk assessments</w:t>
            </w:r>
          </w:p>
          <w:p w:rsidR="00000000" w:rsidRPr="005A398E" w:rsidP="005A398E">
            <w:pPr>
              <w:pStyle w:val="ListBullet"/>
            </w:pPr>
            <w:r w:rsidRPr="005A398E">
              <w:t xml:space="preserve">safe work </w:t>
            </w:r>
            <w:r w:rsidRPr="005A398E">
              <w:t>method statements</w:t>
            </w:r>
          </w:p>
          <w:p w:rsidR="00000000" w:rsidRPr="005A398E" w:rsidP="005A398E">
            <w:pPr>
              <w:pStyle w:val="ListBullet"/>
            </w:pPr>
            <w:r w:rsidRPr="005A398E">
              <w:t>safety meeting minutes</w:t>
            </w:r>
          </w:p>
          <w:p w:rsidR="00000000" w:rsidP="005A398E">
            <w:pPr>
              <w:pStyle w:val="ListBullet"/>
              <w:rPr>
                <w:lang w:val="en-NZ"/>
              </w:rPr>
            </w:pPr>
            <w:r w:rsidRPr="005A398E">
              <w:t>site safety inspection reports.</w:t>
            </w:r>
          </w:p>
        </w:tc>
      </w:tr>
      <w:tr w:rsidTr="00A31DF4">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5A398E">
            <w:pPr>
              <w:pStyle w:val="BodyText"/>
              <w:rPr>
                <w:lang w:val="en-NZ"/>
              </w:rPr>
            </w:pPr>
            <w:r w:rsidRPr="005A398E">
              <w:rPr>
                <w:rStyle w:val="BoldandItalics"/>
              </w:rPr>
              <w:t>Designated OHS personnel</w:t>
            </w:r>
            <w:r w:rsidRPr="005A398E">
              <w:t xml:space="preserve"> includes: </w:t>
            </w:r>
          </w:p>
        </w:tc>
        <w:tc>
          <w:tcPr>
            <w:tcW w:w="4994" w:type="dxa"/>
            <w:tcBorders>
              <w:top w:val="nil"/>
              <w:left w:val="nil"/>
              <w:bottom w:val="nil"/>
              <w:right w:val="nil"/>
            </w:tcBorders>
            <w:tcMar>
              <w:top w:w="0" w:type="dxa"/>
              <w:left w:w="62" w:type="dxa"/>
              <w:bottom w:w="0" w:type="dxa"/>
              <w:right w:w="62" w:type="dxa"/>
            </w:tcMar>
          </w:tcPr>
          <w:p w:rsidR="00000000" w:rsidRPr="005A398E" w:rsidP="005A398E">
            <w:pPr>
              <w:pStyle w:val="ListBullet"/>
            </w:pPr>
            <w:r w:rsidRPr="005A398E">
              <w:t>first aid officers</w:t>
            </w:r>
          </w:p>
          <w:p w:rsidR="00000000" w:rsidRPr="005A398E" w:rsidP="005A398E">
            <w:pPr>
              <w:pStyle w:val="ListBullet"/>
            </w:pPr>
            <w:r w:rsidRPr="005A398E">
              <w:t>OHS committee members</w:t>
            </w:r>
          </w:p>
          <w:p w:rsidR="00000000" w:rsidRPr="005A398E" w:rsidP="005A398E">
            <w:pPr>
              <w:pStyle w:val="ListBullet"/>
            </w:pPr>
            <w:r w:rsidRPr="005A398E">
              <w:t>OHS representatives</w:t>
            </w:r>
          </w:p>
          <w:p w:rsidR="00000000" w:rsidP="005A398E">
            <w:pPr>
              <w:pStyle w:val="ListBullet"/>
              <w:rPr>
                <w:lang w:val="en-NZ"/>
              </w:rPr>
            </w:pPr>
            <w:r w:rsidRPr="005A398E">
              <w:t>supervisors.</w:t>
            </w:r>
          </w:p>
        </w:tc>
      </w:tr>
      <w:tr w:rsidTr="00A31DF4">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5A398E">
            <w:pPr>
              <w:pStyle w:val="BodyText"/>
              <w:rPr>
                <w:lang w:val="en-NZ"/>
              </w:rPr>
            </w:pPr>
            <w:r w:rsidRPr="005A398E">
              <w:rPr>
                <w:rStyle w:val="BoldandItalics"/>
              </w:rPr>
              <w:t>Safety signs and symbols</w:t>
            </w:r>
            <w:r w:rsidRPr="005A398E">
              <w:t xml:space="preserve"> include: </w:t>
            </w:r>
          </w:p>
        </w:tc>
        <w:tc>
          <w:tcPr>
            <w:tcW w:w="4994" w:type="dxa"/>
            <w:tcBorders>
              <w:top w:val="nil"/>
              <w:left w:val="nil"/>
              <w:bottom w:val="nil"/>
              <w:right w:val="nil"/>
            </w:tcBorders>
            <w:tcMar>
              <w:top w:w="0" w:type="dxa"/>
              <w:left w:w="62" w:type="dxa"/>
              <w:bottom w:w="0" w:type="dxa"/>
              <w:right w:w="62" w:type="dxa"/>
            </w:tcMar>
          </w:tcPr>
          <w:p w:rsidR="00000000" w:rsidRPr="005A398E" w:rsidP="005A398E">
            <w:pPr>
              <w:pStyle w:val="ListBullet"/>
            </w:pPr>
            <w:r w:rsidRPr="005A398E">
              <w:t>emergency information signs (e.g. exits, equipment and first aid)</w:t>
            </w:r>
          </w:p>
          <w:p w:rsidR="00000000" w:rsidRPr="005A398E" w:rsidP="005A398E">
            <w:pPr>
              <w:pStyle w:val="ListBullet"/>
            </w:pPr>
            <w:r w:rsidRPr="005A398E">
              <w:t>fire signs (e.g. location of fire alarms and firefighting equipment)</w:t>
            </w:r>
          </w:p>
          <w:p w:rsidR="00000000" w:rsidRPr="005A398E" w:rsidP="005A398E">
            <w:pPr>
              <w:pStyle w:val="ListBullet"/>
            </w:pPr>
            <w:r w:rsidRPr="005A398E">
              <w:t>hazard signs (e.g. danger and warning)</w:t>
            </w:r>
          </w:p>
          <w:p w:rsidR="00000000" w:rsidRPr="005A398E" w:rsidP="005A398E">
            <w:pPr>
              <w:pStyle w:val="ListBullet"/>
            </w:pPr>
            <w:r w:rsidRPr="005A398E">
              <w:t>regulatory signs (e.g. prohibition, mandatory and limitation or restriction)</w:t>
            </w:r>
          </w:p>
          <w:p w:rsidR="00000000" w:rsidP="005A398E">
            <w:pPr>
              <w:pStyle w:val="ListBullet"/>
              <w:rPr>
                <w:lang w:val="en-NZ"/>
              </w:rPr>
            </w:pPr>
            <w:r w:rsidRPr="005A398E">
              <w:t>safet</w:t>
            </w:r>
            <w:r w:rsidRPr="005A398E">
              <w:t>y tags and lockout (e.g. danger tags, out of service tags).</w:t>
            </w:r>
          </w:p>
        </w:tc>
      </w:tr>
      <w:tr w:rsidTr="00A31DF4">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5A398E">
            <w:pPr>
              <w:pStyle w:val="BodyText"/>
              <w:rPr>
                <w:lang w:val="en-NZ"/>
              </w:rPr>
            </w:pPr>
            <w:r w:rsidRPr="005A398E">
              <w:rPr>
                <w:rStyle w:val="BoldandItalics"/>
              </w:rPr>
              <w:t>Relevant authorities</w:t>
            </w:r>
            <w:r w:rsidRPr="005A398E">
              <w:t xml:space="preserve"> include: </w:t>
            </w:r>
          </w:p>
        </w:tc>
        <w:tc>
          <w:tcPr>
            <w:tcW w:w="4994" w:type="dxa"/>
            <w:tcBorders>
              <w:top w:val="nil"/>
              <w:left w:val="nil"/>
              <w:bottom w:val="nil"/>
              <w:right w:val="nil"/>
            </w:tcBorders>
            <w:tcMar>
              <w:top w:w="0" w:type="dxa"/>
              <w:left w:w="62" w:type="dxa"/>
              <w:bottom w:w="0" w:type="dxa"/>
              <w:right w:w="62" w:type="dxa"/>
            </w:tcMar>
          </w:tcPr>
          <w:p w:rsidR="00000000" w:rsidRPr="005A398E" w:rsidP="005A398E">
            <w:pPr>
              <w:pStyle w:val="ListBullet"/>
            </w:pPr>
            <w:r w:rsidRPr="005A398E">
              <w:t>emergency services (e.g. police, ambulance, fire brigade and emergency rescue)</w:t>
            </w:r>
          </w:p>
          <w:p w:rsidR="00000000" w:rsidRPr="005A398E" w:rsidP="005A398E">
            <w:pPr>
              <w:pStyle w:val="ListBullet"/>
            </w:pPr>
            <w:r w:rsidRPr="005A398E">
              <w:t>OHS regulatory authority</w:t>
            </w:r>
          </w:p>
          <w:p w:rsidR="00000000" w:rsidP="005A398E">
            <w:pPr>
              <w:pStyle w:val="ListBullet"/>
              <w:rPr>
                <w:lang w:val="en-NZ"/>
              </w:rPr>
            </w:pPr>
            <w:r w:rsidRPr="005A398E">
              <w:t>supervisor.</w:t>
            </w:r>
          </w:p>
        </w:tc>
      </w:tr>
      <w:tr w:rsidTr="00A31DF4">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5A398E">
            <w:pPr>
              <w:pStyle w:val="BodyText"/>
              <w:rPr>
                <w:lang w:val="en-NZ"/>
              </w:rPr>
            </w:pPr>
            <w:r w:rsidRPr="005A398E">
              <w:rPr>
                <w:rStyle w:val="BoldandItalics"/>
              </w:rPr>
              <w:t>Incidents</w:t>
            </w:r>
            <w:r w:rsidRPr="005A398E">
              <w:t xml:space="preserve"> include: </w:t>
            </w:r>
          </w:p>
        </w:tc>
        <w:tc>
          <w:tcPr>
            <w:tcW w:w="4994" w:type="dxa"/>
            <w:tcBorders>
              <w:top w:val="nil"/>
              <w:left w:val="nil"/>
              <w:bottom w:val="nil"/>
              <w:right w:val="nil"/>
            </w:tcBorders>
            <w:tcMar>
              <w:top w:w="0" w:type="dxa"/>
              <w:left w:w="62" w:type="dxa"/>
              <w:bottom w:w="0" w:type="dxa"/>
              <w:right w:w="62" w:type="dxa"/>
            </w:tcMar>
          </w:tcPr>
          <w:p w:rsidR="00000000" w:rsidRPr="005A398E" w:rsidP="005A398E">
            <w:pPr>
              <w:pStyle w:val="ListBullet"/>
            </w:pPr>
            <w:r w:rsidRPr="005A398E">
              <w:t>accidents resulting in personal injury or damage to property</w:t>
            </w:r>
          </w:p>
          <w:p w:rsidR="00000000" w:rsidRPr="005A398E" w:rsidP="005A398E">
            <w:pPr>
              <w:pStyle w:val="ListBullet"/>
            </w:pPr>
            <w:r w:rsidRPr="005A398E">
              <w:t>near misses or dangerous occurrences which do not cause injury but may pose an immediate and significant risk to persons or property, and need to be reported so that action can be taken to preven</w:t>
            </w:r>
            <w:r w:rsidRPr="005A398E">
              <w:t>t recurrence, for example:</w:t>
            </w:r>
          </w:p>
          <w:p w:rsidR="00000000" w:rsidRPr="005A398E" w:rsidP="005A398E">
            <w:pPr>
              <w:pStyle w:val="ListBullet"/>
            </w:pPr>
            <w:r w:rsidRPr="005A398E">
              <w:t>breathing apparatus malfunctioning to the extent that the user's health is in danger</w:t>
            </w:r>
          </w:p>
          <w:p w:rsidR="00000000" w:rsidRPr="005A398E" w:rsidP="005A398E">
            <w:pPr>
              <w:pStyle w:val="ListBullet"/>
            </w:pPr>
            <w:r w:rsidRPr="005A398E">
              <w:t>collapse of the floor, wall or ceiling of a building being used as a workplace</w:t>
            </w:r>
          </w:p>
          <w:p w:rsidR="00000000" w:rsidRPr="005A398E" w:rsidP="005A398E">
            <w:pPr>
              <w:pStyle w:val="ListBullet"/>
            </w:pPr>
            <w:r w:rsidRPr="005A398E">
              <w:t>collapse or failure of an excavation more than 1.5 metres deep (i</w:t>
            </w:r>
            <w:r w:rsidRPr="005A398E">
              <w:t>ncluding any shoring)</w:t>
            </w:r>
          </w:p>
          <w:p w:rsidR="00000000" w:rsidRPr="005A398E" w:rsidP="005A398E">
            <w:pPr>
              <w:pStyle w:val="ListBullet"/>
            </w:pPr>
            <w:r w:rsidRPr="005A398E">
              <w:t>collapse or partial collapse of a building or structure</w:t>
            </w:r>
          </w:p>
          <w:p w:rsidR="00000000" w:rsidRPr="005A398E" w:rsidP="005A398E">
            <w:pPr>
              <w:pStyle w:val="ListBullet"/>
            </w:pPr>
            <w:r w:rsidRPr="005A398E">
              <w:t>collapse, overturning or failure of the load bearing of any scaffolding, lift, crane, hoist or mine-winding equipment</w:t>
            </w:r>
          </w:p>
          <w:p w:rsidR="00000000" w:rsidRPr="005A398E" w:rsidP="005A398E">
            <w:pPr>
              <w:pStyle w:val="ListBullet"/>
            </w:pPr>
            <w:r w:rsidRPr="005A398E">
              <w:t>damage to or malfunction of any other major plant</w:t>
            </w:r>
          </w:p>
          <w:p w:rsidR="00000000" w:rsidRPr="005A398E" w:rsidP="005A398E">
            <w:pPr>
              <w:pStyle w:val="ListBullet"/>
            </w:pPr>
            <w:r w:rsidRPr="005A398E">
              <w:t>electric s</w:t>
            </w:r>
            <w:r w:rsidRPr="005A398E">
              <w:t>hock.</w:t>
            </w:r>
          </w:p>
          <w:p w:rsidR="00000000" w:rsidRPr="005A398E" w:rsidP="005A398E">
            <w:pPr>
              <w:pStyle w:val="ListBullet"/>
            </w:pPr>
            <w:r w:rsidRPr="005A398E">
              <w:t>electrical short circuit, malfunction or explosion</w:t>
            </w:r>
          </w:p>
          <w:p w:rsidR="00000000" w:rsidRPr="005A398E" w:rsidP="005A398E">
            <w:pPr>
              <w:pStyle w:val="ListBullet"/>
            </w:pPr>
            <w:r w:rsidRPr="005A398E">
              <w:t>uncontrolled explosion, fire or escape of gas, hazardous substance or steam</w:t>
            </w:r>
          </w:p>
          <w:p w:rsidR="00000000" w:rsidP="005A398E">
            <w:pPr>
              <w:pStyle w:val="ListBullet"/>
              <w:rPr>
                <w:lang w:val="en-NZ"/>
              </w:rPr>
            </w:pPr>
            <w:r w:rsidRPr="005A398E">
              <w:t>any other unintended or uncontrolled incident or event arising from operations carried on at a workplace.</w:t>
            </w:r>
          </w:p>
        </w:tc>
      </w:tr>
      <w:tr w:rsidTr="00A31DF4">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5A398E">
            <w:pPr>
              <w:pStyle w:val="BodyText"/>
              <w:rPr>
                <w:lang w:val="en-NZ"/>
              </w:rPr>
            </w:pPr>
            <w:r w:rsidRPr="005A398E">
              <w:rPr>
                <w:rStyle w:val="BoldandItalics"/>
              </w:rPr>
              <w:t>General procedures</w:t>
            </w:r>
            <w:r w:rsidRPr="005A398E">
              <w:t xml:space="preserve"> for responding to incidents and emergencies include: </w:t>
            </w:r>
          </w:p>
        </w:tc>
        <w:tc>
          <w:tcPr>
            <w:tcW w:w="4994" w:type="dxa"/>
            <w:tcBorders>
              <w:top w:val="nil"/>
              <w:left w:val="nil"/>
              <w:bottom w:val="nil"/>
              <w:right w:val="nil"/>
            </w:tcBorders>
            <w:tcMar>
              <w:top w:w="0" w:type="dxa"/>
              <w:left w:w="62" w:type="dxa"/>
              <w:bottom w:w="0" w:type="dxa"/>
              <w:right w:w="62" w:type="dxa"/>
            </w:tcMar>
          </w:tcPr>
          <w:p w:rsidR="00000000" w:rsidRPr="005A398E" w:rsidP="005A398E">
            <w:pPr>
              <w:pStyle w:val="ListBullet"/>
            </w:pPr>
            <w:r w:rsidRPr="005A398E">
              <w:t>basic emergency response (keep calm, raise alarm, obtain help)</w:t>
            </w:r>
          </w:p>
          <w:p w:rsidR="00000000" w:rsidRPr="005A398E" w:rsidP="005A398E">
            <w:pPr>
              <w:pStyle w:val="ListBullet"/>
            </w:pPr>
            <w:r w:rsidRPr="005A398E">
              <w:t>evacuation</w:t>
            </w:r>
          </w:p>
          <w:p w:rsidR="00000000" w:rsidRPr="005A398E" w:rsidP="005A398E">
            <w:pPr>
              <w:pStyle w:val="ListBullet"/>
            </w:pPr>
            <w:r w:rsidRPr="005A398E">
              <w:t>notification of designated OHS personnel and authorities</w:t>
            </w:r>
          </w:p>
          <w:p w:rsidR="00000000" w:rsidRPr="005A398E" w:rsidP="005A398E">
            <w:pPr>
              <w:pStyle w:val="ListBullet"/>
            </w:pPr>
            <w:r w:rsidRPr="005A398E">
              <w:t>notification of emergency services (e.g. when and h</w:t>
            </w:r>
            <w:r w:rsidRPr="005A398E">
              <w:t>ow)</w:t>
            </w:r>
          </w:p>
          <w:p w:rsidR="00000000" w:rsidP="005A398E">
            <w:pPr>
              <w:pStyle w:val="ListBullet"/>
              <w:rPr>
                <w:lang w:val="en-NZ"/>
              </w:rPr>
            </w:pPr>
            <w:r w:rsidRPr="005A398E">
              <w:t>referring to site emergency plans and documentation.</w:t>
            </w:r>
          </w:p>
        </w:tc>
      </w:tr>
      <w:tr w:rsidTr="00A31DF4">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5A398E">
            <w:pPr>
              <w:pStyle w:val="BodyText"/>
              <w:rPr>
                <w:lang w:val="en-NZ"/>
              </w:rPr>
            </w:pPr>
            <w:r w:rsidRPr="005A398E">
              <w:rPr>
                <w:rStyle w:val="BoldandItalics"/>
              </w:rPr>
              <w:t>Emergencies</w:t>
            </w:r>
            <w:r w:rsidRPr="005A398E">
              <w:t xml:space="preserve"> include: </w:t>
            </w:r>
          </w:p>
        </w:tc>
        <w:tc>
          <w:tcPr>
            <w:tcW w:w="4994" w:type="dxa"/>
            <w:tcBorders>
              <w:top w:val="nil"/>
              <w:left w:val="nil"/>
              <w:bottom w:val="nil"/>
              <w:right w:val="nil"/>
            </w:tcBorders>
            <w:tcMar>
              <w:top w:w="0" w:type="dxa"/>
              <w:left w:w="62" w:type="dxa"/>
              <w:bottom w:w="0" w:type="dxa"/>
              <w:right w:w="62" w:type="dxa"/>
            </w:tcMar>
          </w:tcPr>
          <w:p w:rsidR="00000000" w:rsidRPr="005A398E" w:rsidP="005A398E">
            <w:pPr>
              <w:pStyle w:val="ListBullet"/>
            </w:pPr>
            <w:r w:rsidRPr="005A398E">
              <w:t>chemical spill</w:t>
            </w:r>
          </w:p>
          <w:p w:rsidR="00000000" w:rsidRPr="005A398E" w:rsidP="005A398E">
            <w:pPr>
              <w:pStyle w:val="ListBullet"/>
            </w:pPr>
            <w:r w:rsidRPr="005A398E">
              <w:t>fire</w:t>
            </w:r>
          </w:p>
          <w:p w:rsidR="00000000" w:rsidRPr="005A398E" w:rsidP="005A398E">
            <w:pPr>
              <w:pStyle w:val="ListBullet"/>
            </w:pPr>
            <w:r w:rsidRPr="005A398E">
              <w:t>injury to personnel</w:t>
            </w:r>
          </w:p>
          <w:p w:rsidR="00000000" w:rsidRPr="005A398E" w:rsidP="005A398E">
            <w:pPr>
              <w:pStyle w:val="ListBullet"/>
            </w:pPr>
            <w:r w:rsidRPr="005A398E">
              <w:t>structural collapse</w:t>
            </w:r>
          </w:p>
          <w:p w:rsidR="00000000" w:rsidRPr="005A398E" w:rsidP="005A398E">
            <w:pPr>
              <w:pStyle w:val="ListBullet"/>
            </w:pPr>
            <w:r w:rsidRPr="005A398E">
              <w:t>toxic and/or flammable vapours emission</w:t>
            </w:r>
          </w:p>
          <w:p w:rsidR="00000000" w:rsidP="005A398E">
            <w:pPr>
              <w:pStyle w:val="ListBullet"/>
              <w:rPr>
                <w:lang w:val="en-NZ"/>
              </w:rPr>
            </w:pPr>
            <w:r w:rsidRPr="005A398E">
              <w:t>vehicle/mobile plant accident.</w:t>
            </w:r>
          </w:p>
        </w:tc>
      </w:tr>
      <w:tr w:rsidTr="00A31DF4">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5A398E">
            <w:pPr>
              <w:pStyle w:val="BodyText"/>
              <w:rPr>
                <w:lang w:val="en-NZ"/>
              </w:rPr>
            </w:pPr>
            <w:r w:rsidRPr="005A398E">
              <w:rPr>
                <w:rStyle w:val="BoldandItalics"/>
              </w:rPr>
              <w:t>Personal protective equipment</w:t>
            </w:r>
            <w:r w:rsidRPr="005A398E">
              <w:t xml:space="preserve"> includes: </w:t>
            </w:r>
          </w:p>
        </w:tc>
        <w:tc>
          <w:tcPr>
            <w:tcW w:w="4994" w:type="dxa"/>
            <w:tcBorders>
              <w:top w:val="nil"/>
              <w:left w:val="nil"/>
              <w:bottom w:val="nil"/>
              <w:right w:val="nil"/>
            </w:tcBorders>
            <w:tcMar>
              <w:top w:w="0" w:type="dxa"/>
              <w:left w:w="62" w:type="dxa"/>
              <w:bottom w:w="0" w:type="dxa"/>
              <w:right w:w="62" w:type="dxa"/>
            </w:tcMar>
          </w:tcPr>
          <w:p w:rsidR="00000000" w:rsidRPr="005A398E" w:rsidP="005A398E">
            <w:pPr>
              <w:pStyle w:val="ListBullet"/>
            </w:pPr>
            <w:r w:rsidRPr="005A398E">
              <w:t>aprons</w:t>
            </w:r>
          </w:p>
          <w:p w:rsidR="00000000" w:rsidRPr="005A398E" w:rsidP="005A398E">
            <w:pPr>
              <w:pStyle w:val="ListBullet"/>
            </w:pPr>
            <w:r w:rsidRPr="005A398E">
              <w:t>arm guards</w:t>
            </w:r>
          </w:p>
          <w:p w:rsidR="00000000" w:rsidRPr="005A398E" w:rsidP="005A398E">
            <w:pPr>
              <w:pStyle w:val="ListBullet"/>
            </w:pPr>
            <w:r w:rsidRPr="005A398E">
              <w:t>eye protection</w:t>
            </w:r>
          </w:p>
          <w:p w:rsidR="00000000" w:rsidRPr="005A398E" w:rsidP="005A398E">
            <w:pPr>
              <w:pStyle w:val="ListBullet"/>
            </w:pPr>
            <w:r w:rsidRPr="005A398E">
              <w:t>gloves</w:t>
            </w:r>
          </w:p>
          <w:p w:rsidR="00000000" w:rsidRPr="005A398E" w:rsidP="005A398E">
            <w:pPr>
              <w:pStyle w:val="ListBullet"/>
            </w:pPr>
            <w:r w:rsidRPr="005A398E">
              <w:t>hard hat</w:t>
            </w:r>
          </w:p>
          <w:p w:rsidR="00000000" w:rsidRPr="005A398E" w:rsidP="005A398E">
            <w:pPr>
              <w:pStyle w:val="ListBullet"/>
            </w:pPr>
            <w:r w:rsidRPr="005A398E">
              <w:t>hearing protection</w:t>
            </w:r>
          </w:p>
          <w:p w:rsidR="00000000" w:rsidRPr="005A398E" w:rsidP="005A398E">
            <w:pPr>
              <w:pStyle w:val="ListBullet"/>
            </w:pPr>
            <w:r w:rsidRPr="005A398E">
              <w:t>high visibility retro reflective vests</w:t>
            </w:r>
          </w:p>
          <w:p w:rsidR="00000000" w:rsidRPr="005A398E" w:rsidP="005A398E">
            <w:pPr>
              <w:pStyle w:val="ListBullet"/>
            </w:pPr>
            <w:r w:rsidRPr="005A398E">
              <w:t>protective, well fitting clothing</w:t>
            </w:r>
          </w:p>
          <w:p w:rsidR="00000000" w:rsidRPr="005A398E" w:rsidP="005A398E">
            <w:pPr>
              <w:pStyle w:val="ListBullet"/>
            </w:pPr>
            <w:r w:rsidRPr="005A398E">
              <w:t>respiratory protection</w:t>
            </w:r>
          </w:p>
          <w:p w:rsidR="00000000" w:rsidRPr="005A398E" w:rsidP="005A398E">
            <w:pPr>
              <w:pStyle w:val="ListBullet"/>
            </w:pPr>
            <w:r w:rsidRPr="005A398E">
              <w:t>safety footwear</w:t>
            </w:r>
          </w:p>
          <w:p w:rsidR="00000000" w:rsidP="005A398E">
            <w:pPr>
              <w:pStyle w:val="ListBullet"/>
              <w:rPr>
                <w:lang w:val="en-NZ"/>
              </w:rPr>
            </w:pPr>
            <w:r w:rsidRPr="005A398E">
              <w:t>UV protective clothing and sunscreen.</w:t>
            </w:r>
          </w:p>
        </w:tc>
      </w:tr>
      <w:tr w:rsidTr="00A31DF4">
        <w:tblPrEx>
          <w:tblW w:w="0" w:type="auto"/>
          <w:tblLayout w:type="fixed"/>
          <w:tblCellMar>
            <w:left w:w="62" w:type="dxa"/>
            <w:right w:w="62" w:type="dxa"/>
          </w:tblCellMar>
          <w:tblLook w:val="0000"/>
        </w:tblPrEx>
        <w:tc>
          <w:tcPr>
            <w:tcW w:w="3528" w:type="dxa"/>
            <w:tcBorders>
              <w:top w:val="nil"/>
              <w:left w:val="nil"/>
              <w:bottom w:val="nil"/>
              <w:right w:val="nil"/>
            </w:tcBorders>
            <w:tcMar>
              <w:top w:w="0" w:type="dxa"/>
              <w:left w:w="62" w:type="dxa"/>
              <w:bottom w:w="0" w:type="dxa"/>
              <w:right w:w="62" w:type="dxa"/>
            </w:tcMar>
          </w:tcPr>
          <w:p w:rsidR="00000000" w:rsidP="005A398E">
            <w:pPr>
              <w:pStyle w:val="BodyText"/>
              <w:rPr>
                <w:lang w:val="en-NZ"/>
              </w:rPr>
            </w:pPr>
            <w:r w:rsidRPr="005A398E">
              <w:rPr>
                <w:rStyle w:val="BoldandItalics"/>
              </w:rPr>
              <w:t>Fire safety equipment</w:t>
            </w:r>
            <w:r w:rsidRPr="005A398E">
              <w:t xml:space="preserve"> includes: </w:t>
            </w:r>
          </w:p>
        </w:tc>
        <w:tc>
          <w:tcPr>
            <w:tcW w:w="4994" w:type="dxa"/>
            <w:tcBorders>
              <w:top w:val="nil"/>
              <w:left w:val="nil"/>
              <w:bottom w:val="nil"/>
              <w:right w:val="nil"/>
            </w:tcBorders>
            <w:tcMar>
              <w:top w:w="0" w:type="dxa"/>
              <w:left w:w="62" w:type="dxa"/>
              <w:bottom w:w="0" w:type="dxa"/>
              <w:right w:w="62" w:type="dxa"/>
            </w:tcMar>
          </w:tcPr>
          <w:p w:rsidR="00000000" w:rsidRPr="005A398E" w:rsidP="005A398E">
            <w:pPr>
              <w:pStyle w:val="ListBullet"/>
            </w:pPr>
            <w:r w:rsidRPr="005A398E">
              <w:t>breathing apparatus</w:t>
            </w:r>
          </w:p>
          <w:p w:rsidR="00000000" w:rsidRPr="005A398E" w:rsidP="005A398E">
            <w:pPr>
              <w:pStyle w:val="ListBullet"/>
            </w:pPr>
            <w:r w:rsidRPr="005A398E">
              <w:t>fire blankets</w:t>
            </w:r>
          </w:p>
          <w:p w:rsidR="00000000" w:rsidRPr="005A398E" w:rsidP="005A398E">
            <w:pPr>
              <w:pStyle w:val="ListBullet"/>
            </w:pPr>
            <w:r w:rsidRPr="005A398E">
              <w:t>firefighting equipment.</w:t>
            </w:r>
          </w:p>
        </w:tc>
      </w:tr>
    </w:tbl>
    <w:p w:rsidR="00A31DF4" w:rsidP="005A398E">
      <w:pPr>
        <w:pStyle w:val="BodyText"/>
      </w:pPr>
    </w:p>
    <w:p w:rsidR="00A31DF4" w:rsidP="005A398E">
      <w:pPr>
        <w:pStyle w:val="BodyText"/>
      </w:pPr>
    </w:p>
    <w:p w:rsidR="00000000" w:rsidRPr="005A398E" w:rsidP="005A398E">
      <w:pPr>
        <w:pStyle w:val="Heading1"/>
      </w:pPr>
      <w:bookmarkStart w:id="12" w:name="O_198024"/>
      <w:bookmarkEnd w:id="12"/>
      <w:r w:rsidRPr="005A398E">
        <w:t>Unit Sector(s)</w:t>
      </w:r>
    </w:p>
    <w:tbl>
      <w:tblPr>
        <w:tblW w:w="0" w:type="auto"/>
        <w:tblLayout w:type="fixed"/>
        <w:tblCellMar>
          <w:left w:w="62" w:type="dxa"/>
          <w:right w:w="62" w:type="dxa"/>
        </w:tblCellMar>
        <w:tblLook w:val="0000"/>
      </w:tblPr>
      <w:tblGrid>
        <w:gridCol w:w="2590"/>
        <w:gridCol w:w="5932"/>
      </w:tblGrid>
      <w:tr w:rsidTr="00A31DF4">
        <w:tblPrEx>
          <w:tblW w:w="0" w:type="auto"/>
          <w:tblLayout w:type="fixed"/>
          <w:tblCellMar>
            <w:left w:w="62" w:type="dxa"/>
            <w:right w:w="62" w:type="dxa"/>
          </w:tblCellMar>
          <w:tblLook w:val="0000"/>
        </w:tblPrEx>
        <w:trPr>
          <w:tblHeader/>
        </w:trPr>
        <w:tc>
          <w:tcPr>
            <w:tcW w:w="2590" w:type="dxa"/>
            <w:tcBorders>
              <w:top w:val="nil"/>
              <w:left w:val="nil"/>
              <w:bottom w:val="nil"/>
              <w:right w:val="nil"/>
            </w:tcBorders>
            <w:tcMar>
              <w:top w:w="0" w:type="dxa"/>
              <w:left w:w="62" w:type="dxa"/>
              <w:bottom w:w="0" w:type="dxa"/>
              <w:right w:w="62" w:type="dxa"/>
            </w:tcMar>
          </w:tcPr>
          <w:p w:rsidR="00000000" w:rsidP="005A398E">
            <w:pPr>
              <w:pStyle w:val="BodyText"/>
              <w:rPr>
                <w:lang w:val="en-NZ"/>
              </w:rPr>
            </w:pPr>
            <w:r w:rsidRPr="005A398E">
              <w:rPr>
                <w:rStyle w:val="SpecialBold"/>
              </w:rPr>
              <w:t>Unit sector</w:t>
            </w:r>
          </w:p>
        </w:tc>
        <w:tc>
          <w:tcPr>
            <w:tcW w:w="5932" w:type="dxa"/>
            <w:tcBorders>
              <w:top w:val="nil"/>
              <w:left w:val="nil"/>
              <w:bottom w:val="nil"/>
              <w:right w:val="nil"/>
            </w:tcBorders>
            <w:tcMar>
              <w:top w:w="0" w:type="dxa"/>
              <w:left w:w="62" w:type="dxa"/>
              <w:bottom w:w="0" w:type="dxa"/>
              <w:right w:w="62" w:type="dxa"/>
            </w:tcMar>
          </w:tcPr>
          <w:p w:rsidR="00000000" w:rsidRPr="005A398E" w:rsidP="005A398E">
            <w:pPr>
              <w:pStyle w:val="BodyText"/>
            </w:pPr>
            <w:r w:rsidRPr="005A398E">
              <w:t>Construction</w:t>
            </w:r>
          </w:p>
        </w:tc>
      </w:tr>
    </w:tbl>
    <w:p w:rsidR="00A31DF4" w:rsidP="005A398E">
      <w:pPr>
        <w:pStyle w:val="BodyText"/>
      </w:pPr>
    </w:p>
    <w:p w:rsidR="00A31DF4" w:rsidP="005A398E">
      <w:pPr>
        <w:pStyle w:val="BodyText"/>
      </w:pPr>
    </w:p>
    <w:p w:rsidR="00000000" w:rsidRPr="005A398E" w:rsidP="005A398E">
      <w:pPr>
        <w:pStyle w:val="Heading1"/>
      </w:pPr>
      <w:bookmarkStart w:id="13" w:name="O_198021"/>
      <w:bookmarkEnd w:id="13"/>
      <w:r w:rsidRPr="005A398E">
        <w:t>Co-requisite units</w:t>
      </w:r>
    </w:p>
    <w:tbl>
      <w:tblPr>
        <w:tblW w:w="0" w:type="auto"/>
        <w:tblLayout w:type="fixed"/>
        <w:tblCellMar>
          <w:left w:w="62" w:type="dxa"/>
          <w:right w:w="62" w:type="dxa"/>
        </w:tblCellMar>
        <w:tblLook w:val="0000"/>
      </w:tblPr>
      <w:tblGrid>
        <w:gridCol w:w="2605"/>
        <w:gridCol w:w="1627"/>
        <w:gridCol w:w="4290"/>
      </w:tblGrid>
      <w:tr w:rsidTr="00A31DF4">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5A398E">
            <w:pPr>
              <w:pStyle w:val="BodyText"/>
              <w:rPr>
                <w:lang w:val="en-NZ"/>
              </w:rPr>
            </w:pPr>
            <w:r w:rsidRPr="005A398E">
              <w:rPr>
                <w:rStyle w:val="SpecialBold"/>
              </w:rPr>
              <w:t>Co-requisite units</w:t>
            </w:r>
          </w:p>
        </w:tc>
        <w:tc>
          <w:tcPr>
            <w:tcW w:w="5917" w:type="dxa"/>
            <w:gridSpan w:val="2"/>
            <w:tcBorders>
              <w:top w:val="nil"/>
              <w:left w:val="nil"/>
              <w:bottom w:val="nil"/>
              <w:right w:val="nil"/>
            </w:tcBorders>
            <w:tcMar>
              <w:top w:w="0" w:type="dxa"/>
              <w:left w:w="62" w:type="dxa"/>
              <w:bottom w:w="0" w:type="dxa"/>
              <w:right w:w="62" w:type="dxa"/>
            </w:tcMar>
          </w:tcPr>
          <w:p w:rsidR="00000000" w:rsidP="005A398E">
            <w:pPr>
              <w:pStyle w:val="BodyText"/>
              <w:rPr>
                <w:lang w:val="en-NZ"/>
              </w:rPr>
            </w:pPr>
            <w:r w:rsidRPr="005A398E">
              <w:t>Nil</w:t>
            </w:r>
          </w:p>
        </w:tc>
      </w:tr>
      <w:tr w:rsidTr="00A31DF4">
        <w:tblPrEx>
          <w:tblW w:w="0" w:type="auto"/>
          <w:tblLayout w:type="fixed"/>
          <w:tblCellMar>
            <w:left w:w="62" w:type="dxa"/>
            <w:right w:w="62" w:type="dxa"/>
          </w:tblCellMar>
          <w:tblLook w:val="0000"/>
        </w:tblPrEx>
        <w:tc>
          <w:tcPr>
            <w:tcW w:w="26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90" w:type="dxa"/>
            <w:tcBorders>
              <w:top w:val="nil"/>
              <w:left w:val="nil"/>
              <w:bottom w:val="nil"/>
              <w:right w:val="nil"/>
            </w:tcBorders>
            <w:tcMar>
              <w:top w:w="0" w:type="dxa"/>
              <w:left w:w="62" w:type="dxa"/>
              <w:bottom w:w="0" w:type="dxa"/>
              <w:right w:w="62" w:type="dxa"/>
            </w:tcMar>
          </w:tcPr>
          <w:p w:rsidR="00000000" w:rsidRPr="005A398E" w:rsidP="005A398E">
            <w:pPr>
              <w:pStyle w:val="BodyText"/>
            </w:pPr>
          </w:p>
        </w:tc>
      </w:tr>
    </w:tbl>
    <w:p w:rsidR="00A31DF4" w:rsidP="005A398E">
      <w:pPr>
        <w:pStyle w:val="BodyText"/>
      </w:pPr>
    </w:p>
    <w:p w:rsidR="00A31DF4" w:rsidP="005A398E">
      <w:pPr>
        <w:pStyle w:val="BodyText"/>
      </w:pPr>
    </w:p>
    <w:p w:rsidR="00000000" w:rsidRPr="005A398E" w:rsidP="005A398E">
      <w:pPr>
        <w:pStyle w:val="Heading1"/>
      </w:pPr>
      <w:bookmarkStart w:id="14" w:name="O_198023"/>
      <w:bookmarkEnd w:id="14"/>
      <w:r w:rsidRPr="005A398E">
        <w:t>Functional area</w:t>
      </w:r>
    </w:p>
    <w:tbl>
      <w:tblPr>
        <w:tblW w:w="0" w:type="auto"/>
        <w:tblLayout w:type="fixed"/>
        <w:tblCellMar>
          <w:left w:w="62" w:type="dxa"/>
          <w:right w:w="62" w:type="dxa"/>
        </w:tblCellMar>
        <w:tblLook w:val="0000"/>
      </w:tblPr>
      <w:tblGrid>
        <w:gridCol w:w="2695"/>
        <w:gridCol w:w="5827"/>
      </w:tblGrid>
      <w:tr w:rsidTr="00A31DF4">
        <w:tblPrEx>
          <w:tblW w:w="0" w:type="auto"/>
          <w:tblLayout w:type="fixed"/>
          <w:tblCellMar>
            <w:left w:w="62" w:type="dxa"/>
            <w:right w:w="62" w:type="dxa"/>
          </w:tblCellMar>
          <w:tblLook w:val="0000"/>
        </w:tblPrEx>
        <w:trPr>
          <w:tblHeader/>
        </w:trPr>
        <w:tc>
          <w:tcPr>
            <w:tcW w:w="2695" w:type="dxa"/>
            <w:tcBorders>
              <w:top w:val="nil"/>
              <w:left w:val="nil"/>
              <w:bottom w:val="nil"/>
              <w:right w:val="nil"/>
            </w:tcBorders>
            <w:tcMar>
              <w:top w:w="0" w:type="dxa"/>
              <w:left w:w="62" w:type="dxa"/>
              <w:bottom w:w="0" w:type="dxa"/>
              <w:right w:w="62" w:type="dxa"/>
            </w:tcMar>
          </w:tcPr>
          <w:p w:rsidR="00000000" w:rsidP="005A398E">
            <w:pPr>
              <w:pStyle w:val="BodyText"/>
              <w:rPr>
                <w:lang w:val="en-NZ"/>
              </w:rPr>
            </w:pPr>
            <w:r w:rsidRPr="005A398E">
              <w:rPr>
                <w:rStyle w:val="SpecialBold"/>
              </w:rPr>
              <w:t>Functional area</w:t>
            </w:r>
          </w:p>
        </w:tc>
        <w:tc>
          <w:tcPr>
            <w:tcW w:w="5827" w:type="dxa"/>
            <w:tcBorders>
              <w:top w:val="nil"/>
              <w:left w:val="nil"/>
              <w:bottom w:val="nil"/>
              <w:right w:val="nil"/>
            </w:tcBorders>
            <w:tcMar>
              <w:top w:w="0" w:type="dxa"/>
              <w:left w:w="62" w:type="dxa"/>
              <w:bottom w:w="0" w:type="dxa"/>
              <w:right w:w="62" w:type="dxa"/>
            </w:tcMar>
          </w:tcPr>
          <w:p w:rsidR="00000000" w:rsidRPr="005A398E" w:rsidP="005A398E">
            <w:pPr>
              <w:pStyle w:val="BodyText"/>
            </w:pPr>
          </w:p>
        </w:tc>
      </w:tr>
    </w:tbl>
    <w:p w:rsidR="00A31DF4" w:rsidP="005A398E">
      <w:pPr>
        <w:pStyle w:val="BodyText"/>
      </w:pPr>
    </w:p>
    <w:p w:rsidR="00A31DF4" w:rsidP="005A398E">
      <w:pPr>
        <w:pStyle w:val="BodyText"/>
      </w:pPr>
    </w:p>
    <w:p w:rsidR="00000000" w:rsidRPr="005A398E" w:rsidP="005A398E"/>
    <w:sectPr w:rsidSect="005A39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9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98E" w:rsidRPr="00A31DF4" w:rsidP="00A31D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9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DF4" w:rsidP="005A39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A31DF4" w:rsidP="005A398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31DF4" w:rsidP="005A39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9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98E" w:rsidRPr="00A31DF4" w:rsidP="00A31DF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39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DF4" w:rsidRPr="002D2AF8" w:rsidP="005A398E">
    <w:pPr>
      <w:pStyle w:val="Header"/>
      <w:framePr w:wrap="around"/>
    </w:pPr>
    <w:r>
      <w:fldChar w:fldCharType="begin"/>
    </w:r>
    <w:r>
      <w:instrText xml:space="preserve"> TITLE   \* MERGEFORMAT </w:instrText>
    </w:r>
    <w:r>
      <w:fldChar w:fldCharType="separate"/>
    </w:r>
    <w:r>
      <w:t>CPCCOHS1001A Work safely in the construction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A31DF4" w:rsidP="005A39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4694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70D2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ECD9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39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398E"/>
    <w:pPr>
      <w:spacing w:before="360" w:after="60"/>
      <w:outlineLvl w:val="0"/>
    </w:pPr>
    <w:rPr>
      <w:sz w:val="32"/>
    </w:rPr>
  </w:style>
  <w:style w:type="paragraph" w:styleId="Heading2">
    <w:name w:val="heading 2"/>
    <w:basedOn w:val="HeadingBase"/>
    <w:next w:val="BodyText"/>
    <w:link w:val="Heading2Char"/>
    <w:qFormat/>
    <w:rsid w:val="005A398E"/>
    <w:pPr>
      <w:keepLines/>
      <w:spacing w:before="240" w:after="120"/>
      <w:outlineLvl w:val="1"/>
    </w:pPr>
    <w:rPr>
      <w:sz w:val="28"/>
      <w:szCs w:val="40"/>
    </w:rPr>
  </w:style>
  <w:style w:type="paragraph" w:styleId="Heading3">
    <w:name w:val="heading 3"/>
    <w:basedOn w:val="HeadingBase"/>
    <w:next w:val="BodyText"/>
    <w:link w:val="Heading3Char"/>
    <w:qFormat/>
    <w:rsid w:val="005A398E"/>
    <w:pPr>
      <w:spacing w:before="180" w:after="120"/>
      <w:outlineLvl w:val="2"/>
    </w:pPr>
    <w:rPr>
      <w:spacing w:val="-10"/>
      <w:kern w:val="32"/>
    </w:rPr>
  </w:style>
  <w:style w:type="paragraph" w:styleId="Heading4">
    <w:name w:val="heading 4"/>
    <w:basedOn w:val="HeadingBase"/>
    <w:next w:val="BodyText"/>
    <w:link w:val="Heading4Char"/>
    <w:qFormat/>
    <w:rsid w:val="005A398E"/>
    <w:pPr>
      <w:spacing w:before="160" w:after="120"/>
      <w:outlineLvl w:val="3"/>
    </w:pPr>
    <w:rPr>
      <w:sz w:val="22"/>
    </w:rPr>
  </w:style>
  <w:style w:type="paragraph" w:styleId="Heading5">
    <w:name w:val="heading 5"/>
    <w:basedOn w:val="HeadingBase"/>
    <w:next w:val="Normal"/>
    <w:link w:val="Heading5Char"/>
    <w:qFormat/>
    <w:rsid w:val="005A398E"/>
    <w:pPr>
      <w:spacing w:before="80"/>
      <w:outlineLvl w:val="4"/>
    </w:pPr>
    <w:rPr>
      <w:color w:val="918585"/>
      <w:sz w:val="20"/>
    </w:rPr>
  </w:style>
  <w:style w:type="paragraph" w:styleId="Heading6">
    <w:name w:val="heading 6"/>
    <w:basedOn w:val="HeadingBase"/>
    <w:next w:val="Normal"/>
    <w:link w:val="Heading6Char"/>
    <w:qFormat/>
    <w:rsid w:val="005A398E"/>
    <w:pPr>
      <w:spacing w:before="60"/>
      <w:outlineLvl w:val="5"/>
    </w:pPr>
    <w:rPr>
      <w:color w:val="918585"/>
      <w:sz w:val="20"/>
    </w:rPr>
  </w:style>
  <w:style w:type="paragraph" w:styleId="Heading7">
    <w:name w:val="heading 7"/>
    <w:basedOn w:val="Normal"/>
    <w:next w:val="Normal"/>
    <w:link w:val="Heading7Char"/>
    <w:qFormat/>
    <w:rsid w:val="005A398E"/>
    <w:pPr>
      <w:ind w:left="720"/>
      <w:outlineLvl w:val="6"/>
    </w:pPr>
    <w:rPr>
      <w:i/>
    </w:rPr>
  </w:style>
  <w:style w:type="paragraph" w:styleId="Heading8">
    <w:name w:val="heading 8"/>
    <w:basedOn w:val="Normal"/>
    <w:next w:val="Normal"/>
    <w:link w:val="Heading8Char"/>
    <w:qFormat/>
    <w:rsid w:val="005A398E"/>
    <w:pPr>
      <w:ind w:left="720"/>
      <w:outlineLvl w:val="7"/>
    </w:pPr>
    <w:rPr>
      <w:i/>
    </w:rPr>
  </w:style>
  <w:style w:type="paragraph" w:styleId="Heading9">
    <w:name w:val="heading 9"/>
    <w:basedOn w:val="Normal"/>
    <w:next w:val="Normal"/>
    <w:link w:val="Heading9Char"/>
    <w:qFormat/>
    <w:rsid w:val="005A398E"/>
    <w:pPr>
      <w:ind w:left="720"/>
      <w:outlineLvl w:val="8"/>
    </w:pPr>
    <w:rPr>
      <w:i/>
    </w:rPr>
  </w:style>
  <w:style w:type="character" w:default="1" w:styleId="DefaultParagraphFont">
    <w:name w:val="Default Paragraph Font"/>
    <w:uiPriority w:val="1"/>
    <w:unhideWhenUsed/>
    <w:rsid w:val="005A39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398E"/>
  </w:style>
  <w:style w:type="character" w:customStyle="1" w:styleId="Heading1Char">
    <w:name w:val="Heading 1 Char"/>
    <w:basedOn w:val="DefaultParagraphFont"/>
    <w:link w:val="Heading1"/>
    <w:rsid w:val="005A398E"/>
    <w:rPr>
      <w:rFonts w:ascii="Times New Roman" w:eastAsia="Times New Roman" w:hAnsi="Times New Roman" w:cs="Times New Roman"/>
      <w:b/>
      <w:sz w:val="32"/>
      <w:szCs w:val="20"/>
      <w:lang w:eastAsia="en-US"/>
    </w:rPr>
  </w:style>
  <w:style w:type="paragraph" w:styleId="BodyText">
    <w:name w:val="Body Text"/>
    <w:basedOn w:val="Normal"/>
    <w:link w:val="BodyTextChar"/>
    <w:rsid w:val="005A39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398E"/>
    <w:rPr>
      <w:rFonts w:ascii="Times New Roman" w:eastAsia="Times New Roman" w:hAnsi="Times New Roman" w:cs="Times New Roman"/>
      <w:sz w:val="24"/>
      <w:lang w:eastAsia="en-US"/>
    </w:rPr>
  </w:style>
  <w:style w:type="paragraph" w:styleId="List">
    <w:name w:val="List"/>
    <w:basedOn w:val="BodyText"/>
    <w:next w:val="BodyText"/>
    <w:rsid w:val="005A398E"/>
    <w:pPr>
      <w:tabs>
        <w:tab w:val="left" w:pos="340"/>
      </w:tabs>
      <w:spacing w:before="60" w:after="60"/>
      <w:ind w:left="340" w:hanging="340"/>
    </w:pPr>
  </w:style>
  <w:style w:type="paragraph" w:styleId="ListBullet">
    <w:name w:val="List Bullet"/>
    <w:basedOn w:val="List"/>
    <w:rsid w:val="005A398E"/>
    <w:pPr>
      <w:numPr>
        <w:numId w:val="13"/>
      </w:numPr>
      <w:tabs>
        <w:tab w:val="clear" w:pos="340"/>
      </w:tabs>
      <w:spacing w:before="40" w:after="40"/>
    </w:pPr>
  </w:style>
  <w:style w:type="character" w:customStyle="1" w:styleId="SpecialBold">
    <w:name w:val="Special Bold"/>
    <w:basedOn w:val="DefaultParagraphFont"/>
    <w:rsid w:val="005A398E"/>
    <w:rPr>
      <w:b/>
      <w:spacing w:val="0"/>
    </w:rPr>
  </w:style>
  <w:style w:type="paragraph" w:styleId="ListBullet2">
    <w:name w:val="List Bullet 2"/>
    <w:basedOn w:val="List2"/>
    <w:rsid w:val="005A398E"/>
    <w:pPr>
      <w:numPr>
        <w:numId w:val="14"/>
      </w:numPr>
      <w:tabs>
        <w:tab w:val="clear" w:pos="680"/>
      </w:tabs>
    </w:pPr>
  </w:style>
  <w:style w:type="character" w:styleId="Emphasis">
    <w:name w:val="Emphasis"/>
    <w:basedOn w:val="DefaultParagraphFont"/>
    <w:qFormat/>
    <w:rsid w:val="005A398E"/>
    <w:rPr>
      <w:i/>
    </w:rPr>
  </w:style>
  <w:style w:type="paragraph" w:customStyle="1" w:styleId="SuperHeading">
    <w:name w:val="SuperHeading"/>
    <w:basedOn w:val="Normal"/>
    <w:rsid w:val="005A398E"/>
    <w:pPr>
      <w:spacing w:before="240" w:after="120"/>
      <w:outlineLvl w:val="0"/>
    </w:pPr>
    <w:rPr>
      <w:rFonts w:ascii="Times New Roman" w:hAnsi="Times New Roman"/>
      <w:b/>
      <w:sz w:val="32"/>
    </w:rPr>
  </w:style>
  <w:style w:type="paragraph" w:customStyle="1" w:styleId="AllowPageBreak">
    <w:name w:val="AllowPageBreak"/>
    <w:rsid w:val="005A398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A398E"/>
    <w:pPr>
      <w:tabs>
        <w:tab w:val="left" w:pos="680"/>
      </w:tabs>
      <w:spacing w:before="60" w:after="60"/>
      <w:ind w:left="680" w:hanging="340"/>
    </w:pPr>
  </w:style>
  <w:style w:type="character" w:customStyle="1" w:styleId="BoldandItalics">
    <w:name w:val="Bold and Italics"/>
    <w:qFormat/>
    <w:rsid w:val="005A398E"/>
    <w:rPr>
      <w:b/>
      <w:i/>
      <w:u w:val="none"/>
    </w:rPr>
  </w:style>
  <w:style w:type="character" w:customStyle="1" w:styleId="Heading2Char">
    <w:name w:val="Heading 2 Char"/>
    <w:basedOn w:val="DefaultParagraphFont"/>
    <w:link w:val="Heading2"/>
    <w:rsid w:val="005A39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39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39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39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39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39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39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398E"/>
    <w:rPr>
      <w:rFonts w:ascii="Courier New" w:eastAsia="Times New Roman" w:hAnsi="Courier New" w:cs="Times New Roman"/>
      <w:i/>
      <w:szCs w:val="20"/>
      <w:lang w:eastAsia="en-US"/>
    </w:rPr>
  </w:style>
  <w:style w:type="paragraph" w:customStyle="1" w:styleId="HeadingBase">
    <w:name w:val="Heading Base"/>
    <w:rsid w:val="005A39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398E"/>
    <w:pPr>
      <w:tabs>
        <w:tab w:val="right" w:leader="dot" w:pos="9072"/>
      </w:tabs>
      <w:ind w:left="567"/>
    </w:pPr>
    <w:rPr>
      <w:szCs w:val="22"/>
    </w:rPr>
  </w:style>
  <w:style w:type="paragraph" w:customStyle="1" w:styleId="TOCBase">
    <w:name w:val="TOC Base"/>
    <w:rsid w:val="005A39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398E"/>
    <w:pPr>
      <w:tabs>
        <w:tab w:val="right" w:leader="dot" w:pos="9072"/>
      </w:tabs>
      <w:spacing w:before="40" w:after="40"/>
      <w:ind w:left="284"/>
    </w:pPr>
    <w:rPr>
      <w:rFonts w:ascii="Times New Roman" w:hAnsi="Times New Roman"/>
    </w:rPr>
  </w:style>
  <w:style w:type="paragraph" w:styleId="TOC1">
    <w:name w:val="toc 1"/>
    <w:basedOn w:val="TOCBase"/>
    <w:next w:val="Normal"/>
    <w:rsid w:val="005A39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A39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398E"/>
    <w:rPr>
      <w:rFonts w:ascii="Times New Roman" w:eastAsia="Times New Roman" w:hAnsi="Times New Roman" w:cs="Times New Roman"/>
      <w:sz w:val="16"/>
      <w:lang w:eastAsia="en-US"/>
    </w:rPr>
  </w:style>
  <w:style w:type="paragraph" w:styleId="Title">
    <w:name w:val="Title"/>
    <w:basedOn w:val="HeadingBase"/>
    <w:link w:val="TitleChar"/>
    <w:qFormat/>
    <w:rsid w:val="005A398E"/>
    <w:pPr>
      <w:spacing w:before="5040"/>
      <w:jc w:val="center"/>
    </w:pPr>
    <w:rPr>
      <w:sz w:val="48"/>
      <w:szCs w:val="72"/>
      <w:lang w:val="en-US"/>
    </w:rPr>
  </w:style>
  <w:style w:type="character" w:customStyle="1" w:styleId="TitleChar">
    <w:name w:val="Title Char"/>
    <w:basedOn w:val="DefaultParagraphFont"/>
    <w:link w:val="Title"/>
    <w:rsid w:val="005A39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398E"/>
    <w:pPr>
      <w:tabs>
        <w:tab w:val="left" w:pos="3600"/>
        <w:tab w:val="left" w:pos="3958"/>
      </w:tabs>
    </w:pPr>
  </w:style>
  <w:style w:type="paragraph" w:customStyle="1" w:styleId="Note">
    <w:name w:val="Note"/>
    <w:basedOn w:val="BodyText"/>
    <w:rsid w:val="005A39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398E"/>
    <w:pPr>
      <w:framePr w:wrap="auto" w:hAnchor="text" w:y="6049"/>
    </w:pPr>
    <w:rPr>
      <w:color w:val="000000"/>
      <w:sz w:val="40"/>
    </w:rPr>
  </w:style>
  <w:style w:type="paragraph" w:customStyle="1" w:styleId="TOCTitle">
    <w:name w:val="TOCTitle"/>
    <w:basedOn w:val="Heading1"/>
    <w:rsid w:val="005A398E"/>
    <w:pPr>
      <w:spacing w:after="240"/>
      <w:jc w:val="center"/>
      <w:outlineLvl w:val="9"/>
    </w:pPr>
    <w:rPr>
      <w:caps/>
    </w:rPr>
  </w:style>
  <w:style w:type="paragraph" w:customStyle="1" w:styleId="Version">
    <w:name w:val="Version"/>
    <w:rsid w:val="005A39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398E"/>
    <w:pPr>
      <w:keepNext w:val="0"/>
      <w:tabs>
        <w:tab w:val="right" w:pos="4176"/>
      </w:tabs>
      <w:ind w:left="198" w:hanging="198"/>
    </w:pPr>
    <w:rPr>
      <w:rFonts w:ascii="Garamond" w:hAnsi="Garamond"/>
    </w:rPr>
  </w:style>
  <w:style w:type="paragraph" w:styleId="IndexHeading">
    <w:name w:val="index heading"/>
    <w:basedOn w:val="Normal"/>
    <w:next w:val="Index1"/>
    <w:semiHidden/>
    <w:rsid w:val="005A398E"/>
    <w:pPr>
      <w:spacing w:before="120" w:after="120"/>
    </w:pPr>
    <w:rPr>
      <w:rFonts w:ascii="Arial" w:hAnsi="Arial"/>
      <w:b/>
      <w:color w:val="918585"/>
      <w:sz w:val="24"/>
    </w:rPr>
  </w:style>
  <w:style w:type="paragraph" w:styleId="Header">
    <w:name w:val="header"/>
    <w:basedOn w:val="Normal"/>
    <w:link w:val="HeaderChar"/>
    <w:rsid w:val="005A39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398E"/>
    <w:rPr>
      <w:rFonts w:ascii="Times New Roman" w:eastAsia="Times New Roman" w:hAnsi="Times New Roman" w:cs="Times New Roman"/>
      <w:sz w:val="16"/>
      <w:szCs w:val="20"/>
      <w:lang w:val="en-GB" w:eastAsia="en-US"/>
    </w:rPr>
  </w:style>
  <w:style w:type="paragraph" w:customStyle="1" w:styleId="Chapter">
    <w:name w:val="Chapter"/>
    <w:basedOn w:val="Normal"/>
    <w:rsid w:val="005A398E"/>
    <w:pPr>
      <w:spacing w:before="240"/>
    </w:pPr>
    <w:rPr>
      <w:rFonts w:ascii="Times New Roman" w:hAnsi="Times New Roman"/>
      <w:smallCaps/>
      <w:spacing w:val="80"/>
      <w:sz w:val="28"/>
    </w:rPr>
  </w:style>
  <w:style w:type="paragraph" w:customStyle="1" w:styleId="InChapter">
    <w:name w:val="InChapter"/>
    <w:basedOn w:val="Heading3"/>
    <w:rsid w:val="005A398E"/>
    <w:pPr>
      <w:spacing w:after="240"/>
      <w:outlineLvl w:val="9"/>
    </w:pPr>
    <w:rPr>
      <w:noProof/>
    </w:rPr>
  </w:style>
  <w:style w:type="paragraph" w:styleId="Index2">
    <w:name w:val="index 2"/>
    <w:basedOn w:val="Normal"/>
    <w:next w:val="Normal"/>
    <w:semiHidden/>
    <w:rsid w:val="005A398E"/>
    <w:pPr>
      <w:tabs>
        <w:tab w:val="right" w:pos="4176"/>
      </w:tabs>
      <w:ind w:left="568" w:hanging="284"/>
    </w:pPr>
    <w:rPr>
      <w:rFonts w:ascii="Garamond" w:hAnsi="Garamond"/>
    </w:rPr>
  </w:style>
  <w:style w:type="paragraph" w:customStyle="1" w:styleId="Byline">
    <w:name w:val="Byline"/>
    <w:rsid w:val="005A39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398E"/>
    <w:pPr>
      <w:tabs>
        <w:tab w:val="clear" w:pos="3600"/>
        <w:tab w:val="clear" w:pos="3958"/>
      </w:tabs>
      <w:jc w:val="right"/>
    </w:pPr>
  </w:style>
  <w:style w:type="paragraph" w:styleId="Caption">
    <w:name w:val="caption"/>
    <w:basedOn w:val="BodyText"/>
    <w:next w:val="Normal"/>
    <w:qFormat/>
    <w:rsid w:val="005A398E"/>
    <w:pPr>
      <w:framePr w:w="2268" w:hSpace="181" w:vSpace="181" w:wrap="around" w:vAnchor="text" w:hAnchor="page" w:x="1135" w:y="285" w:anchorLock="1"/>
    </w:pPr>
    <w:rPr>
      <w:i/>
    </w:rPr>
  </w:style>
  <w:style w:type="paragraph" w:customStyle="1" w:styleId="MiniTOCTitle">
    <w:name w:val="MiniTOCTitle"/>
    <w:basedOn w:val="Heading4"/>
    <w:rsid w:val="005A398E"/>
    <w:pPr>
      <w:spacing w:before="240"/>
      <w:outlineLvl w:val="9"/>
    </w:pPr>
    <w:rPr>
      <w:noProof/>
      <w:sz w:val="24"/>
    </w:rPr>
  </w:style>
  <w:style w:type="paragraph" w:customStyle="1" w:styleId="MiniTOCItem">
    <w:name w:val="MiniTOCItem"/>
    <w:basedOn w:val="ListBullet"/>
    <w:rsid w:val="005A398E"/>
    <w:pPr>
      <w:numPr>
        <w:numId w:val="0"/>
      </w:numPr>
      <w:tabs>
        <w:tab w:val="right" w:leader="dot" w:pos="6521"/>
      </w:tabs>
      <w:spacing w:before="0" w:after="0"/>
    </w:pPr>
  </w:style>
  <w:style w:type="paragraph" w:customStyle="1" w:styleId="TOFTitle">
    <w:name w:val="TOFTitle"/>
    <w:basedOn w:val="TOCTitle"/>
    <w:rsid w:val="005A398E"/>
  </w:style>
  <w:style w:type="paragraph" w:styleId="TableofFigures">
    <w:name w:val="table of figures"/>
    <w:basedOn w:val="Normal"/>
    <w:next w:val="Normal"/>
    <w:semiHidden/>
    <w:rsid w:val="005A398E"/>
    <w:pPr>
      <w:tabs>
        <w:tab w:val="right" w:leader="dot" w:pos="9072"/>
      </w:tabs>
      <w:ind w:left="970" w:hanging="403"/>
    </w:pPr>
    <w:rPr>
      <w:rFonts w:ascii="Times New Roman" w:hAnsi="Times New Roman"/>
      <w:b/>
    </w:rPr>
  </w:style>
  <w:style w:type="paragraph" w:styleId="ListNumber">
    <w:name w:val="List Number"/>
    <w:basedOn w:val="List"/>
    <w:rsid w:val="005A398E"/>
    <w:pPr>
      <w:numPr>
        <w:numId w:val="11"/>
      </w:numPr>
    </w:pPr>
  </w:style>
  <w:style w:type="character" w:customStyle="1" w:styleId="WingdingSymbols">
    <w:name w:val="Wingding Symbols"/>
    <w:rsid w:val="005A398E"/>
    <w:rPr>
      <w:rFonts w:ascii="Wingdings" w:hAnsi="Wingdings"/>
    </w:rPr>
  </w:style>
  <w:style w:type="paragraph" w:customStyle="1" w:styleId="TableHeading">
    <w:name w:val="Table Heading"/>
    <w:basedOn w:val="HeadingBase"/>
    <w:rsid w:val="005A398E"/>
    <w:pPr>
      <w:keepLines/>
      <w:pBdr>
        <w:bottom w:val="single" w:sz="6" w:space="1" w:color="918585"/>
      </w:pBdr>
      <w:spacing w:before="240"/>
    </w:pPr>
  </w:style>
  <w:style w:type="character" w:customStyle="1" w:styleId="HotSpot">
    <w:name w:val="HotSpot"/>
    <w:rsid w:val="005A398E"/>
    <w:rPr>
      <w:color w:val="0033CC"/>
      <w:u w:val="none"/>
    </w:rPr>
  </w:style>
  <w:style w:type="paragraph" w:customStyle="1" w:styleId="BodyTextRight">
    <w:name w:val="Body Text Right"/>
    <w:basedOn w:val="BodyText"/>
    <w:rsid w:val="005A398E"/>
    <w:pPr>
      <w:spacing w:before="0" w:after="0"/>
      <w:jc w:val="right"/>
    </w:pPr>
  </w:style>
  <w:style w:type="paragraph" w:styleId="Index3">
    <w:name w:val="index 3"/>
    <w:basedOn w:val="ListNumber2"/>
    <w:next w:val="Normal"/>
    <w:semiHidden/>
    <w:rsid w:val="005A398E"/>
    <w:pPr>
      <w:numPr>
        <w:numId w:val="0"/>
      </w:numPr>
      <w:tabs>
        <w:tab w:val="right" w:leader="dot" w:pos="4176"/>
      </w:tabs>
    </w:pPr>
  </w:style>
  <w:style w:type="paragraph" w:styleId="ListNumber2">
    <w:name w:val="List Number 2"/>
    <w:basedOn w:val="List2"/>
    <w:rsid w:val="005A398E"/>
    <w:pPr>
      <w:numPr>
        <w:numId w:val="10"/>
      </w:numPr>
      <w:tabs>
        <w:tab w:val="clear" w:pos="1060"/>
      </w:tabs>
    </w:pPr>
  </w:style>
  <w:style w:type="paragraph" w:customStyle="1" w:styleId="MarginNote">
    <w:name w:val="Margin Note"/>
    <w:basedOn w:val="BodyText"/>
    <w:rsid w:val="005A39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39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39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398E"/>
    <w:rPr>
      <w:sz w:val="32"/>
    </w:rPr>
  </w:style>
  <w:style w:type="paragraph" w:customStyle="1" w:styleId="HeadingProcedure">
    <w:name w:val="Heading Procedure"/>
    <w:basedOn w:val="HeadingBase"/>
    <w:next w:val="Normal"/>
    <w:rsid w:val="005A398E"/>
    <w:pPr>
      <w:tabs>
        <w:tab w:val="left" w:pos="0"/>
      </w:tabs>
      <w:spacing w:before="120" w:after="60"/>
    </w:pPr>
    <w:rPr>
      <w:i/>
      <w:color w:val="918585"/>
      <w:sz w:val="22"/>
    </w:rPr>
  </w:style>
  <w:style w:type="paragraph" w:customStyle="1" w:styleId="TableBodyText">
    <w:name w:val="Table Body Text"/>
    <w:basedOn w:val="BodyText"/>
    <w:rsid w:val="005A398E"/>
    <w:pPr>
      <w:spacing w:before="60" w:after="60"/>
    </w:pPr>
  </w:style>
  <w:style w:type="paragraph" w:styleId="ListContinue">
    <w:name w:val="List Continue"/>
    <w:basedOn w:val="List"/>
    <w:rsid w:val="005A398E"/>
    <w:pPr>
      <w:ind w:firstLine="0"/>
    </w:pPr>
  </w:style>
  <w:style w:type="paragraph" w:customStyle="1" w:styleId="ListNote">
    <w:name w:val="List Note"/>
    <w:basedOn w:val="List"/>
    <w:rsid w:val="005A398E"/>
    <w:pPr>
      <w:pBdr>
        <w:top w:val="single" w:sz="6" w:space="2" w:color="918585"/>
        <w:bottom w:val="single" w:sz="6" w:space="2" w:color="918585"/>
      </w:pBdr>
      <w:tabs>
        <w:tab w:val="left" w:pos="1021"/>
      </w:tabs>
      <w:ind w:firstLine="0"/>
    </w:pPr>
  </w:style>
  <w:style w:type="paragraph" w:customStyle="1" w:styleId="Warning">
    <w:name w:val="Warning"/>
    <w:basedOn w:val="BodyText"/>
    <w:rsid w:val="005A398E"/>
    <w:pPr>
      <w:shd w:val="clear" w:color="auto" w:fill="D9D9D9"/>
      <w:tabs>
        <w:tab w:val="left" w:pos="992"/>
      </w:tabs>
      <w:ind w:left="119" w:right="119"/>
    </w:pPr>
    <w:rPr>
      <w:sz w:val="20"/>
    </w:rPr>
  </w:style>
  <w:style w:type="paragraph" w:customStyle="1" w:styleId="MarginIcons">
    <w:name w:val="Margin Icons"/>
    <w:basedOn w:val="BodyText"/>
    <w:rsid w:val="005A39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398E"/>
    <w:rPr>
      <w:rFonts w:ascii="Courier New" w:hAnsi="Courier New"/>
    </w:rPr>
  </w:style>
  <w:style w:type="paragraph" w:customStyle="1" w:styleId="NoteBullet">
    <w:name w:val="Note Bullet"/>
    <w:basedOn w:val="Note"/>
    <w:rsid w:val="005A398E"/>
    <w:pPr>
      <w:tabs>
        <w:tab w:val="clear" w:pos="680"/>
      </w:tabs>
      <w:spacing w:before="60" w:after="60"/>
    </w:pPr>
  </w:style>
  <w:style w:type="paragraph" w:customStyle="1" w:styleId="SubHeading2">
    <w:name w:val="SubHeading2"/>
    <w:basedOn w:val="HeadingBase"/>
    <w:rsid w:val="005A398E"/>
    <w:pPr>
      <w:spacing w:before="240" w:after="60"/>
    </w:pPr>
    <w:rPr>
      <w:sz w:val="20"/>
    </w:rPr>
  </w:style>
  <w:style w:type="paragraph" w:customStyle="1" w:styleId="SubHeading1">
    <w:name w:val="SubHeading1"/>
    <w:basedOn w:val="HeadingBase"/>
    <w:rsid w:val="005A398E"/>
    <w:pPr>
      <w:spacing w:before="240" w:after="60"/>
    </w:pPr>
    <w:rPr>
      <w:color w:val="918585"/>
      <w:sz w:val="22"/>
    </w:rPr>
  </w:style>
  <w:style w:type="paragraph" w:customStyle="1" w:styleId="SideHeading">
    <w:name w:val="Side Heading"/>
    <w:basedOn w:val="HeadingBase"/>
    <w:rsid w:val="005A39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398E"/>
    <w:pPr>
      <w:numPr>
        <w:numId w:val="12"/>
      </w:numPr>
    </w:pPr>
  </w:style>
  <w:style w:type="paragraph" w:styleId="PlainText">
    <w:name w:val="Plain Text"/>
    <w:basedOn w:val="Normal"/>
    <w:link w:val="PlainTextChar"/>
    <w:rsid w:val="005A398E"/>
    <w:rPr>
      <w:sz w:val="20"/>
    </w:rPr>
  </w:style>
  <w:style w:type="character" w:customStyle="1" w:styleId="PlainTextChar">
    <w:name w:val="Plain Text Char"/>
    <w:basedOn w:val="DefaultParagraphFont"/>
    <w:link w:val="PlainText"/>
    <w:rsid w:val="005A398E"/>
    <w:rPr>
      <w:rFonts w:ascii="Courier New" w:eastAsia="Times New Roman" w:hAnsi="Courier New" w:cs="Times New Roman"/>
      <w:sz w:val="20"/>
      <w:szCs w:val="20"/>
      <w:lang w:eastAsia="en-US"/>
    </w:rPr>
  </w:style>
  <w:style w:type="character" w:customStyle="1" w:styleId="MenuOption">
    <w:name w:val="Menu Option"/>
    <w:basedOn w:val="DefaultParagraphFont"/>
    <w:rsid w:val="005A398E"/>
    <w:rPr>
      <w:b/>
      <w:smallCaps/>
    </w:rPr>
  </w:style>
  <w:style w:type="paragraph" w:customStyle="1" w:styleId="TableListNumber">
    <w:name w:val="Table List Number"/>
    <w:basedOn w:val="ListNumber"/>
    <w:rsid w:val="005A398E"/>
    <w:pPr>
      <w:numPr>
        <w:numId w:val="0"/>
      </w:numPr>
    </w:pPr>
  </w:style>
  <w:style w:type="paragraph" w:styleId="TOC4">
    <w:name w:val="toc 4"/>
    <w:basedOn w:val="TOCBase"/>
    <w:next w:val="Normal"/>
    <w:semiHidden/>
    <w:rsid w:val="005A398E"/>
    <w:pPr>
      <w:tabs>
        <w:tab w:val="right" w:leader="dot" w:pos="9071"/>
      </w:tabs>
      <w:ind w:left="1701"/>
    </w:pPr>
  </w:style>
  <w:style w:type="paragraph" w:customStyle="1" w:styleId="ListAlpha">
    <w:name w:val="List Alpha"/>
    <w:basedOn w:val="List"/>
    <w:rsid w:val="005A398E"/>
    <w:pPr>
      <w:numPr>
        <w:numId w:val="9"/>
      </w:numPr>
    </w:pPr>
  </w:style>
  <w:style w:type="paragraph" w:customStyle="1" w:styleId="ListAlpha2">
    <w:name w:val="List Alpha 2"/>
    <w:basedOn w:val="List2"/>
    <w:rsid w:val="005A398E"/>
    <w:pPr>
      <w:numPr>
        <w:numId w:val="8"/>
      </w:numPr>
    </w:pPr>
  </w:style>
  <w:style w:type="paragraph" w:styleId="List3">
    <w:name w:val="List 3"/>
    <w:basedOn w:val="BodyText"/>
    <w:rsid w:val="005A398E"/>
    <w:pPr>
      <w:tabs>
        <w:tab w:val="left" w:pos="1021"/>
      </w:tabs>
      <w:spacing w:before="60" w:after="60"/>
      <w:ind w:left="1020" w:hanging="340"/>
    </w:pPr>
  </w:style>
  <w:style w:type="paragraph" w:styleId="List4">
    <w:name w:val="List 4"/>
    <w:basedOn w:val="BodyText"/>
    <w:rsid w:val="005A398E"/>
    <w:pPr>
      <w:tabs>
        <w:tab w:val="left" w:pos="1361"/>
      </w:tabs>
      <w:spacing w:before="60" w:after="60"/>
      <w:ind w:left="1361" w:hanging="340"/>
    </w:pPr>
  </w:style>
  <w:style w:type="paragraph" w:styleId="List5">
    <w:name w:val="List 5"/>
    <w:basedOn w:val="BodyText"/>
    <w:rsid w:val="005A398E"/>
    <w:pPr>
      <w:tabs>
        <w:tab w:val="left" w:pos="1701"/>
      </w:tabs>
      <w:spacing w:before="60" w:after="60"/>
      <w:ind w:left="1701" w:hanging="340"/>
    </w:pPr>
  </w:style>
  <w:style w:type="paragraph" w:styleId="ListBullet3">
    <w:name w:val="List Bullet 3"/>
    <w:basedOn w:val="List3"/>
    <w:rsid w:val="005A398E"/>
    <w:pPr>
      <w:numPr>
        <w:numId w:val="15"/>
      </w:numPr>
      <w:tabs>
        <w:tab w:val="clear" w:pos="1021"/>
      </w:tabs>
      <w:ind w:left="1037" w:hanging="357"/>
    </w:pPr>
  </w:style>
  <w:style w:type="paragraph" w:styleId="ListBullet4">
    <w:name w:val="List Bullet 4"/>
    <w:basedOn w:val="List4"/>
    <w:rsid w:val="005A398E"/>
    <w:pPr>
      <w:numPr>
        <w:numId w:val="3"/>
      </w:numPr>
      <w:tabs>
        <w:tab w:val="clear" w:pos="1361"/>
      </w:tabs>
    </w:pPr>
  </w:style>
  <w:style w:type="paragraph" w:styleId="ListBullet5">
    <w:name w:val="List Bullet 5"/>
    <w:basedOn w:val="List5"/>
    <w:rsid w:val="005A398E"/>
    <w:pPr>
      <w:numPr>
        <w:numId w:val="4"/>
      </w:numPr>
    </w:pPr>
  </w:style>
  <w:style w:type="paragraph" w:styleId="ListContinue2">
    <w:name w:val="List Continue 2"/>
    <w:basedOn w:val="List2"/>
    <w:rsid w:val="005A398E"/>
    <w:pPr>
      <w:ind w:firstLine="0"/>
    </w:pPr>
  </w:style>
  <w:style w:type="paragraph" w:styleId="ListContinue3">
    <w:name w:val="List Continue 3"/>
    <w:basedOn w:val="List3"/>
    <w:rsid w:val="005A398E"/>
    <w:pPr>
      <w:ind w:left="1021" w:firstLine="0"/>
    </w:pPr>
  </w:style>
  <w:style w:type="paragraph" w:styleId="ListContinue4">
    <w:name w:val="List Continue 4"/>
    <w:basedOn w:val="List4"/>
    <w:rsid w:val="005A398E"/>
    <w:pPr>
      <w:ind w:firstLine="0"/>
    </w:pPr>
  </w:style>
  <w:style w:type="paragraph" w:styleId="ListContinue5">
    <w:name w:val="List Continue 5"/>
    <w:basedOn w:val="List5"/>
    <w:rsid w:val="005A398E"/>
    <w:pPr>
      <w:ind w:firstLine="0"/>
    </w:pPr>
  </w:style>
  <w:style w:type="paragraph" w:styleId="ListNumber3">
    <w:name w:val="List Number 3"/>
    <w:basedOn w:val="List3"/>
    <w:rsid w:val="005A398E"/>
    <w:pPr>
      <w:numPr>
        <w:numId w:val="5"/>
      </w:numPr>
    </w:pPr>
  </w:style>
  <w:style w:type="paragraph" w:styleId="ListNumber4">
    <w:name w:val="List Number 4"/>
    <w:basedOn w:val="List4"/>
    <w:rsid w:val="005A398E"/>
    <w:pPr>
      <w:numPr>
        <w:numId w:val="6"/>
      </w:numPr>
    </w:pPr>
  </w:style>
  <w:style w:type="paragraph" w:styleId="ListNumber5">
    <w:name w:val="List Number 5"/>
    <w:basedOn w:val="List5"/>
    <w:rsid w:val="005A398E"/>
    <w:pPr>
      <w:numPr>
        <w:numId w:val="7"/>
      </w:numPr>
    </w:pPr>
  </w:style>
  <w:style w:type="paragraph" w:styleId="BlockText">
    <w:name w:val="Block Text"/>
    <w:basedOn w:val="Normal"/>
    <w:rsid w:val="005A398E"/>
    <w:pPr>
      <w:spacing w:after="120"/>
      <w:ind w:left="1440" w:right="1440"/>
    </w:pPr>
  </w:style>
  <w:style w:type="character" w:customStyle="1" w:styleId="Subscript">
    <w:name w:val="Subscript"/>
    <w:basedOn w:val="DefaultParagraphFont"/>
    <w:rsid w:val="005A398E"/>
    <w:rPr>
      <w:sz w:val="16"/>
      <w:vertAlign w:val="subscript"/>
    </w:rPr>
  </w:style>
  <w:style w:type="character" w:customStyle="1" w:styleId="Superscript">
    <w:name w:val="Superscript"/>
    <w:basedOn w:val="DefaultParagraphFont"/>
    <w:rsid w:val="005A398E"/>
    <w:rPr>
      <w:sz w:val="16"/>
      <w:vertAlign w:val="superscript"/>
    </w:rPr>
  </w:style>
  <w:style w:type="character" w:customStyle="1" w:styleId="Symbols">
    <w:name w:val="Symbols"/>
    <w:basedOn w:val="DefaultParagraphFont"/>
    <w:rsid w:val="005A398E"/>
    <w:rPr>
      <w:rFonts w:ascii="Symbol" w:hAnsi="Symbol"/>
    </w:rPr>
  </w:style>
  <w:style w:type="character" w:customStyle="1" w:styleId="MenuOptions">
    <w:name w:val="Menu Options"/>
    <w:basedOn w:val="DefaultParagraphFont"/>
    <w:rsid w:val="005A398E"/>
    <w:rPr>
      <w:rFonts w:ascii="Arial Narrow" w:hAnsi="Arial Narrow"/>
      <w:smallCaps/>
    </w:rPr>
  </w:style>
  <w:style w:type="character" w:customStyle="1" w:styleId="Buttons">
    <w:name w:val="Buttons"/>
    <w:basedOn w:val="DefaultParagraphFont"/>
    <w:rsid w:val="005A398E"/>
    <w:rPr>
      <w:b/>
    </w:rPr>
  </w:style>
  <w:style w:type="character" w:customStyle="1" w:styleId="Underlined">
    <w:name w:val="Underlined"/>
    <w:basedOn w:val="DefaultParagraphFont"/>
    <w:rsid w:val="005A398E"/>
    <w:rPr>
      <w:u w:val="single"/>
    </w:rPr>
  </w:style>
  <w:style w:type="paragraph" w:customStyle="1" w:styleId="TableBodyTextRight">
    <w:name w:val="Table Body Text Right"/>
    <w:basedOn w:val="TableBodyText"/>
    <w:rsid w:val="005A398E"/>
    <w:pPr>
      <w:widowControl w:val="0"/>
      <w:autoSpaceDE w:val="0"/>
      <w:autoSpaceDN w:val="0"/>
      <w:adjustRightInd w:val="0"/>
      <w:jc w:val="right"/>
    </w:pPr>
    <w:rPr>
      <w:rFonts w:cs="Arial"/>
      <w:szCs w:val="18"/>
    </w:rPr>
  </w:style>
  <w:style w:type="paragraph" w:customStyle="1" w:styleId="CopyrightText">
    <w:name w:val="Copyright Text"/>
    <w:basedOn w:val="BodyText"/>
    <w:rsid w:val="005A398E"/>
    <w:rPr>
      <w:sz w:val="18"/>
    </w:rPr>
  </w:style>
  <w:style w:type="paragraph" w:customStyle="1" w:styleId="BodySmallRight">
    <w:name w:val="Body Small Right"/>
    <w:basedOn w:val="BodyTextRight"/>
    <w:rsid w:val="005A398E"/>
    <w:rPr>
      <w:sz w:val="18"/>
      <w:szCs w:val="18"/>
    </w:rPr>
  </w:style>
  <w:style w:type="paragraph" w:customStyle="1" w:styleId="MarginEdition">
    <w:name w:val="Margin Edition"/>
    <w:basedOn w:val="MarginNote"/>
    <w:rsid w:val="005A398E"/>
    <w:pPr>
      <w:spacing w:before="0" w:after="0"/>
    </w:pPr>
    <w:rPr>
      <w:rFonts w:ascii="Times New Roman" w:hAnsi="Times New Roman"/>
      <w:color w:val="999999"/>
    </w:rPr>
  </w:style>
  <w:style w:type="paragraph" w:customStyle="1" w:styleId="Spacer">
    <w:name w:val="Spacer"/>
    <w:basedOn w:val="Normal"/>
    <w:rsid w:val="005A398E"/>
    <w:rPr>
      <w:sz w:val="2"/>
      <w:szCs w:val="2"/>
    </w:rPr>
  </w:style>
  <w:style w:type="character" w:customStyle="1" w:styleId="Small">
    <w:name w:val="Small"/>
    <w:basedOn w:val="DefaultParagraphFont"/>
    <w:rsid w:val="005A398E"/>
    <w:rPr>
      <w:sz w:val="16"/>
    </w:rPr>
  </w:style>
  <w:style w:type="paragraph" w:customStyle="1" w:styleId="WideTable">
    <w:name w:val="Wide Table"/>
    <w:basedOn w:val="Normal"/>
    <w:rsid w:val="005A398E"/>
    <w:pPr>
      <w:ind w:left="-1418"/>
    </w:pPr>
    <w:rPr>
      <w:sz w:val="2"/>
      <w:szCs w:val="2"/>
    </w:rPr>
  </w:style>
  <w:style w:type="character" w:styleId="PageNumber">
    <w:name w:val="page number"/>
    <w:basedOn w:val="DefaultParagraphFont"/>
    <w:rsid w:val="005A398E"/>
  </w:style>
  <w:style w:type="paragraph" w:styleId="Quote">
    <w:name w:val="Quote"/>
    <w:basedOn w:val="Heading1"/>
    <w:link w:val="QuoteChar"/>
    <w:qFormat/>
    <w:rsid w:val="005A398E"/>
    <w:rPr>
      <w:b w:val="0"/>
      <w:sz w:val="72"/>
      <w:szCs w:val="72"/>
      <w:lang w:val="en-NZ"/>
    </w:rPr>
  </w:style>
  <w:style w:type="character" w:customStyle="1" w:styleId="QuoteChar">
    <w:name w:val="Quote Char"/>
    <w:basedOn w:val="DefaultParagraphFont"/>
    <w:link w:val="Quote"/>
    <w:rsid w:val="005A39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398E"/>
    <w:pPr>
      <w:pageBreakBefore/>
    </w:pPr>
  </w:style>
  <w:style w:type="paragraph" w:customStyle="1" w:styleId="Border">
    <w:name w:val="Border"/>
    <w:basedOn w:val="Normal"/>
    <w:qFormat/>
    <w:rsid w:val="005A39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398E"/>
    <w:rPr>
      <w:b/>
      <w:bCs/>
      <w:i/>
      <w:iCs/>
      <w:color w:val="auto"/>
    </w:rPr>
  </w:style>
  <w:style w:type="paragraph" w:styleId="IntenseQuote">
    <w:name w:val="Intense Quote"/>
    <w:basedOn w:val="Normal"/>
    <w:next w:val="Normal"/>
    <w:link w:val="IntenseQuoteChar"/>
    <w:uiPriority w:val="30"/>
    <w:qFormat/>
    <w:rsid w:val="005A39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39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398E"/>
    <w:rPr>
      <w:smallCaps/>
      <w:color w:val="auto"/>
      <w:u w:val="single"/>
    </w:rPr>
  </w:style>
  <w:style w:type="character" w:styleId="IntenseReference">
    <w:name w:val="Intense Reference"/>
    <w:basedOn w:val="DefaultParagraphFont"/>
    <w:uiPriority w:val="32"/>
    <w:qFormat/>
    <w:rsid w:val="005A398E"/>
    <w:rPr>
      <w:b/>
      <w:bCs/>
      <w:smallCaps/>
      <w:color w:val="auto"/>
      <w:spacing w:val="5"/>
      <w:u w:val="single"/>
    </w:rPr>
  </w:style>
  <w:style w:type="paragraph" w:customStyle="1" w:styleId="2ColumnHeading">
    <w:name w:val="2Column Heading"/>
    <w:basedOn w:val="BodyText"/>
    <w:qFormat/>
    <w:rsid w:val="005A398E"/>
    <w:pPr>
      <w:spacing w:after="60"/>
      <w:ind w:left="-2268"/>
    </w:pPr>
    <w:rPr>
      <w:b/>
    </w:rPr>
  </w:style>
  <w:style w:type="paragraph" w:customStyle="1" w:styleId="Heading1TOC">
    <w:name w:val="Heading1 TOC"/>
    <w:basedOn w:val="Normal"/>
    <w:qFormat/>
    <w:rsid w:val="005A398E"/>
    <w:pPr>
      <w:spacing w:before="240" w:after="120"/>
    </w:pPr>
    <w:rPr>
      <w:rFonts w:ascii="Times New Roman" w:hAnsi="Times New Roman"/>
      <w:b/>
      <w:sz w:val="32"/>
    </w:rPr>
  </w:style>
  <w:style w:type="paragraph" w:customStyle="1" w:styleId="Heading2TOC">
    <w:name w:val="Heading2 TOC"/>
    <w:basedOn w:val="Normal"/>
    <w:qFormat/>
    <w:rsid w:val="005A398E"/>
    <w:pPr>
      <w:spacing w:before="240" w:after="60"/>
    </w:pPr>
    <w:rPr>
      <w:rFonts w:ascii="Times New Roman" w:hAnsi="Times New Roman"/>
      <w:b/>
      <w:sz w:val="28"/>
    </w:rPr>
  </w:style>
  <w:style w:type="character" w:customStyle="1" w:styleId="Underline">
    <w:name w:val="Underline"/>
    <w:basedOn w:val="DefaultParagraphFont"/>
    <w:qFormat/>
    <w:rsid w:val="005A398E"/>
    <w:rPr>
      <w:u w:val="single"/>
    </w:rPr>
  </w:style>
  <w:style w:type="paragraph" w:styleId="BalloonText">
    <w:name w:val="Balloon Text"/>
    <w:basedOn w:val="Normal"/>
    <w:link w:val="BalloonTextChar"/>
    <w:rsid w:val="005A398E"/>
    <w:rPr>
      <w:rFonts w:ascii="Tahoma" w:hAnsi="Tahoma" w:cs="Tahoma"/>
      <w:sz w:val="16"/>
      <w:szCs w:val="16"/>
    </w:rPr>
  </w:style>
  <w:style w:type="character" w:customStyle="1" w:styleId="BalloonTextChar">
    <w:name w:val="Balloon Text Char"/>
    <w:basedOn w:val="DefaultParagraphFont"/>
    <w:link w:val="BalloonText"/>
    <w:rsid w:val="005A39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39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39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398E"/>
    <w:rPr>
      <w:b/>
      <w:color w:val="660033"/>
      <w:spacing w:val="0"/>
    </w:rPr>
  </w:style>
  <w:style w:type="paragraph" w:customStyle="1" w:styleId="Nameditemlist">
    <w:name w:val="Named item list"/>
    <w:basedOn w:val="BodyText"/>
    <w:qFormat/>
    <w:rsid w:val="005A398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1860</Words>
  <Characters>11936</Characters>
  <Application>Microsoft Office Word</Application>
  <DocSecurity>0</DocSecurity>
  <Lines>455</Lines>
  <Paragraphs>266</Paragraphs>
  <ScaleCrop>false</ScaleCrop>
  <Company>Author-it Software Corporation Ltd.</Company>
  <LinksUpToDate>false</LinksUpToDate>
  <CharactersWithSpaces>13739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CPCCOHS1001A Work safely in the construction industry</dc:title>
  <dc:subject>Approved</dc:subject>
  <dc:creator>Construction &amp; Property Services Industry Skills Council</dc:creator>
  <cp:keywords>Release: 1</cp:keywords>
  <dc:description>Review Date: 12 April 2008</dc:description>
  <cp:lastModifiedBy>HSD_TPCMSd.prod</cp:lastModifiedBy>
  <cp:revision>3</cp:revision>
  <dcterms:created xsi:type="dcterms:W3CDTF">2016-08-21T23:04:00Z</dcterms:created>
  <dcterms:modified xsi:type="dcterms:W3CDTF">2016-08-21T23:04:00Z</dcterms:modified>
</cp:coreProperties>
</file>