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A8A" w:rsidP="00796A8A">
      <w:pPr>
        <w:pStyle w:val="Title"/>
      </w:pPr>
      <w:r>
        <w:fldChar w:fldCharType="begin"/>
      </w:r>
      <w:r>
        <w:instrText xml:space="preserve"> TITLE   \* MERGEFORMAT </w:instrText>
      </w:r>
      <w:r>
        <w:fldChar w:fldCharType="separate"/>
      </w:r>
      <w:r>
        <w:t>CPCCJS3011A Design and set out stairs</w:t>
      </w:r>
      <w:r>
        <w:fldChar w:fldCharType="end"/>
      </w:r>
    </w:p>
    <w:p w:rsidR="00796A8A" w:rsidP="00796A8A">
      <w:pPr>
        <w:pStyle w:val="Version"/>
        <w:sectPr w:rsidSect="003A44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4EC" w:rsidP="003A44EC">
      <w:pPr>
        <w:pStyle w:val="SuperHeading"/>
      </w:pPr>
      <w:r w:rsidRPr="003A44EC">
        <w:t>CPCCJS3011A Design and set out stairs</w:t>
      </w:r>
    </w:p>
    <w:p w:rsidR="00000000" w:rsidRPr="003A44EC" w:rsidP="003A44EC">
      <w:pPr>
        <w:pStyle w:val="Heading1"/>
      </w:pPr>
      <w:bookmarkStart w:id="1" w:name="O_269581"/>
      <w:bookmarkEnd w:id="1"/>
      <w:r w:rsidRPr="003A44EC">
        <w:t>Modification History</w:t>
      </w:r>
    </w:p>
    <w:p w:rsidR="00000000" w:rsidRPr="003A44EC" w:rsidP="003A44EC">
      <w:pPr>
        <w:pStyle w:val="BodyText"/>
      </w:pPr>
      <w:r w:rsidRPr="003A44EC">
        <w:t>Not Applicable</w:t>
      </w:r>
    </w:p>
    <w:p w:rsidR="00000000" w:rsidRPr="003A44EC" w:rsidP="003A44EC">
      <w:pPr>
        <w:pStyle w:val="AllowPageBreak"/>
      </w:pPr>
    </w:p>
    <w:p w:rsidR="00000000" w:rsidRPr="003A44EC" w:rsidP="003A44EC">
      <w:pPr>
        <w:pStyle w:val="Heading1"/>
      </w:pPr>
      <w:bookmarkStart w:id="2" w:name="O_197927"/>
      <w:bookmarkEnd w:id="2"/>
      <w:r w:rsidRPr="003A44EC">
        <w:t>Unit Descriptor</w:t>
      </w:r>
    </w:p>
    <w:tbl>
      <w:tblPr>
        <w:tblW w:w="0" w:type="auto"/>
        <w:tblLayout w:type="fixed"/>
        <w:tblCellMar>
          <w:left w:w="62" w:type="dxa"/>
          <w:right w:w="62" w:type="dxa"/>
        </w:tblCellMar>
        <w:tblLook w:val="0000"/>
      </w:tblPr>
      <w:tblGrid>
        <w:gridCol w:w="2579"/>
        <w:gridCol w:w="5943"/>
      </w:tblGrid>
      <w:tr w:rsidTr="00796A8A">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Unit descriptor</w:t>
            </w:r>
          </w:p>
        </w:tc>
        <w:tc>
          <w:tcPr>
            <w:tcW w:w="5943" w:type="dxa"/>
            <w:tcBorders>
              <w:top w:val="nil"/>
              <w:left w:val="nil"/>
              <w:bottom w:val="nil"/>
              <w:right w:val="nil"/>
            </w:tcBorders>
            <w:tcMar>
              <w:top w:w="0" w:type="dxa"/>
              <w:left w:w="62" w:type="dxa"/>
              <w:bottom w:w="0" w:type="dxa"/>
              <w:right w:w="62" w:type="dxa"/>
            </w:tcMar>
          </w:tcPr>
          <w:p w:rsidR="00000000" w:rsidRPr="003A44EC" w:rsidP="003A44EC">
            <w:pPr>
              <w:pStyle w:val="BodyText"/>
            </w:pPr>
            <w:r w:rsidRPr="003A44EC">
              <w:t>This unit specifies the outcomes required to design and set out dressed material to prepare for manufacturing pro</w:t>
            </w:r>
            <w:r w:rsidRPr="003A44EC">
              <w:t>cesses in preparation for the assembly of components to construct a stair.</w:t>
            </w:r>
          </w:p>
        </w:tc>
      </w:tr>
    </w:tbl>
    <w:p w:rsidR="00796A8A" w:rsidP="003A44EC">
      <w:pPr>
        <w:pStyle w:val="BodyText"/>
      </w:pPr>
    </w:p>
    <w:p w:rsidR="00796A8A" w:rsidP="003A44EC">
      <w:pPr>
        <w:pStyle w:val="BodyText"/>
      </w:pPr>
    </w:p>
    <w:p w:rsidR="00000000" w:rsidRPr="003A44EC" w:rsidP="003A44EC">
      <w:pPr>
        <w:pStyle w:val="Heading1"/>
      </w:pPr>
      <w:bookmarkStart w:id="3" w:name="O_197931"/>
      <w:bookmarkEnd w:id="3"/>
      <w:r w:rsidRPr="003A44EC">
        <w:t>Application of the Unit</w:t>
      </w:r>
    </w:p>
    <w:tbl>
      <w:tblPr>
        <w:tblW w:w="0" w:type="auto"/>
        <w:tblLayout w:type="fixed"/>
        <w:tblCellMar>
          <w:left w:w="62" w:type="dxa"/>
          <w:right w:w="62" w:type="dxa"/>
        </w:tblCellMar>
        <w:tblLook w:val="0000"/>
      </w:tblPr>
      <w:tblGrid>
        <w:gridCol w:w="2650"/>
        <w:gridCol w:w="5872"/>
      </w:tblGrid>
      <w:tr w:rsidTr="00796A8A">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Application of the unit</w:t>
            </w:r>
          </w:p>
        </w:tc>
        <w:tc>
          <w:tcPr>
            <w:tcW w:w="5872" w:type="dxa"/>
            <w:tcBorders>
              <w:top w:val="nil"/>
              <w:left w:val="nil"/>
              <w:bottom w:val="nil"/>
              <w:right w:val="nil"/>
            </w:tcBorders>
            <w:tcMar>
              <w:top w:w="0" w:type="dxa"/>
              <w:left w:w="62" w:type="dxa"/>
              <w:bottom w:w="0" w:type="dxa"/>
              <w:right w:w="62" w:type="dxa"/>
            </w:tcMar>
          </w:tcPr>
          <w:p w:rsidR="00000000" w:rsidRPr="003A44EC" w:rsidP="003A44EC">
            <w:pPr>
              <w:pStyle w:val="BodyText"/>
            </w:pPr>
            <w:r w:rsidRPr="003A44EC">
              <w:t xml:space="preserve">This unit of competency supports the achievement of skills and knowledge to design and set out stairs, which may include working with others and as a member of a team. </w:t>
            </w:r>
          </w:p>
        </w:tc>
      </w:tr>
    </w:tbl>
    <w:p w:rsidR="00796A8A" w:rsidP="003A44EC">
      <w:pPr>
        <w:pStyle w:val="BodyText"/>
      </w:pPr>
    </w:p>
    <w:p w:rsidR="00796A8A" w:rsidP="003A44EC">
      <w:pPr>
        <w:pStyle w:val="BodyText"/>
      </w:pPr>
    </w:p>
    <w:p w:rsidR="00000000" w:rsidRPr="003A44EC" w:rsidP="003A44EC">
      <w:pPr>
        <w:pStyle w:val="Heading1"/>
      </w:pPr>
      <w:bookmarkStart w:id="4" w:name="O_277841"/>
      <w:bookmarkEnd w:id="4"/>
      <w:r w:rsidRPr="003A44EC">
        <w:t>Licensing/Regulatory Information</w:t>
      </w:r>
    </w:p>
    <w:p w:rsidR="00000000" w:rsidRPr="003A44EC" w:rsidP="003A44EC">
      <w:pPr>
        <w:pStyle w:val="BodyText"/>
      </w:pPr>
      <w:r w:rsidRPr="003A44EC">
        <w:t>Not Applicable</w:t>
      </w:r>
    </w:p>
    <w:p w:rsidR="00000000" w:rsidRPr="003A44EC" w:rsidP="003A44EC">
      <w:pPr>
        <w:pStyle w:val="AllowPageBreak"/>
      </w:pPr>
    </w:p>
    <w:p w:rsidR="00000000" w:rsidRPr="003A44EC" w:rsidP="003A44EC">
      <w:pPr>
        <w:pStyle w:val="Heading1"/>
      </w:pPr>
      <w:bookmarkStart w:id="5" w:name="O_197929"/>
      <w:bookmarkEnd w:id="5"/>
      <w:r w:rsidRPr="003A44EC">
        <w:t>Pre-Requisites</w:t>
      </w:r>
    </w:p>
    <w:tbl>
      <w:tblPr>
        <w:tblW w:w="0" w:type="auto"/>
        <w:tblLayout w:type="fixed"/>
        <w:tblCellMar>
          <w:left w:w="62" w:type="dxa"/>
          <w:right w:w="62" w:type="dxa"/>
        </w:tblCellMar>
        <w:tblLook w:val="0000"/>
      </w:tblPr>
      <w:tblGrid>
        <w:gridCol w:w="2568"/>
        <w:gridCol w:w="2737"/>
        <w:gridCol w:w="3217"/>
      </w:tblGrid>
      <w:tr w:rsidTr="00796A8A">
        <w:tblPrEx>
          <w:tblW w:w="0" w:type="auto"/>
          <w:tblLayout w:type="fixed"/>
          <w:tblCellMar>
            <w:left w:w="62" w:type="dxa"/>
            <w:right w:w="62" w:type="dxa"/>
          </w:tblCellMar>
          <w:tblLook w:val="0000"/>
        </w:tblPrEx>
        <w:trPr>
          <w:tblHeader/>
        </w:trPr>
        <w:tc>
          <w:tcPr>
            <w:tcW w:w="2568"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Prerequisite units</w:t>
            </w:r>
          </w:p>
        </w:tc>
        <w:tc>
          <w:tcPr>
            <w:tcW w:w="5954" w:type="dxa"/>
            <w:gridSpan w:val="2"/>
            <w:tcBorders>
              <w:top w:val="nil"/>
              <w:left w:val="nil"/>
              <w:bottom w:val="nil"/>
              <w:right w:val="nil"/>
            </w:tcBorders>
            <w:tcMar>
              <w:top w:w="0" w:type="dxa"/>
              <w:left w:w="62" w:type="dxa"/>
              <w:bottom w:w="0" w:type="dxa"/>
              <w:right w:w="62" w:type="dxa"/>
            </w:tcMar>
          </w:tcPr>
          <w:p w:rsidR="00000000" w:rsidP="003A44EC">
            <w:pPr>
              <w:pStyle w:val="BodyText"/>
              <w:rPr>
                <w:lang w:val="en-NZ"/>
              </w:rPr>
            </w:pPr>
          </w:p>
        </w:tc>
      </w:tr>
      <w:tr w:rsidTr="00796A8A">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t>CPCCOHS2001A</w:t>
            </w:r>
          </w:p>
        </w:tc>
        <w:tc>
          <w:tcPr>
            <w:tcW w:w="3217"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t>Apply OHS requirements, policies and procedures in the construction industry</w:t>
            </w:r>
          </w:p>
        </w:tc>
      </w:tr>
      <w:tr w:rsidTr="00796A8A">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17" w:type="dxa"/>
            <w:tcBorders>
              <w:top w:val="nil"/>
              <w:left w:val="nil"/>
              <w:bottom w:val="nil"/>
              <w:right w:val="nil"/>
            </w:tcBorders>
            <w:tcMar>
              <w:top w:w="0" w:type="dxa"/>
              <w:left w:w="62" w:type="dxa"/>
              <w:bottom w:w="0" w:type="dxa"/>
              <w:right w:w="62" w:type="dxa"/>
            </w:tcMar>
          </w:tcPr>
          <w:p w:rsidR="00000000" w:rsidRPr="003A44EC" w:rsidP="003A44EC">
            <w:pPr>
              <w:pStyle w:val="BodyText"/>
            </w:pPr>
          </w:p>
        </w:tc>
      </w:tr>
    </w:tbl>
    <w:p w:rsidR="00796A8A" w:rsidP="003A44EC">
      <w:pPr>
        <w:pStyle w:val="BodyText"/>
      </w:pPr>
    </w:p>
    <w:p w:rsidR="00796A8A" w:rsidP="003A44EC">
      <w:pPr>
        <w:pStyle w:val="BodyText"/>
      </w:pPr>
    </w:p>
    <w:p w:rsidR="00000000" w:rsidRPr="003A44EC" w:rsidP="003A44EC">
      <w:pPr>
        <w:pStyle w:val="Heading1"/>
      </w:pPr>
      <w:bookmarkStart w:id="6" w:name="O_197928"/>
      <w:bookmarkEnd w:id="6"/>
      <w:r w:rsidRPr="003A44EC">
        <w:t>Employability Skills Information</w:t>
      </w:r>
    </w:p>
    <w:tbl>
      <w:tblPr>
        <w:tblW w:w="0" w:type="auto"/>
        <w:tblLayout w:type="fixed"/>
        <w:tblCellMar>
          <w:left w:w="62" w:type="dxa"/>
          <w:right w:w="62" w:type="dxa"/>
        </w:tblCellMar>
        <w:tblLook w:val="0000"/>
      </w:tblPr>
      <w:tblGrid>
        <w:gridCol w:w="2684"/>
        <w:gridCol w:w="5838"/>
      </w:tblGrid>
      <w:tr w:rsidTr="00796A8A">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3A44EC" w:rsidP="003A44EC">
            <w:pPr>
              <w:pStyle w:val="BodyText"/>
            </w:pPr>
            <w:r w:rsidRPr="003A44EC">
              <w:t>This unit contains employability skills.</w:t>
            </w:r>
          </w:p>
        </w:tc>
      </w:tr>
    </w:tbl>
    <w:p w:rsidR="00796A8A" w:rsidP="003A44EC">
      <w:pPr>
        <w:pStyle w:val="BodyText"/>
      </w:pPr>
    </w:p>
    <w:p w:rsidR="00796A8A" w:rsidP="003A44EC">
      <w:pPr>
        <w:pStyle w:val="BodyText"/>
      </w:pPr>
    </w:p>
    <w:p w:rsidR="00000000" w:rsidRPr="003A44EC" w:rsidP="003A44EC">
      <w:pPr>
        <w:pStyle w:val="Heading1"/>
      </w:pPr>
      <w:bookmarkStart w:id="7" w:name="O_287627"/>
      <w:bookmarkEnd w:id="7"/>
      <w:r w:rsidRPr="003A44EC">
        <w:t>Elements and Performance Criteria Pre-Content</w:t>
      </w:r>
    </w:p>
    <w:tbl>
      <w:tblPr>
        <w:tblW w:w="0" w:type="auto"/>
        <w:tblLayout w:type="fixed"/>
        <w:tblCellMar>
          <w:left w:w="62" w:type="dxa"/>
          <w:right w:w="62" w:type="dxa"/>
        </w:tblCellMar>
        <w:tblLook w:val="0000"/>
      </w:tblPr>
      <w:tblGrid>
        <w:gridCol w:w="2567"/>
        <w:gridCol w:w="5955"/>
      </w:tblGrid>
      <w:tr w:rsidTr="00796A8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A44EC">
            <w:pPr>
              <w:pStyle w:val="BodyText"/>
              <w:rPr>
                <w:lang w:val="en-NZ"/>
              </w:rPr>
            </w:pPr>
            <w:r w:rsidRPr="003A44E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A44EC" w:rsidP="003A44EC">
            <w:pPr>
              <w:pStyle w:val="BodyText"/>
            </w:pPr>
            <w:r w:rsidRPr="003A44EC">
              <w:t>Performance criteria describe the performance needed to demonstrate achievement of the element. Where bold italicised text is us</w:t>
            </w:r>
            <w:r w:rsidRPr="003A44EC">
              <w:t>ed, further information is detailed in the required skills and knowledge section and the range statement. Assessment of performance is to be consistent with the evidence guide.</w:t>
            </w:r>
          </w:p>
        </w:tc>
      </w:tr>
    </w:tbl>
    <w:p w:rsidR="00000000" w:rsidRPr="003A44EC" w:rsidP="003A44EC">
      <w:pPr>
        <w:pStyle w:val="BodyText"/>
      </w:pPr>
    </w:p>
    <w:p w:rsidR="00000000" w:rsidRPr="003A44EC" w:rsidP="003A44EC">
      <w:pPr>
        <w:pStyle w:val="AllowPageBreak"/>
      </w:pPr>
    </w:p>
    <w:p w:rsidR="00000000" w:rsidRPr="003A44EC" w:rsidP="003A44EC">
      <w:pPr>
        <w:pStyle w:val="Heading1"/>
      </w:pPr>
      <w:bookmarkStart w:id="8" w:name="O_234294"/>
      <w:bookmarkEnd w:id="8"/>
      <w:r w:rsidRPr="003A44EC">
        <w:t>Elements and Performance Criteria</w:t>
      </w:r>
    </w:p>
    <w:tbl>
      <w:tblPr>
        <w:tblW w:w="0" w:type="auto"/>
        <w:tblLayout w:type="fixed"/>
        <w:tblCellMar>
          <w:left w:w="62" w:type="dxa"/>
          <w:right w:w="62" w:type="dxa"/>
        </w:tblCellMar>
        <w:tblLook w:val="0000"/>
      </w:tblPr>
      <w:tblGrid>
        <w:gridCol w:w="2567"/>
        <w:gridCol w:w="5955"/>
      </w:tblGrid>
      <w:tr w:rsidTr="00796A8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A44EC" w:rsidP="003A44EC">
            <w:pPr>
              <w:pStyle w:val="BodyText"/>
            </w:pPr>
            <w:r w:rsidRPr="003A44E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A44EC">
            <w:pPr>
              <w:pStyle w:val="BodyText"/>
              <w:rPr>
                <w:lang w:val="en-NZ"/>
              </w:rPr>
            </w:pPr>
            <w:r w:rsidRPr="003A44EC">
              <w:rPr>
                <w:rStyle w:val="SpecialBold"/>
              </w:rPr>
              <w:t>PERFORMANCE CRITERIA</w:t>
            </w:r>
          </w:p>
        </w:tc>
      </w:tr>
      <w:tr w:rsidTr="00796A8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A44EC">
            <w:pPr>
              <w:pStyle w:val="List"/>
              <w:rPr>
                <w:lang w:val="en-NZ"/>
              </w:rPr>
            </w:pPr>
            <w:r w:rsidRPr="003A44EC">
              <w:t>1.</w:t>
            </w:r>
            <w:r w:rsidRPr="003A44EC">
              <w:tab/>
              <w:t>Plan and prepare for work.</w:t>
            </w:r>
          </w:p>
        </w:tc>
        <w:tc>
          <w:tcPr>
            <w:tcW w:w="5955" w:type="dxa"/>
            <w:tcBorders>
              <w:top w:val="nil"/>
              <w:left w:val="nil"/>
              <w:bottom w:val="nil"/>
              <w:right w:val="nil"/>
            </w:tcBorders>
            <w:tcMar>
              <w:top w:w="0" w:type="dxa"/>
              <w:left w:w="62" w:type="dxa"/>
              <w:bottom w:w="0" w:type="dxa"/>
              <w:right w:w="62" w:type="dxa"/>
            </w:tcMar>
          </w:tcPr>
          <w:p w:rsidR="00000000" w:rsidRPr="003A44EC" w:rsidP="003A44EC">
            <w:pPr>
              <w:pStyle w:val="List2"/>
            </w:pPr>
            <w:r w:rsidRPr="003A44EC">
              <w:t>1.1.</w:t>
            </w:r>
            <w:r w:rsidRPr="003A44EC">
              <w:tab/>
            </w:r>
            <w:r w:rsidRPr="003A44EC">
              <w:rPr>
                <w:rStyle w:val="BoldandItalics"/>
              </w:rPr>
              <w:t>Quality assurance requirements</w:t>
            </w:r>
            <w:r w:rsidRPr="003A44EC">
              <w:t xml:space="preserve"> with company's stair-building operations are recognised and adhered to. </w:t>
            </w:r>
          </w:p>
          <w:p w:rsidR="00000000" w:rsidRPr="003A44EC" w:rsidP="003A44EC">
            <w:pPr>
              <w:pStyle w:val="List2"/>
            </w:pPr>
            <w:r w:rsidRPr="003A44EC">
              <w:t>1.2.</w:t>
            </w:r>
            <w:r w:rsidRPr="003A44EC">
              <w:tab/>
            </w:r>
            <w:r w:rsidRPr="003A44EC">
              <w:rPr>
                <w:rStyle w:val="BoldandItalics"/>
              </w:rPr>
              <w:t>Safety</w:t>
            </w:r>
            <w:r w:rsidRPr="003A44EC">
              <w:t xml:space="preserve"> (</w:t>
            </w:r>
            <w:r w:rsidRPr="003A44EC">
              <w:rPr>
                <w:rStyle w:val="BoldandItalics"/>
              </w:rPr>
              <w:t>OHS</w:t>
            </w:r>
            <w:r w:rsidRPr="003A44EC">
              <w:t>) requirements in accordance with setting out of stairs and workshop operations</w:t>
            </w:r>
            <w:r w:rsidRPr="003A44EC">
              <w:t xml:space="preserve"> are recognised and adhered to. </w:t>
            </w:r>
          </w:p>
          <w:p w:rsidR="00000000" w:rsidRPr="003A44EC" w:rsidP="003A44EC">
            <w:pPr>
              <w:pStyle w:val="List2"/>
            </w:pPr>
            <w:r w:rsidRPr="003A44EC">
              <w:t>1.3.</w:t>
            </w:r>
            <w:r w:rsidRPr="003A44EC">
              <w:tab/>
            </w:r>
            <w:r w:rsidRPr="003A44EC">
              <w:rPr>
                <w:rStyle w:val="BoldandItalics"/>
              </w:rPr>
              <w:t>Design of stair</w:t>
            </w:r>
            <w:r w:rsidRPr="003A44EC">
              <w:t xml:space="preserve"> is identified from job drawings and specifications for types of stair construction and stair components to be set out. </w:t>
            </w:r>
          </w:p>
          <w:p w:rsidR="00000000" w:rsidRPr="003A44EC" w:rsidP="003A44EC">
            <w:pPr>
              <w:pStyle w:val="List2"/>
            </w:pPr>
            <w:r w:rsidRPr="003A44EC">
              <w:t>1.4.</w:t>
            </w:r>
            <w:r w:rsidRPr="003A44EC">
              <w:tab/>
              <w:t>Doorways and head height clearance are measured and dimensions governing stai</w:t>
            </w:r>
            <w:r w:rsidRPr="003A44EC">
              <w:t xml:space="preserve">r pitch and </w:t>
            </w:r>
            <w:r w:rsidRPr="003A44EC">
              <w:rPr>
                <w:rStyle w:val="BoldandItalics"/>
              </w:rPr>
              <w:t>factors of design</w:t>
            </w:r>
            <w:r w:rsidRPr="003A44EC">
              <w:t xml:space="preserve"> are obtained directly from constructed building or drawing details. </w:t>
            </w:r>
          </w:p>
          <w:p w:rsidR="00000000" w:rsidRPr="003A44EC" w:rsidP="003A44EC">
            <w:pPr>
              <w:pStyle w:val="List2"/>
            </w:pPr>
            <w:r w:rsidRPr="003A44EC">
              <w:t>1.5.</w:t>
            </w:r>
            <w:r w:rsidRPr="003A44EC">
              <w:tab/>
            </w:r>
            <w:r w:rsidRPr="003A44EC">
              <w:rPr>
                <w:rStyle w:val="BoldandItalics"/>
              </w:rPr>
              <w:t>Rise and going for steps</w:t>
            </w:r>
            <w:r w:rsidRPr="003A44EC">
              <w:t xml:space="preserve"> are determined and lengths of strings calculated appropriate for the stair use and structural design, including landings if spe</w:t>
            </w:r>
            <w:r w:rsidRPr="003A44EC">
              <w:t xml:space="preserve">cified. </w:t>
            </w:r>
          </w:p>
          <w:p w:rsidR="00000000" w:rsidRPr="003A44EC" w:rsidP="003A44EC">
            <w:pPr>
              <w:pStyle w:val="List2"/>
            </w:pPr>
            <w:r w:rsidRPr="003A44EC">
              <w:t>1.6.</w:t>
            </w:r>
            <w:r w:rsidRPr="003A44EC">
              <w:tab/>
              <w:t xml:space="preserve">Use and structural design for </w:t>
            </w:r>
            <w:r w:rsidRPr="003A44EC">
              <w:rPr>
                <w:rStyle w:val="BoldandItalics"/>
              </w:rPr>
              <w:t>winders</w:t>
            </w:r>
            <w:r w:rsidRPr="003A44EC">
              <w:t xml:space="preserve"> are identified and considered for inclusion in stair set-out if required. </w:t>
            </w:r>
          </w:p>
          <w:p w:rsidR="00000000" w:rsidRPr="003A44EC" w:rsidP="003A44EC">
            <w:pPr>
              <w:pStyle w:val="List2"/>
            </w:pPr>
            <w:r w:rsidRPr="003A44EC">
              <w:t>1.7.</w:t>
            </w:r>
            <w:r w:rsidRPr="003A44EC">
              <w:tab/>
              <w:t xml:space="preserve">Methods of joining stair </w:t>
            </w:r>
            <w:r w:rsidRPr="003A44EC">
              <w:rPr>
                <w:rStyle w:val="BoldandItalics"/>
              </w:rPr>
              <w:t>components</w:t>
            </w:r>
            <w:r w:rsidRPr="003A44EC">
              <w:t xml:space="preserve"> and balustrade members are identified for </w:t>
            </w:r>
            <w:r w:rsidRPr="003A44EC">
              <w:rPr>
                <w:rStyle w:val="BoldandItalics"/>
              </w:rPr>
              <w:t>manufacturing processes</w:t>
            </w:r>
            <w:r w:rsidRPr="003A44EC">
              <w:t xml:space="preserve"> and preparation of com</w:t>
            </w:r>
            <w:r w:rsidRPr="003A44EC">
              <w:t xml:space="preserve">ponents for joining. </w:t>
            </w:r>
          </w:p>
          <w:p w:rsidR="00000000" w:rsidP="003A44EC">
            <w:pPr>
              <w:pStyle w:val="List2"/>
              <w:rPr>
                <w:lang w:val="en-NZ"/>
              </w:rPr>
            </w:pPr>
            <w:r w:rsidRPr="003A44EC">
              <w:t>1.8.</w:t>
            </w:r>
            <w:r w:rsidRPr="003A44EC">
              <w:tab/>
              <w:t>Storey rod and full size set-out are prepared where applicable.</w:t>
            </w:r>
          </w:p>
        </w:tc>
      </w:tr>
      <w:tr w:rsidTr="00796A8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A44EC">
            <w:pPr>
              <w:pStyle w:val="List"/>
              <w:rPr>
                <w:lang w:val="en-NZ"/>
              </w:rPr>
            </w:pPr>
            <w:r w:rsidRPr="003A44EC">
              <w:t>2.</w:t>
            </w:r>
            <w:r w:rsidRPr="003A44EC">
              <w:tab/>
              <w:t>Prepare stair material for setting out.</w:t>
            </w:r>
          </w:p>
        </w:tc>
        <w:tc>
          <w:tcPr>
            <w:tcW w:w="5955" w:type="dxa"/>
            <w:tcBorders>
              <w:top w:val="nil"/>
              <w:left w:val="nil"/>
              <w:bottom w:val="nil"/>
              <w:right w:val="nil"/>
            </w:tcBorders>
            <w:tcMar>
              <w:top w:w="0" w:type="dxa"/>
              <w:left w:w="62" w:type="dxa"/>
              <w:bottom w:w="0" w:type="dxa"/>
              <w:right w:w="62" w:type="dxa"/>
            </w:tcMar>
          </w:tcPr>
          <w:p w:rsidR="00000000" w:rsidRPr="003A44EC" w:rsidP="003A44EC">
            <w:pPr>
              <w:pStyle w:val="List2"/>
            </w:pPr>
            <w:r w:rsidRPr="003A44EC">
              <w:t>2.1.</w:t>
            </w:r>
            <w:r w:rsidRPr="003A44EC">
              <w:tab/>
            </w:r>
            <w:r w:rsidRPr="003A44EC">
              <w:rPr>
                <w:rStyle w:val="BoldandItalics"/>
              </w:rPr>
              <w:t>Materials</w:t>
            </w:r>
            <w:r w:rsidRPr="003A44EC">
              <w:t xml:space="preserve"> are selected and dressed in accordance with stair requirements and specifications. </w:t>
            </w:r>
          </w:p>
          <w:p w:rsidR="00000000" w:rsidP="003A44EC">
            <w:pPr>
              <w:pStyle w:val="List2"/>
              <w:rPr>
                <w:lang w:val="en-NZ"/>
              </w:rPr>
            </w:pPr>
            <w:r w:rsidRPr="003A44EC">
              <w:t>2.2.</w:t>
            </w:r>
            <w:r w:rsidRPr="003A44EC">
              <w:tab/>
            </w:r>
            <w:r w:rsidRPr="003A44EC">
              <w:t>Laminated sections are formed and joined to designed curve and pitch to specifications.</w:t>
            </w:r>
          </w:p>
        </w:tc>
      </w:tr>
      <w:tr w:rsidTr="00796A8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A44EC">
            <w:pPr>
              <w:pStyle w:val="List"/>
              <w:rPr>
                <w:lang w:val="en-NZ"/>
              </w:rPr>
            </w:pPr>
            <w:r w:rsidRPr="003A44EC">
              <w:t>3.</w:t>
            </w:r>
            <w:r w:rsidRPr="003A44EC">
              <w:tab/>
              <w:t>Set out strings for a stair.</w:t>
            </w:r>
          </w:p>
        </w:tc>
        <w:tc>
          <w:tcPr>
            <w:tcW w:w="5955" w:type="dxa"/>
            <w:tcBorders>
              <w:top w:val="nil"/>
              <w:left w:val="nil"/>
              <w:bottom w:val="nil"/>
              <w:right w:val="nil"/>
            </w:tcBorders>
            <w:tcMar>
              <w:top w:w="0" w:type="dxa"/>
              <w:left w:w="62" w:type="dxa"/>
              <w:bottom w:w="0" w:type="dxa"/>
              <w:right w:w="62" w:type="dxa"/>
            </w:tcMar>
          </w:tcPr>
          <w:p w:rsidR="00000000" w:rsidRPr="003A44EC" w:rsidP="003A44EC">
            <w:pPr>
              <w:pStyle w:val="List2"/>
            </w:pPr>
            <w:r w:rsidRPr="003A44EC">
              <w:t>3.1.</w:t>
            </w:r>
            <w:r w:rsidRPr="003A44EC">
              <w:tab/>
            </w:r>
            <w:r w:rsidRPr="003A44EC">
              <w:rPr>
                <w:rStyle w:val="BoldandItalics"/>
              </w:rPr>
              <w:t>Tools and equipment</w:t>
            </w:r>
            <w:r w:rsidRPr="003A44EC">
              <w:t xml:space="preserve"> are selected to carry out processes consistent with job requirements. </w:t>
            </w:r>
          </w:p>
          <w:p w:rsidR="00000000" w:rsidRPr="003A44EC" w:rsidP="003A44EC">
            <w:pPr>
              <w:pStyle w:val="List2"/>
            </w:pPr>
            <w:r w:rsidRPr="003A44EC">
              <w:t>3.2.</w:t>
            </w:r>
            <w:r w:rsidRPr="003A44EC">
              <w:tab/>
              <w:t>Steel square or pitch board is pre</w:t>
            </w:r>
            <w:r w:rsidRPr="003A44EC">
              <w:t>pared to stair pitch set-out.</w:t>
            </w:r>
          </w:p>
          <w:p w:rsidR="00000000" w:rsidP="003A44EC">
            <w:pPr>
              <w:pStyle w:val="List2"/>
              <w:rPr>
                <w:lang w:val="en-NZ"/>
              </w:rPr>
            </w:pPr>
            <w:r w:rsidRPr="003A44EC">
              <w:t>3.3.</w:t>
            </w:r>
            <w:r w:rsidRPr="003A44EC">
              <w:tab/>
              <w:t>Strings are set out in temporary erected positions to show locations of treads and risers, with allowances for nosing and wedges on closed strings and to show lengths for junctions with newels and landings</w:t>
            </w:r>
          </w:p>
        </w:tc>
      </w:tr>
      <w:tr w:rsidTr="00796A8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A44EC">
            <w:pPr>
              <w:pStyle w:val="List"/>
              <w:rPr>
                <w:lang w:val="en-NZ"/>
              </w:rPr>
            </w:pPr>
            <w:r w:rsidRPr="003A44EC">
              <w:t>4.</w:t>
            </w:r>
            <w:r w:rsidRPr="003A44EC">
              <w:tab/>
              <w:t>Set out new</w:t>
            </w:r>
            <w:r w:rsidRPr="003A44EC">
              <w:t>els.</w:t>
            </w:r>
          </w:p>
        </w:tc>
        <w:tc>
          <w:tcPr>
            <w:tcW w:w="5955" w:type="dxa"/>
            <w:tcBorders>
              <w:top w:val="nil"/>
              <w:left w:val="nil"/>
              <w:bottom w:val="nil"/>
              <w:right w:val="nil"/>
            </w:tcBorders>
            <w:tcMar>
              <w:top w:w="0" w:type="dxa"/>
              <w:left w:w="62" w:type="dxa"/>
              <w:bottom w:w="0" w:type="dxa"/>
              <w:right w:w="62" w:type="dxa"/>
            </w:tcMar>
          </w:tcPr>
          <w:p w:rsidR="00000000" w:rsidRPr="003A44EC" w:rsidP="003A44EC">
            <w:pPr>
              <w:pStyle w:val="List2"/>
            </w:pPr>
            <w:r w:rsidRPr="003A44EC">
              <w:t>4.1.</w:t>
            </w:r>
            <w:r w:rsidRPr="003A44EC">
              <w:tab/>
              <w:t>Floor/landing height relationships with allowances for floor discrepancies are accurately marked on newels.</w:t>
            </w:r>
          </w:p>
          <w:p w:rsidR="00000000" w:rsidRPr="003A44EC" w:rsidP="003A44EC">
            <w:pPr>
              <w:pStyle w:val="List2"/>
            </w:pPr>
            <w:r w:rsidRPr="003A44EC">
              <w:t>4.2.</w:t>
            </w:r>
            <w:r w:rsidRPr="003A44EC">
              <w:tab/>
              <w:t>Newels are set out to show positions of strings, treads, flooring, joists, bearers and handrails.</w:t>
            </w:r>
          </w:p>
          <w:p w:rsidR="00000000" w:rsidP="003A44EC">
            <w:pPr>
              <w:pStyle w:val="List2"/>
              <w:rPr>
                <w:lang w:val="en-NZ"/>
              </w:rPr>
            </w:pPr>
            <w:r w:rsidRPr="003A44EC">
              <w:t>4.3.</w:t>
            </w:r>
            <w:r w:rsidRPr="003A44EC">
              <w:tab/>
              <w:t>Locations for housings are acc</w:t>
            </w:r>
            <w:r w:rsidRPr="003A44EC">
              <w:t>urately marked on newels.</w:t>
            </w:r>
          </w:p>
        </w:tc>
      </w:tr>
      <w:tr w:rsidTr="00796A8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A44EC">
            <w:pPr>
              <w:pStyle w:val="List"/>
              <w:rPr>
                <w:lang w:val="en-NZ"/>
              </w:rPr>
            </w:pPr>
            <w:r w:rsidRPr="003A44EC">
              <w:t>5.</w:t>
            </w:r>
            <w:r w:rsidRPr="003A44EC">
              <w:tab/>
              <w:t>Set out component parts.</w:t>
            </w:r>
          </w:p>
        </w:tc>
        <w:tc>
          <w:tcPr>
            <w:tcW w:w="5955" w:type="dxa"/>
            <w:tcBorders>
              <w:top w:val="nil"/>
              <w:left w:val="nil"/>
              <w:bottom w:val="nil"/>
              <w:right w:val="nil"/>
            </w:tcBorders>
            <w:tcMar>
              <w:top w:w="0" w:type="dxa"/>
              <w:left w:w="62" w:type="dxa"/>
              <w:bottom w:w="0" w:type="dxa"/>
              <w:right w:w="62" w:type="dxa"/>
            </w:tcMar>
          </w:tcPr>
          <w:p w:rsidR="00000000" w:rsidRPr="003A44EC" w:rsidP="003A44EC">
            <w:pPr>
              <w:pStyle w:val="List2"/>
            </w:pPr>
            <w:r w:rsidRPr="003A44EC">
              <w:t>5.1.</w:t>
            </w:r>
            <w:r w:rsidRPr="003A44EC">
              <w:tab/>
              <w:t>Lengths and bevels, where applicable, are determined from string and newel set-outs.</w:t>
            </w:r>
          </w:p>
          <w:p w:rsidR="00000000" w:rsidRPr="003A44EC" w:rsidP="003A44EC">
            <w:pPr>
              <w:pStyle w:val="List2"/>
            </w:pPr>
            <w:r w:rsidRPr="003A44EC">
              <w:t>5.2.</w:t>
            </w:r>
            <w:r w:rsidRPr="003A44EC">
              <w:tab/>
              <w:t>Component parts are set out to respective lengths and bevels where applicable.</w:t>
            </w:r>
          </w:p>
        </w:tc>
      </w:tr>
    </w:tbl>
    <w:p w:rsidR="00796A8A" w:rsidP="003A44EC">
      <w:pPr>
        <w:pStyle w:val="BodyText"/>
      </w:pPr>
    </w:p>
    <w:p w:rsidR="00796A8A" w:rsidP="003A44EC">
      <w:pPr>
        <w:pStyle w:val="BodyText"/>
      </w:pPr>
    </w:p>
    <w:p w:rsidR="00000000" w:rsidRPr="003A44EC" w:rsidP="003A44EC">
      <w:pPr>
        <w:pStyle w:val="Heading1"/>
      </w:pPr>
      <w:bookmarkStart w:id="9" w:name="O_258244"/>
      <w:bookmarkEnd w:id="9"/>
      <w:r w:rsidRPr="003A44EC">
        <w:t>Required Skills and Knowledge</w:t>
      </w:r>
    </w:p>
    <w:tbl>
      <w:tblPr>
        <w:tblW w:w="0" w:type="auto"/>
        <w:tblLayout w:type="fixed"/>
        <w:tblCellMar>
          <w:left w:w="62" w:type="dxa"/>
          <w:right w:w="62" w:type="dxa"/>
        </w:tblCellMar>
        <w:tblLook w:val="0000"/>
      </w:tblPr>
      <w:tblGrid>
        <w:gridCol w:w="8522"/>
      </w:tblGrid>
      <w:tr w:rsidTr="00796A8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REQUIRED SKILLS AND KNOWLEDGE</w:t>
            </w:r>
          </w:p>
        </w:tc>
      </w:tr>
      <w:tr w:rsidTr="00796A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t>This section describes the skills and knowledge required for this unit.</w:t>
            </w:r>
          </w:p>
        </w:tc>
      </w:tr>
      <w:tr w:rsidTr="00796A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Required skills</w:t>
            </w:r>
          </w:p>
        </w:tc>
      </w:tr>
      <w:tr w:rsidTr="00796A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44EC" w:rsidP="003A44EC">
            <w:pPr>
              <w:pStyle w:val="BodyText"/>
            </w:pPr>
            <w:r w:rsidRPr="003A44EC">
              <w:t>Required skills for this unit are:</w:t>
            </w:r>
          </w:p>
          <w:p w:rsidR="00000000" w:rsidRPr="003A44EC" w:rsidP="003A44EC">
            <w:pPr>
              <w:pStyle w:val="ListBullet"/>
            </w:pPr>
            <w:r w:rsidRPr="003A44EC">
              <w:t xml:space="preserve">ability to recognise procedures, respond to change </w:t>
            </w:r>
            <w:r w:rsidRPr="003A44EC">
              <w:t>and contribute to workplace responsibilities, such as current work site environmental or sustainability frameworks or management systems</w:t>
            </w:r>
          </w:p>
          <w:p w:rsidR="00000000" w:rsidRPr="003A44EC" w:rsidP="003A44EC">
            <w:pPr>
              <w:pStyle w:val="ListBullet"/>
            </w:pPr>
            <w:r w:rsidRPr="003A44EC">
              <w:t>communication skills to:</w:t>
            </w:r>
          </w:p>
          <w:p w:rsidR="00000000" w:rsidRPr="003A44EC" w:rsidP="003A44EC">
            <w:pPr>
              <w:pStyle w:val="ListBullet2"/>
            </w:pPr>
            <w:r w:rsidRPr="003A44EC">
              <w:t>enable clear and direct communication, using questioning to identify and confirm requirements</w:t>
            </w:r>
            <w:r w:rsidRPr="003A44EC">
              <w:t>, share information, listen and understand</w:t>
            </w:r>
          </w:p>
          <w:p w:rsidR="00000000" w:rsidRPr="003A44EC" w:rsidP="003A44EC">
            <w:pPr>
              <w:pStyle w:val="ListBullet2"/>
            </w:pPr>
            <w:r w:rsidRPr="003A44EC">
              <w:t>follow instructions</w:t>
            </w:r>
          </w:p>
          <w:p w:rsidR="00000000" w:rsidRPr="003A44EC" w:rsidP="003A44EC">
            <w:pPr>
              <w:pStyle w:val="ListBullet2"/>
            </w:pPr>
            <w:r w:rsidRPr="003A44EC">
              <w:t>read and interpret drawings and specifications</w:t>
            </w:r>
          </w:p>
          <w:p w:rsidR="00000000" w:rsidRPr="003A44EC" w:rsidP="003A44EC">
            <w:pPr>
              <w:pStyle w:val="ListBullet2"/>
            </w:pPr>
            <w:r w:rsidRPr="003A44EC">
              <w:t>use and interpret non-verbal communication</w:t>
            </w:r>
          </w:p>
          <w:p w:rsidR="00000000" w:rsidRPr="003A44EC" w:rsidP="003A44EC">
            <w:pPr>
              <w:pStyle w:val="ListBullet2"/>
            </w:pPr>
            <w:r w:rsidRPr="003A44EC">
              <w:t>use language and concepts appropriate to cultural differences</w:t>
            </w:r>
          </w:p>
          <w:p w:rsidR="00000000" w:rsidRPr="003A44EC" w:rsidP="003A44EC">
            <w:pPr>
              <w:pStyle w:val="ListBullet"/>
            </w:pPr>
            <w:r w:rsidRPr="003A44EC">
              <w:t>innovation skills to select appropriate tools and equipment, respond to workplace challenges and put ideas into action</w:t>
            </w:r>
          </w:p>
          <w:p w:rsidR="00000000" w:rsidRPr="003A44EC" w:rsidP="003A44EC">
            <w:pPr>
              <w:pStyle w:val="ListBullet"/>
            </w:pPr>
            <w:r w:rsidRPr="003A44EC">
              <w:t>numeracy skills to apply measurements and calculations</w:t>
            </w:r>
          </w:p>
          <w:p w:rsidR="00000000" w:rsidRPr="003A44EC" w:rsidP="003A44EC">
            <w:pPr>
              <w:pStyle w:val="ListBullet"/>
            </w:pPr>
            <w:r w:rsidRPr="003A44EC">
              <w:t>planning and organisational skills to identify requirements, apply relevant resour</w:t>
            </w:r>
            <w:r w:rsidRPr="003A44EC">
              <w:t>ces and sequence tasks</w:t>
            </w:r>
          </w:p>
          <w:p w:rsidR="00000000" w:rsidRPr="003A44EC" w:rsidP="003A44EC">
            <w:pPr>
              <w:pStyle w:val="ListBullet"/>
            </w:pPr>
            <w:r w:rsidRPr="003A44EC">
              <w:t>problem solving skills to recognise and take action to rectify minor faults and problems</w:t>
            </w:r>
          </w:p>
          <w:p w:rsidR="00000000" w:rsidP="003A44EC">
            <w:pPr>
              <w:pStyle w:val="ListBullet"/>
              <w:rPr>
                <w:lang w:val="en-NZ"/>
              </w:rPr>
            </w:pPr>
            <w:r w:rsidRPr="003A44EC">
              <w:t>teamwork skills to be able to work with others to action tasks and relate to people from a range of cultural, social, ethnic backgrounds and wit</w:t>
            </w:r>
            <w:r w:rsidRPr="003A44EC">
              <w:t>h varying physical and mental abilities.</w:t>
            </w:r>
          </w:p>
        </w:tc>
      </w:tr>
      <w:tr w:rsidTr="00796A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Required knowledge</w:t>
            </w:r>
          </w:p>
        </w:tc>
      </w:tr>
      <w:tr w:rsidTr="00796A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44EC" w:rsidP="003A44EC">
            <w:pPr>
              <w:pStyle w:val="BodyText"/>
            </w:pPr>
            <w:r w:rsidRPr="003A44EC">
              <w:t>Required knowledge for this unit is:</w:t>
            </w:r>
          </w:p>
          <w:p w:rsidR="00000000" w:rsidRPr="003A44EC" w:rsidP="003A44EC">
            <w:pPr>
              <w:pStyle w:val="ListBullet"/>
            </w:pPr>
            <w:r w:rsidRPr="003A44EC">
              <w:t>Building Code of Australia (BCA)</w:t>
            </w:r>
          </w:p>
          <w:p w:rsidR="00000000" w:rsidRPr="003A44EC" w:rsidP="003A44EC">
            <w:pPr>
              <w:pStyle w:val="ListBullet"/>
            </w:pPr>
            <w:r w:rsidRPr="003A44EC">
              <w:t>calculations related to lineal measurements in stair design</w:t>
            </w:r>
          </w:p>
          <w:p w:rsidR="00000000" w:rsidRPr="003A44EC" w:rsidP="003A44EC">
            <w:pPr>
              <w:pStyle w:val="ListBullet"/>
            </w:pPr>
            <w:r w:rsidRPr="003A44EC">
              <w:t>component parts of balustrades, landings and stairs</w:t>
            </w:r>
          </w:p>
          <w:p w:rsidR="00000000" w:rsidRPr="003A44EC" w:rsidP="003A44EC">
            <w:pPr>
              <w:pStyle w:val="ListBullet"/>
            </w:pPr>
            <w:r w:rsidRPr="003A44EC">
              <w:t>drawings and specifications</w:t>
            </w:r>
          </w:p>
          <w:p w:rsidR="00000000" w:rsidRPr="003A44EC" w:rsidP="003A44EC">
            <w:pPr>
              <w:pStyle w:val="ListBullet"/>
            </w:pPr>
            <w:r w:rsidRPr="003A44EC">
              <w:t>handling of materials relevant to stair construction</w:t>
            </w:r>
          </w:p>
          <w:p w:rsidR="00000000" w:rsidRPr="003A44EC" w:rsidP="003A44EC">
            <w:pPr>
              <w:pStyle w:val="ListBullet"/>
            </w:pPr>
            <w:r w:rsidRPr="003A44EC">
              <w:t>job safety analysis (JSA) and safe work method statements</w:t>
            </w:r>
          </w:p>
          <w:p w:rsidR="00000000" w:rsidRPr="003A44EC" w:rsidP="003A44EC">
            <w:pPr>
              <w:pStyle w:val="ListBullet"/>
            </w:pPr>
            <w:r w:rsidRPr="003A44EC">
              <w:t>materials relevant to stair construction</w:t>
            </w:r>
          </w:p>
          <w:p w:rsidR="00000000" w:rsidRPr="003A44EC" w:rsidP="003A44EC">
            <w:pPr>
              <w:pStyle w:val="ListBullet"/>
            </w:pPr>
            <w:r w:rsidRPr="003A44EC">
              <w:t>measuring and setting out related to stair construction</w:t>
            </w:r>
          </w:p>
          <w:p w:rsidR="00000000" w:rsidRPr="003A44EC" w:rsidP="003A44EC">
            <w:pPr>
              <w:pStyle w:val="ListBullet"/>
            </w:pPr>
            <w:r w:rsidRPr="003A44EC">
              <w:t>organisation's quali</w:t>
            </w:r>
            <w:r w:rsidRPr="003A44EC">
              <w:t>ty assurance requirements</w:t>
            </w:r>
          </w:p>
          <w:p w:rsidR="00000000" w:rsidRPr="003A44EC" w:rsidP="003A44EC">
            <w:pPr>
              <w:pStyle w:val="ListBullet"/>
            </w:pPr>
            <w:r w:rsidRPr="003A44EC">
              <w:t>stair construction and joining methods</w:t>
            </w:r>
          </w:p>
          <w:p w:rsidR="00000000" w:rsidRPr="003A44EC" w:rsidP="003A44EC">
            <w:pPr>
              <w:pStyle w:val="ListBullet"/>
            </w:pPr>
            <w:r w:rsidRPr="003A44EC">
              <w:t>terminology of components and dimensional relationships</w:t>
            </w:r>
          </w:p>
          <w:p w:rsidR="00000000" w:rsidRPr="003A44EC" w:rsidP="003A44EC">
            <w:pPr>
              <w:pStyle w:val="ListBullet"/>
            </w:pPr>
            <w:r w:rsidRPr="003A44EC">
              <w:t>tools and equipment related to stair setting out</w:t>
            </w:r>
          </w:p>
          <w:p w:rsidR="00000000" w:rsidRPr="003A44EC" w:rsidP="003A44EC">
            <w:pPr>
              <w:pStyle w:val="ListBullet"/>
            </w:pPr>
            <w:r w:rsidRPr="003A44EC">
              <w:t>types of stairs</w:t>
            </w:r>
          </w:p>
          <w:p w:rsidR="00000000" w:rsidRPr="003A44EC" w:rsidP="003A44EC">
            <w:pPr>
              <w:pStyle w:val="ListBullet"/>
            </w:pPr>
            <w:r w:rsidRPr="003A44EC">
              <w:t>workplace and equipment safety requirements.</w:t>
            </w:r>
          </w:p>
        </w:tc>
      </w:tr>
    </w:tbl>
    <w:p w:rsidR="00796A8A" w:rsidP="003A44EC">
      <w:pPr>
        <w:pStyle w:val="BodyText"/>
      </w:pPr>
    </w:p>
    <w:p w:rsidR="00796A8A" w:rsidP="003A44EC">
      <w:pPr>
        <w:pStyle w:val="BodyText"/>
      </w:pPr>
    </w:p>
    <w:p w:rsidR="00000000" w:rsidRPr="003A44EC" w:rsidP="003A44EC">
      <w:pPr>
        <w:pStyle w:val="AllowPageBreak"/>
      </w:pPr>
    </w:p>
    <w:p w:rsidR="00000000" w:rsidRPr="003A44EC" w:rsidP="003A44EC">
      <w:pPr>
        <w:pStyle w:val="Heading1"/>
      </w:pPr>
      <w:bookmarkStart w:id="10" w:name="O_242278"/>
      <w:bookmarkEnd w:id="10"/>
      <w:r w:rsidRPr="003A44EC">
        <w:t>Evidence Guide</w:t>
      </w:r>
    </w:p>
    <w:tbl>
      <w:tblPr>
        <w:tblW w:w="0" w:type="auto"/>
        <w:tblLayout w:type="fixed"/>
        <w:tblCellMar>
          <w:left w:w="62" w:type="dxa"/>
          <w:right w:w="62" w:type="dxa"/>
        </w:tblCellMar>
        <w:tblLook w:val="0000"/>
      </w:tblPr>
      <w:tblGrid>
        <w:gridCol w:w="3508"/>
        <w:gridCol w:w="5014"/>
      </w:tblGrid>
      <w:tr w:rsidTr="00796A8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A44EC">
            <w:pPr>
              <w:pStyle w:val="BodyText"/>
              <w:rPr>
                <w:lang w:val="en-NZ"/>
              </w:rPr>
            </w:pPr>
            <w:r w:rsidRPr="003A44EC">
              <w:rPr>
                <w:rStyle w:val="SpecialBold"/>
              </w:rPr>
              <w:t>EVIDENCE GUIDE</w:t>
            </w:r>
          </w:p>
        </w:tc>
      </w:tr>
      <w:tr w:rsidTr="00796A8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A44EC">
            <w:pPr>
              <w:pStyle w:val="BodyText"/>
              <w:rPr>
                <w:lang w:val="en-NZ"/>
              </w:rPr>
            </w:pPr>
            <w:r w:rsidRPr="003A44EC">
              <w:t>The evidence guide provides advice on assessment and must be read in conjunction with the performance criteria, required skills and knowledge, range statement and the Assessment Guidelines for the Training Pa</w:t>
            </w:r>
            <w:r w:rsidRPr="003A44EC">
              <w:t>ckage.</w:t>
            </w:r>
          </w:p>
        </w:tc>
      </w:tr>
      <w:tr w:rsidTr="00796A8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t>This unit of competency could be assessed in the workplace or a close simulation of the workplace environment, provided that simulated or project-based assessment techniques fully replicate co</w:t>
            </w:r>
            <w:r w:rsidRPr="003A44EC">
              <w:t xml:space="preserve">nstruction workplace conditions, materials, activities, responsibilities and procedures. </w:t>
            </w:r>
          </w:p>
        </w:tc>
      </w:tr>
      <w:tr w:rsidTr="00796A8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3A44EC" w:rsidP="003A44EC">
            <w:pPr>
              <w:pStyle w:val="BodyText"/>
            </w:pPr>
            <w:r w:rsidRPr="003A44EC">
              <w:t>A person who demonstrates competency in this unit must be able to set ou</w:t>
            </w:r>
            <w:r w:rsidRPr="003A44EC">
              <w:t>t at least two types of stair designs listed in the range statement, providing evidence of the ability to:</w:t>
            </w:r>
          </w:p>
          <w:p w:rsidR="00000000" w:rsidRPr="003A44EC" w:rsidP="003A44EC">
            <w:pPr>
              <w:pStyle w:val="ListBullet"/>
            </w:pPr>
            <w:r w:rsidRPr="003A44EC">
              <w:t>comply with OHS regulations applicable to workplace operations</w:t>
            </w:r>
          </w:p>
          <w:p w:rsidR="00000000" w:rsidRPr="003A44EC" w:rsidP="003A44EC">
            <w:pPr>
              <w:pStyle w:val="ListBullet"/>
            </w:pPr>
            <w:r w:rsidRPr="003A44EC">
              <w:t>apply organisational quality procedures and processes within context of preparation o</w:t>
            </w:r>
            <w:r w:rsidRPr="003A44EC">
              <w:t>f material and setting out for timber stairs</w:t>
            </w:r>
          </w:p>
          <w:p w:rsidR="00000000" w:rsidRPr="003A44EC" w:rsidP="003A44EC">
            <w:pPr>
              <w:pStyle w:val="ListBullet"/>
            </w:pPr>
            <w:r w:rsidRPr="003A44EC">
              <w:t>identify details and specifications of nominated stair to be set out</w:t>
            </w:r>
          </w:p>
          <w:p w:rsidR="00000000" w:rsidRPr="003A44EC" w:rsidP="003A44EC">
            <w:pPr>
              <w:pStyle w:val="ListBullet"/>
            </w:pPr>
            <w:r w:rsidRPr="003A44EC">
              <w:t>identify limitations on design in accordance with BCA</w:t>
            </w:r>
          </w:p>
          <w:p w:rsidR="00000000" w:rsidRPr="003A44EC" w:rsidP="003A44EC">
            <w:pPr>
              <w:pStyle w:val="ListBullet"/>
            </w:pPr>
            <w:r w:rsidRPr="003A44EC">
              <w:t>demonstrate appropriate calculations to accurately determine number of rises, actual rise, run and going</w:t>
            </w:r>
          </w:p>
          <w:p w:rsidR="00000000" w:rsidRPr="003A44EC" w:rsidP="003A44EC">
            <w:pPr>
              <w:pStyle w:val="ListBullet"/>
            </w:pPr>
            <w:r w:rsidRPr="003A44EC">
              <w:t>identify materials required and prepare accurate cutting list</w:t>
            </w:r>
          </w:p>
          <w:p w:rsidR="00000000" w:rsidRPr="003A44EC" w:rsidP="003A44EC">
            <w:pPr>
              <w:pStyle w:val="ListBullet"/>
            </w:pPr>
            <w:r w:rsidRPr="003A44EC">
              <w:t>select materials and safely and effectively operate machines to dress material to specifi</w:t>
            </w:r>
            <w:r w:rsidRPr="003A44EC">
              <w:t>ed sizes</w:t>
            </w:r>
          </w:p>
          <w:p w:rsidR="00000000" w:rsidRPr="003A44EC" w:rsidP="003A44EC">
            <w:pPr>
              <w:pStyle w:val="ListBullet"/>
            </w:pPr>
            <w:r w:rsidRPr="003A44EC">
              <w:t>select and use appropriate processes, tools and equipment for setting out material</w:t>
            </w:r>
          </w:p>
          <w:p w:rsidR="00000000" w:rsidRPr="003A44EC" w:rsidP="003A44EC">
            <w:pPr>
              <w:pStyle w:val="ListBullet"/>
            </w:pPr>
            <w:r w:rsidRPr="003A44EC">
              <w:t>display accurate application and clear marking in setting out materials for stair components</w:t>
            </w:r>
          </w:p>
          <w:p w:rsidR="00000000" w:rsidRPr="003A44EC" w:rsidP="003A44EC">
            <w:pPr>
              <w:pStyle w:val="ListBullet"/>
            </w:pPr>
            <w:r w:rsidRPr="003A44EC">
              <w:t>demonstrate safe and effective handling procedures for movement and pla</w:t>
            </w:r>
            <w:r w:rsidRPr="003A44EC">
              <w:t>cement of material and components</w:t>
            </w:r>
          </w:p>
          <w:p w:rsidR="00000000" w:rsidRPr="003A44EC" w:rsidP="003A44EC">
            <w:pPr>
              <w:pStyle w:val="ListBullet"/>
            </w:pPr>
            <w:r w:rsidRPr="003A44EC">
              <w:t>identify typical faults and problems that occur and action required to rectify them</w:t>
            </w:r>
          </w:p>
          <w:p w:rsidR="00000000" w:rsidP="003A44EC">
            <w:pPr>
              <w:pStyle w:val="ListBullet"/>
              <w:rPr>
                <w:lang w:val="en-NZ"/>
              </w:rPr>
            </w:pPr>
            <w:r w:rsidRPr="003A44EC">
              <w:t>communicate with others to ensure safe and effective workplace operations.</w:t>
            </w:r>
          </w:p>
        </w:tc>
      </w:tr>
      <w:tr w:rsidTr="00796A8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3A44EC" w:rsidP="003A44EC">
            <w:pPr>
              <w:pStyle w:val="BodyText"/>
            </w:pPr>
            <w:r w:rsidRPr="003A44EC">
              <w:t>This competen</w:t>
            </w:r>
            <w:r w:rsidRPr="003A44EC">
              <w:t>cy is to be assessed using standard and authorised work practices, safety requirements and environmental constraints.</w:t>
            </w:r>
          </w:p>
          <w:p w:rsidR="00000000" w:rsidRPr="003A44EC" w:rsidP="003A44EC">
            <w:pPr>
              <w:pStyle w:val="BodyText"/>
            </w:pPr>
            <w:r w:rsidRPr="003A44EC">
              <w:t>Assessment of essential underpinning knowledge will usually be conducted in an off-site context.</w:t>
            </w:r>
          </w:p>
          <w:p w:rsidR="00000000" w:rsidRPr="003A44EC" w:rsidP="003A44EC">
            <w:pPr>
              <w:pStyle w:val="BodyText"/>
            </w:pPr>
            <w:r w:rsidRPr="003A44EC">
              <w:t>Assessment is to comply with relevant reg</w:t>
            </w:r>
            <w:r w:rsidRPr="003A44EC">
              <w:t>ulatory or Australian standards' requirements.</w:t>
            </w:r>
          </w:p>
          <w:p w:rsidR="00000000" w:rsidRPr="003A44EC" w:rsidP="003A44EC">
            <w:pPr>
              <w:pStyle w:val="BodyText"/>
            </w:pPr>
            <w:r w:rsidRPr="003A44EC">
              <w:t>Resource implications for assessment include:</w:t>
            </w:r>
          </w:p>
          <w:p w:rsidR="00000000" w:rsidRPr="003A44EC" w:rsidP="003A44EC">
            <w:pPr>
              <w:pStyle w:val="ListBullet"/>
            </w:pPr>
            <w:r w:rsidRPr="003A44EC">
              <w:t>workplace operation, tools and equipment appropriate to activity</w:t>
            </w:r>
          </w:p>
          <w:p w:rsidR="00000000" w:rsidRPr="003A44EC" w:rsidP="003A44EC">
            <w:pPr>
              <w:pStyle w:val="ListBullet"/>
            </w:pPr>
            <w:r w:rsidRPr="003A44EC">
              <w:t>static machines appropriate to material preparation for setting out</w:t>
            </w:r>
          </w:p>
          <w:p w:rsidR="00000000" w:rsidRPr="003A44EC" w:rsidP="003A44EC">
            <w:pPr>
              <w:pStyle w:val="ListBullet"/>
            </w:pPr>
            <w:r w:rsidRPr="003A44EC">
              <w:t>material relevant to proposed activity</w:t>
            </w:r>
          </w:p>
          <w:p w:rsidR="00000000" w:rsidRPr="003A44EC" w:rsidP="003A44EC">
            <w:pPr>
              <w:pStyle w:val="ListBullet"/>
            </w:pPr>
            <w:r w:rsidRPr="003A44EC">
              <w:t>drawings, set-out, specifications and documentation relevant to activities.</w:t>
            </w:r>
          </w:p>
          <w:p w:rsidR="00000000" w:rsidP="003A44EC">
            <w:pPr>
              <w:pStyle w:val="BodyText"/>
              <w:rPr>
                <w:lang w:val="en-NZ"/>
              </w:rPr>
            </w:pPr>
            <w:r w:rsidRPr="003A44EC">
              <w:t>Reasonable adjustments for people with disabilities must be made to assessment processes where required. This could include access to modifie</w:t>
            </w:r>
            <w:r w:rsidRPr="003A44EC">
              <w:t xml:space="preserve">d equipment and other physical resources, and the provision of appropriate assessment support. </w:t>
            </w:r>
          </w:p>
        </w:tc>
      </w:tr>
      <w:tr w:rsidTr="00796A8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3A44EC" w:rsidP="003A44EC">
            <w:pPr>
              <w:pStyle w:val="BodyText"/>
            </w:pPr>
            <w:r w:rsidRPr="003A44EC">
              <w:t>Assessment methods must:</w:t>
            </w:r>
          </w:p>
          <w:p w:rsidR="00000000" w:rsidRPr="003A44EC" w:rsidP="003A44EC">
            <w:pPr>
              <w:pStyle w:val="ListBullet"/>
            </w:pPr>
            <w:r w:rsidRPr="003A44EC">
              <w:t>satisfy the endorsed Assessment Guidelines of the Construction, Plumbing and Services Training Package</w:t>
            </w:r>
          </w:p>
          <w:p w:rsidR="00000000" w:rsidRPr="003A44EC" w:rsidP="003A44EC">
            <w:pPr>
              <w:pStyle w:val="ListBullet"/>
            </w:pPr>
            <w:r w:rsidRPr="003A44EC">
              <w:t>include d</w:t>
            </w:r>
            <w:r w:rsidRPr="003A44EC">
              <w:t>irect observation of tasks in real or simulated work conditions, with questioning to confirm the ability to consistently identify and correctly interpret the essential underpinning knowledge required for practical application</w:t>
            </w:r>
          </w:p>
          <w:p w:rsidR="00000000" w:rsidRPr="003A44EC" w:rsidP="003A44EC">
            <w:pPr>
              <w:pStyle w:val="ListBullet"/>
            </w:pPr>
            <w:r w:rsidRPr="003A44EC">
              <w:t>reinforce the integration of e</w:t>
            </w:r>
            <w:r w:rsidRPr="003A44EC">
              <w:t>mployability skills with workplace tasks and job roles</w:t>
            </w:r>
          </w:p>
          <w:p w:rsidR="00000000" w:rsidRPr="003A44EC" w:rsidP="003A44EC">
            <w:pPr>
              <w:pStyle w:val="ListBullet"/>
            </w:pPr>
            <w:r w:rsidRPr="003A44EC">
              <w:t>confirm a reasonable inference that competency is not only verified under the particular assessment circumstance, but is able to be transferred to other circumstances and environments.</w:t>
            </w:r>
          </w:p>
          <w:p w:rsidR="00000000" w:rsidRPr="003A44EC" w:rsidP="003A44EC">
            <w:pPr>
              <w:pStyle w:val="BodyText"/>
            </w:pPr>
            <w:r w:rsidRPr="003A44EC">
              <w:t>Validity and suf</w:t>
            </w:r>
            <w:r w:rsidRPr="003A44EC">
              <w:t>ficiency of evidence requires that:</w:t>
            </w:r>
          </w:p>
          <w:p w:rsidR="00000000" w:rsidRPr="003A44EC" w:rsidP="003A44EC">
            <w:pPr>
              <w:pStyle w:val="ListBullet"/>
            </w:pPr>
            <w:r w:rsidRPr="003A44EC">
              <w:t>competency will need to be demonstrated over a period of time reflecting the scope of the role and practical requirements of the workplace</w:t>
            </w:r>
          </w:p>
          <w:p w:rsidR="00000000" w:rsidRPr="003A44EC" w:rsidP="003A44EC">
            <w:pPr>
              <w:pStyle w:val="ListBullet"/>
            </w:pPr>
            <w:r w:rsidRPr="003A44EC">
              <w:t>where the assessment is part of a structured learning experience the evidence co</w:t>
            </w:r>
            <w:r w:rsidRPr="003A44EC">
              <w:t>llected must relate to a number of performances assessed at different points in time and separated by further learning and practice with a decision on competency only taken at the point when the assessor has complete confidence in the person's demonstrated</w:t>
            </w:r>
            <w:r w:rsidRPr="003A44EC">
              <w:t xml:space="preserve"> ability and applied knowledge</w:t>
            </w:r>
          </w:p>
          <w:p w:rsidR="00000000" w:rsidRPr="003A44EC" w:rsidP="003A44EC">
            <w:pPr>
              <w:pStyle w:val="ListBullet"/>
            </w:pPr>
            <w:r w:rsidRPr="003A44EC">
              <w:t>all assessment that is part of a structured learning experience must include a combination of direct, indirect and supplementary evidence.</w:t>
            </w:r>
          </w:p>
          <w:p w:rsidR="00000000" w:rsidRPr="003A44EC" w:rsidP="003A44EC">
            <w:pPr>
              <w:pStyle w:val="BodyText"/>
            </w:pPr>
            <w:r w:rsidRPr="003A44EC">
              <w:t>Assessment processes and techniques should, as far as is practical, take into account the language, literacy and numeracy capacity of the candidate in relation to the competency being assessed.</w:t>
            </w:r>
          </w:p>
          <w:p w:rsidR="00000000" w:rsidRPr="003A44EC" w:rsidP="003A44EC">
            <w:pPr>
              <w:pStyle w:val="BodyText"/>
            </w:pPr>
            <w:r w:rsidRPr="003A44EC">
              <w:t>Supplementary evidence of competency may be obtained from rele</w:t>
            </w:r>
            <w:r w:rsidRPr="003A44EC">
              <w:t xml:space="preserve">vant authenticated documentation from third parties, such as existing supervisors, team leaders or specialist training staff. </w:t>
            </w:r>
          </w:p>
        </w:tc>
      </w:tr>
    </w:tbl>
    <w:p w:rsidR="00796A8A" w:rsidP="003A44EC">
      <w:pPr>
        <w:pStyle w:val="BodyText"/>
      </w:pPr>
    </w:p>
    <w:p w:rsidR="00796A8A" w:rsidP="003A44EC">
      <w:pPr>
        <w:pStyle w:val="BodyText"/>
      </w:pPr>
    </w:p>
    <w:p w:rsidR="00000000" w:rsidRPr="003A44EC" w:rsidP="003A44EC">
      <w:pPr>
        <w:pStyle w:val="Heading1"/>
      </w:pPr>
      <w:bookmarkStart w:id="11" w:name="O_250261"/>
      <w:bookmarkEnd w:id="11"/>
      <w:r w:rsidRPr="003A44EC">
        <w:t>Range Statement</w:t>
      </w:r>
    </w:p>
    <w:tbl>
      <w:tblPr>
        <w:tblW w:w="0" w:type="auto"/>
        <w:tblLayout w:type="fixed"/>
        <w:tblCellMar>
          <w:left w:w="62" w:type="dxa"/>
          <w:right w:w="62" w:type="dxa"/>
        </w:tblCellMar>
        <w:tblLook w:val="0000"/>
      </w:tblPr>
      <w:tblGrid>
        <w:gridCol w:w="3506"/>
        <w:gridCol w:w="5016"/>
      </w:tblGrid>
      <w:tr w:rsidTr="00796A8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A44EC">
            <w:pPr>
              <w:pStyle w:val="BodyText"/>
              <w:rPr>
                <w:lang w:val="en-NZ"/>
              </w:rPr>
            </w:pPr>
            <w:r w:rsidRPr="003A44EC">
              <w:rPr>
                <w:rStyle w:val="SpecialBold"/>
              </w:rPr>
              <w:t>RANGE STATEMENT</w:t>
            </w:r>
          </w:p>
        </w:tc>
      </w:tr>
      <w:tr w:rsidTr="00796A8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A44EC">
            <w:pPr>
              <w:pStyle w:val="BodyText"/>
              <w:rPr>
                <w:lang w:val="en-NZ"/>
              </w:rPr>
            </w:pPr>
            <w:r w:rsidRPr="003A44EC">
              <w:t>The range statement relates to the unit of competency as a whole. It allows for different work environments and situations that may affect performance. Bold italicised wording, if used in the performance criteria, is detailed below. Essential operating con</w:t>
            </w:r>
            <w:r w:rsidRPr="003A44EC">
              <w:t>ditions that may be present with training and assessment (depending on the work situation, needs of the candidate, accessibility of the item, and local industry and regional contexts) may also be included.</w:t>
            </w:r>
          </w:p>
        </w:tc>
      </w:tr>
      <w:tr w:rsidTr="00796A8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BoldandItalics"/>
              </w:rPr>
              <w:t>Quality assurance requirements</w:t>
            </w:r>
            <w:r w:rsidRPr="003A44EC">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3A44EC" w:rsidP="003A44EC">
            <w:pPr>
              <w:pStyle w:val="ListBullet"/>
            </w:pPr>
            <w:r w:rsidRPr="003A44EC">
              <w:t>contro</w:t>
            </w:r>
            <w:r w:rsidRPr="003A44EC">
              <w:t>l of handling procedures</w:t>
            </w:r>
          </w:p>
          <w:p w:rsidR="00000000" w:rsidRPr="003A44EC" w:rsidP="003A44EC">
            <w:pPr>
              <w:pStyle w:val="ListBullet"/>
            </w:pPr>
            <w:r w:rsidRPr="003A44EC">
              <w:t>procedures for setting out</w:t>
            </w:r>
          </w:p>
          <w:p w:rsidR="00000000" w:rsidRPr="003A44EC" w:rsidP="003A44EC">
            <w:pPr>
              <w:pStyle w:val="ListBullet"/>
            </w:pPr>
            <w:r w:rsidRPr="003A44EC">
              <w:t>quality of materials</w:t>
            </w:r>
          </w:p>
          <w:p w:rsidR="00000000" w:rsidRPr="003A44EC" w:rsidP="003A44EC">
            <w:pPr>
              <w:pStyle w:val="ListBullet"/>
            </w:pPr>
            <w:r w:rsidRPr="003A44EC">
              <w:t>use and maintenance of equipment</w:t>
            </w:r>
          </w:p>
          <w:p w:rsidR="00000000" w:rsidP="003A44EC">
            <w:pPr>
              <w:pStyle w:val="ListBullet"/>
              <w:rPr>
                <w:lang w:val="en-NZ"/>
              </w:rPr>
            </w:pPr>
            <w:r w:rsidRPr="003A44EC">
              <w:t>workplace operations and procedures.</w:t>
            </w:r>
          </w:p>
        </w:tc>
      </w:tr>
      <w:tr w:rsidTr="00796A8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BoldandItalics"/>
              </w:rPr>
              <w:t>Safety</w:t>
            </w:r>
            <w:r w:rsidRPr="003A44EC">
              <w:t xml:space="preserve"> (</w:t>
            </w:r>
            <w:r w:rsidRPr="003A44EC">
              <w:rPr>
                <w:rStyle w:val="BoldandItalics"/>
              </w:rPr>
              <w:t>OHS</w:t>
            </w:r>
            <w:r w:rsidRPr="003A44EC">
              <w:t xml:space="preserve">) is to </w:t>
            </w:r>
            <w:r w:rsidRPr="003A44EC">
              <w:t xml:space="preserve">be in accordance with state and territory legislation and regulations and project safety plan and may include: </w:t>
            </w:r>
          </w:p>
        </w:tc>
        <w:tc>
          <w:tcPr>
            <w:tcW w:w="5016" w:type="dxa"/>
            <w:tcBorders>
              <w:top w:val="nil"/>
              <w:left w:val="nil"/>
              <w:bottom w:val="nil"/>
              <w:right w:val="nil"/>
            </w:tcBorders>
            <w:tcMar>
              <w:top w:w="0" w:type="dxa"/>
              <w:left w:w="62" w:type="dxa"/>
              <w:bottom w:w="0" w:type="dxa"/>
              <w:right w:w="62" w:type="dxa"/>
            </w:tcMar>
          </w:tcPr>
          <w:p w:rsidR="00000000" w:rsidRPr="003A44EC" w:rsidP="003A44EC">
            <w:pPr>
              <w:pStyle w:val="ListBullet"/>
            </w:pPr>
            <w:r w:rsidRPr="003A44EC">
              <w:t>emergency procedures, including extinguishing fires, organisational first aid requirements and evacuation</w:t>
            </w:r>
          </w:p>
          <w:p w:rsidR="00000000" w:rsidRPr="003A44EC" w:rsidP="003A44EC">
            <w:pPr>
              <w:pStyle w:val="ListBullet"/>
            </w:pPr>
            <w:r w:rsidRPr="003A44EC">
              <w:t>hazard control</w:t>
            </w:r>
          </w:p>
          <w:p w:rsidR="00000000" w:rsidRPr="003A44EC" w:rsidP="003A44EC">
            <w:pPr>
              <w:pStyle w:val="ListBullet"/>
            </w:pPr>
            <w:r w:rsidRPr="003A44EC">
              <w:t>hazardous materials an</w:t>
            </w:r>
            <w:r w:rsidRPr="003A44EC">
              <w:t>d substances</w:t>
            </w:r>
          </w:p>
          <w:p w:rsidR="00000000" w:rsidRPr="003A44EC" w:rsidP="003A44EC">
            <w:pPr>
              <w:pStyle w:val="ListBullet"/>
            </w:pPr>
            <w:r w:rsidRPr="003A44EC">
              <w:t>organisational first aid</w:t>
            </w:r>
          </w:p>
          <w:p w:rsidR="00000000" w:rsidRPr="003A44EC" w:rsidP="003A44EC">
            <w:pPr>
              <w:pStyle w:val="ListBullet"/>
            </w:pPr>
            <w:r w:rsidRPr="003A44EC">
              <w:t>PPE prescribed under legislation, regulations and workplace policies and practices</w:t>
            </w:r>
          </w:p>
          <w:p w:rsidR="00000000" w:rsidRPr="003A44EC" w:rsidP="003A44EC">
            <w:pPr>
              <w:pStyle w:val="ListBullet"/>
            </w:pPr>
            <w:r w:rsidRPr="003A44EC">
              <w:t>safe operating procedures, including the conduct of operational risk assessment and treatments associated with:</w:t>
            </w:r>
          </w:p>
          <w:p w:rsidR="00000000" w:rsidRPr="003A44EC" w:rsidP="003A44EC">
            <w:pPr>
              <w:pStyle w:val="ListBullet2"/>
            </w:pPr>
            <w:r w:rsidRPr="003A44EC">
              <w:t>concealed services (wa</w:t>
            </w:r>
            <w:r w:rsidRPr="003A44EC">
              <w:t>ter, power and gas)</w:t>
            </w:r>
          </w:p>
          <w:p w:rsidR="00000000" w:rsidRPr="003A44EC" w:rsidP="003A44EC">
            <w:pPr>
              <w:pStyle w:val="ListBullet2"/>
            </w:pPr>
            <w:r w:rsidRPr="003A44EC">
              <w:t>lighting</w:t>
            </w:r>
          </w:p>
          <w:p w:rsidR="00000000" w:rsidRPr="003A44EC" w:rsidP="003A44EC">
            <w:pPr>
              <w:pStyle w:val="ListBullet2"/>
            </w:pPr>
            <w:r w:rsidRPr="003A44EC">
              <w:t>restricted access barriers</w:t>
            </w:r>
          </w:p>
          <w:p w:rsidR="00000000" w:rsidRPr="003A44EC" w:rsidP="003A44EC">
            <w:pPr>
              <w:pStyle w:val="ListBullet2"/>
            </w:pPr>
            <w:r w:rsidRPr="003A44EC">
              <w:t>traffic control</w:t>
            </w:r>
          </w:p>
          <w:p w:rsidR="00000000" w:rsidRPr="003A44EC" w:rsidP="003A44EC">
            <w:pPr>
              <w:pStyle w:val="ListBullet2"/>
            </w:pPr>
            <w:r w:rsidRPr="003A44EC">
              <w:t>work site visitors and the public</w:t>
            </w:r>
          </w:p>
          <w:p w:rsidR="00000000" w:rsidRPr="003A44EC" w:rsidP="003A44EC">
            <w:pPr>
              <w:pStyle w:val="ListBullet2"/>
            </w:pPr>
            <w:r w:rsidRPr="003A44EC">
              <w:t>working at heights</w:t>
            </w:r>
          </w:p>
          <w:p w:rsidR="00000000" w:rsidRPr="003A44EC" w:rsidP="003A44EC">
            <w:pPr>
              <w:pStyle w:val="ListBullet2"/>
            </w:pPr>
            <w:r w:rsidRPr="003A44EC">
              <w:t>working in confined spaces</w:t>
            </w:r>
          </w:p>
          <w:p w:rsidR="00000000" w:rsidRPr="003A44EC" w:rsidP="003A44EC">
            <w:pPr>
              <w:pStyle w:val="ListBullet2"/>
            </w:pPr>
            <w:r w:rsidRPr="003A44EC">
              <w:t>working in proximity to others</w:t>
            </w:r>
          </w:p>
          <w:p w:rsidR="00000000" w:rsidRPr="003A44EC" w:rsidP="003A44EC">
            <w:pPr>
              <w:pStyle w:val="ListBullet"/>
            </w:pPr>
            <w:r w:rsidRPr="003A44EC">
              <w:t>use of firefighting equipment</w:t>
            </w:r>
          </w:p>
          <w:p w:rsidR="00000000" w:rsidRPr="003A44EC" w:rsidP="003A44EC">
            <w:pPr>
              <w:pStyle w:val="ListBullet"/>
            </w:pPr>
            <w:r w:rsidRPr="003A44EC">
              <w:t>use of tools and equipment</w:t>
            </w:r>
          </w:p>
          <w:p w:rsidR="00000000" w:rsidP="003A44EC">
            <w:pPr>
              <w:pStyle w:val="ListBullet"/>
              <w:rPr>
                <w:lang w:val="en-NZ"/>
              </w:rPr>
            </w:pPr>
            <w:r w:rsidRPr="003A44EC">
              <w:t>workplace environmental requirements and safety.</w:t>
            </w:r>
          </w:p>
        </w:tc>
      </w:tr>
      <w:tr w:rsidTr="00796A8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BoldandItalics"/>
              </w:rPr>
              <w:t>Design of stair</w:t>
            </w:r>
            <w:r w:rsidRPr="003A44EC">
              <w:t xml:space="preserve"> includes: </w:t>
            </w:r>
          </w:p>
        </w:tc>
        <w:tc>
          <w:tcPr>
            <w:tcW w:w="5016" w:type="dxa"/>
            <w:tcBorders>
              <w:top w:val="nil"/>
              <w:left w:val="nil"/>
              <w:bottom w:val="nil"/>
              <w:right w:val="nil"/>
            </w:tcBorders>
            <w:tcMar>
              <w:top w:w="0" w:type="dxa"/>
              <w:left w:w="62" w:type="dxa"/>
              <w:bottom w:w="0" w:type="dxa"/>
              <w:right w:w="62" w:type="dxa"/>
            </w:tcMar>
          </w:tcPr>
          <w:p w:rsidR="00000000" w:rsidRPr="003A44EC" w:rsidP="003A44EC">
            <w:pPr>
              <w:pStyle w:val="ListBullet"/>
            </w:pPr>
            <w:r w:rsidRPr="003A44EC">
              <w:t>open or closed string</w:t>
            </w:r>
          </w:p>
          <w:p w:rsidR="00000000" w:rsidRPr="003A44EC" w:rsidP="003A44EC">
            <w:pPr>
              <w:pStyle w:val="ListBullet"/>
            </w:pPr>
            <w:r w:rsidRPr="003A44EC">
              <w:t>curved flight</w:t>
            </w:r>
          </w:p>
          <w:p w:rsidR="00000000" w:rsidRPr="003A44EC" w:rsidP="003A44EC">
            <w:pPr>
              <w:pStyle w:val="ListBullet"/>
            </w:pPr>
            <w:r w:rsidRPr="003A44EC">
              <w:t>dog legged</w:t>
            </w:r>
          </w:p>
          <w:p w:rsidR="00000000" w:rsidRPr="003A44EC" w:rsidP="003A44EC">
            <w:pPr>
              <w:pStyle w:val="ListBullet"/>
            </w:pPr>
            <w:r w:rsidRPr="003A44EC">
              <w:t>geometric stairs</w:t>
            </w:r>
          </w:p>
          <w:p w:rsidR="00000000" w:rsidRPr="003A44EC" w:rsidP="003A44EC">
            <w:pPr>
              <w:pStyle w:val="ListBullet"/>
            </w:pPr>
            <w:r w:rsidRPr="003A44EC">
              <w:t>quarter spaced landings</w:t>
            </w:r>
          </w:p>
          <w:p w:rsidR="00000000" w:rsidRPr="003A44EC" w:rsidP="003A44EC">
            <w:pPr>
              <w:pStyle w:val="ListBullet"/>
            </w:pPr>
            <w:r w:rsidRPr="003A44EC">
              <w:t>spiral stairs</w:t>
            </w:r>
          </w:p>
          <w:p w:rsidR="00000000" w:rsidRPr="003A44EC" w:rsidP="003A44EC">
            <w:pPr>
              <w:pStyle w:val="ListBullet"/>
            </w:pPr>
            <w:r w:rsidRPr="003A44EC">
              <w:t>straight flights</w:t>
            </w:r>
          </w:p>
          <w:p w:rsidR="00000000" w:rsidRPr="003A44EC" w:rsidP="003A44EC">
            <w:pPr>
              <w:pStyle w:val="ListBullet"/>
            </w:pPr>
            <w:r w:rsidRPr="003A44EC">
              <w:t>¼ winder stairs that include:</w:t>
            </w:r>
          </w:p>
          <w:p w:rsidR="00000000" w:rsidRPr="003A44EC" w:rsidP="003A44EC">
            <w:pPr>
              <w:pStyle w:val="ListBullet2"/>
            </w:pPr>
            <w:r w:rsidRPr="003A44EC">
              <w:t>a landing</w:t>
            </w:r>
          </w:p>
          <w:p w:rsidR="00000000" w:rsidP="003A44EC">
            <w:pPr>
              <w:pStyle w:val="ListBullet2"/>
              <w:rPr>
                <w:lang w:val="en-NZ"/>
              </w:rPr>
            </w:pPr>
            <w:r w:rsidRPr="003A44EC">
              <w:t>cut and closed strings.</w:t>
            </w:r>
          </w:p>
        </w:tc>
      </w:tr>
      <w:tr w:rsidTr="00796A8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BoldandItalics"/>
              </w:rPr>
              <w:t>Factors of design</w:t>
            </w:r>
            <w:r w:rsidRPr="003A44EC">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3A44EC" w:rsidP="003A44EC">
            <w:pPr>
              <w:pStyle w:val="ListBullet"/>
            </w:pPr>
            <w:r w:rsidRPr="003A44EC">
              <w:t>area available for stair and rise of stair</w:t>
            </w:r>
          </w:p>
          <w:p w:rsidR="00000000" w:rsidRPr="003A44EC" w:rsidP="003A44EC">
            <w:pPr>
              <w:pStyle w:val="ListBullet"/>
            </w:pPr>
            <w:r w:rsidRPr="003A44EC">
              <w:t>doorways and head height clearance</w:t>
            </w:r>
          </w:p>
          <w:p w:rsidR="00000000" w:rsidP="003A44EC">
            <w:pPr>
              <w:pStyle w:val="ListBullet"/>
              <w:rPr>
                <w:lang w:val="en-NZ"/>
              </w:rPr>
            </w:pPr>
            <w:r w:rsidRPr="003A44EC">
              <w:t>structural limitations in accordance with BCA.</w:t>
            </w:r>
          </w:p>
        </w:tc>
      </w:tr>
      <w:tr w:rsidTr="00796A8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BoldandItalics"/>
              </w:rPr>
              <w:t>Rise and going for steps</w:t>
            </w:r>
            <w:r w:rsidRPr="003A44EC">
              <w:t xml:space="preserve"> are determined by: </w:t>
            </w:r>
          </w:p>
        </w:tc>
        <w:tc>
          <w:tcPr>
            <w:tcW w:w="5016" w:type="dxa"/>
            <w:tcBorders>
              <w:top w:val="nil"/>
              <w:left w:val="nil"/>
              <w:bottom w:val="nil"/>
              <w:right w:val="nil"/>
            </w:tcBorders>
            <w:tcMar>
              <w:top w:w="0" w:type="dxa"/>
              <w:left w:w="62" w:type="dxa"/>
              <w:bottom w:w="0" w:type="dxa"/>
              <w:right w:w="62" w:type="dxa"/>
            </w:tcMar>
          </w:tcPr>
          <w:p w:rsidR="00000000" w:rsidRPr="003A44EC" w:rsidP="003A44EC">
            <w:pPr>
              <w:pStyle w:val="ListBullet"/>
            </w:pPr>
            <w:r w:rsidRPr="003A44EC">
              <w:t xml:space="preserve">going for step design in accordance with minimum going according to classification of building </w:t>
            </w:r>
          </w:p>
          <w:p w:rsidR="00000000" w:rsidRPr="003A44EC" w:rsidP="003A44EC">
            <w:pPr>
              <w:pStyle w:val="ListBullet"/>
            </w:pPr>
            <w:r w:rsidRPr="003A44EC">
              <w:t>maximum allowable rise for each step</w:t>
            </w:r>
          </w:p>
          <w:p w:rsidR="00000000" w:rsidP="003A44EC">
            <w:pPr>
              <w:pStyle w:val="ListBullet"/>
              <w:rPr>
                <w:lang w:val="en-NZ"/>
              </w:rPr>
            </w:pPr>
            <w:r w:rsidRPr="003A44EC">
              <w:t>total rise of the stair.</w:t>
            </w:r>
          </w:p>
        </w:tc>
      </w:tr>
      <w:tr w:rsidTr="00796A8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BoldandItalics"/>
              </w:rPr>
              <w:t>Winders</w:t>
            </w:r>
            <w:r w:rsidRPr="003A44EC">
              <w:t xml:space="preserve"> are: </w:t>
            </w:r>
          </w:p>
        </w:tc>
        <w:tc>
          <w:tcPr>
            <w:tcW w:w="5016" w:type="dxa"/>
            <w:tcBorders>
              <w:top w:val="nil"/>
              <w:left w:val="nil"/>
              <w:bottom w:val="nil"/>
              <w:right w:val="nil"/>
            </w:tcBorders>
            <w:tcMar>
              <w:top w:w="0" w:type="dxa"/>
              <w:left w:w="62" w:type="dxa"/>
              <w:bottom w:w="0" w:type="dxa"/>
              <w:right w:w="62" w:type="dxa"/>
            </w:tcMar>
          </w:tcPr>
          <w:p w:rsidR="00000000" w:rsidRPr="003A44EC" w:rsidP="003A44EC">
            <w:pPr>
              <w:pStyle w:val="ListBullet"/>
            </w:pPr>
            <w:r w:rsidRPr="003A44EC">
              <w:t>designed with dimensions for winder treads in accordance with BCA</w:t>
            </w:r>
          </w:p>
          <w:p w:rsidR="00000000" w:rsidP="003A44EC">
            <w:pPr>
              <w:pStyle w:val="ListBullet"/>
              <w:rPr>
                <w:lang w:val="en-NZ"/>
              </w:rPr>
            </w:pPr>
            <w:r w:rsidRPr="003A44EC">
              <w:t>identified and i</w:t>
            </w:r>
            <w:r w:rsidRPr="003A44EC">
              <w:t>ncluded for use in lieu of landings.</w:t>
            </w:r>
          </w:p>
        </w:tc>
      </w:tr>
      <w:tr w:rsidTr="00796A8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BoldandItalics"/>
              </w:rPr>
              <w:t>Components</w:t>
            </w:r>
            <w:r w:rsidRPr="003A44EC">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3A44EC" w:rsidP="003A44EC">
            <w:pPr>
              <w:pStyle w:val="ListBullet"/>
            </w:pPr>
            <w:r w:rsidRPr="003A44EC">
              <w:t>balusters</w:t>
            </w:r>
          </w:p>
          <w:p w:rsidR="00000000" w:rsidRPr="003A44EC" w:rsidP="003A44EC">
            <w:pPr>
              <w:pStyle w:val="ListBullet"/>
            </w:pPr>
            <w:r w:rsidRPr="003A44EC">
              <w:t>handrails</w:t>
            </w:r>
          </w:p>
          <w:p w:rsidR="00000000" w:rsidRPr="003A44EC" w:rsidP="003A44EC">
            <w:pPr>
              <w:pStyle w:val="ListBullet"/>
            </w:pPr>
            <w:r w:rsidRPr="003A44EC">
              <w:t>landing bearers</w:t>
            </w:r>
          </w:p>
          <w:p w:rsidR="00000000" w:rsidRPr="003A44EC" w:rsidP="003A44EC">
            <w:pPr>
              <w:pStyle w:val="ListBullet"/>
            </w:pPr>
            <w:r w:rsidRPr="003A44EC">
              <w:t>landing joists</w:t>
            </w:r>
          </w:p>
          <w:p w:rsidR="00000000" w:rsidRPr="003A44EC" w:rsidP="003A44EC">
            <w:pPr>
              <w:pStyle w:val="ListBullet"/>
            </w:pPr>
            <w:r w:rsidRPr="003A44EC">
              <w:t>multiple railing</w:t>
            </w:r>
          </w:p>
          <w:p w:rsidR="00000000" w:rsidRPr="003A44EC" w:rsidP="003A44EC">
            <w:pPr>
              <w:pStyle w:val="ListBullet"/>
            </w:pPr>
            <w:r w:rsidRPr="003A44EC">
              <w:t>newels</w:t>
            </w:r>
          </w:p>
          <w:p w:rsidR="00000000" w:rsidRPr="003A44EC" w:rsidP="003A44EC">
            <w:pPr>
              <w:pStyle w:val="ListBullet"/>
            </w:pPr>
            <w:r w:rsidRPr="003A44EC">
              <w:t>risers</w:t>
            </w:r>
          </w:p>
          <w:p w:rsidR="00000000" w:rsidRPr="003A44EC" w:rsidP="003A44EC">
            <w:pPr>
              <w:pStyle w:val="ListBullet"/>
            </w:pPr>
            <w:r w:rsidRPr="003A44EC">
              <w:t>strings</w:t>
            </w:r>
          </w:p>
          <w:p w:rsidR="00000000" w:rsidP="003A44EC">
            <w:pPr>
              <w:pStyle w:val="ListBullet"/>
              <w:rPr>
                <w:lang w:val="en-NZ"/>
              </w:rPr>
            </w:pPr>
            <w:r w:rsidRPr="003A44EC">
              <w:t>treads.</w:t>
            </w:r>
          </w:p>
        </w:tc>
      </w:tr>
      <w:tr w:rsidTr="00796A8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BoldandItalics"/>
              </w:rPr>
              <w:t>Manufacturing processes</w:t>
            </w:r>
            <w:r w:rsidRPr="003A44EC">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3A44EC" w:rsidP="003A44EC">
            <w:pPr>
              <w:pStyle w:val="ListBullet"/>
            </w:pPr>
            <w:r w:rsidRPr="003A44EC">
              <w:t>docking to lengths</w:t>
            </w:r>
          </w:p>
          <w:p w:rsidR="00000000" w:rsidRPr="003A44EC" w:rsidP="003A44EC">
            <w:pPr>
              <w:pStyle w:val="ListBullet"/>
            </w:pPr>
            <w:r w:rsidRPr="003A44EC">
              <w:t>grooving</w:t>
            </w:r>
          </w:p>
          <w:p w:rsidR="00000000" w:rsidRPr="003A44EC" w:rsidP="003A44EC">
            <w:pPr>
              <w:pStyle w:val="ListBullet"/>
            </w:pPr>
            <w:r w:rsidRPr="003A44EC">
              <w:t>housing</w:t>
            </w:r>
          </w:p>
          <w:p w:rsidR="00000000" w:rsidRPr="003A44EC" w:rsidP="003A44EC">
            <w:pPr>
              <w:pStyle w:val="ListBullet"/>
            </w:pPr>
            <w:r w:rsidRPr="003A44EC">
              <w:t>mortising</w:t>
            </w:r>
          </w:p>
          <w:p w:rsidR="00000000" w:rsidRPr="003A44EC" w:rsidP="003A44EC">
            <w:pPr>
              <w:pStyle w:val="ListBullet"/>
            </w:pPr>
            <w:r w:rsidRPr="003A44EC">
              <w:t>rebating</w:t>
            </w:r>
          </w:p>
          <w:p w:rsidR="00000000" w:rsidP="003A44EC">
            <w:pPr>
              <w:pStyle w:val="ListBullet"/>
              <w:rPr>
                <w:lang w:val="en-NZ"/>
              </w:rPr>
            </w:pPr>
            <w:r w:rsidRPr="003A44EC">
              <w:t>trenching.</w:t>
            </w:r>
          </w:p>
        </w:tc>
      </w:tr>
      <w:tr w:rsidTr="00796A8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BoldandItalics"/>
              </w:rPr>
              <w:t>Materials</w:t>
            </w:r>
            <w:r w:rsidRPr="003A44EC">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3A44EC" w:rsidP="003A44EC">
            <w:pPr>
              <w:pStyle w:val="ListBullet"/>
            </w:pPr>
            <w:r w:rsidRPr="003A44EC">
              <w:t>medium density fibreboard (MDF)</w:t>
            </w:r>
          </w:p>
          <w:p w:rsidR="00000000" w:rsidRPr="003A44EC" w:rsidP="003A44EC">
            <w:pPr>
              <w:pStyle w:val="ListBullet"/>
            </w:pPr>
            <w:r w:rsidRPr="003A44EC">
              <w:t>plastics</w:t>
            </w:r>
          </w:p>
          <w:p w:rsidR="00000000" w:rsidRPr="003A44EC" w:rsidP="003A44EC">
            <w:pPr>
              <w:pStyle w:val="ListBullet"/>
            </w:pPr>
            <w:r w:rsidRPr="003A44EC">
              <w:t>plywood</w:t>
            </w:r>
          </w:p>
          <w:p w:rsidR="00000000" w:rsidRPr="003A44EC" w:rsidP="003A44EC">
            <w:pPr>
              <w:pStyle w:val="ListBullet"/>
            </w:pPr>
            <w:r w:rsidRPr="003A44EC">
              <w:t>steel</w:t>
            </w:r>
          </w:p>
          <w:p w:rsidR="00000000" w:rsidP="003A44EC">
            <w:pPr>
              <w:pStyle w:val="ListBullet"/>
              <w:rPr>
                <w:lang w:val="en-NZ"/>
              </w:rPr>
            </w:pPr>
            <w:r w:rsidRPr="003A44EC">
              <w:t>timber.</w:t>
            </w:r>
          </w:p>
        </w:tc>
      </w:tr>
      <w:tr w:rsidTr="00796A8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BoldandItalics"/>
              </w:rPr>
              <w:t>Tools and equipment</w:t>
            </w:r>
            <w:r w:rsidRPr="003A44EC">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3A44EC" w:rsidP="003A44EC">
            <w:pPr>
              <w:pStyle w:val="ListBullet"/>
            </w:pPr>
            <w:r w:rsidRPr="003A44EC">
              <w:t>bevels</w:t>
            </w:r>
          </w:p>
          <w:p w:rsidR="00000000" w:rsidRPr="003A44EC" w:rsidP="003A44EC">
            <w:pPr>
              <w:pStyle w:val="ListBullet"/>
            </w:pPr>
            <w:r w:rsidRPr="003A44EC">
              <w:t>marking gauge</w:t>
            </w:r>
          </w:p>
          <w:p w:rsidR="00000000" w:rsidRPr="003A44EC" w:rsidP="003A44EC">
            <w:pPr>
              <w:pStyle w:val="ListBullet"/>
            </w:pPr>
            <w:r w:rsidRPr="003A44EC">
              <w:t>measuring tapes and rules</w:t>
            </w:r>
          </w:p>
          <w:p w:rsidR="00000000" w:rsidRPr="003A44EC" w:rsidP="003A44EC">
            <w:pPr>
              <w:pStyle w:val="ListBullet"/>
            </w:pPr>
            <w:r w:rsidRPr="003A44EC">
              <w:t>squares</w:t>
            </w:r>
          </w:p>
          <w:p w:rsidR="00000000" w:rsidRPr="003A44EC" w:rsidP="003A44EC">
            <w:pPr>
              <w:pStyle w:val="ListBullet"/>
            </w:pPr>
            <w:r w:rsidRPr="003A44EC">
              <w:t>steel squares.</w:t>
            </w:r>
          </w:p>
        </w:tc>
      </w:tr>
    </w:tbl>
    <w:p w:rsidR="00796A8A" w:rsidP="003A44EC">
      <w:pPr>
        <w:pStyle w:val="BodyText"/>
      </w:pPr>
    </w:p>
    <w:p w:rsidR="00796A8A" w:rsidP="003A44EC">
      <w:pPr>
        <w:pStyle w:val="BodyText"/>
      </w:pPr>
    </w:p>
    <w:p w:rsidR="00000000" w:rsidRPr="003A44EC" w:rsidP="003A44EC">
      <w:pPr>
        <w:pStyle w:val="Heading1"/>
      </w:pPr>
      <w:bookmarkStart w:id="12" w:name="O_197933"/>
      <w:bookmarkEnd w:id="12"/>
      <w:r w:rsidRPr="003A44EC">
        <w:t>Unit Sector(s)</w:t>
      </w:r>
    </w:p>
    <w:tbl>
      <w:tblPr>
        <w:tblW w:w="0" w:type="auto"/>
        <w:tblLayout w:type="fixed"/>
        <w:tblCellMar>
          <w:left w:w="62" w:type="dxa"/>
          <w:right w:w="62" w:type="dxa"/>
        </w:tblCellMar>
        <w:tblLook w:val="0000"/>
      </w:tblPr>
      <w:tblGrid>
        <w:gridCol w:w="2544"/>
        <w:gridCol w:w="5978"/>
      </w:tblGrid>
      <w:tr w:rsidTr="00796A8A">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Unit sector</w:t>
            </w:r>
          </w:p>
        </w:tc>
        <w:tc>
          <w:tcPr>
            <w:tcW w:w="5978" w:type="dxa"/>
            <w:tcBorders>
              <w:top w:val="nil"/>
              <w:left w:val="nil"/>
              <w:bottom w:val="nil"/>
              <w:right w:val="nil"/>
            </w:tcBorders>
            <w:tcMar>
              <w:top w:w="0" w:type="dxa"/>
              <w:left w:w="62" w:type="dxa"/>
              <w:bottom w:w="0" w:type="dxa"/>
              <w:right w:w="62" w:type="dxa"/>
            </w:tcMar>
          </w:tcPr>
          <w:p w:rsidR="00000000" w:rsidRPr="003A44EC" w:rsidP="003A44EC">
            <w:pPr>
              <w:pStyle w:val="BodyText"/>
            </w:pPr>
            <w:r w:rsidRPr="003A44EC">
              <w:t>Construction</w:t>
            </w:r>
          </w:p>
        </w:tc>
      </w:tr>
    </w:tbl>
    <w:p w:rsidR="00796A8A" w:rsidP="003A44EC">
      <w:pPr>
        <w:pStyle w:val="BodyText"/>
      </w:pPr>
    </w:p>
    <w:p w:rsidR="00796A8A" w:rsidP="003A44EC">
      <w:pPr>
        <w:pStyle w:val="BodyText"/>
      </w:pPr>
    </w:p>
    <w:p w:rsidR="00000000" w:rsidRPr="003A44EC" w:rsidP="003A44EC">
      <w:pPr>
        <w:pStyle w:val="Heading1"/>
      </w:pPr>
      <w:bookmarkStart w:id="13" w:name="O_197930"/>
      <w:bookmarkEnd w:id="13"/>
      <w:r w:rsidRPr="003A44EC">
        <w:t>Co-requisite units</w:t>
      </w:r>
    </w:p>
    <w:tbl>
      <w:tblPr>
        <w:tblW w:w="0" w:type="auto"/>
        <w:tblLayout w:type="fixed"/>
        <w:tblCellMar>
          <w:left w:w="62" w:type="dxa"/>
          <w:right w:w="62" w:type="dxa"/>
        </w:tblCellMar>
        <w:tblLook w:val="0000"/>
      </w:tblPr>
      <w:tblGrid>
        <w:gridCol w:w="2559"/>
        <w:gridCol w:w="1668"/>
        <w:gridCol w:w="4295"/>
      </w:tblGrid>
      <w:tr w:rsidTr="00796A8A">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t>Nil</w:t>
            </w:r>
          </w:p>
        </w:tc>
      </w:tr>
      <w:tr w:rsidTr="00796A8A">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5"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p>
        </w:tc>
      </w:tr>
      <w:tr w:rsidTr="00796A8A">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5" w:type="dxa"/>
            <w:tcBorders>
              <w:top w:val="nil"/>
              <w:left w:val="nil"/>
              <w:bottom w:val="nil"/>
              <w:right w:val="nil"/>
            </w:tcBorders>
            <w:tcMar>
              <w:top w:w="0" w:type="dxa"/>
              <w:left w:w="62" w:type="dxa"/>
              <w:bottom w:w="0" w:type="dxa"/>
              <w:right w:w="62" w:type="dxa"/>
            </w:tcMar>
          </w:tcPr>
          <w:p w:rsidR="00000000" w:rsidRPr="003A44EC" w:rsidP="003A44EC">
            <w:pPr>
              <w:pStyle w:val="BodyText"/>
            </w:pPr>
          </w:p>
        </w:tc>
      </w:tr>
    </w:tbl>
    <w:p w:rsidR="00796A8A" w:rsidP="003A44EC">
      <w:pPr>
        <w:pStyle w:val="BodyText"/>
      </w:pPr>
    </w:p>
    <w:p w:rsidR="00796A8A" w:rsidP="003A44EC">
      <w:pPr>
        <w:pStyle w:val="BodyText"/>
      </w:pPr>
    </w:p>
    <w:p w:rsidR="00000000" w:rsidRPr="003A44EC" w:rsidP="003A44EC">
      <w:pPr>
        <w:pStyle w:val="Heading1"/>
      </w:pPr>
      <w:bookmarkStart w:id="14" w:name="O_197932"/>
      <w:bookmarkEnd w:id="14"/>
      <w:r w:rsidRPr="003A44EC">
        <w:t>Functional area</w:t>
      </w:r>
    </w:p>
    <w:tbl>
      <w:tblPr>
        <w:tblW w:w="0" w:type="auto"/>
        <w:tblLayout w:type="fixed"/>
        <w:tblCellMar>
          <w:left w:w="62" w:type="dxa"/>
          <w:right w:w="62" w:type="dxa"/>
        </w:tblCellMar>
        <w:tblLook w:val="0000"/>
      </w:tblPr>
      <w:tblGrid>
        <w:gridCol w:w="2648"/>
        <w:gridCol w:w="5874"/>
      </w:tblGrid>
      <w:tr w:rsidTr="00796A8A">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3A44EC">
            <w:pPr>
              <w:pStyle w:val="BodyText"/>
              <w:rPr>
                <w:lang w:val="en-NZ"/>
              </w:rPr>
            </w:pPr>
            <w:r w:rsidRPr="003A44EC">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3A44EC" w:rsidP="003A44EC">
            <w:pPr>
              <w:pStyle w:val="BodyText"/>
            </w:pPr>
          </w:p>
        </w:tc>
      </w:tr>
    </w:tbl>
    <w:p w:rsidR="00796A8A" w:rsidP="003A44EC">
      <w:pPr>
        <w:pStyle w:val="BodyText"/>
      </w:pPr>
    </w:p>
    <w:p w:rsidR="00796A8A" w:rsidP="003A44EC">
      <w:pPr>
        <w:pStyle w:val="BodyText"/>
      </w:pPr>
    </w:p>
    <w:p w:rsidR="00000000" w:rsidRPr="003A44EC" w:rsidP="003A44EC"/>
    <w:sectPr w:rsidSect="003A44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6A8A" w:rsidP="00796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A8A" w:rsidP="003A4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6A8A" w:rsidP="003A44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96A8A" w:rsidP="003A44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6A8A" w:rsidP="00796A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A8A" w:rsidP="003A44EC">
    <w:pPr>
      <w:pStyle w:val="Header"/>
      <w:framePr w:wrap="around"/>
    </w:pPr>
    <w:r>
      <w:fldChar w:fldCharType="begin"/>
    </w:r>
    <w:r>
      <w:instrText xml:space="preserve"> TITLE   \* MERGEFORMAT </w:instrText>
    </w:r>
    <w:r>
      <w:fldChar w:fldCharType="separate"/>
    </w:r>
    <w:r>
      <w:t>CPCCJS3011A Design and set out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6A8A" w:rsidP="003A44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D4C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D06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FE3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4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44EC"/>
    <w:pPr>
      <w:spacing w:before="360" w:after="60"/>
      <w:outlineLvl w:val="0"/>
    </w:pPr>
    <w:rPr>
      <w:sz w:val="32"/>
    </w:rPr>
  </w:style>
  <w:style w:type="paragraph" w:styleId="Heading2">
    <w:name w:val="heading 2"/>
    <w:basedOn w:val="HeadingBase"/>
    <w:next w:val="BodyText"/>
    <w:link w:val="Heading2Char"/>
    <w:qFormat/>
    <w:rsid w:val="003A44EC"/>
    <w:pPr>
      <w:keepLines/>
      <w:spacing w:before="240" w:after="120"/>
      <w:outlineLvl w:val="1"/>
    </w:pPr>
    <w:rPr>
      <w:sz w:val="28"/>
      <w:szCs w:val="40"/>
    </w:rPr>
  </w:style>
  <w:style w:type="paragraph" w:styleId="Heading3">
    <w:name w:val="heading 3"/>
    <w:basedOn w:val="HeadingBase"/>
    <w:next w:val="BodyText"/>
    <w:link w:val="Heading3Char"/>
    <w:qFormat/>
    <w:rsid w:val="003A44EC"/>
    <w:pPr>
      <w:spacing w:before="180" w:after="120"/>
      <w:outlineLvl w:val="2"/>
    </w:pPr>
    <w:rPr>
      <w:spacing w:val="-10"/>
      <w:kern w:val="32"/>
    </w:rPr>
  </w:style>
  <w:style w:type="paragraph" w:styleId="Heading4">
    <w:name w:val="heading 4"/>
    <w:basedOn w:val="HeadingBase"/>
    <w:next w:val="BodyText"/>
    <w:link w:val="Heading4Char"/>
    <w:qFormat/>
    <w:rsid w:val="003A44EC"/>
    <w:pPr>
      <w:spacing w:before="160" w:after="120"/>
      <w:outlineLvl w:val="3"/>
    </w:pPr>
    <w:rPr>
      <w:sz w:val="22"/>
    </w:rPr>
  </w:style>
  <w:style w:type="paragraph" w:styleId="Heading5">
    <w:name w:val="heading 5"/>
    <w:basedOn w:val="HeadingBase"/>
    <w:next w:val="Normal"/>
    <w:link w:val="Heading5Char"/>
    <w:qFormat/>
    <w:rsid w:val="003A44EC"/>
    <w:pPr>
      <w:spacing w:before="80"/>
      <w:outlineLvl w:val="4"/>
    </w:pPr>
    <w:rPr>
      <w:color w:val="918585"/>
      <w:sz w:val="20"/>
    </w:rPr>
  </w:style>
  <w:style w:type="paragraph" w:styleId="Heading6">
    <w:name w:val="heading 6"/>
    <w:basedOn w:val="HeadingBase"/>
    <w:next w:val="Normal"/>
    <w:link w:val="Heading6Char"/>
    <w:qFormat/>
    <w:rsid w:val="003A44EC"/>
    <w:pPr>
      <w:spacing w:before="60"/>
      <w:outlineLvl w:val="5"/>
    </w:pPr>
    <w:rPr>
      <w:color w:val="918585"/>
      <w:sz w:val="20"/>
    </w:rPr>
  </w:style>
  <w:style w:type="paragraph" w:styleId="Heading7">
    <w:name w:val="heading 7"/>
    <w:basedOn w:val="Normal"/>
    <w:next w:val="Normal"/>
    <w:link w:val="Heading7Char"/>
    <w:qFormat/>
    <w:rsid w:val="003A44EC"/>
    <w:pPr>
      <w:ind w:left="720"/>
      <w:outlineLvl w:val="6"/>
    </w:pPr>
    <w:rPr>
      <w:i/>
    </w:rPr>
  </w:style>
  <w:style w:type="paragraph" w:styleId="Heading8">
    <w:name w:val="heading 8"/>
    <w:basedOn w:val="Normal"/>
    <w:next w:val="Normal"/>
    <w:link w:val="Heading8Char"/>
    <w:qFormat/>
    <w:rsid w:val="003A44EC"/>
    <w:pPr>
      <w:ind w:left="720"/>
      <w:outlineLvl w:val="7"/>
    </w:pPr>
    <w:rPr>
      <w:i/>
    </w:rPr>
  </w:style>
  <w:style w:type="paragraph" w:styleId="Heading9">
    <w:name w:val="heading 9"/>
    <w:basedOn w:val="Normal"/>
    <w:next w:val="Normal"/>
    <w:link w:val="Heading9Char"/>
    <w:qFormat/>
    <w:rsid w:val="003A44EC"/>
    <w:pPr>
      <w:ind w:left="720"/>
      <w:outlineLvl w:val="8"/>
    </w:pPr>
    <w:rPr>
      <w:i/>
    </w:rPr>
  </w:style>
  <w:style w:type="character" w:default="1" w:styleId="DefaultParagraphFont">
    <w:name w:val="Default Paragraph Font"/>
    <w:uiPriority w:val="1"/>
    <w:unhideWhenUsed/>
    <w:rsid w:val="003A4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4EC"/>
  </w:style>
  <w:style w:type="character" w:customStyle="1" w:styleId="Heading1Char">
    <w:name w:val="Heading 1 Char"/>
    <w:basedOn w:val="DefaultParagraphFont"/>
    <w:link w:val="Heading1"/>
    <w:rsid w:val="003A44EC"/>
    <w:rPr>
      <w:rFonts w:ascii="Times New Roman" w:eastAsia="Times New Roman" w:hAnsi="Times New Roman" w:cs="Times New Roman"/>
      <w:b/>
      <w:sz w:val="32"/>
      <w:szCs w:val="20"/>
      <w:lang w:eastAsia="en-US"/>
    </w:rPr>
  </w:style>
  <w:style w:type="paragraph" w:styleId="BodyText">
    <w:name w:val="Body Text"/>
    <w:basedOn w:val="Normal"/>
    <w:link w:val="BodyTextChar"/>
    <w:rsid w:val="003A44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44EC"/>
    <w:rPr>
      <w:rFonts w:ascii="Times New Roman" w:eastAsia="Times New Roman" w:hAnsi="Times New Roman" w:cs="Times New Roman"/>
      <w:sz w:val="24"/>
      <w:lang w:val="en-US" w:eastAsia="en-US"/>
    </w:rPr>
  </w:style>
  <w:style w:type="paragraph" w:styleId="Footer">
    <w:name w:val="footer"/>
    <w:basedOn w:val="Normal"/>
    <w:link w:val="FooterChar"/>
    <w:rsid w:val="003A4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4EC"/>
    <w:rPr>
      <w:rFonts w:ascii="Times New Roman" w:eastAsia="Times New Roman" w:hAnsi="Times New Roman" w:cs="Times New Roman"/>
      <w:sz w:val="16"/>
      <w:lang w:val="en-US" w:eastAsia="en-US"/>
    </w:rPr>
  </w:style>
  <w:style w:type="paragraph" w:styleId="List">
    <w:name w:val="List"/>
    <w:basedOn w:val="BodyText"/>
    <w:next w:val="BodyText"/>
    <w:rsid w:val="003A44EC"/>
    <w:pPr>
      <w:tabs>
        <w:tab w:val="left" w:pos="340"/>
      </w:tabs>
      <w:spacing w:before="60" w:after="60"/>
      <w:ind w:left="340" w:hanging="340"/>
    </w:pPr>
  </w:style>
  <w:style w:type="paragraph" w:styleId="ListBullet">
    <w:name w:val="List Bullet"/>
    <w:basedOn w:val="List"/>
    <w:rsid w:val="003A44EC"/>
    <w:pPr>
      <w:numPr>
        <w:numId w:val="13"/>
      </w:numPr>
      <w:tabs>
        <w:tab w:val="clear" w:pos="340"/>
      </w:tabs>
      <w:spacing w:before="40" w:after="40"/>
    </w:pPr>
  </w:style>
  <w:style w:type="character" w:customStyle="1" w:styleId="SpecialBold">
    <w:name w:val="Special Bold"/>
    <w:basedOn w:val="DefaultParagraphFont"/>
    <w:rsid w:val="003A44EC"/>
    <w:rPr>
      <w:b/>
      <w:spacing w:val="0"/>
    </w:rPr>
  </w:style>
  <w:style w:type="paragraph" w:styleId="ListBullet2">
    <w:name w:val="List Bullet 2"/>
    <w:basedOn w:val="List2"/>
    <w:rsid w:val="003A44EC"/>
    <w:pPr>
      <w:numPr>
        <w:numId w:val="14"/>
      </w:numPr>
      <w:tabs>
        <w:tab w:val="clear" w:pos="680"/>
      </w:tabs>
    </w:pPr>
  </w:style>
  <w:style w:type="paragraph" w:styleId="Header">
    <w:name w:val="header"/>
    <w:basedOn w:val="Normal"/>
    <w:link w:val="HeaderChar"/>
    <w:rsid w:val="003A4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4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44EC"/>
    <w:pPr>
      <w:spacing w:before="240" w:after="120"/>
      <w:outlineLvl w:val="0"/>
    </w:pPr>
    <w:rPr>
      <w:rFonts w:ascii="Times New Roman" w:hAnsi="Times New Roman"/>
      <w:b/>
      <w:sz w:val="28"/>
    </w:rPr>
  </w:style>
  <w:style w:type="paragraph" w:customStyle="1" w:styleId="AllowPageBreak">
    <w:name w:val="AllowPageBreak"/>
    <w:rsid w:val="003A44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44EC"/>
    <w:pPr>
      <w:tabs>
        <w:tab w:val="left" w:pos="680"/>
      </w:tabs>
      <w:spacing w:before="60" w:after="60"/>
      <w:ind w:left="680" w:hanging="340"/>
    </w:pPr>
  </w:style>
  <w:style w:type="character" w:customStyle="1" w:styleId="BoldandItalics">
    <w:name w:val="Bold and Italics"/>
    <w:qFormat/>
    <w:rsid w:val="003A44EC"/>
    <w:rPr>
      <w:b/>
      <w:i/>
      <w:u w:val="none"/>
    </w:rPr>
  </w:style>
  <w:style w:type="character" w:customStyle="1" w:styleId="Heading2Char">
    <w:name w:val="Heading 2 Char"/>
    <w:basedOn w:val="DefaultParagraphFont"/>
    <w:link w:val="Heading2"/>
    <w:rsid w:val="003A4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4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4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4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44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44EC"/>
    <w:rPr>
      <w:rFonts w:ascii="Courier New" w:eastAsia="Times New Roman" w:hAnsi="Courier New" w:cs="Times New Roman"/>
      <w:i/>
      <w:szCs w:val="20"/>
      <w:lang w:val="en-US" w:eastAsia="en-US"/>
    </w:rPr>
  </w:style>
  <w:style w:type="paragraph" w:customStyle="1" w:styleId="HeadingBase">
    <w:name w:val="Heading Base"/>
    <w:rsid w:val="003A4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4EC"/>
    <w:pPr>
      <w:tabs>
        <w:tab w:val="right" w:leader="dot" w:pos="9072"/>
      </w:tabs>
      <w:ind w:left="567"/>
    </w:pPr>
    <w:rPr>
      <w:szCs w:val="22"/>
    </w:rPr>
  </w:style>
  <w:style w:type="paragraph" w:customStyle="1" w:styleId="TOCBase">
    <w:name w:val="TOC Base"/>
    <w:rsid w:val="003A4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4EC"/>
    <w:pPr>
      <w:tabs>
        <w:tab w:val="right" w:leader="dot" w:pos="9072"/>
      </w:tabs>
      <w:spacing w:before="40" w:after="40"/>
      <w:ind w:left="284"/>
    </w:pPr>
    <w:rPr>
      <w:rFonts w:ascii="Times New Roman" w:hAnsi="Times New Roman"/>
    </w:rPr>
  </w:style>
  <w:style w:type="paragraph" w:styleId="TOC1">
    <w:name w:val="toc 1"/>
    <w:basedOn w:val="TOCBase"/>
    <w:next w:val="Normal"/>
    <w:rsid w:val="003A44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44EC"/>
    <w:pPr>
      <w:spacing w:before="5040"/>
      <w:jc w:val="center"/>
    </w:pPr>
    <w:rPr>
      <w:sz w:val="48"/>
      <w:szCs w:val="72"/>
      <w:lang w:val="en-US"/>
    </w:rPr>
  </w:style>
  <w:style w:type="character" w:customStyle="1" w:styleId="TitleChar">
    <w:name w:val="Title Char"/>
    <w:basedOn w:val="DefaultParagraphFont"/>
    <w:link w:val="Title"/>
    <w:rsid w:val="003A4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4EC"/>
    <w:pPr>
      <w:tabs>
        <w:tab w:val="left" w:pos="3600"/>
        <w:tab w:val="left" w:pos="3958"/>
      </w:tabs>
    </w:pPr>
  </w:style>
  <w:style w:type="paragraph" w:customStyle="1" w:styleId="Note">
    <w:name w:val="Note"/>
    <w:basedOn w:val="BodyText"/>
    <w:rsid w:val="003A44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4EC"/>
    <w:pPr>
      <w:framePr w:wrap="auto" w:hAnchor="text" w:y="6049"/>
    </w:pPr>
    <w:rPr>
      <w:color w:val="000000"/>
      <w:sz w:val="40"/>
    </w:rPr>
  </w:style>
  <w:style w:type="paragraph" w:customStyle="1" w:styleId="TOCTitle">
    <w:name w:val="TOCTitle"/>
    <w:basedOn w:val="Heading1"/>
    <w:rsid w:val="003A44EC"/>
    <w:pPr>
      <w:spacing w:after="240"/>
      <w:jc w:val="center"/>
      <w:outlineLvl w:val="9"/>
    </w:pPr>
    <w:rPr>
      <w:caps/>
    </w:rPr>
  </w:style>
  <w:style w:type="paragraph" w:customStyle="1" w:styleId="Version">
    <w:name w:val="Version"/>
    <w:rsid w:val="003A44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4EC"/>
    <w:pPr>
      <w:keepNext w:val="0"/>
      <w:tabs>
        <w:tab w:val="right" w:pos="4176"/>
      </w:tabs>
      <w:ind w:left="198" w:hanging="198"/>
    </w:pPr>
    <w:rPr>
      <w:rFonts w:ascii="Garamond" w:hAnsi="Garamond"/>
    </w:rPr>
  </w:style>
  <w:style w:type="paragraph" w:styleId="IndexHeading">
    <w:name w:val="index heading"/>
    <w:basedOn w:val="Normal"/>
    <w:next w:val="Index1"/>
    <w:semiHidden/>
    <w:rsid w:val="003A44EC"/>
    <w:pPr>
      <w:spacing w:before="120" w:after="120"/>
    </w:pPr>
    <w:rPr>
      <w:rFonts w:ascii="Arial" w:hAnsi="Arial"/>
      <w:b/>
      <w:color w:val="918585"/>
      <w:sz w:val="24"/>
    </w:rPr>
  </w:style>
  <w:style w:type="paragraph" w:customStyle="1" w:styleId="Chapter">
    <w:name w:val="Chapter"/>
    <w:basedOn w:val="Normal"/>
    <w:rsid w:val="003A44EC"/>
    <w:pPr>
      <w:spacing w:before="240"/>
    </w:pPr>
    <w:rPr>
      <w:rFonts w:ascii="Times New Roman" w:hAnsi="Times New Roman"/>
      <w:smallCaps/>
      <w:spacing w:val="80"/>
      <w:sz w:val="28"/>
    </w:rPr>
  </w:style>
  <w:style w:type="paragraph" w:customStyle="1" w:styleId="InChapter">
    <w:name w:val="InChapter"/>
    <w:basedOn w:val="Heading3"/>
    <w:rsid w:val="003A44EC"/>
    <w:pPr>
      <w:spacing w:after="240"/>
      <w:outlineLvl w:val="9"/>
    </w:pPr>
    <w:rPr>
      <w:noProof/>
    </w:rPr>
  </w:style>
  <w:style w:type="paragraph" w:styleId="Index2">
    <w:name w:val="index 2"/>
    <w:basedOn w:val="Normal"/>
    <w:next w:val="Normal"/>
    <w:semiHidden/>
    <w:rsid w:val="003A44EC"/>
    <w:pPr>
      <w:tabs>
        <w:tab w:val="right" w:pos="4176"/>
      </w:tabs>
      <w:ind w:left="568" w:hanging="284"/>
    </w:pPr>
    <w:rPr>
      <w:rFonts w:ascii="Garamond" w:hAnsi="Garamond"/>
    </w:rPr>
  </w:style>
  <w:style w:type="paragraph" w:customStyle="1" w:styleId="Byline">
    <w:name w:val="Byline"/>
    <w:rsid w:val="003A4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4EC"/>
    <w:pPr>
      <w:tabs>
        <w:tab w:val="clear" w:pos="3600"/>
        <w:tab w:val="clear" w:pos="3958"/>
      </w:tabs>
      <w:jc w:val="right"/>
    </w:pPr>
  </w:style>
  <w:style w:type="character" w:styleId="Emphasis">
    <w:name w:val="Emphasis"/>
    <w:basedOn w:val="DefaultParagraphFont"/>
    <w:qFormat/>
    <w:rsid w:val="003A44EC"/>
    <w:rPr>
      <w:i/>
    </w:rPr>
  </w:style>
  <w:style w:type="paragraph" w:styleId="Caption">
    <w:name w:val="caption"/>
    <w:basedOn w:val="BodyText"/>
    <w:next w:val="Normal"/>
    <w:qFormat/>
    <w:rsid w:val="003A44EC"/>
    <w:pPr>
      <w:framePr w:w="2268" w:hSpace="181" w:vSpace="181" w:wrap="around" w:vAnchor="text" w:hAnchor="page" w:x="1135" w:y="285" w:anchorLock="1"/>
    </w:pPr>
    <w:rPr>
      <w:i/>
    </w:rPr>
  </w:style>
  <w:style w:type="paragraph" w:customStyle="1" w:styleId="MiniTOCTitle">
    <w:name w:val="MiniTOCTitle"/>
    <w:basedOn w:val="Heading4"/>
    <w:rsid w:val="003A44EC"/>
    <w:pPr>
      <w:spacing w:before="240"/>
      <w:outlineLvl w:val="9"/>
    </w:pPr>
    <w:rPr>
      <w:noProof/>
      <w:sz w:val="24"/>
    </w:rPr>
  </w:style>
  <w:style w:type="paragraph" w:customStyle="1" w:styleId="MiniTOCItem">
    <w:name w:val="MiniTOCItem"/>
    <w:basedOn w:val="ListBullet"/>
    <w:rsid w:val="003A44EC"/>
    <w:pPr>
      <w:numPr>
        <w:numId w:val="0"/>
      </w:numPr>
      <w:tabs>
        <w:tab w:val="right" w:leader="dot" w:pos="6521"/>
      </w:tabs>
      <w:spacing w:before="0" w:after="0"/>
    </w:pPr>
  </w:style>
  <w:style w:type="paragraph" w:customStyle="1" w:styleId="TOFTitle">
    <w:name w:val="TOFTitle"/>
    <w:basedOn w:val="TOCTitle"/>
    <w:rsid w:val="003A44EC"/>
  </w:style>
  <w:style w:type="paragraph" w:styleId="TableofFigures">
    <w:name w:val="table of figures"/>
    <w:basedOn w:val="Normal"/>
    <w:next w:val="Normal"/>
    <w:semiHidden/>
    <w:rsid w:val="003A44EC"/>
    <w:pPr>
      <w:tabs>
        <w:tab w:val="right" w:leader="dot" w:pos="9072"/>
      </w:tabs>
      <w:ind w:left="970" w:hanging="403"/>
    </w:pPr>
    <w:rPr>
      <w:rFonts w:ascii="Times New Roman" w:hAnsi="Times New Roman"/>
      <w:b/>
    </w:rPr>
  </w:style>
  <w:style w:type="paragraph" w:styleId="ListNumber">
    <w:name w:val="List Number"/>
    <w:basedOn w:val="List"/>
    <w:rsid w:val="003A44EC"/>
    <w:pPr>
      <w:numPr>
        <w:numId w:val="11"/>
      </w:numPr>
    </w:pPr>
  </w:style>
  <w:style w:type="character" w:customStyle="1" w:styleId="WingdingSymbols">
    <w:name w:val="Wingding Symbols"/>
    <w:rsid w:val="003A44EC"/>
    <w:rPr>
      <w:rFonts w:ascii="Wingdings" w:hAnsi="Wingdings"/>
    </w:rPr>
  </w:style>
  <w:style w:type="paragraph" w:customStyle="1" w:styleId="TableHeading">
    <w:name w:val="Table Heading"/>
    <w:basedOn w:val="HeadingBase"/>
    <w:rsid w:val="003A44EC"/>
    <w:pPr>
      <w:keepLines/>
      <w:pBdr>
        <w:bottom w:val="single" w:sz="6" w:space="1" w:color="918585"/>
      </w:pBdr>
      <w:spacing w:before="240"/>
    </w:pPr>
  </w:style>
  <w:style w:type="character" w:customStyle="1" w:styleId="HotSpot">
    <w:name w:val="HotSpot"/>
    <w:rsid w:val="003A44EC"/>
    <w:rPr>
      <w:color w:val="0033CC"/>
      <w:u w:val="none"/>
    </w:rPr>
  </w:style>
  <w:style w:type="paragraph" w:customStyle="1" w:styleId="BodyTextRight">
    <w:name w:val="Body Text Right"/>
    <w:basedOn w:val="BodyText"/>
    <w:rsid w:val="003A44EC"/>
    <w:pPr>
      <w:spacing w:before="0" w:after="0"/>
      <w:jc w:val="right"/>
    </w:pPr>
  </w:style>
  <w:style w:type="paragraph" w:styleId="Index3">
    <w:name w:val="index 3"/>
    <w:basedOn w:val="ListNumber2"/>
    <w:next w:val="Normal"/>
    <w:semiHidden/>
    <w:rsid w:val="003A44EC"/>
    <w:pPr>
      <w:numPr>
        <w:numId w:val="0"/>
      </w:numPr>
      <w:tabs>
        <w:tab w:val="right" w:leader="dot" w:pos="4176"/>
      </w:tabs>
    </w:pPr>
  </w:style>
  <w:style w:type="paragraph" w:styleId="ListNumber2">
    <w:name w:val="List Number 2"/>
    <w:basedOn w:val="List2"/>
    <w:rsid w:val="003A44EC"/>
    <w:pPr>
      <w:numPr>
        <w:numId w:val="10"/>
      </w:numPr>
      <w:tabs>
        <w:tab w:val="clear" w:pos="1060"/>
      </w:tabs>
    </w:pPr>
  </w:style>
  <w:style w:type="paragraph" w:customStyle="1" w:styleId="MarginNote">
    <w:name w:val="Margin Note"/>
    <w:basedOn w:val="BodyText"/>
    <w:rsid w:val="003A4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4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44EC"/>
    <w:rPr>
      <w:sz w:val="32"/>
    </w:rPr>
  </w:style>
  <w:style w:type="paragraph" w:customStyle="1" w:styleId="HeadingProcedure">
    <w:name w:val="Heading Procedure"/>
    <w:basedOn w:val="HeadingBase"/>
    <w:next w:val="Normal"/>
    <w:rsid w:val="003A44EC"/>
    <w:pPr>
      <w:tabs>
        <w:tab w:val="left" w:pos="0"/>
      </w:tabs>
      <w:spacing w:before="120" w:after="60"/>
    </w:pPr>
    <w:rPr>
      <w:i/>
      <w:color w:val="918585"/>
      <w:sz w:val="22"/>
    </w:rPr>
  </w:style>
  <w:style w:type="paragraph" w:customStyle="1" w:styleId="TableBodyText">
    <w:name w:val="Table Body Text"/>
    <w:basedOn w:val="BodyText"/>
    <w:rsid w:val="003A44EC"/>
    <w:pPr>
      <w:spacing w:before="60" w:after="60"/>
    </w:pPr>
  </w:style>
  <w:style w:type="paragraph" w:styleId="ListContinue">
    <w:name w:val="List Continue"/>
    <w:basedOn w:val="List"/>
    <w:rsid w:val="003A44EC"/>
    <w:pPr>
      <w:ind w:firstLine="0"/>
    </w:pPr>
  </w:style>
  <w:style w:type="paragraph" w:customStyle="1" w:styleId="ListNote">
    <w:name w:val="List Note"/>
    <w:basedOn w:val="List"/>
    <w:rsid w:val="003A44EC"/>
    <w:pPr>
      <w:pBdr>
        <w:top w:val="single" w:sz="6" w:space="2" w:color="918585"/>
        <w:bottom w:val="single" w:sz="6" w:space="2" w:color="918585"/>
      </w:pBdr>
      <w:tabs>
        <w:tab w:val="left" w:pos="1021"/>
      </w:tabs>
      <w:ind w:firstLine="0"/>
    </w:pPr>
  </w:style>
  <w:style w:type="paragraph" w:customStyle="1" w:styleId="Warning">
    <w:name w:val="Warning"/>
    <w:basedOn w:val="BodyText"/>
    <w:rsid w:val="003A44EC"/>
    <w:pPr>
      <w:shd w:val="clear" w:color="auto" w:fill="D9D9D9"/>
      <w:tabs>
        <w:tab w:val="left" w:pos="992"/>
      </w:tabs>
      <w:ind w:left="119" w:right="119"/>
    </w:pPr>
    <w:rPr>
      <w:sz w:val="20"/>
    </w:rPr>
  </w:style>
  <w:style w:type="paragraph" w:customStyle="1" w:styleId="MarginIcons">
    <w:name w:val="Margin Icons"/>
    <w:basedOn w:val="BodyText"/>
    <w:rsid w:val="003A4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4EC"/>
    <w:rPr>
      <w:rFonts w:ascii="Courier New" w:hAnsi="Courier New"/>
    </w:rPr>
  </w:style>
  <w:style w:type="paragraph" w:customStyle="1" w:styleId="NoteBullet">
    <w:name w:val="Note Bullet"/>
    <w:basedOn w:val="Note"/>
    <w:rsid w:val="003A44EC"/>
    <w:pPr>
      <w:tabs>
        <w:tab w:val="clear" w:pos="680"/>
      </w:tabs>
      <w:spacing w:before="60" w:after="60"/>
    </w:pPr>
  </w:style>
  <w:style w:type="paragraph" w:customStyle="1" w:styleId="SubHeading2">
    <w:name w:val="SubHeading2"/>
    <w:basedOn w:val="HeadingBase"/>
    <w:rsid w:val="003A44EC"/>
    <w:pPr>
      <w:spacing w:before="240" w:after="60"/>
    </w:pPr>
    <w:rPr>
      <w:sz w:val="20"/>
    </w:rPr>
  </w:style>
  <w:style w:type="paragraph" w:customStyle="1" w:styleId="SubHeading1">
    <w:name w:val="SubHeading1"/>
    <w:basedOn w:val="HeadingBase"/>
    <w:rsid w:val="003A44EC"/>
    <w:pPr>
      <w:spacing w:before="240" w:after="60"/>
    </w:pPr>
    <w:rPr>
      <w:color w:val="918585"/>
      <w:sz w:val="22"/>
    </w:rPr>
  </w:style>
  <w:style w:type="paragraph" w:customStyle="1" w:styleId="SideHeading">
    <w:name w:val="Side Heading"/>
    <w:basedOn w:val="HeadingBase"/>
    <w:rsid w:val="003A4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4EC"/>
    <w:pPr>
      <w:numPr>
        <w:numId w:val="12"/>
      </w:numPr>
    </w:pPr>
  </w:style>
  <w:style w:type="paragraph" w:styleId="PlainText">
    <w:name w:val="Plain Text"/>
    <w:basedOn w:val="Normal"/>
    <w:link w:val="PlainTextChar"/>
    <w:rsid w:val="003A44EC"/>
    <w:rPr>
      <w:sz w:val="20"/>
    </w:rPr>
  </w:style>
  <w:style w:type="character" w:customStyle="1" w:styleId="PlainTextChar">
    <w:name w:val="Plain Text Char"/>
    <w:basedOn w:val="DefaultParagraphFont"/>
    <w:link w:val="PlainText"/>
    <w:rsid w:val="003A44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44EC"/>
    <w:rPr>
      <w:b/>
      <w:smallCaps/>
    </w:rPr>
  </w:style>
  <w:style w:type="paragraph" w:customStyle="1" w:styleId="TableListNumber">
    <w:name w:val="Table List Number"/>
    <w:basedOn w:val="ListNumber"/>
    <w:rsid w:val="003A44EC"/>
    <w:pPr>
      <w:numPr>
        <w:numId w:val="0"/>
      </w:numPr>
    </w:pPr>
  </w:style>
  <w:style w:type="paragraph" w:styleId="TOC4">
    <w:name w:val="toc 4"/>
    <w:basedOn w:val="TOCBase"/>
    <w:next w:val="Normal"/>
    <w:semiHidden/>
    <w:rsid w:val="003A44EC"/>
    <w:pPr>
      <w:tabs>
        <w:tab w:val="right" w:leader="dot" w:pos="9071"/>
      </w:tabs>
      <w:ind w:left="1701"/>
    </w:pPr>
  </w:style>
  <w:style w:type="paragraph" w:customStyle="1" w:styleId="ListAlpha">
    <w:name w:val="List Alpha"/>
    <w:basedOn w:val="List"/>
    <w:rsid w:val="003A44EC"/>
    <w:pPr>
      <w:numPr>
        <w:numId w:val="9"/>
      </w:numPr>
    </w:pPr>
  </w:style>
  <w:style w:type="paragraph" w:customStyle="1" w:styleId="ListAlpha2">
    <w:name w:val="List Alpha 2"/>
    <w:basedOn w:val="List2"/>
    <w:rsid w:val="003A44EC"/>
    <w:pPr>
      <w:numPr>
        <w:numId w:val="8"/>
      </w:numPr>
    </w:pPr>
  </w:style>
  <w:style w:type="paragraph" w:styleId="List3">
    <w:name w:val="List 3"/>
    <w:basedOn w:val="BodyText"/>
    <w:rsid w:val="003A44EC"/>
    <w:pPr>
      <w:tabs>
        <w:tab w:val="left" w:pos="1021"/>
      </w:tabs>
      <w:spacing w:before="60" w:after="60"/>
      <w:ind w:left="1020" w:hanging="340"/>
    </w:pPr>
  </w:style>
  <w:style w:type="paragraph" w:styleId="List4">
    <w:name w:val="List 4"/>
    <w:basedOn w:val="BodyText"/>
    <w:rsid w:val="003A44EC"/>
    <w:pPr>
      <w:tabs>
        <w:tab w:val="left" w:pos="1361"/>
      </w:tabs>
      <w:spacing w:before="60" w:after="60"/>
      <w:ind w:left="1361" w:hanging="340"/>
    </w:pPr>
  </w:style>
  <w:style w:type="paragraph" w:styleId="List5">
    <w:name w:val="List 5"/>
    <w:basedOn w:val="BodyText"/>
    <w:rsid w:val="003A44EC"/>
    <w:pPr>
      <w:tabs>
        <w:tab w:val="left" w:pos="1701"/>
      </w:tabs>
      <w:spacing w:before="60" w:after="60"/>
      <w:ind w:left="1701" w:hanging="340"/>
    </w:pPr>
  </w:style>
  <w:style w:type="paragraph" w:styleId="ListBullet3">
    <w:name w:val="List Bullet 3"/>
    <w:basedOn w:val="List3"/>
    <w:rsid w:val="003A44EC"/>
    <w:pPr>
      <w:numPr>
        <w:numId w:val="15"/>
      </w:numPr>
      <w:tabs>
        <w:tab w:val="clear" w:pos="1021"/>
      </w:tabs>
      <w:ind w:left="1037" w:hanging="357"/>
    </w:pPr>
  </w:style>
  <w:style w:type="paragraph" w:styleId="ListBullet4">
    <w:name w:val="List Bullet 4"/>
    <w:basedOn w:val="List4"/>
    <w:rsid w:val="003A44EC"/>
    <w:pPr>
      <w:numPr>
        <w:numId w:val="3"/>
      </w:numPr>
    </w:pPr>
  </w:style>
  <w:style w:type="paragraph" w:styleId="ListBullet5">
    <w:name w:val="List Bullet 5"/>
    <w:basedOn w:val="List5"/>
    <w:rsid w:val="003A44EC"/>
    <w:pPr>
      <w:numPr>
        <w:numId w:val="4"/>
      </w:numPr>
    </w:pPr>
  </w:style>
  <w:style w:type="paragraph" w:styleId="ListContinue2">
    <w:name w:val="List Continue 2"/>
    <w:basedOn w:val="List2"/>
    <w:rsid w:val="003A44EC"/>
    <w:pPr>
      <w:ind w:firstLine="0"/>
    </w:pPr>
  </w:style>
  <w:style w:type="paragraph" w:styleId="ListContinue3">
    <w:name w:val="List Continue 3"/>
    <w:basedOn w:val="List3"/>
    <w:rsid w:val="003A44EC"/>
    <w:pPr>
      <w:ind w:left="1021" w:firstLine="0"/>
    </w:pPr>
  </w:style>
  <w:style w:type="paragraph" w:styleId="ListContinue4">
    <w:name w:val="List Continue 4"/>
    <w:basedOn w:val="List4"/>
    <w:rsid w:val="003A44EC"/>
    <w:pPr>
      <w:ind w:firstLine="0"/>
    </w:pPr>
  </w:style>
  <w:style w:type="paragraph" w:styleId="ListContinue5">
    <w:name w:val="List Continue 5"/>
    <w:basedOn w:val="List5"/>
    <w:rsid w:val="003A44EC"/>
    <w:pPr>
      <w:ind w:firstLine="0"/>
    </w:pPr>
  </w:style>
  <w:style w:type="paragraph" w:styleId="ListNumber3">
    <w:name w:val="List Number 3"/>
    <w:basedOn w:val="List3"/>
    <w:rsid w:val="003A44EC"/>
    <w:pPr>
      <w:numPr>
        <w:numId w:val="5"/>
      </w:numPr>
    </w:pPr>
  </w:style>
  <w:style w:type="paragraph" w:styleId="ListNumber4">
    <w:name w:val="List Number 4"/>
    <w:basedOn w:val="List4"/>
    <w:rsid w:val="003A44EC"/>
    <w:pPr>
      <w:numPr>
        <w:numId w:val="6"/>
      </w:numPr>
    </w:pPr>
  </w:style>
  <w:style w:type="paragraph" w:styleId="ListNumber5">
    <w:name w:val="List Number 5"/>
    <w:basedOn w:val="List5"/>
    <w:rsid w:val="003A44EC"/>
    <w:pPr>
      <w:numPr>
        <w:numId w:val="7"/>
      </w:numPr>
    </w:pPr>
  </w:style>
  <w:style w:type="paragraph" w:styleId="BlockText">
    <w:name w:val="Block Text"/>
    <w:basedOn w:val="Normal"/>
    <w:rsid w:val="003A44EC"/>
    <w:pPr>
      <w:spacing w:after="120"/>
      <w:ind w:left="1440" w:right="1440"/>
    </w:pPr>
  </w:style>
  <w:style w:type="character" w:customStyle="1" w:styleId="Subscript">
    <w:name w:val="Subscript"/>
    <w:basedOn w:val="DefaultParagraphFont"/>
    <w:rsid w:val="003A44EC"/>
    <w:rPr>
      <w:sz w:val="16"/>
      <w:vertAlign w:val="subscript"/>
    </w:rPr>
  </w:style>
  <w:style w:type="character" w:customStyle="1" w:styleId="Superscript">
    <w:name w:val="Superscript"/>
    <w:basedOn w:val="DefaultParagraphFont"/>
    <w:rsid w:val="003A44EC"/>
    <w:rPr>
      <w:sz w:val="16"/>
      <w:vertAlign w:val="superscript"/>
    </w:rPr>
  </w:style>
  <w:style w:type="character" w:customStyle="1" w:styleId="Symbols">
    <w:name w:val="Symbols"/>
    <w:basedOn w:val="DefaultParagraphFont"/>
    <w:rsid w:val="003A44EC"/>
    <w:rPr>
      <w:rFonts w:ascii="Symbol" w:hAnsi="Symbol"/>
    </w:rPr>
  </w:style>
  <w:style w:type="character" w:customStyle="1" w:styleId="MenuOptions">
    <w:name w:val="Menu Options"/>
    <w:basedOn w:val="DefaultParagraphFont"/>
    <w:rsid w:val="003A44EC"/>
    <w:rPr>
      <w:rFonts w:ascii="Arial Narrow" w:hAnsi="Arial Narrow"/>
      <w:smallCaps/>
    </w:rPr>
  </w:style>
  <w:style w:type="character" w:customStyle="1" w:styleId="Buttons">
    <w:name w:val="Buttons"/>
    <w:basedOn w:val="DefaultParagraphFont"/>
    <w:rsid w:val="003A44EC"/>
    <w:rPr>
      <w:b/>
    </w:rPr>
  </w:style>
  <w:style w:type="character" w:customStyle="1" w:styleId="Underlined">
    <w:name w:val="Underlined"/>
    <w:basedOn w:val="DefaultParagraphFont"/>
    <w:rsid w:val="003A44EC"/>
    <w:rPr>
      <w:u w:val="single"/>
    </w:rPr>
  </w:style>
  <w:style w:type="paragraph" w:customStyle="1" w:styleId="TableBodyTextRight">
    <w:name w:val="Table Body Text Right"/>
    <w:basedOn w:val="TableBodyText"/>
    <w:rsid w:val="003A44EC"/>
    <w:pPr>
      <w:widowControl w:val="0"/>
      <w:autoSpaceDE w:val="0"/>
      <w:autoSpaceDN w:val="0"/>
      <w:adjustRightInd w:val="0"/>
      <w:jc w:val="right"/>
    </w:pPr>
    <w:rPr>
      <w:rFonts w:cs="Arial"/>
      <w:szCs w:val="18"/>
    </w:rPr>
  </w:style>
  <w:style w:type="paragraph" w:customStyle="1" w:styleId="CopyrightText">
    <w:name w:val="Copyright Text"/>
    <w:basedOn w:val="BodyText"/>
    <w:rsid w:val="003A44EC"/>
    <w:rPr>
      <w:sz w:val="18"/>
    </w:rPr>
  </w:style>
  <w:style w:type="paragraph" w:customStyle="1" w:styleId="BodySmallRight">
    <w:name w:val="Body Small Right"/>
    <w:basedOn w:val="BodyTextRight"/>
    <w:rsid w:val="003A44EC"/>
    <w:rPr>
      <w:sz w:val="18"/>
      <w:szCs w:val="18"/>
    </w:rPr>
  </w:style>
  <w:style w:type="paragraph" w:customStyle="1" w:styleId="MarginEdition">
    <w:name w:val="Margin Edition"/>
    <w:basedOn w:val="MarginNote"/>
    <w:rsid w:val="003A44EC"/>
    <w:pPr>
      <w:spacing w:before="0" w:after="0"/>
    </w:pPr>
    <w:rPr>
      <w:rFonts w:ascii="Times New Roman" w:hAnsi="Times New Roman"/>
      <w:color w:val="999999"/>
    </w:rPr>
  </w:style>
  <w:style w:type="paragraph" w:customStyle="1" w:styleId="Spacer">
    <w:name w:val="Spacer"/>
    <w:basedOn w:val="Normal"/>
    <w:rsid w:val="003A44EC"/>
    <w:rPr>
      <w:sz w:val="2"/>
      <w:szCs w:val="2"/>
    </w:rPr>
  </w:style>
  <w:style w:type="character" w:customStyle="1" w:styleId="Small">
    <w:name w:val="Small"/>
    <w:basedOn w:val="DefaultParagraphFont"/>
    <w:rsid w:val="003A44EC"/>
    <w:rPr>
      <w:sz w:val="16"/>
    </w:rPr>
  </w:style>
  <w:style w:type="paragraph" w:customStyle="1" w:styleId="WideTable">
    <w:name w:val="Wide Table"/>
    <w:basedOn w:val="Normal"/>
    <w:rsid w:val="003A44EC"/>
    <w:pPr>
      <w:ind w:left="-1418"/>
    </w:pPr>
    <w:rPr>
      <w:sz w:val="2"/>
      <w:szCs w:val="2"/>
    </w:rPr>
  </w:style>
  <w:style w:type="character" w:styleId="PageNumber">
    <w:name w:val="page number"/>
    <w:basedOn w:val="DefaultParagraphFont"/>
    <w:rsid w:val="003A44EC"/>
  </w:style>
  <w:style w:type="paragraph" w:styleId="Quote">
    <w:name w:val="Quote"/>
    <w:basedOn w:val="Heading1"/>
    <w:link w:val="QuoteChar"/>
    <w:qFormat/>
    <w:rsid w:val="003A44EC"/>
    <w:rPr>
      <w:b w:val="0"/>
      <w:sz w:val="72"/>
      <w:szCs w:val="72"/>
      <w:lang w:val="en-NZ"/>
    </w:rPr>
  </w:style>
  <w:style w:type="character" w:customStyle="1" w:styleId="QuoteChar">
    <w:name w:val="Quote Char"/>
    <w:basedOn w:val="DefaultParagraphFont"/>
    <w:link w:val="Quote"/>
    <w:rsid w:val="003A4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4EC"/>
    <w:pPr>
      <w:pageBreakBefore/>
    </w:pPr>
  </w:style>
  <w:style w:type="paragraph" w:customStyle="1" w:styleId="Border">
    <w:name w:val="Border"/>
    <w:basedOn w:val="Normal"/>
    <w:qFormat/>
    <w:rsid w:val="003A4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4EC"/>
    <w:rPr>
      <w:b/>
      <w:bCs/>
      <w:i/>
      <w:iCs/>
      <w:color w:val="auto"/>
    </w:rPr>
  </w:style>
  <w:style w:type="paragraph" w:styleId="IntenseQuote">
    <w:name w:val="Intense Quote"/>
    <w:basedOn w:val="Normal"/>
    <w:next w:val="Normal"/>
    <w:link w:val="IntenseQuoteChar"/>
    <w:uiPriority w:val="30"/>
    <w:qFormat/>
    <w:rsid w:val="003A4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4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44EC"/>
    <w:rPr>
      <w:smallCaps/>
      <w:color w:val="auto"/>
      <w:u w:val="single"/>
    </w:rPr>
  </w:style>
  <w:style w:type="character" w:styleId="IntenseReference">
    <w:name w:val="Intense Reference"/>
    <w:basedOn w:val="DefaultParagraphFont"/>
    <w:uiPriority w:val="32"/>
    <w:qFormat/>
    <w:rsid w:val="003A44EC"/>
    <w:rPr>
      <w:b/>
      <w:bCs/>
      <w:smallCaps/>
      <w:color w:val="auto"/>
      <w:spacing w:val="5"/>
      <w:u w:val="single"/>
    </w:rPr>
  </w:style>
  <w:style w:type="paragraph" w:customStyle="1" w:styleId="2ColumnHeading">
    <w:name w:val="2Column Heading"/>
    <w:basedOn w:val="BodyText"/>
    <w:qFormat/>
    <w:rsid w:val="003A44EC"/>
    <w:pPr>
      <w:spacing w:after="60"/>
      <w:ind w:left="-2268"/>
    </w:pPr>
    <w:rPr>
      <w:b/>
    </w:rPr>
  </w:style>
  <w:style w:type="paragraph" w:customStyle="1" w:styleId="Heading1TOC">
    <w:name w:val="Heading1 TOC"/>
    <w:basedOn w:val="Normal"/>
    <w:qFormat/>
    <w:rsid w:val="003A44EC"/>
    <w:pPr>
      <w:spacing w:before="240" w:after="120"/>
    </w:pPr>
    <w:rPr>
      <w:rFonts w:ascii="Times New Roman" w:hAnsi="Times New Roman"/>
      <w:b/>
      <w:sz w:val="32"/>
    </w:rPr>
  </w:style>
  <w:style w:type="paragraph" w:customStyle="1" w:styleId="Heading2TOC">
    <w:name w:val="Heading2 TOC"/>
    <w:basedOn w:val="Normal"/>
    <w:qFormat/>
    <w:rsid w:val="003A44EC"/>
    <w:pPr>
      <w:spacing w:before="240" w:after="60"/>
    </w:pPr>
    <w:rPr>
      <w:rFonts w:ascii="Times New Roman" w:hAnsi="Times New Roman"/>
      <w:b/>
      <w:sz w:val="28"/>
    </w:rPr>
  </w:style>
  <w:style w:type="character" w:customStyle="1" w:styleId="Underline">
    <w:name w:val="Underline"/>
    <w:basedOn w:val="DefaultParagraphFont"/>
    <w:qFormat/>
    <w:rsid w:val="003A44EC"/>
    <w:rPr>
      <w:u w:val="single"/>
    </w:rPr>
  </w:style>
  <w:style w:type="paragraph" w:styleId="BalloonText">
    <w:name w:val="Balloon Text"/>
    <w:basedOn w:val="Normal"/>
    <w:link w:val="BalloonTextChar"/>
    <w:rsid w:val="003A44EC"/>
    <w:rPr>
      <w:rFonts w:ascii="Tahoma" w:hAnsi="Tahoma" w:cs="Tahoma"/>
      <w:sz w:val="16"/>
      <w:szCs w:val="16"/>
    </w:rPr>
  </w:style>
  <w:style w:type="character" w:customStyle="1" w:styleId="BalloonTextChar">
    <w:name w:val="Balloon Text Char"/>
    <w:basedOn w:val="DefaultParagraphFont"/>
    <w:link w:val="BalloonText"/>
    <w:rsid w:val="003A44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44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44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1788</Words>
  <Characters>10978</Characters>
  <Application>Microsoft Office Word</Application>
  <DocSecurity>0</DocSecurity>
  <Lines>399</Lines>
  <Paragraphs>209</Paragraphs>
  <ScaleCrop>false</ScaleCrop>
  <Company>Author-it Software Corporation Ltd.</Company>
  <LinksUpToDate>false</LinksUpToDate>
  <CharactersWithSpaces>12694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CPCCJS3011A Design and set out stairs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2012-05-26T05:29:00Z</dcterms:created>
  <dcterms:modified xsi:type="dcterms:W3CDTF">2012-05-26T05:29:00Z</dcterms:modified>
</cp:coreProperties>
</file>