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20D" w:rsidP="00FD620D">
      <w:pPr>
        <w:pStyle w:val="Title"/>
      </w:pPr>
      <w:bookmarkStart w:id="0" w:name="_GoBack"/>
      <w:bookmarkEnd w:id="0"/>
      <w:r>
        <w:fldChar w:fldCharType="begin"/>
      </w:r>
      <w:r>
        <w:instrText xml:space="preserve"> TITLE   \* MERGEFORMAT </w:instrText>
      </w:r>
      <w:r>
        <w:fldChar w:fldCharType="separate"/>
      </w:r>
      <w:r>
        <w:t>CPCCJS3005A Manufacture stair components for curved and geometric stairs</w:t>
      </w:r>
      <w:r>
        <w:fldChar w:fldCharType="end"/>
      </w:r>
    </w:p>
    <w:p w:rsidR="00FD620D" w:rsidP="00FD620D">
      <w:pPr>
        <w:pStyle w:val="Version"/>
        <w:sectPr w:rsidSect="002E37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3771" w:rsidP="002E3771">
      <w:pPr>
        <w:pStyle w:val="SuperHeading"/>
      </w:pPr>
      <w:r w:rsidRPr="002E3771">
        <w:t>CPCCJS3005A Manufacture stair components for curved and geometric stairs</w:t>
      </w:r>
    </w:p>
    <w:p w:rsidR="00000000" w:rsidRPr="002E3771" w:rsidP="002E3771">
      <w:pPr>
        <w:pStyle w:val="Heading1"/>
      </w:pPr>
      <w:bookmarkStart w:id="1" w:name="O_269579"/>
      <w:bookmarkEnd w:id="1"/>
      <w:r w:rsidRPr="002E3771">
        <w:t>Modification History</w:t>
      </w:r>
    </w:p>
    <w:p w:rsidR="00000000" w:rsidRPr="002E3771" w:rsidP="002E3771">
      <w:pPr>
        <w:pStyle w:val="BodyText"/>
      </w:pPr>
      <w:r w:rsidRPr="002E3771">
        <w:t>Not Applicable</w:t>
      </w:r>
    </w:p>
    <w:p w:rsidR="00000000" w:rsidRPr="002E3771" w:rsidP="002E3771">
      <w:pPr>
        <w:pStyle w:val="AllowPageBreak"/>
      </w:pPr>
    </w:p>
    <w:p w:rsidR="00000000" w:rsidRPr="002E3771" w:rsidP="002E3771">
      <w:pPr>
        <w:pStyle w:val="Heading1"/>
      </w:pPr>
      <w:bookmarkStart w:id="2" w:name="O_197913"/>
      <w:bookmarkEnd w:id="2"/>
      <w:r w:rsidRPr="002E3771">
        <w:t>Unit Descriptor</w:t>
      </w:r>
    </w:p>
    <w:tbl>
      <w:tblPr>
        <w:tblW w:w="0" w:type="auto"/>
        <w:tblLayout w:type="fixed"/>
        <w:tblCellMar>
          <w:left w:w="62" w:type="dxa"/>
          <w:right w:w="62" w:type="dxa"/>
        </w:tblCellMar>
        <w:tblLook w:val="0000"/>
      </w:tblPr>
      <w:tblGrid>
        <w:gridCol w:w="2773"/>
        <w:gridCol w:w="5749"/>
      </w:tblGrid>
      <w:tr w:rsidTr="00FD620D">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SpecialBold"/>
              </w:rPr>
              <w:t>Unit des</w:t>
            </w:r>
            <w:r w:rsidRPr="002E3771">
              <w:rPr>
                <w:rStyle w:val="SpecialBold"/>
              </w:rPr>
              <w:t>criptor</w:t>
            </w:r>
          </w:p>
        </w:tc>
        <w:tc>
          <w:tcPr>
            <w:tcW w:w="5749" w:type="dxa"/>
            <w:tcBorders>
              <w:top w:val="nil"/>
              <w:left w:val="nil"/>
              <w:bottom w:val="nil"/>
              <w:right w:val="nil"/>
            </w:tcBorders>
            <w:tcMar>
              <w:top w:w="0" w:type="dxa"/>
              <w:left w:w="62" w:type="dxa"/>
              <w:bottom w:w="0" w:type="dxa"/>
              <w:right w:w="62" w:type="dxa"/>
            </w:tcMar>
          </w:tcPr>
          <w:p w:rsidR="00000000" w:rsidRPr="002E3771" w:rsidP="002E3771">
            <w:pPr>
              <w:pStyle w:val="BodyText"/>
            </w:pPr>
            <w:r w:rsidRPr="002E3771">
              <w:t>This unit specifies the outcomes required to undertake the manufacturing processes required to prepare and manufacture components for the assembly of curved and geometric stairs.</w:t>
            </w:r>
          </w:p>
        </w:tc>
      </w:tr>
    </w:tbl>
    <w:p w:rsidR="00FD620D" w:rsidP="002E3771">
      <w:pPr>
        <w:pStyle w:val="BodyText"/>
      </w:pPr>
    </w:p>
    <w:p w:rsidR="00FD620D" w:rsidP="002E3771">
      <w:pPr>
        <w:pStyle w:val="BodyText"/>
      </w:pPr>
    </w:p>
    <w:p w:rsidR="00000000" w:rsidRPr="002E3771" w:rsidP="002E3771">
      <w:pPr>
        <w:pStyle w:val="Heading1"/>
      </w:pPr>
      <w:bookmarkStart w:id="3" w:name="O_197917"/>
      <w:bookmarkEnd w:id="3"/>
      <w:r w:rsidRPr="002E3771">
        <w:t>Application of the Unit</w:t>
      </w:r>
    </w:p>
    <w:tbl>
      <w:tblPr>
        <w:tblW w:w="0" w:type="auto"/>
        <w:tblLayout w:type="fixed"/>
        <w:tblCellMar>
          <w:left w:w="62" w:type="dxa"/>
          <w:right w:w="62" w:type="dxa"/>
        </w:tblCellMar>
        <w:tblLook w:val="0000"/>
      </w:tblPr>
      <w:tblGrid>
        <w:gridCol w:w="2841"/>
        <w:gridCol w:w="5681"/>
      </w:tblGrid>
      <w:tr w:rsidTr="00FD620D">
        <w:tblPrEx>
          <w:tblW w:w="0" w:type="auto"/>
          <w:tblLayout w:type="fixed"/>
          <w:tblCellMar>
            <w:left w:w="62" w:type="dxa"/>
            <w:right w:w="62" w:type="dxa"/>
          </w:tblCellMar>
          <w:tblLook w:val="0000"/>
        </w:tblPrEx>
        <w:trPr>
          <w:tblHeader/>
        </w:trPr>
        <w:tc>
          <w:tcPr>
            <w:tcW w:w="2841"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SpecialBold"/>
              </w:rPr>
              <w:t>Application of the unit</w:t>
            </w:r>
          </w:p>
        </w:tc>
        <w:tc>
          <w:tcPr>
            <w:tcW w:w="5681" w:type="dxa"/>
            <w:tcBorders>
              <w:top w:val="nil"/>
              <w:left w:val="nil"/>
              <w:bottom w:val="nil"/>
              <w:right w:val="nil"/>
            </w:tcBorders>
            <w:tcMar>
              <w:top w:w="0" w:type="dxa"/>
              <w:left w:w="62" w:type="dxa"/>
              <w:bottom w:w="0" w:type="dxa"/>
              <w:right w:w="62" w:type="dxa"/>
            </w:tcMar>
          </w:tcPr>
          <w:p w:rsidR="00000000" w:rsidRPr="002E3771" w:rsidP="002E3771">
            <w:pPr>
              <w:pStyle w:val="BodyText"/>
            </w:pPr>
            <w:r w:rsidRPr="002E3771">
              <w:t xml:space="preserve">This unit of competency supports the achievement of skills and knowledge to manufacture stair components for curved and geometric stairs, which may include working with others and as a member of a team. </w:t>
            </w:r>
          </w:p>
        </w:tc>
      </w:tr>
    </w:tbl>
    <w:p w:rsidR="00FD620D" w:rsidP="002E3771">
      <w:pPr>
        <w:pStyle w:val="BodyText"/>
      </w:pPr>
    </w:p>
    <w:p w:rsidR="00FD620D" w:rsidP="002E3771">
      <w:pPr>
        <w:pStyle w:val="BodyText"/>
      </w:pPr>
    </w:p>
    <w:p w:rsidR="00000000" w:rsidRPr="002E3771" w:rsidP="002E3771">
      <w:pPr>
        <w:pStyle w:val="Heading1"/>
      </w:pPr>
      <w:bookmarkStart w:id="4" w:name="O_277839"/>
      <w:bookmarkEnd w:id="4"/>
      <w:r w:rsidRPr="002E3771">
        <w:t>Licensing/Regulatory Information</w:t>
      </w:r>
    </w:p>
    <w:p w:rsidR="00000000" w:rsidRPr="002E3771" w:rsidP="002E3771">
      <w:pPr>
        <w:pStyle w:val="BodyText"/>
      </w:pPr>
      <w:r w:rsidRPr="002E3771">
        <w:t>Not Applicable</w:t>
      </w:r>
    </w:p>
    <w:p w:rsidR="00000000" w:rsidRPr="002E3771" w:rsidP="002E3771">
      <w:pPr>
        <w:pStyle w:val="AllowPageBreak"/>
      </w:pPr>
    </w:p>
    <w:p w:rsidR="00000000" w:rsidRPr="002E3771" w:rsidP="002E3771">
      <w:pPr>
        <w:pStyle w:val="Heading1"/>
      </w:pPr>
      <w:bookmarkStart w:id="5" w:name="O_197915"/>
      <w:bookmarkEnd w:id="5"/>
      <w:r w:rsidRPr="002E3771">
        <w:t>Pre-Requisites</w:t>
      </w:r>
    </w:p>
    <w:tbl>
      <w:tblPr>
        <w:tblW w:w="0" w:type="auto"/>
        <w:tblLayout w:type="fixed"/>
        <w:tblCellMar>
          <w:left w:w="62" w:type="dxa"/>
          <w:right w:w="62" w:type="dxa"/>
        </w:tblCellMar>
        <w:tblLook w:val="0000"/>
      </w:tblPr>
      <w:tblGrid>
        <w:gridCol w:w="2720"/>
        <w:gridCol w:w="2737"/>
        <w:gridCol w:w="3065"/>
      </w:tblGrid>
      <w:tr w:rsidTr="00FD620D">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2E3771">
            <w:pPr>
              <w:pStyle w:val="BodyText"/>
              <w:rPr>
                <w:lang w:val="en-NZ"/>
              </w:rPr>
            </w:pPr>
          </w:p>
        </w:tc>
      </w:tr>
      <w:tr w:rsidTr="00FD620D">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t>CPCCOHS2001A</w:t>
            </w:r>
          </w:p>
        </w:tc>
        <w:tc>
          <w:tcPr>
            <w:tcW w:w="3065"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t>Apply OHS requirements, policies and procedures in the construction industry</w:t>
            </w:r>
          </w:p>
        </w:tc>
      </w:tr>
      <w:tr w:rsidTr="00FD620D">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2E3771" w:rsidP="002E3771">
            <w:pPr>
              <w:pStyle w:val="BodyText"/>
            </w:pPr>
          </w:p>
        </w:tc>
      </w:tr>
    </w:tbl>
    <w:p w:rsidR="00FD620D" w:rsidP="002E3771">
      <w:pPr>
        <w:pStyle w:val="BodyText"/>
      </w:pPr>
    </w:p>
    <w:p w:rsidR="00FD620D" w:rsidP="002E3771">
      <w:pPr>
        <w:pStyle w:val="BodyText"/>
      </w:pPr>
    </w:p>
    <w:p w:rsidR="00000000" w:rsidRPr="002E3771" w:rsidP="002E3771">
      <w:pPr>
        <w:pStyle w:val="Heading1"/>
      </w:pPr>
      <w:bookmarkStart w:id="6" w:name="O_197914"/>
      <w:bookmarkEnd w:id="6"/>
      <w:r w:rsidRPr="002E3771">
        <w:t>Employability Skills Information</w:t>
      </w:r>
    </w:p>
    <w:tbl>
      <w:tblPr>
        <w:tblW w:w="0" w:type="auto"/>
        <w:tblLayout w:type="fixed"/>
        <w:tblCellMar>
          <w:left w:w="62" w:type="dxa"/>
          <w:right w:w="62" w:type="dxa"/>
        </w:tblCellMar>
        <w:tblLook w:val="0000"/>
      </w:tblPr>
      <w:tblGrid>
        <w:gridCol w:w="2873"/>
        <w:gridCol w:w="5649"/>
      </w:tblGrid>
      <w:tr w:rsidTr="00FD620D">
        <w:tblPrEx>
          <w:tblW w:w="0" w:type="auto"/>
          <w:tblLayout w:type="fixed"/>
          <w:tblCellMar>
            <w:left w:w="62" w:type="dxa"/>
            <w:right w:w="62" w:type="dxa"/>
          </w:tblCellMar>
          <w:tblLook w:val="0000"/>
        </w:tblPrEx>
        <w:trPr>
          <w:tblHeader/>
        </w:trPr>
        <w:tc>
          <w:tcPr>
            <w:tcW w:w="2873"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SpecialBold"/>
              </w:rPr>
              <w:t>Employability skills</w:t>
            </w:r>
          </w:p>
        </w:tc>
        <w:tc>
          <w:tcPr>
            <w:tcW w:w="5649" w:type="dxa"/>
            <w:tcBorders>
              <w:top w:val="nil"/>
              <w:left w:val="nil"/>
              <w:bottom w:val="nil"/>
              <w:right w:val="nil"/>
            </w:tcBorders>
            <w:tcMar>
              <w:top w:w="0" w:type="dxa"/>
              <w:left w:w="62" w:type="dxa"/>
              <w:bottom w:w="0" w:type="dxa"/>
              <w:right w:w="62" w:type="dxa"/>
            </w:tcMar>
          </w:tcPr>
          <w:p w:rsidR="00000000" w:rsidRPr="002E3771" w:rsidP="002E3771">
            <w:pPr>
              <w:pStyle w:val="BodyText"/>
            </w:pPr>
            <w:r w:rsidRPr="002E3771">
              <w:t>This unit contains employability skills.</w:t>
            </w:r>
          </w:p>
        </w:tc>
      </w:tr>
    </w:tbl>
    <w:p w:rsidR="00FD620D" w:rsidP="002E3771">
      <w:pPr>
        <w:pStyle w:val="BodyText"/>
      </w:pPr>
    </w:p>
    <w:p w:rsidR="00FD620D" w:rsidP="002E3771">
      <w:pPr>
        <w:pStyle w:val="BodyText"/>
      </w:pPr>
    </w:p>
    <w:p w:rsidR="00000000" w:rsidRPr="002E3771" w:rsidP="002E3771">
      <w:pPr>
        <w:pStyle w:val="Heading1"/>
      </w:pPr>
      <w:bookmarkStart w:id="7" w:name="O_287625"/>
      <w:bookmarkEnd w:id="7"/>
      <w:r w:rsidRPr="002E3771">
        <w:t>Elements and Performance Criteria Pre-Content</w:t>
      </w:r>
    </w:p>
    <w:tbl>
      <w:tblPr>
        <w:tblW w:w="0" w:type="auto"/>
        <w:tblLayout w:type="fixed"/>
        <w:tblCellMar>
          <w:left w:w="62" w:type="dxa"/>
          <w:right w:w="62" w:type="dxa"/>
        </w:tblCellMar>
        <w:tblLook w:val="0000"/>
      </w:tblPr>
      <w:tblGrid>
        <w:gridCol w:w="2606"/>
        <w:gridCol w:w="5916"/>
      </w:tblGrid>
      <w:tr w:rsidTr="00FD620D">
        <w:tblPrEx>
          <w:tblW w:w="0" w:type="auto"/>
          <w:tblLayout w:type="fixed"/>
          <w:tblCellMar>
            <w:left w:w="62" w:type="dxa"/>
            <w:right w:w="62" w:type="dxa"/>
          </w:tblCellMar>
          <w:tblLook w:val="0000"/>
        </w:tblPrEx>
        <w:tc>
          <w:tcPr>
            <w:tcW w:w="2606" w:type="dxa"/>
            <w:tcBorders>
              <w:top w:val="single" w:sz="6" w:space="0" w:color="auto"/>
              <w:left w:val="nil"/>
              <w:bottom w:val="nil"/>
              <w:right w:val="nil"/>
            </w:tcBorders>
            <w:tcMar>
              <w:top w:w="0" w:type="dxa"/>
              <w:left w:w="62" w:type="dxa"/>
              <w:bottom w:w="0" w:type="dxa"/>
              <w:right w:w="62" w:type="dxa"/>
            </w:tcMar>
          </w:tcPr>
          <w:p w:rsidR="00000000" w:rsidP="002E3771">
            <w:pPr>
              <w:pStyle w:val="BodyText"/>
              <w:rPr>
                <w:lang w:val="en-NZ"/>
              </w:rPr>
            </w:pPr>
            <w:r w:rsidRPr="002E3771">
              <w:t>Elements describe the essential outcomes of a unit of competency.</w:t>
            </w:r>
          </w:p>
        </w:tc>
        <w:tc>
          <w:tcPr>
            <w:tcW w:w="5916" w:type="dxa"/>
            <w:tcBorders>
              <w:top w:val="single" w:sz="6" w:space="0" w:color="auto"/>
              <w:left w:val="nil"/>
              <w:bottom w:val="nil"/>
              <w:right w:val="nil"/>
            </w:tcBorders>
            <w:tcMar>
              <w:top w:w="0" w:type="dxa"/>
              <w:left w:w="62" w:type="dxa"/>
              <w:bottom w:w="0" w:type="dxa"/>
              <w:right w:w="62" w:type="dxa"/>
            </w:tcMar>
          </w:tcPr>
          <w:p w:rsidR="00000000" w:rsidRPr="002E3771" w:rsidP="002E3771">
            <w:pPr>
              <w:pStyle w:val="BodyText"/>
            </w:pPr>
            <w:r w:rsidRPr="002E3771">
              <w:t xml:space="preserve">Performance criteria describe the performance needed to demonstrate achievement of </w:t>
            </w:r>
            <w:r w:rsidRPr="002E3771">
              <w:t>the element. Where bold italicised text is used, further information is detailed in the required skills and knowledge section and the range statement. Assessment of performance is to be consistent with the evidence guide.</w:t>
            </w:r>
          </w:p>
        </w:tc>
      </w:tr>
    </w:tbl>
    <w:p w:rsidR="00000000" w:rsidRPr="002E3771" w:rsidP="002E3771">
      <w:pPr>
        <w:pStyle w:val="BodyText"/>
      </w:pPr>
    </w:p>
    <w:p w:rsidR="00000000" w:rsidRPr="002E3771" w:rsidP="002E3771">
      <w:pPr>
        <w:pStyle w:val="AllowPageBreak"/>
      </w:pPr>
    </w:p>
    <w:p w:rsidR="00000000" w:rsidRPr="002E3771" w:rsidP="002E3771">
      <w:pPr>
        <w:pStyle w:val="Heading1"/>
      </w:pPr>
      <w:bookmarkStart w:id="8" w:name="O_234292"/>
      <w:bookmarkEnd w:id="8"/>
      <w:r w:rsidRPr="002E3771">
        <w:t>Elements and Performance Criteria</w:t>
      </w:r>
    </w:p>
    <w:tbl>
      <w:tblPr>
        <w:tblW w:w="0" w:type="auto"/>
        <w:tblLayout w:type="fixed"/>
        <w:tblCellMar>
          <w:left w:w="62" w:type="dxa"/>
          <w:right w:w="62" w:type="dxa"/>
        </w:tblCellMar>
        <w:tblLook w:val="0000"/>
      </w:tblPr>
      <w:tblGrid>
        <w:gridCol w:w="2606"/>
        <w:gridCol w:w="5916"/>
      </w:tblGrid>
      <w:tr w:rsidTr="00FD620D">
        <w:tblPrEx>
          <w:tblW w:w="0" w:type="auto"/>
          <w:tblLayout w:type="fixed"/>
          <w:tblCellMar>
            <w:left w:w="62" w:type="dxa"/>
            <w:right w:w="62" w:type="dxa"/>
          </w:tblCellMar>
          <w:tblLook w:val="0000"/>
        </w:tblPrEx>
        <w:trPr>
          <w:tblHeader/>
        </w:trPr>
        <w:tc>
          <w:tcPr>
            <w:tcW w:w="2606" w:type="dxa"/>
            <w:tcBorders>
              <w:top w:val="nil"/>
              <w:left w:val="nil"/>
              <w:bottom w:val="single" w:sz="6" w:space="0" w:color="auto"/>
              <w:right w:val="nil"/>
            </w:tcBorders>
            <w:tcMar>
              <w:top w:w="0" w:type="dxa"/>
              <w:left w:w="62" w:type="dxa"/>
              <w:bottom w:w="0" w:type="dxa"/>
              <w:right w:w="62" w:type="dxa"/>
            </w:tcMar>
          </w:tcPr>
          <w:p w:rsidR="00000000" w:rsidRPr="002E3771" w:rsidP="002E3771">
            <w:pPr>
              <w:pStyle w:val="BodyText"/>
            </w:pPr>
            <w:r w:rsidRPr="002E3771">
              <w:rPr>
                <w:rStyle w:val="SpecialBold"/>
              </w:rPr>
              <w:t>ELEMENT</w:t>
            </w:r>
          </w:p>
        </w:tc>
        <w:tc>
          <w:tcPr>
            <w:tcW w:w="5916" w:type="dxa"/>
            <w:tcBorders>
              <w:top w:val="nil"/>
              <w:left w:val="nil"/>
              <w:bottom w:val="single" w:sz="6" w:space="0" w:color="auto"/>
              <w:right w:val="nil"/>
            </w:tcBorders>
            <w:tcMar>
              <w:top w:w="0" w:type="dxa"/>
              <w:left w:w="62" w:type="dxa"/>
              <w:bottom w:w="0" w:type="dxa"/>
              <w:right w:w="62" w:type="dxa"/>
            </w:tcMar>
          </w:tcPr>
          <w:p w:rsidR="00000000" w:rsidP="002E3771">
            <w:pPr>
              <w:pStyle w:val="BodyText"/>
              <w:rPr>
                <w:lang w:val="en-NZ"/>
              </w:rPr>
            </w:pPr>
            <w:r w:rsidRPr="002E3771">
              <w:rPr>
                <w:rStyle w:val="SpecialBold"/>
              </w:rPr>
              <w:t>PERFORMANCE CRITERIA</w:t>
            </w:r>
          </w:p>
        </w:tc>
      </w:tr>
      <w:tr w:rsidTr="00FD620D">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2E3771">
            <w:pPr>
              <w:pStyle w:val="List"/>
              <w:rPr>
                <w:lang w:val="en-NZ"/>
              </w:rPr>
            </w:pPr>
            <w:r w:rsidRPr="002E3771">
              <w:t>1.</w:t>
            </w:r>
            <w:r w:rsidRPr="002E3771">
              <w:tab/>
              <w:t>Plan and prepare.</w:t>
            </w:r>
          </w:p>
        </w:tc>
        <w:tc>
          <w:tcPr>
            <w:tcW w:w="5916" w:type="dxa"/>
            <w:tcBorders>
              <w:top w:val="nil"/>
              <w:left w:val="nil"/>
              <w:bottom w:val="nil"/>
              <w:right w:val="nil"/>
            </w:tcBorders>
            <w:tcMar>
              <w:top w:w="0" w:type="dxa"/>
              <w:left w:w="62" w:type="dxa"/>
              <w:bottom w:w="0" w:type="dxa"/>
              <w:right w:w="62" w:type="dxa"/>
            </w:tcMar>
          </w:tcPr>
          <w:p w:rsidR="00000000" w:rsidRPr="002E3771" w:rsidP="002E3771">
            <w:pPr>
              <w:pStyle w:val="List2"/>
            </w:pPr>
            <w:r w:rsidRPr="002E3771">
              <w:t>1.1.</w:t>
            </w:r>
            <w:r w:rsidRPr="002E3771">
              <w:tab/>
              <w:t xml:space="preserve">Work instructions and operational details are obtained using relevant </w:t>
            </w:r>
            <w:r w:rsidRPr="002E3771">
              <w:rPr>
                <w:rStyle w:val="BoldandItalics"/>
              </w:rPr>
              <w:t>information</w:t>
            </w:r>
            <w:r w:rsidRPr="002E3771">
              <w:t xml:space="preserve">, confirmed and applied for </w:t>
            </w:r>
            <w:r w:rsidRPr="002E3771">
              <w:rPr>
                <w:rStyle w:val="BoldandItalics"/>
              </w:rPr>
              <w:t>planning and preparation</w:t>
            </w:r>
            <w:r w:rsidRPr="002E3771">
              <w:t xml:space="preserve"> purposes. </w:t>
            </w:r>
          </w:p>
          <w:p w:rsidR="00000000" w:rsidRPr="002E3771" w:rsidP="002E3771">
            <w:pPr>
              <w:pStyle w:val="List2"/>
            </w:pPr>
            <w:r w:rsidRPr="002E3771">
              <w:t>1.2.</w:t>
            </w:r>
            <w:r w:rsidRPr="002E3771">
              <w:tab/>
            </w:r>
            <w:r w:rsidRPr="002E3771">
              <w:rPr>
                <w:rStyle w:val="BoldandItalics"/>
              </w:rPr>
              <w:t>Safety</w:t>
            </w:r>
            <w:r w:rsidRPr="002E3771">
              <w:t xml:space="preserve"> (</w:t>
            </w:r>
            <w:r w:rsidRPr="002E3771">
              <w:rPr>
                <w:rStyle w:val="BoldandItalics"/>
              </w:rPr>
              <w:t>OHS</w:t>
            </w:r>
            <w:r w:rsidRPr="002E3771">
              <w:t xml:space="preserve">) requirements are followed in accordance with safety plans and policies. </w:t>
            </w:r>
          </w:p>
          <w:p w:rsidR="00000000" w:rsidRPr="002E3771" w:rsidP="002E3771">
            <w:pPr>
              <w:pStyle w:val="List2"/>
            </w:pPr>
            <w:r w:rsidRPr="002E3771">
              <w:t>1.3.</w:t>
            </w:r>
            <w:r w:rsidRPr="002E3771">
              <w:tab/>
              <w:t>Signage and barricade requirements are identified and implemented.</w:t>
            </w:r>
          </w:p>
          <w:p w:rsidR="00000000" w:rsidRPr="002E3771" w:rsidP="002E3771">
            <w:pPr>
              <w:pStyle w:val="List2"/>
            </w:pPr>
            <w:r w:rsidRPr="002E3771">
              <w:t>1.4.</w:t>
            </w:r>
            <w:r w:rsidRPr="002E3771">
              <w:tab/>
            </w:r>
            <w:r w:rsidRPr="002E3771">
              <w:rPr>
                <w:rStyle w:val="BoldandItalics"/>
              </w:rPr>
              <w:t>Tools and equipment</w:t>
            </w:r>
            <w:r w:rsidRPr="002E3771">
              <w:t xml:space="preserve"> selected to carry out tasks are consistent with job requirements, checked for servic</w:t>
            </w:r>
            <w:r w:rsidRPr="002E3771">
              <w:t xml:space="preserve">eability and any faults are rectified or reported prior to commencement. </w:t>
            </w:r>
          </w:p>
          <w:p w:rsidR="00000000" w:rsidRPr="002E3771" w:rsidP="002E3771">
            <w:pPr>
              <w:pStyle w:val="List2"/>
            </w:pPr>
            <w:r w:rsidRPr="002E3771">
              <w:t>1.5.</w:t>
            </w:r>
            <w:r w:rsidRPr="002E3771">
              <w:tab/>
              <w:t xml:space="preserve">Material quantity requirements are calculated in accordance with plans, specifications and </w:t>
            </w:r>
            <w:r w:rsidRPr="002E3771">
              <w:rPr>
                <w:rStyle w:val="BoldandItalics"/>
              </w:rPr>
              <w:t>quality requirements</w:t>
            </w:r>
            <w:r w:rsidRPr="002E3771">
              <w:t xml:space="preserve">. </w:t>
            </w:r>
          </w:p>
          <w:p w:rsidR="00000000" w:rsidRPr="002E3771" w:rsidP="002E3771">
            <w:pPr>
              <w:pStyle w:val="List2"/>
            </w:pPr>
            <w:r w:rsidRPr="002E3771">
              <w:t>1.6.</w:t>
            </w:r>
            <w:r w:rsidRPr="002E3771">
              <w:tab/>
            </w:r>
            <w:r w:rsidRPr="002E3771">
              <w:rPr>
                <w:rStyle w:val="BoldandItalics"/>
              </w:rPr>
              <w:t>Materials</w:t>
            </w:r>
            <w:r w:rsidRPr="002E3771">
              <w:t xml:space="preserve"> appropriate to the work application are identifi</w:t>
            </w:r>
            <w:r w:rsidRPr="002E3771">
              <w:t xml:space="preserve">ed, obtained, prepared, safely handled and located ready for use. </w:t>
            </w:r>
          </w:p>
          <w:p w:rsidR="00000000" w:rsidP="002E3771">
            <w:pPr>
              <w:pStyle w:val="List2"/>
              <w:rPr>
                <w:lang w:val="en-NZ"/>
              </w:rPr>
            </w:pPr>
            <w:r w:rsidRPr="002E3771">
              <w:t>1.7.</w:t>
            </w:r>
            <w:r w:rsidRPr="002E3771">
              <w:tab/>
            </w:r>
            <w:r w:rsidRPr="002E3771">
              <w:rPr>
                <w:rStyle w:val="BoldandItalics"/>
              </w:rPr>
              <w:t>Environmental requirements</w:t>
            </w:r>
            <w:r w:rsidRPr="002E3771">
              <w:t xml:space="preserve"> are identified for the project in accordance with environmental plans and </w:t>
            </w:r>
            <w:r w:rsidRPr="002E3771">
              <w:rPr>
                <w:rStyle w:val="BoldandItalics"/>
              </w:rPr>
              <w:t>statutory and regulatory authority</w:t>
            </w:r>
            <w:r w:rsidRPr="002E3771">
              <w:t xml:space="preserve"> requirements, and are applied. </w:t>
            </w:r>
          </w:p>
        </w:tc>
      </w:tr>
      <w:tr w:rsidTr="00FD620D">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2E3771">
            <w:pPr>
              <w:pStyle w:val="List"/>
              <w:rPr>
                <w:lang w:val="en-NZ"/>
              </w:rPr>
            </w:pPr>
            <w:r w:rsidRPr="002E3771">
              <w:t>2.</w:t>
            </w:r>
            <w:r w:rsidRPr="002E3771">
              <w:tab/>
            </w:r>
            <w:r w:rsidRPr="002E3771">
              <w:t>Manufacture strings for geometric curves.</w:t>
            </w:r>
          </w:p>
        </w:tc>
        <w:tc>
          <w:tcPr>
            <w:tcW w:w="5916" w:type="dxa"/>
            <w:tcBorders>
              <w:top w:val="nil"/>
              <w:left w:val="nil"/>
              <w:bottom w:val="nil"/>
              <w:right w:val="nil"/>
            </w:tcBorders>
            <w:tcMar>
              <w:top w:w="0" w:type="dxa"/>
              <w:left w:w="62" w:type="dxa"/>
              <w:bottom w:w="0" w:type="dxa"/>
              <w:right w:w="62" w:type="dxa"/>
            </w:tcMar>
          </w:tcPr>
          <w:p w:rsidR="00000000" w:rsidRPr="002E3771" w:rsidP="002E3771">
            <w:pPr>
              <w:pStyle w:val="List2"/>
            </w:pPr>
            <w:r w:rsidRPr="002E3771">
              <w:t>2.1.</w:t>
            </w:r>
            <w:r w:rsidRPr="002E3771">
              <w:tab/>
              <w:t>Material is prepared to designed structural requirements.</w:t>
            </w:r>
          </w:p>
          <w:p w:rsidR="00000000" w:rsidRPr="002E3771" w:rsidP="002E3771">
            <w:pPr>
              <w:pStyle w:val="List2"/>
            </w:pPr>
            <w:r w:rsidRPr="002E3771">
              <w:t>2.2.</w:t>
            </w:r>
            <w:r w:rsidRPr="002E3771">
              <w:tab/>
              <w:t xml:space="preserve">Curved wall/profile is constructed to curve design of </w:t>
            </w:r>
            <w:r w:rsidRPr="002E3771">
              <w:rPr>
                <w:rStyle w:val="BoldandItalics"/>
              </w:rPr>
              <w:t>stair</w:t>
            </w:r>
            <w:r w:rsidRPr="002E3771">
              <w:t xml:space="preserve">. </w:t>
            </w:r>
          </w:p>
          <w:p w:rsidR="00000000" w:rsidRPr="002E3771" w:rsidP="002E3771">
            <w:pPr>
              <w:pStyle w:val="List2"/>
            </w:pPr>
            <w:r w:rsidRPr="002E3771">
              <w:t>2.3.</w:t>
            </w:r>
            <w:r w:rsidRPr="002E3771">
              <w:tab/>
              <w:t>Developed pitch is set out to curved wall/profile location.</w:t>
            </w:r>
          </w:p>
          <w:p w:rsidR="00000000" w:rsidP="002E3771">
            <w:pPr>
              <w:pStyle w:val="List2"/>
              <w:rPr>
                <w:lang w:val="en-NZ"/>
              </w:rPr>
            </w:pPr>
            <w:r w:rsidRPr="002E3771">
              <w:t>2.4.</w:t>
            </w:r>
            <w:r w:rsidRPr="002E3771">
              <w:tab/>
              <w:t xml:space="preserve">String is </w:t>
            </w:r>
            <w:r w:rsidRPr="002E3771">
              <w:rPr>
                <w:rStyle w:val="BoldandItalics"/>
              </w:rPr>
              <w:t>manu</w:t>
            </w:r>
            <w:r w:rsidRPr="002E3771">
              <w:rPr>
                <w:rStyle w:val="BoldandItalics"/>
              </w:rPr>
              <w:t>factured</w:t>
            </w:r>
            <w:r w:rsidRPr="002E3771">
              <w:t xml:space="preserve"> in accordance with curved wall and set out to specifications. </w:t>
            </w:r>
          </w:p>
        </w:tc>
      </w:tr>
      <w:tr w:rsidTr="00FD620D">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2E3771">
            <w:pPr>
              <w:pStyle w:val="List"/>
              <w:rPr>
                <w:lang w:val="en-NZ"/>
              </w:rPr>
            </w:pPr>
            <w:r w:rsidRPr="002E3771">
              <w:t>3.</w:t>
            </w:r>
            <w:r w:rsidRPr="002E3771">
              <w:tab/>
              <w:t>Prepare strings for assembly.</w:t>
            </w:r>
          </w:p>
        </w:tc>
        <w:tc>
          <w:tcPr>
            <w:tcW w:w="5916" w:type="dxa"/>
            <w:tcBorders>
              <w:top w:val="nil"/>
              <w:left w:val="nil"/>
              <w:bottom w:val="nil"/>
              <w:right w:val="nil"/>
            </w:tcBorders>
            <w:tcMar>
              <w:top w:w="0" w:type="dxa"/>
              <w:left w:w="62" w:type="dxa"/>
              <w:bottom w:w="0" w:type="dxa"/>
              <w:right w:w="62" w:type="dxa"/>
            </w:tcMar>
          </w:tcPr>
          <w:p w:rsidR="00000000" w:rsidRPr="002E3771" w:rsidP="002E3771">
            <w:pPr>
              <w:pStyle w:val="List2"/>
            </w:pPr>
            <w:r w:rsidRPr="002E3771">
              <w:t>3.1.</w:t>
            </w:r>
            <w:r w:rsidRPr="002E3771">
              <w:tab/>
              <w:t>Strings are set out for treads and risers with nosing marked accurately, housings cut and waste removed accurately to set-out and depth.</w:t>
            </w:r>
          </w:p>
          <w:p w:rsidR="00000000" w:rsidRPr="002E3771" w:rsidP="002E3771">
            <w:pPr>
              <w:pStyle w:val="List2"/>
            </w:pPr>
            <w:r w:rsidRPr="002E3771">
              <w:t>3.2.</w:t>
            </w:r>
            <w:r w:rsidRPr="002E3771">
              <w:tab/>
              <w:t>Gro</w:t>
            </w:r>
            <w:r w:rsidRPr="002E3771">
              <w:t>oves or mortises to receive balusters are run/carried out to set-out requirements.</w:t>
            </w:r>
          </w:p>
          <w:p w:rsidR="00000000" w:rsidP="002E3771">
            <w:pPr>
              <w:pStyle w:val="List2"/>
              <w:rPr>
                <w:lang w:val="en-NZ"/>
              </w:rPr>
            </w:pPr>
            <w:r w:rsidRPr="002E3771">
              <w:t>3.3.</w:t>
            </w:r>
            <w:r w:rsidRPr="002E3771">
              <w:tab/>
              <w:t>Open strings are cut to set-out shape for treads and risers and ends of strings are cut to set-out requirements for junction with newels/landing or left long for on-sit</w:t>
            </w:r>
            <w:r w:rsidRPr="002E3771">
              <w:t>e fitting with string marked for identification where applicable.</w:t>
            </w:r>
          </w:p>
        </w:tc>
      </w:tr>
      <w:tr w:rsidTr="00FD620D">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2E3771">
            <w:pPr>
              <w:pStyle w:val="List"/>
              <w:rPr>
                <w:lang w:val="en-NZ"/>
              </w:rPr>
            </w:pPr>
            <w:r w:rsidRPr="002E3771">
              <w:t>4.</w:t>
            </w:r>
            <w:r w:rsidRPr="002E3771">
              <w:tab/>
              <w:t>Set out and manufacture curved and geometric stair post for spiral stairs.</w:t>
            </w:r>
          </w:p>
        </w:tc>
        <w:tc>
          <w:tcPr>
            <w:tcW w:w="5916" w:type="dxa"/>
            <w:tcBorders>
              <w:top w:val="nil"/>
              <w:left w:val="nil"/>
              <w:bottom w:val="nil"/>
              <w:right w:val="nil"/>
            </w:tcBorders>
            <w:tcMar>
              <w:top w:w="0" w:type="dxa"/>
              <w:left w:w="62" w:type="dxa"/>
              <w:bottom w:w="0" w:type="dxa"/>
              <w:right w:w="62" w:type="dxa"/>
            </w:tcMar>
          </w:tcPr>
          <w:p w:rsidR="00000000" w:rsidRPr="002E3771" w:rsidP="002E3771">
            <w:pPr>
              <w:pStyle w:val="List2"/>
            </w:pPr>
            <w:r w:rsidRPr="002E3771">
              <w:t>4.1.</w:t>
            </w:r>
            <w:r w:rsidRPr="002E3771">
              <w:tab/>
              <w:t>Curved and geometric stairs are set out to specifications.</w:t>
            </w:r>
          </w:p>
          <w:p w:rsidR="00000000" w:rsidRPr="002E3771" w:rsidP="002E3771">
            <w:pPr>
              <w:pStyle w:val="List2"/>
            </w:pPr>
            <w:r w:rsidRPr="002E3771">
              <w:t>4.2.</w:t>
            </w:r>
            <w:r w:rsidRPr="002E3771">
              <w:tab/>
              <w:t>Post is manufactured and/or dressed to des</w:t>
            </w:r>
            <w:r w:rsidRPr="002E3771">
              <w:t>igned shape and set out to designed requirements of stair.</w:t>
            </w:r>
          </w:p>
          <w:p w:rsidR="00000000" w:rsidP="002E3771">
            <w:pPr>
              <w:pStyle w:val="List2"/>
              <w:rPr>
                <w:lang w:val="en-NZ"/>
              </w:rPr>
            </w:pPr>
            <w:r w:rsidRPr="002E3771">
              <w:t>4.3.</w:t>
            </w:r>
            <w:r w:rsidRPr="002E3771">
              <w:tab/>
              <w:t>Housings are cut and made accurately to set-out and required depth.</w:t>
            </w:r>
          </w:p>
        </w:tc>
      </w:tr>
      <w:tr w:rsidTr="00FD620D">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2E3771">
            <w:pPr>
              <w:pStyle w:val="List"/>
              <w:rPr>
                <w:lang w:val="en-NZ"/>
              </w:rPr>
            </w:pPr>
            <w:r w:rsidRPr="002E3771">
              <w:t>5.</w:t>
            </w:r>
            <w:r w:rsidRPr="002E3771">
              <w:tab/>
              <w:t>Prepare newels for assembly.</w:t>
            </w:r>
          </w:p>
        </w:tc>
        <w:tc>
          <w:tcPr>
            <w:tcW w:w="5916" w:type="dxa"/>
            <w:tcBorders>
              <w:top w:val="nil"/>
              <w:left w:val="nil"/>
              <w:bottom w:val="nil"/>
              <w:right w:val="nil"/>
            </w:tcBorders>
            <w:tcMar>
              <w:top w:w="0" w:type="dxa"/>
              <w:left w:w="62" w:type="dxa"/>
              <w:bottom w:w="0" w:type="dxa"/>
              <w:right w:w="62" w:type="dxa"/>
            </w:tcMar>
          </w:tcPr>
          <w:p w:rsidR="00000000" w:rsidRPr="002E3771" w:rsidP="002E3771">
            <w:pPr>
              <w:pStyle w:val="List2"/>
            </w:pPr>
            <w:r w:rsidRPr="002E3771">
              <w:t>5.1.</w:t>
            </w:r>
            <w:r w:rsidRPr="002E3771">
              <w:tab/>
              <w:t>Housings are cut and made accurately to newel set-out and required depth.</w:t>
            </w:r>
          </w:p>
          <w:p w:rsidR="00000000" w:rsidP="002E3771">
            <w:pPr>
              <w:pStyle w:val="List2"/>
              <w:rPr>
                <w:lang w:val="en-NZ"/>
              </w:rPr>
            </w:pPr>
            <w:r w:rsidRPr="002E3771">
              <w:t>5.2.</w:t>
            </w:r>
            <w:r w:rsidRPr="002E3771">
              <w:tab/>
              <w:t>Mortise</w:t>
            </w:r>
            <w:r w:rsidRPr="002E3771">
              <w:t>s are cut and made accurately to set-out and required depth and newels are marked for identification, where applicable.</w:t>
            </w:r>
          </w:p>
        </w:tc>
      </w:tr>
      <w:tr w:rsidTr="00FD620D">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2E3771">
            <w:pPr>
              <w:pStyle w:val="List"/>
              <w:rPr>
                <w:lang w:val="en-NZ"/>
              </w:rPr>
            </w:pPr>
            <w:r w:rsidRPr="002E3771">
              <w:t>6.</w:t>
            </w:r>
            <w:r w:rsidRPr="002E3771">
              <w:tab/>
              <w:t>Cut treads, risers and wedges to length and shape.</w:t>
            </w:r>
          </w:p>
        </w:tc>
        <w:tc>
          <w:tcPr>
            <w:tcW w:w="5916" w:type="dxa"/>
            <w:tcBorders>
              <w:top w:val="nil"/>
              <w:left w:val="nil"/>
              <w:bottom w:val="nil"/>
              <w:right w:val="nil"/>
            </w:tcBorders>
            <w:tcMar>
              <w:top w:w="0" w:type="dxa"/>
              <w:left w:w="62" w:type="dxa"/>
              <w:bottom w:w="0" w:type="dxa"/>
              <w:right w:w="62" w:type="dxa"/>
            </w:tcMar>
          </w:tcPr>
          <w:p w:rsidR="00000000" w:rsidRPr="002E3771" w:rsidP="002E3771">
            <w:pPr>
              <w:pStyle w:val="List2"/>
            </w:pPr>
            <w:r w:rsidRPr="002E3771">
              <w:t>6.1.</w:t>
            </w:r>
            <w:r w:rsidRPr="002E3771">
              <w:tab/>
              <w:t>Treads are cut to designed length and shape.</w:t>
            </w:r>
          </w:p>
          <w:p w:rsidR="00000000" w:rsidRPr="002E3771" w:rsidP="002E3771">
            <w:pPr>
              <w:pStyle w:val="List2"/>
            </w:pPr>
            <w:r w:rsidRPr="002E3771">
              <w:t>6.2.</w:t>
            </w:r>
            <w:r w:rsidRPr="002E3771">
              <w:tab/>
            </w:r>
            <w:r w:rsidRPr="002E3771">
              <w:t>Risers are cut to designed length and requirement for junction with string.</w:t>
            </w:r>
          </w:p>
          <w:p w:rsidR="00000000" w:rsidP="002E3771">
            <w:pPr>
              <w:pStyle w:val="List2"/>
              <w:rPr>
                <w:lang w:val="en-NZ"/>
              </w:rPr>
            </w:pPr>
            <w:r w:rsidRPr="002E3771">
              <w:t>6.3.</w:t>
            </w:r>
            <w:r w:rsidRPr="002E3771">
              <w:tab/>
              <w:t>Wedges are marked to design and cut to shape and quantity.</w:t>
            </w:r>
          </w:p>
        </w:tc>
      </w:tr>
      <w:tr w:rsidTr="00FD620D">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2E3771">
            <w:pPr>
              <w:pStyle w:val="List"/>
              <w:rPr>
                <w:lang w:val="en-NZ"/>
              </w:rPr>
            </w:pPr>
            <w:r w:rsidRPr="002E3771">
              <w:t>7.</w:t>
            </w:r>
            <w:r w:rsidRPr="002E3771">
              <w:tab/>
              <w:t>Prepare balustrade components.</w:t>
            </w:r>
          </w:p>
        </w:tc>
        <w:tc>
          <w:tcPr>
            <w:tcW w:w="5916" w:type="dxa"/>
            <w:tcBorders>
              <w:top w:val="nil"/>
              <w:left w:val="nil"/>
              <w:bottom w:val="nil"/>
              <w:right w:val="nil"/>
            </w:tcBorders>
            <w:tcMar>
              <w:top w:w="0" w:type="dxa"/>
              <w:left w:w="62" w:type="dxa"/>
              <w:bottom w:w="0" w:type="dxa"/>
              <w:right w:w="62" w:type="dxa"/>
            </w:tcMar>
          </w:tcPr>
          <w:p w:rsidR="00000000" w:rsidRPr="002E3771" w:rsidP="002E3771">
            <w:pPr>
              <w:pStyle w:val="List2"/>
            </w:pPr>
            <w:r w:rsidRPr="002E3771">
              <w:t>7.1.</w:t>
            </w:r>
            <w:r w:rsidRPr="002E3771">
              <w:tab/>
              <w:t>Handrail is manufactured to shape with groove run for balusters, where appli</w:t>
            </w:r>
            <w:r w:rsidRPr="002E3771">
              <w:t>cable, and mortises in handrail for balusters are made accurately to set-out.</w:t>
            </w:r>
          </w:p>
          <w:p w:rsidR="00000000" w:rsidRPr="002E3771" w:rsidP="002E3771">
            <w:pPr>
              <w:pStyle w:val="List2"/>
            </w:pPr>
            <w:r w:rsidRPr="002E3771">
              <w:t>7.2.</w:t>
            </w:r>
            <w:r w:rsidRPr="002E3771">
              <w:tab/>
              <w:t>Balusters are cut to designed length.</w:t>
            </w:r>
          </w:p>
          <w:p w:rsidR="00000000" w:rsidP="002E3771">
            <w:pPr>
              <w:pStyle w:val="List2"/>
              <w:rPr>
                <w:lang w:val="en-NZ"/>
              </w:rPr>
            </w:pPr>
            <w:r w:rsidRPr="002E3771">
              <w:t>7.3.</w:t>
            </w:r>
            <w:r w:rsidRPr="002E3771">
              <w:tab/>
              <w:t>Handrail is cut to length and sections are marked for identification, where applicable.</w:t>
            </w:r>
          </w:p>
        </w:tc>
      </w:tr>
      <w:tr w:rsidTr="00FD620D">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2E3771">
            <w:pPr>
              <w:pStyle w:val="List"/>
              <w:rPr>
                <w:lang w:val="en-NZ"/>
              </w:rPr>
            </w:pPr>
            <w:r w:rsidRPr="002E3771">
              <w:t>8.</w:t>
            </w:r>
            <w:r w:rsidRPr="002E3771">
              <w:tab/>
              <w:t>Finish surface and preassemble stair.</w:t>
            </w:r>
          </w:p>
        </w:tc>
        <w:tc>
          <w:tcPr>
            <w:tcW w:w="5916" w:type="dxa"/>
            <w:tcBorders>
              <w:top w:val="nil"/>
              <w:left w:val="nil"/>
              <w:bottom w:val="nil"/>
              <w:right w:val="nil"/>
            </w:tcBorders>
            <w:tcMar>
              <w:top w:w="0" w:type="dxa"/>
              <w:left w:w="62" w:type="dxa"/>
              <w:bottom w:w="0" w:type="dxa"/>
              <w:right w:w="62" w:type="dxa"/>
            </w:tcMar>
          </w:tcPr>
          <w:p w:rsidR="00000000" w:rsidRPr="002E3771" w:rsidP="002E3771">
            <w:pPr>
              <w:pStyle w:val="List2"/>
            </w:pPr>
            <w:r w:rsidRPr="002E3771">
              <w:t>8.1.</w:t>
            </w:r>
            <w:r w:rsidRPr="002E3771">
              <w:tab/>
              <w:t>Exposed surfaces of components are sanded to specification for finish and component parts are checked to ensure they will fit to specification.</w:t>
            </w:r>
          </w:p>
          <w:p w:rsidR="00000000" w:rsidP="002E3771">
            <w:pPr>
              <w:pStyle w:val="List2"/>
              <w:rPr>
                <w:lang w:val="en-NZ"/>
              </w:rPr>
            </w:pPr>
            <w:r w:rsidRPr="002E3771">
              <w:t>8.2.</w:t>
            </w:r>
            <w:r w:rsidRPr="002E3771">
              <w:tab/>
              <w:t>Components are preassembled to ensure stair will assemble appropriately.</w:t>
            </w:r>
          </w:p>
        </w:tc>
      </w:tr>
      <w:tr w:rsidTr="00FD620D">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2E3771">
            <w:pPr>
              <w:pStyle w:val="List"/>
              <w:rPr>
                <w:lang w:val="en-NZ"/>
              </w:rPr>
            </w:pPr>
            <w:r w:rsidRPr="002E3771">
              <w:t>9.</w:t>
            </w:r>
            <w:r w:rsidRPr="002E3771">
              <w:tab/>
              <w:t>Clean up.</w:t>
            </w:r>
          </w:p>
        </w:tc>
        <w:tc>
          <w:tcPr>
            <w:tcW w:w="5916" w:type="dxa"/>
            <w:tcBorders>
              <w:top w:val="nil"/>
              <w:left w:val="nil"/>
              <w:bottom w:val="nil"/>
              <w:right w:val="nil"/>
            </w:tcBorders>
            <w:tcMar>
              <w:top w:w="0" w:type="dxa"/>
              <w:left w:w="62" w:type="dxa"/>
              <w:bottom w:w="0" w:type="dxa"/>
              <w:right w:w="62" w:type="dxa"/>
            </w:tcMar>
          </w:tcPr>
          <w:p w:rsidR="00000000" w:rsidRPr="002E3771" w:rsidP="002E3771">
            <w:pPr>
              <w:pStyle w:val="List2"/>
            </w:pPr>
            <w:r w:rsidRPr="002E3771">
              <w:t>9.1.</w:t>
            </w:r>
            <w:r w:rsidRPr="002E3771">
              <w:tab/>
              <w:t xml:space="preserve">Materials </w:t>
            </w:r>
            <w:r w:rsidRPr="002E3771">
              <w:t>are stacked and/or stored for transportation.</w:t>
            </w:r>
          </w:p>
          <w:p w:rsidR="00000000" w:rsidRPr="002E3771" w:rsidP="002E3771">
            <w:pPr>
              <w:pStyle w:val="List2"/>
            </w:pPr>
            <w:r w:rsidRPr="002E3771">
              <w:t>9.2.</w:t>
            </w:r>
            <w:r w:rsidRPr="002E3771">
              <w:tab/>
              <w:t>Work area is cleared and waste material disposed of safely.</w:t>
            </w:r>
          </w:p>
          <w:p w:rsidR="00000000" w:rsidRPr="002E3771" w:rsidP="002E3771">
            <w:pPr>
              <w:pStyle w:val="List2"/>
            </w:pPr>
            <w:r w:rsidRPr="002E3771">
              <w:t>9.3.</w:t>
            </w:r>
            <w:r w:rsidRPr="002E3771">
              <w:tab/>
              <w:t>Tools and equipment are cleaned, maintained and stored.</w:t>
            </w:r>
          </w:p>
        </w:tc>
      </w:tr>
    </w:tbl>
    <w:p w:rsidR="00FD620D" w:rsidP="002E3771">
      <w:pPr>
        <w:pStyle w:val="BodyText"/>
      </w:pPr>
    </w:p>
    <w:p w:rsidR="00FD620D" w:rsidP="002E3771">
      <w:pPr>
        <w:pStyle w:val="BodyText"/>
      </w:pPr>
    </w:p>
    <w:p w:rsidR="00000000" w:rsidRPr="002E3771" w:rsidP="002E3771">
      <w:pPr>
        <w:pStyle w:val="Heading1"/>
      </w:pPr>
      <w:bookmarkStart w:id="9" w:name="O_258242"/>
      <w:bookmarkEnd w:id="9"/>
      <w:r w:rsidRPr="002E3771">
        <w:t>Required Skills and Knowledge</w:t>
      </w:r>
    </w:p>
    <w:tbl>
      <w:tblPr>
        <w:tblW w:w="0" w:type="auto"/>
        <w:tblLayout w:type="fixed"/>
        <w:tblCellMar>
          <w:left w:w="62" w:type="dxa"/>
          <w:right w:w="62" w:type="dxa"/>
        </w:tblCellMar>
        <w:tblLook w:val="0000"/>
      </w:tblPr>
      <w:tblGrid>
        <w:gridCol w:w="8522"/>
      </w:tblGrid>
      <w:tr w:rsidTr="00FD620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SpecialBold"/>
              </w:rPr>
              <w:t>REQUIRED SKILLS AND KNOWLEDGE</w:t>
            </w:r>
          </w:p>
        </w:tc>
      </w:tr>
      <w:tr w:rsidTr="00FD62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t>This section describes the skills and knowledge required for this unit.</w:t>
            </w:r>
          </w:p>
        </w:tc>
      </w:tr>
      <w:tr w:rsidTr="00FD62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SpecialBold"/>
              </w:rPr>
              <w:t>Required skills</w:t>
            </w:r>
          </w:p>
        </w:tc>
      </w:tr>
      <w:tr w:rsidTr="00FD62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3771" w:rsidP="002E3771">
            <w:pPr>
              <w:pStyle w:val="BodyText"/>
            </w:pPr>
            <w:r w:rsidRPr="002E3771">
              <w:t>Required skills for this unit are:</w:t>
            </w:r>
          </w:p>
          <w:p w:rsidR="00000000" w:rsidRPr="002E3771" w:rsidP="002E3771">
            <w:pPr>
              <w:pStyle w:val="ListBullet"/>
            </w:pPr>
            <w:r w:rsidRPr="002E3771">
              <w:t>ability to recognise procedures, respond to change and contribute to workplace responsibilities, suc</w:t>
            </w:r>
            <w:r w:rsidRPr="002E3771">
              <w:t>h as current work site environmental or sustainability frameworks or management systems</w:t>
            </w:r>
          </w:p>
          <w:p w:rsidR="00000000" w:rsidRPr="002E3771" w:rsidP="002E3771">
            <w:pPr>
              <w:pStyle w:val="ListBullet"/>
            </w:pPr>
            <w:r w:rsidRPr="002E3771">
              <w:t>communication skills to:</w:t>
            </w:r>
          </w:p>
          <w:p w:rsidR="00000000" w:rsidRPr="002E3771" w:rsidP="002E3771">
            <w:pPr>
              <w:pStyle w:val="ListBullet2"/>
            </w:pPr>
            <w:r w:rsidRPr="002E3771">
              <w:t>enable clear and direct communication, using questioning to identify and confirm requirements, share information, listen and understand</w:t>
            </w:r>
          </w:p>
          <w:p w:rsidR="00000000" w:rsidRPr="002E3771" w:rsidP="002E3771">
            <w:pPr>
              <w:pStyle w:val="ListBullet2"/>
            </w:pPr>
            <w:r w:rsidRPr="002E3771">
              <w:t>follow instructions</w:t>
            </w:r>
          </w:p>
          <w:p w:rsidR="00000000" w:rsidRPr="002E3771" w:rsidP="002E3771">
            <w:pPr>
              <w:pStyle w:val="ListBullet2"/>
            </w:pPr>
            <w:r w:rsidRPr="002E3771">
              <w:t>read and interpret drawings and specifications</w:t>
            </w:r>
          </w:p>
          <w:p w:rsidR="00000000" w:rsidRPr="002E3771" w:rsidP="002E3771">
            <w:pPr>
              <w:pStyle w:val="ListBullet2"/>
            </w:pPr>
            <w:r w:rsidRPr="002E3771">
              <w:t>use and interpret non-verbal communication</w:t>
            </w:r>
          </w:p>
          <w:p w:rsidR="00000000" w:rsidRPr="002E3771" w:rsidP="002E3771">
            <w:pPr>
              <w:pStyle w:val="ListBullet2"/>
            </w:pPr>
            <w:r w:rsidRPr="002E3771">
              <w:t>use language and concepts appropriate to cultural differences</w:t>
            </w:r>
          </w:p>
          <w:p w:rsidR="00000000" w:rsidRPr="002E3771" w:rsidP="002E3771">
            <w:pPr>
              <w:pStyle w:val="ListBullet"/>
            </w:pPr>
            <w:r w:rsidRPr="002E3771">
              <w:t>innovation skills to select appropriate tools and equipment, respond to workplace ch</w:t>
            </w:r>
            <w:r w:rsidRPr="002E3771">
              <w:t>allenges and put ideas into action</w:t>
            </w:r>
          </w:p>
          <w:p w:rsidR="00000000" w:rsidRPr="002E3771" w:rsidP="002E3771">
            <w:pPr>
              <w:pStyle w:val="ListBullet"/>
            </w:pPr>
            <w:r w:rsidRPr="002E3771">
              <w:t>numeracy skills to apply measurements and calculations</w:t>
            </w:r>
          </w:p>
          <w:p w:rsidR="00000000" w:rsidRPr="002E3771" w:rsidP="002E3771">
            <w:pPr>
              <w:pStyle w:val="ListBullet"/>
            </w:pPr>
            <w:r w:rsidRPr="002E3771">
              <w:t>planning and organisational skills to identify requirements, apply relevant resources and sequence tasks</w:t>
            </w:r>
          </w:p>
          <w:p w:rsidR="00000000" w:rsidRPr="002E3771" w:rsidP="002E3771">
            <w:pPr>
              <w:pStyle w:val="ListBullet"/>
            </w:pPr>
            <w:r w:rsidRPr="002E3771">
              <w:t>problem solving skills to recognise and take action to rectif</w:t>
            </w:r>
            <w:r w:rsidRPr="002E3771">
              <w:t>y minor faults and problems</w:t>
            </w:r>
          </w:p>
          <w:p w:rsidR="00000000" w:rsidP="002E3771">
            <w:pPr>
              <w:pStyle w:val="ListBullet"/>
              <w:rPr>
                <w:lang w:val="en-NZ"/>
              </w:rPr>
            </w:pPr>
            <w:r w:rsidRPr="002E3771">
              <w:t>teamwork skills to be able to work with others to action tasks and relate to people from a range of cultural, social, ethnic backgrounds and with varying physical and mental abilities.</w:t>
            </w:r>
          </w:p>
        </w:tc>
      </w:tr>
      <w:tr w:rsidTr="00FD62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SpecialBold"/>
              </w:rPr>
              <w:t>Required knowledge</w:t>
            </w:r>
          </w:p>
        </w:tc>
      </w:tr>
      <w:tr w:rsidTr="00FD62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3771" w:rsidP="002E3771">
            <w:pPr>
              <w:pStyle w:val="BodyText"/>
            </w:pPr>
            <w:r w:rsidRPr="002E3771">
              <w:t>Required knowledge for this unit is:</w:t>
            </w:r>
          </w:p>
          <w:p w:rsidR="00000000" w:rsidRPr="002E3771" w:rsidP="002E3771">
            <w:pPr>
              <w:pStyle w:val="ListBullet"/>
            </w:pPr>
            <w:r w:rsidRPr="002E3771">
              <w:t>basic curved stair design</w:t>
            </w:r>
          </w:p>
          <w:p w:rsidR="00000000" w:rsidRPr="002E3771" w:rsidP="002E3771">
            <w:pPr>
              <w:pStyle w:val="ListBullet"/>
            </w:pPr>
            <w:r w:rsidRPr="002E3771">
              <w:t>Building Code of Australia (BCA) requirements relevant to stair construction</w:t>
            </w:r>
          </w:p>
          <w:p w:rsidR="00000000" w:rsidRPr="002E3771" w:rsidP="002E3771">
            <w:pPr>
              <w:pStyle w:val="ListBullet"/>
            </w:pPr>
            <w:r w:rsidRPr="002E3771">
              <w:t>commonly used stair construction and joining methods</w:t>
            </w:r>
          </w:p>
          <w:p w:rsidR="00000000" w:rsidRPr="002E3771" w:rsidP="002E3771">
            <w:pPr>
              <w:pStyle w:val="ListBullet"/>
            </w:pPr>
            <w:r w:rsidRPr="002E3771">
              <w:t>interpretation of drawings and specifications</w:t>
            </w:r>
          </w:p>
          <w:p w:rsidR="00000000" w:rsidRPr="002E3771" w:rsidP="002E3771">
            <w:pPr>
              <w:pStyle w:val="ListBullet"/>
            </w:pPr>
            <w:r w:rsidRPr="002E3771">
              <w:t>job safety analys</w:t>
            </w:r>
            <w:r w:rsidRPr="002E3771">
              <w:t>is (JSA) and safe work method statements</w:t>
            </w:r>
          </w:p>
          <w:p w:rsidR="00000000" w:rsidRPr="002E3771" w:rsidP="002E3771">
            <w:pPr>
              <w:pStyle w:val="ListBullet"/>
            </w:pPr>
            <w:r w:rsidRPr="002E3771">
              <w:t>material identification marking systems</w:t>
            </w:r>
          </w:p>
          <w:p w:rsidR="00000000" w:rsidRPr="002E3771" w:rsidP="002E3771">
            <w:pPr>
              <w:pStyle w:val="ListBullet"/>
            </w:pPr>
            <w:r w:rsidRPr="002E3771">
              <w:t>measuring and setting out processes relevant to curved stair construction</w:t>
            </w:r>
          </w:p>
          <w:p w:rsidR="00000000" w:rsidRPr="002E3771" w:rsidP="002E3771">
            <w:pPr>
              <w:pStyle w:val="ListBullet"/>
            </w:pPr>
            <w:r w:rsidRPr="002E3771">
              <w:t>organisation's quality assurance requirements</w:t>
            </w:r>
          </w:p>
          <w:p w:rsidR="00000000" w:rsidRPr="002E3771" w:rsidP="002E3771">
            <w:pPr>
              <w:pStyle w:val="ListBullet"/>
            </w:pPr>
            <w:r w:rsidRPr="002E3771">
              <w:t>types and characteristics of stairs</w:t>
            </w:r>
          </w:p>
          <w:p w:rsidR="00000000" w:rsidRPr="002E3771" w:rsidP="002E3771">
            <w:pPr>
              <w:pStyle w:val="ListBullet"/>
            </w:pPr>
            <w:r w:rsidRPr="002E3771">
              <w:t>types and use of ad</w:t>
            </w:r>
            <w:r w:rsidRPr="002E3771">
              <w:t>hesives, fixings and fasteners related to stair construction</w:t>
            </w:r>
          </w:p>
          <w:p w:rsidR="00000000" w:rsidRPr="002E3771" w:rsidP="002E3771">
            <w:pPr>
              <w:pStyle w:val="ListBullet"/>
            </w:pPr>
            <w:r w:rsidRPr="002E3771">
              <w:t>types and use of static machines</w:t>
            </w:r>
          </w:p>
          <w:p w:rsidR="00000000" w:rsidRPr="002E3771" w:rsidP="002E3771">
            <w:pPr>
              <w:pStyle w:val="ListBullet"/>
            </w:pPr>
            <w:r w:rsidRPr="002E3771">
              <w:t>types of materials and their characteristics related to stair construction</w:t>
            </w:r>
          </w:p>
          <w:p w:rsidR="00000000" w:rsidRPr="002E3771" w:rsidP="002E3771">
            <w:pPr>
              <w:pStyle w:val="ListBullet"/>
            </w:pPr>
            <w:r w:rsidRPr="002E3771">
              <w:t>workplace and equipment safety requirements.</w:t>
            </w:r>
          </w:p>
        </w:tc>
      </w:tr>
    </w:tbl>
    <w:p w:rsidR="00FD620D" w:rsidP="002E3771">
      <w:pPr>
        <w:pStyle w:val="BodyText"/>
      </w:pPr>
    </w:p>
    <w:p w:rsidR="00FD620D" w:rsidP="002E3771">
      <w:pPr>
        <w:pStyle w:val="BodyText"/>
      </w:pPr>
    </w:p>
    <w:p w:rsidR="00000000" w:rsidRPr="002E3771" w:rsidP="002E3771">
      <w:pPr>
        <w:pStyle w:val="Heading1"/>
      </w:pPr>
      <w:bookmarkStart w:id="10" w:name="O_242276"/>
      <w:bookmarkEnd w:id="10"/>
      <w:r w:rsidRPr="002E3771">
        <w:t>Evidence Guide</w:t>
      </w:r>
    </w:p>
    <w:tbl>
      <w:tblPr>
        <w:tblW w:w="0" w:type="auto"/>
        <w:tblLayout w:type="fixed"/>
        <w:tblCellMar>
          <w:left w:w="62" w:type="dxa"/>
          <w:right w:w="62" w:type="dxa"/>
        </w:tblCellMar>
        <w:tblLook w:val="0000"/>
      </w:tblPr>
      <w:tblGrid>
        <w:gridCol w:w="3508"/>
        <w:gridCol w:w="5014"/>
      </w:tblGrid>
      <w:tr w:rsidTr="00FD620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E3771">
            <w:pPr>
              <w:pStyle w:val="BodyText"/>
              <w:rPr>
                <w:lang w:val="en-NZ"/>
              </w:rPr>
            </w:pPr>
            <w:r w:rsidRPr="002E3771">
              <w:rPr>
                <w:rStyle w:val="SpecialBold"/>
              </w:rPr>
              <w:t>EVIDENCE GUIDE</w:t>
            </w:r>
          </w:p>
        </w:tc>
      </w:tr>
      <w:tr w:rsidTr="00FD620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E3771">
            <w:pPr>
              <w:pStyle w:val="BodyText"/>
              <w:rPr>
                <w:lang w:val="en-NZ"/>
              </w:rPr>
            </w:pPr>
            <w:r w:rsidRPr="002E3771">
              <w:t>The evidence guide provides advice on assessment and must be read in conjunction with the performance criteria, required skills and knowledge, range statement and the Assessment Guidelines for the Training Package.</w:t>
            </w:r>
          </w:p>
        </w:tc>
      </w:tr>
      <w:tr w:rsidTr="00FD620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t>This unit of competency could be assessed in the workplace or a close simulation of the workplace environment, provided that simulated or project-based assessment techniques fully replicate construction workplace conditions, materials, activities, respons</w:t>
            </w:r>
            <w:r w:rsidRPr="002E3771">
              <w:t xml:space="preserve">ibilities and procedures. </w:t>
            </w:r>
          </w:p>
        </w:tc>
      </w:tr>
      <w:tr w:rsidTr="00FD620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2E3771" w:rsidP="002E3771">
            <w:pPr>
              <w:pStyle w:val="BodyText"/>
            </w:pPr>
            <w:r w:rsidRPr="002E3771">
              <w:t>A person who demonstrates competency in this unit must be able to produce all components for assembly of two stair types, one with a cu</w:t>
            </w:r>
            <w:r w:rsidRPr="002E3771">
              <w:t>t and closed string and one an open string, providing evidence of the ability to:</w:t>
            </w:r>
          </w:p>
          <w:p w:rsidR="00000000" w:rsidRPr="002E3771" w:rsidP="002E3771">
            <w:pPr>
              <w:pStyle w:val="ListBullet"/>
            </w:pPr>
            <w:r w:rsidRPr="002E3771">
              <w:t>comply with OHS regulations applicable to workplace operations</w:t>
            </w:r>
          </w:p>
          <w:p w:rsidR="00000000" w:rsidRPr="002E3771" w:rsidP="002E3771">
            <w:pPr>
              <w:pStyle w:val="ListBullet"/>
            </w:pPr>
            <w:r w:rsidRPr="002E3771">
              <w:t>apply organisational quality procedures and processes within context of manufacturing components for curved sta</w:t>
            </w:r>
            <w:r w:rsidRPr="002E3771">
              <w:t>irs</w:t>
            </w:r>
          </w:p>
          <w:p w:rsidR="00000000" w:rsidRPr="002E3771" w:rsidP="002E3771">
            <w:pPr>
              <w:pStyle w:val="ListBullet"/>
            </w:pPr>
            <w:r w:rsidRPr="002E3771">
              <w:t>identify design of stair and details of component composition and design</w:t>
            </w:r>
          </w:p>
          <w:p w:rsidR="00000000" w:rsidRPr="002E3771" w:rsidP="002E3771">
            <w:pPr>
              <w:pStyle w:val="ListBullet"/>
            </w:pPr>
            <w:r w:rsidRPr="002E3771">
              <w:t>identify methods of manufacturing, setting out techniques and materials required</w:t>
            </w:r>
          </w:p>
          <w:p w:rsidR="00000000" w:rsidRPr="002E3771" w:rsidP="002E3771">
            <w:pPr>
              <w:pStyle w:val="ListBullet"/>
            </w:pPr>
            <w:r w:rsidRPr="002E3771">
              <w:t>select and use appropriate processes, tools and equipment to construct and manufacture components</w:t>
            </w:r>
          </w:p>
          <w:p w:rsidR="00000000" w:rsidRPr="002E3771" w:rsidP="002E3771">
            <w:pPr>
              <w:pStyle w:val="ListBullet"/>
            </w:pPr>
            <w:r w:rsidRPr="002E3771">
              <w:t>select appropriate material and safe and effective procedures to use machines and prepare material to initial requirements</w:t>
            </w:r>
          </w:p>
          <w:p w:rsidR="00000000" w:rsidRPr="002E3771" w:rsidP="002E3771">
            <w:pPr>
              <w:pStyle w:val="ListBullet"/>
            </w:pPr>
            <w:r w:rsidRPr="002E3771">
              <w:t>adopt appropriate and efficient procedures to construct curved strings to designed requirements</w:t>
            </w:r>
          </w:p>
          <w:p w:rsidR="00000000" w:rsidRPr="002E3771" w:rsidP="002E3771">
            <w:pPr>
              <w:pStyle w:val="ListBullet"/>
            </w:pPr>
            <w:r w:rsidRPr="002E3771">
              <w:t>use correct procedures in setting out</w:t>
            </w:r>
            <w:r w:rsidRPr="002E3771">
              <w:t xml:space="preserve"> and using machines, power tools and hand tools to mould and manufacture components to designed shape</w:t>
            </w:r>
          </w:p>
          <w:p w:rsidR="00000000" w:rsidRPr="002E3771" w:rsidP="002E3771">
            <w:pPr>
              <w:pStyle w:val="ListBullet"/>
            </w:pPr>
            <w:r w:rsidRPr="002E3771">
              <w:t>safely and efficiently prepare all components for assembly</w:t>
            </w:r>
          </w:p>
          <w:p w:rsidR="00000000" w:rsidRPr="002E3771" w:rsidP="002E3771">
            <w:pPr>
              <w:pStyle w:val="ListBullet"/>
            </w:pPr>
            <w:r w:rsidRPr="002E3771">
              <w:t>check all component connections to ensure joints will fit in assembly</w:t>
            </w:r>
          </w:p>
          <w:p w:rsidR="00000000" w:rsidRPr="002E3771" w:rsidP="002E3771">
            <w:pPr>
              <w:pStyle w:val="ListBullet"/>
            </w:pPr>
            <w:r w:rsidRPr="002E3771">
              <w:t>adopt safe and effective handling procedures for movement and placement of materials and components</w:t>
            </w:r>
          </w:p>
          <w:p w:rsidR="00000000" w:rsidRPr="002E3771" w:rsidP="002E3771">
            <w:pPr>
              <w:pStyle w:val="ListBullet"/>
            </w:pPr>
            <w:r w:rsidRPr="002E3771">
              <w:t>identify typical faults and problems that occur and action required to rectify them</w:t>
            </w:r>
          </w:p>
          <w:p w:rsidR="00000000" w:rsidP="002E3771">
            <w:pPr>
              <w:pStyle w:val="ListBullet"/>
              <w:rPr>
                <w:lang w:val="en-NZ"/>
              </w:rPr>
            </w:pPr>
            <w:r w:rsidRPr="002E3771">
              <w:t>communicate with others to ensure safe and efficient workshop operations</w:t>
            </w:r>
            <w:r w:rsidRPr="002E3771">
              <w:t>.</w:t>
            </w:r>
          </w:p>
        </w:tc>
      </w:tr>
      <w:tr w:rsidTr="00FD620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2E3771" w:rsidP="002E3771">
            <w:pPr>
              <w:pStyle w:val="BodyText"/>
            </w:pPr>
            <w:r w:rsidRPr="002E3771">
              <w:t>This competency is to be assessed using standard and authorised work practices, safety requirements and environmental constraints.</w:t>
            </w:r>
          </w:p>
          <w:p w:rsidR="00000000" w:rsidRPr="002E3771" w:rsidP="002E3771">
            <w:pPr>
              <w:pStyle w:val="BodyText"/>
            </w:pPr>
            <w:r w:rsidRPr="002E3771">
              <w:t xml:space="preserve">Assessment of essential underpinning knowledge will usually be conducted </w:t>
            </w:r>
            <w:r w:rsidRPr="002E3771">
              <w:t>in an off-site context.</w:t>
            </w:r>
          </w:p>
          <w:p w:rsidR="00000000" w:rsidRPr="002E3771" w:rsidP="002E3771">
            <w:pPr>
              <w:pStyle w:val="BodyText"/>
            </w:pPr>
            <w:r w:rsidRPr="002E3771">
              <w:t>Assessment is to comply with relevant regulatory or Australian standards' requirements.</w:t>
            </w:r>
          </w:p>
          <w:p w:rsidR="00000000" w:rsidRPr="002E3771" w:rsidP="002E3771">
            <w:pPr>
              <w:pStyle w:val="List2"/>
            </w:pPr>
            <w:r w:rsidRPr="002E3771">
              <w:t>1.1.</w:t>
            </w:r>
            <w:r w:rsidRPr="002E3771">
              <w:tab/>
              <w:t>Resource implications for assessment include:</w:t>
            </w:r>
          </w:p>
          <w:p w:rsidR="00000000" w:rsidRPr="002E3771" w:rsidP="002E3771">
            <w:pPr>
              <w:pStyle w:val="ListBullet"/>
            </w:pPr>
            <w:r w:rsidRPr="002E3771">
              <w:t>workshop location and appropriate workspace</w:t>
            </w:r>
          </w:p>
          <w:p w:rsidR="00000000" w:rsidRPr="002E3771" w:rsidP="002E3771">
            <w:pPr>
              <w:pStyle w:val="ListBullet"/>
            </w:pPr>
            <w:r w:rsidRPr="002E3771">
              <w:t>static machines appropriate for activity</w:t>
            </w:r>
          </w:p>
          <w:p w:rsidR="00000000" w:rsidRPr="002E3771" w:rsidP="002E3771">
            <w:pPr>
              <w:pStyle w:val="ListBullet"/>
            </w:pPr>
            <w:r w:rsidRPr="002E3771">
              <w:t xml:space="preserve">set-out </w:t>
            </w:r>
            <w:r w:rsidRPr="002E3771">
              <w:t>materials and components prepared for manufacturing processes</w:t>
            </w:r>
          </w:p>
          <w:p w:rsidR="00000000" w:rsidRPr="002E3771" w:rsidP="002E3771">
            <w:pPr>
              <w:pStyle w:val="ListBullet"/>
            </w:pPr>
            <w:r w:rsidRPr="002E3771">
              <w:t>tools and equipment appropriate for activity</w:t>
            </w:r>
          </w:p>
          <w:p w:rsidR="00000000" w:rsidRPr="002E3771" w:rsidP="002E3771">
            <w:pPr>
              <w:pStyle w:val="ListBullet"/>
            </w:pPr>
            <w:r w:rsidRPr="002E3771">
              <w:t>drawings and documentation relevant to design.</w:t>
            </w:r>
          </w:p>
          <w:p w:rsidR="00000000" w:rsidP="002E3771">
            <w:pPr>
              <w:pStyle w:val="BodyText"/>
              <w:rPr>
                <w:lang w:val="en-NZ"/>
              </w:rPr>
            </w:pPr>
            <w:r w:rsidRPr="002E3771">
              <w:t>Reasonable adjustments for people with disabilities must be made to assessment processes where require</w:t>
            </w:r>
            <w:r w:rsidRPr="002E3771">
              <w:t xml:space="preserve">d. This could include access to modified equipment and other physical resources, and the provision of appropriate assessment support. </w:t>
            </w:r>
          </w:p>
        </w:tc>
      </w:tr>
      <w:tr w:rsidTr="00FD620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2E3771" w:rsidP="002E3771">
            <w:pPr>
              <w:pStyle w:val="BodyText"/>
            </w:pPr>
            <w:r w:rsidRPr="002E3771">
              <w:t>Assessment methods must:</w:t>
            </w:r>
          </w:p>
          <w:p w:rsidR="00000000" w:rsidRPr="002E3771" w:rsidP="002E3771">
            <w:pPr>
              <w:pStyle w:val="ListBullet"/>
            </w:pPr>
            <w:r w:rsidRPr="002E3771">
              <w:t>satisfy the endorsed Assessment Guidelines of the Con</w:t>
            </w:r>
            <w:r w:rsidRPr="002E3771">
              <w:t>struction, Plumbing and Services Training Package</w:t>
            </w:r>
          </w:p>
          <w:p w:rsidR="00000000" w:rsidRPr="002E3771" w:rsidP="002E3771">
            <w:pPr>
              <w:pStyle w:val="ListBullet"/>
            </w:pPr>
            <w:r w:rsidRPr="002E3771">
              <w:t>include direct observation of tasks in real or simulated work conditions, with questioning to confirm the ability to consistently identify and correctly interpret the essential underpinning knowledge requir</w:t>
            </w:r>
            <w:r w:rsidRPr="002E3771">
              <w:t>ed for practical application</w:t>
            </w:r>
          </w:p>
          <w:p w:rsidR="00000000" w:rsidRPr="002E3771" w:rsidP="002E3771">
            <w:pPr>
              <w:pStyle w:val="ListBullet"/>
            </w:pPr>
            <w:r w:rsidRPr="002E3771">
              <w:t>reinforce the integration of employability skills with workplace tasks and job roles</w:t>
            </w:r>
          </w:p>
          <w:p w:rsidR="00000000" w:rsidRPr="002E3771" w:rsidP="002E3771">
            <w:pPr>
              <w:pStyle w:val="ListBullet"/>
            </w:pPr>
            <w:r w:rsidRPr="002E3771">
              <w:t>confirm a reasonable inference that competency is not only verified under the particular assessment circumstance, but is able to be transferre</w:t>
            </w:r>
            <w:r w:rsidRPr="002E3771">
              <w:t>d to other circumstances and environments.</w:t>
            </w:r>
          </w:p>
          <w:p w:rsidR="00000000" w:rsidRPr="002E3771" w:rsidP="002E3771">
            <w:pPr>
              <w:pStyle w:val="BodyText"/>
            </w:pPr>
            <w:r w:rsidRPr="002E3771">
              <w:t>Validity and sufficiency of evidence requires that:</w:t>
            </w:r>
          </w:p>
          <w:p w:rsidR="00000000" w:rsidRPr="002E3771" w:rsidP="002E3771">
            <w:pPr>
              <w:pStyle w:val="ListBullet"/>
            </w:pPr>
            <w:r w:rsidRPr="002E3771">
              <w:t>competency will need to be demonstrated over a period of time reflecting the scope of the role and practical requirements of the workplace</w:t>
            </w:r>
          </w:p>
          <w:p w:rsidR="00000000" w:rsidRPr="002E3771" w:rsidP="002E3771">
            <w:pPr>
              <w:pStyle w:val="ListBullet"/>
            </w:pPr>
            <w:r w:rsidRPr="002E3771">
              <w:t>where the assessment i</w:t>
            </w:r>
            <w:r w:rsidRPr="002E3771">
              <w:t>s part of a structured learning experience the evidence collected must relate to a number of performances assessed at different points in time and separated by further learning and practice with a decision on competency only taken at the point when the ass</w:t>
            </w:r>
            <w:r w:rsidRPr="002E3771">
              <w:t>essor has complete confidence in the person's demonstrated ability and applied knowledge</w:t>
            </w:r>
          </w:p>
          <w:p w:rsidR="00000000" w:rsidRPr="002E3771" w:rsidP="002E3771">
            <w:pPr>
              <w:pStyle w:val="ListBullet"/>
            </w:pPr>
            <w:r w:rsidRPr="002E3771">
              <w:t>all assessment that is part of a structured learning experience must include a combination of direct, indirect and supplementary evidence.</w:t>
            </w:r>
          </w:p>
          <w:p w:rsidR="00000000" w:rsidRPr="002E3771" w:rsidP="002E3771">
            <w:pPr>
              <w:pStyle w:val="BodyText"/>
            </w:pPr>
            <w:r w:rsidRPr="002E3771">
              <w:t>Assessment processes and tec</w:t>
            </w:r>
            <w:r w:rsidRPr="002E3771">
              <w:t>hniques should, as far as is practical, take into account the language, literacy and numeracy capacity of the candidate in relation to the competency being assessed.</w:t>
            </w:r>
          </w:p>
          <w:p w:rsidR="00000000" w:rsidRPr="002E3771" w:rsidP="002E3771">
            <w:pPr>
              <w:pStyle w:val="BodyText"/>
            </w:pPr>
            <w:r w:rsidRPr="002E3771">
              <w:t>Supplementary evidence of competency may be obtained from relevant authenticated documenta</w:t>
            </w:r>
            <w:r w:rsidRPr="002E3771">
              <w:t xml:space="preserve">tion from third parties, such as existing supervisors, team leaders or specialist training staff. </w:t>
            </w:r>
          </w:p>
        </w:tc>
      </w:tr>
    </w:tbl>
    <w:p w:rsidR="00FD620D" w:rsidP="002E3771">
      <w:pPr>
        <w:pStyle w:val="BodyText"/>
      </w:pPr>
    </w:p>
    <w:p w:rsidR="00FD620D" w:rsidP="002E3771">
      <w:pPr>
        <w:pStyle w:val="BodyText"/>
      </w:pPr>
    </w:p>
    <w:p w:rsidR="00000000" w:rsidRPr="002E3771" w:rsidP="002E3771">
      <w:pPr>
        <w:pStyle w:val="Heading1"/>
      </w:pPr>
      <w:bookmarkStart w:id="11" w:name="O_250259"/>
      <w:bookmarkEnd w:id="11"/>
      <w:r w:rsidRPr="002E3771">
        <w:t>Range Statement</w:t>
      </w:r>
    </w:p>
    <w:tbl>
      <w:tblPr>
        <w:tblW w:w="0" w:type="auto"/>
        <w:tblLayout w:type="fixed"/>
        <w:tblCellMar>
          <w:left w:w="62" w:type="dxa"/>
          <w:right w:w="62" w:type="dxa"/>
        </w:tblCellMar>
        <w:tblLook w:val="0000"/>
      </w:tblPr>
      <w:tblGrid>
        <w:gridCol w:w="3481"/>
        <w:gridCol w:w="5041"/>
      </w:tblGrid>
      <w:tr w:rsidTr="00FD620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E3771">
            <w:pPr>
              <w:pStyle w:val="BodyText"/>
              <w:rPr>
                <w:lang w:val="en-NZ"/>
              </w:rPr>
            </w:pPr>
            <w:r w:rsidRPr="002E3771">
              <w:rPr>
                <w:rStyle w:val="SpecialBold"/>
              </w:rPr>
              <w:t>RANGE STATEMENT</w:t>
            </w:r>
          </w:p>
        </w:tc>
      </w:tr>
      <w:tr w:rsidTr="00FD620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E3771">
            <w:pPr>
              <w:pStyle w:val="BodyText"/>
              <w:rPr>
                <w:lang w:val="en-NZ"/>
              </w:rPr>
            </w:pPr>
            <w:r w:rsidRPr="002E3771">
              <w:t>The range statement relates to the unit of competency as a whole. It allows for different work environments and situations that may affect performance. Bold italicised wording, if used in the performance criteria, is detailed below. Essential operating con</w:t>
            </w:r>
            <w:r w:rsidRPr="002E3771">
              <w:t>ditions that may be present with training and assessment (depending on the work situation, needs of the candidate, accessibility of the item, and local industry and regional contexts) may also be included.</w:t>
            </w:r>
          </w:p>
        </w:tc>
      </w:tr>
      <w:tr w:rsidTr="00FD62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BoldandItalics"/>
              </w:rPr>
              <w:t>Information</w:t>
            </w:r>
            <w:r w:rsidRPr="002E3771">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2E3771" w:rsidP="002E3771">
            <w:pPr>
              <w:pStyle w:val="ListBullet"/>
            </w:pPr>
            <w:r w:rsidRPr="002E3771">
              <w:t>diagrams or sketches</w:t>
            </w:r>
          </w:p>
          <w:p w:rsidR="00000000" w:rsidRPr="002E3771" w:rsidP="002E3771">
            <w:pPr>
              <w:pStyle w:val="ListBullet"/>
            </w:pPr>
            <w:r w:rsidRPr="002E3771">
              <w:t>instructions issued by authorised organisational or external personnel</w:t>
            </w:r>
          </w:p>
          <w:p w:rsidR="00000000" w:rsidRPr="002E3771" w:rsidP="002E3771">
            <w:pPr>
              <w:pStyle w:val="ListBullet"/>
            </w:pPr>
            <w:r w:rsidRPr="002E3771">
              <w:t>manufacturer specifications and instructions, where specified</w:t>
            </w:r>
          </w:p>
          <w:p w:rsidR="00000000" w:rsidRPr="002E3771" w:rsidP="002E3771">
            <w:pPr>
              <w:pStyle w:val="ListBullet"/>
            </w:pPr>
            <w:r w:rsidRPr="002E3771">
              <w:t>material safety data sheets (MSDS)</w:t>
            </w:r>
          </w:p>
          <w:p w:rsidR="00000000" w:rsidRPr="002E3771" w:rsidP="002E3771">
            <w:pPr>
              <w:pStyle w:val="ListBullet"/>
            </w:pPr>
            <w:r w:rsidRPr="002E3771">
              <w:t>memos</w:t>
            </w:r>
          </w:p>
          <w:p w:rsidR="00000000" w:rsidRPr="002E3771" w:rsidP="002E3771">
            <w:pPr>
              <w:pStyle w:val="ListBullet"/>
            </w:pPr>
            <w:r w:rsidRPr="002E3771">
              <w:t>regulatory and legislative requirements pertaining to manufacturing stair componen</w:t>
            </w:r>
            <w:r w:rsidRPr="002E3771">
              <w:t>ts</w:t>
            </w:r>
          </w:p>
          <w:p w:rsidR="00000000" w:rsidRPr="002E3771" w:rsidP="002E3771">
            <w:pPr>
              <w:pStyle w:val="ListBullet"/>
            </w:pPr>
            <w:r w:rsidRPr="002E3771">
              <w:t>relevant Australian standards</w:t>
            </w:r>
          </w:p>
          <w:p w:rsidR="00000000" w:rsidRPr="002E3771" w:rsidP="002E3771">
            <w:pPr>
              <w:pStyle w:val="ListBullet"/>
            </w:pPr>
            <w:r w:rsidRPr="002E3771">
              <w:t>safe work procedures relating to manufacturing stair components</w:t>
            </w:r>
          </w:p>
          <w:p w:rsidR="00000000" w:rsidRPr="002E3771" w:rsidP="002E3771">
            <w:pPr>
              <w:pStyle w:val="ListBullet"/>
            </w:pPr>
            <w:r w:rsidRPr="002E3771">
              <w:t>signage</w:t>
            </w:r>
          </w:p>
          <w:p w:rsidR="00000000" w:rsidRPr="002E3771" w:rsidP="002E3771">
            <w:pPr>
              <w:pStyle w:val="ListBullet"/>
            </w:pPr>
            <w:r w:rsidRPr="002E3771">
              <w:t>verbal, written and graphical instructions</w:t>
            </w:r>
          </w:p>
          <w:p w:rsidR="00000000" w:rsidRPr="002E3771" w:rsidP="002E3771">
            <w:pPr>
              <w:pStyle w:val="ListBullet"/>
            </w:pPr>
            <w:r w:rsidRPr="002E3771">
              <w:t>work bulletins</w:t>
            </w:r>
          </w:p>
          <w:p w:rsidR="00000000" w:rsidP="002E3771">
            <w:pPr>
              <w:pStyle w:val="ListBullet"/>
              <w:rPr>
                <w:lang w:val="en-NZ"/>
              </w:rPr>
            </w:pPr>
            <w:r w:rsidRPr="002E3771">
              <w:t>work schedules, plans and specifications.</w:t>
            </w:r>
          </w:p>
        </w:tc>
      </w:tr>
      <w:tr w:rsidTr="00FD62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BoldandItalics"/>
              </w:rPr>
              <w:t>Planning and preparation</w:t>
            </w:r>
            <w:r w:rsidRPr="002E3771">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2E3771" w:rsidP="002E3771">
            <w:pPr>
              <w:pStyle w:val="ListBullet"/>
            </w:pPr>
            <w:r w:rsidRPr="002E3771">
              <w:t>assessment of c</w:t>
            </w:r>
            <w:r w:rsidRPr="002E3771">
              <w:t>onditions and hazards</w:t>
            </w:r>
          </w:p>
          <w:p w:rsidR="00000000" w:rsidRPr="002E3771" w:rsidP="002E3771">
            <w:pPr>
              <w:pStyle w:val="ListBullet"/>
            </w:pPr>
            <w:r w:rsidRPr="002E3771">
              <w:t>determination of work requirements and safety plans and policies</w:t>
            </w:r>
          </w:p>
          <w:p w:rsidR="00000000" w:rsidRPr="002E3771" w:rsidP="002E3771">
            <w:pPr>
              <w:pStyle w:val="ListBullet"/>
            </w:pPr>
            <w:r w:rsidRPr="002E3771">
              <w:t>equipment defect identification</w:t>
            </w:r>
          </w:p>
          <w:p w:rsidR="00000000" w:rsidP="002E3771">
            <w:pPr>
              <w:pStyle w:val="ListBullet"/>
              <w:rPr>
                <w:lang w:val="en-NZ"/>
              </w:rPr>
            </w:pPr>
            <w:r w:rsidRPr="002E3771">
              <w:t>work site inspection.</w:t>
            </w:r>
          </w:p>
        </w:tc>
      </w:tr>
      <w:tr w:rsidTr="00FD62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BoldandItalics"/>
              </w:rPr>
              <w:t>Safety</w:t>
            </w:r>
            <w:r w:rsidRPr="002E3771">
              <w:t xml:space="preserve"> (</w:t>
            </w:r>
            <w:r w:rsidRPr="002E3771">
              <w:rPr>
                <w:rStyle w:val="BoldandItalics"/>
              </w:rPr>
              <w:t>OHS</w:t>
            </w:r>
            <w:r w:rsidRPr="002E3771">
              <w:t>) is to be in accordance with state and territory legislation and regulations and project safety plan a</w:t>
            </w:r>
            <w:r w:rsidRPr="002E3771">
              <w:t xml:space="preserve">nd may include: </w:t>
            </w:r>
          </w:p>
        </w:tc>
        <w:tc>
          <w:tcPr>
            <w:tcW w:w="5041" w:type="dxa"/>
            <w:tcBorders>
              <w:top w:val="nil"/>
              <w:left w:val="nil"/>
              <w:bottom w:val="nil"/>
              <w:right w:val="nil"/>
            </w:tcBorders>
            <w:tcMar>
              <w:top w:w="0" w:type="dxa"/>
              <w:left w:w="62" w:type="dxa"/>
              <w:bottom w:w="0" w:type="dxa"/>
              <w:right w:w="62" w:type="dxa"/>
            </w:tcMar>
          </w:tcPr>
          <w:p w:rsidR="00000000" w:rsidRPr="002E3771" w:rsidP="002E3771">
            <w:pPr>
              <w:pStyle w:val="ListBullet"/>
            </w:pPr>
            <w:r w:rsidRPr="002E3771">
              <w:t>emergency procedures, including extinguishing fires, organisational first aid requirements and evacuation</w:t>
            </w:r>
          </w:p>
          <w:p w:rsidR="00000000" w:rsidRPr="002E3771" w:rsidP="002E3771">
            <w:pPr>
              <w:pStyle w:val="ListBullet"/>
            </w:pPr>
            <w:r w:rsidRPr="002E3771">
              <w:t>hazard control</w:t>
            </w:r>
          </w:p>
          <w:p w:rsidR="00000000" w:rsidRPr="002E3771" w:rsidP="002E3771">
            <w:pPr>
              <w:pStyle w:val="ListBullet"/>
            </w:pPr>
            <w:r w:rsidRPr="002E3771">
              <w:t>hazardous materials and substances</w:t>
            </w:r>
          </w:p>
          <w:p w:rsidR="00000000" w:rsidRPr="002E3771" w:rsidP="002E3771">
            <w:pPr>
              <w:pStyle w:val="ListBullet"/>
            </w:pPr>
            <w:r w:rsidRPr="002E3771">
              <w:t>organisational first aid</w:t>
            </w:r>
          </w:p>
          <w:p w:rsidR="00000000" w:rsidRPr="002E3771" w:rsidP="002E3771">
            <w:pPr>
              <w:pStyle w:val="ListBullet"/>
            </w:pPr>
            <w:r w:rsidRPr="002E3771">
              <w:t>PPE prescribed under legislation, regulations and workplace policies and practices</w:t>
            </w:r>
          </w:p>
          <w:p w:rsidR="00000000" w:rsidRPr="002E3771" w:rsidP="002E3771">
            <w:pPr>
              <w:pStyle w:val="ListBullet"/>
            </w:pPr>
            <w:r w:rsidRPr="002E3771">
              <w:t>safe operating procedures, including the conduct of operational risk assessment and treatments associated with:</w:t>
            </w:r>
          </w:p>
          <w:p w:rsidR="00000000" w:rsidRPr="002E3771" w:rsidP="002E3771">
            <w:pPr>
              <w:pStyle w:val="ListBullet2"/>
            </w:pPr>
            <w:r w:rsidRPr="002E3771">
              <w:t>concealed services (water, power and gas)</w:t>
            </w:r>
          </w:p>
          <w:p w:rsidR="00000000" w:rsidRPr="002E3771" w:rsidP="002E3771">
            <w:pPr>
              <w:pStyle w:val="ListBullet2"/>
            </w:pPr>
            <w:r w:rsidRPr="002E3771">
              <w:t>lighting</w:t>
            </w:r>
          </w:p>
          <w:p w:rsidR="00000000" w:rsidRPr="002E3771" w:rsidP="002E3771">
            <w:pPr>
              <w:pStyle w:val="ListBullet2"/>
            </w:pPr>
            <w:r w:rsidRPr="002E3771">
              <w:t>restricte</w:t>
            </w:r>
            <w:r w:rsidRPr="002E3771">
              <w:t>d access barriers</w:t>
            </w:r>
          </w:p>
          <w:p w:rsidR="00000000" w:rsidRPr="002E3771" w:rsidP="002E3771">
            <w:pPr>
              <w:pStyle w:val="ListBullet2"/>
            </w:pPr>
            <w:r w:rsidRPr="002E3771">
              <w:t>traffic control</w:t>
            </w:r>
          </w:p>
          <w:p w:rsidR="00000000" w:rsidRPr="002E3771" w:rsidP="002E3771">
            <w:pPr>
              <w:pStyle w:val="ListBullet2"/>
            </w:pPr>
            <w:r w:rsidRPr="002E3771">
              <w:t>work site visitors and the public</w:t>
            </w:r>
          </w:p>
          <w:p w:rsidR="00000000" w:rsidRPr="002E3771" w:rsidP="002E3771">
            <w:pPr>
              <w:pStyle w:val="ListBullet2"/>
            </w:pPr>
            <w:r w:rsidRPr="002E3771">
              <w:t>working at heights</w:t>
            </w:r>
          </w:p>
          <w:p w:rsidR="00000000" w:rsidRPr="002E3771" w:rsidP="002E3771">
            <w:pPr>
              <w:pStyle w:val="ListBullet2"/>
            </w:pPr>
            <w:r w:rsidRPr="002E3771">
              <w:t>working in confined spaces</w:t>
            </w:r>
          </w:p>
          <w:p w:rsidR="00000000" w:rsidRPr="002E3771" w:rsidP="002E3771">
            <w:pPr>
              <w:pStyle w:val="ListBullet2"/>
            </w:pPr>
            <w:r w:rsidRPr="002E3771">
              <w:t>working in proximity to others</w:t>
            </w:r>
          </w:p>
          <w:p w:rsidR="00000000" w:rsidRPr="002E3771" w:rsidP="002E3771">
            <w:pPr>
              <w:pStyle w:val="ListBullet"/>
            </w:pPr>
            <w:r w:rsidRPr="002E3771">
              <w:t>use of firefighting equipment</w:t>
            </w:r>
          </w:p>
          <w:p w:rsidR="00000000" w:rsidRPr="002E3771" w:rsidP="002E3771">
            <w:pPr>
              <w:pStyle w:val="ListBullet"/>
            </w:pPr>
            <w:r w:rsidRPr="002E3771">
              <w:t>use of static machines</w:t>
            </w:r>
          </w:p>
          <w:p w:rsidR="00000000" w:rsidRPr="002E3771" w:rsidP="002E3771">
            <w:pPr>
              <w:pStyle w:val="ListBullet"/>
            </w:pPr>
            <w:r w:rsidRPr="002E3771">
              <w:t>use of tools and equipment</w:t>
            </w:r>
          </w:p>
          <w:p w:rsidR="00000000" w:rsidP="002E3771">
            <w:pPr>
              <w:pStyle w:val="ListBullet"/>
              <w:rPr>
                <w:lang w:val="en-NZ"/>
              </w:rPr>
            </w:pPr>
            <w:r w:rsidRPr="002E3771">
              <w:t>workplace environmental requirements and safety.</w:t>
            </w:r>
          </w:p>
        </w:tc>
      </w:tr>
      <w:tr w:rsidTr="00FD62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BoldandItalics"/>
              </w:rPr>
              <w:t>Tools and equipment</w:t>
            </w:r>
            <w:r w:rsidRPr="002E3771">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2E3771" w:rsidP="002E3771">
            <w:pPr>
              <w:pStyle w:val="ListBullet"/>
            </w:pPr>
            <w:r w:rsidRPr="002E3771">
              <w:t>chisels</w:t>
            </w:r>
          </w:p>
          <w:p w:rsidR="00000000" w:rsidRPr="002E3771" w:rsidP="002E3771">
            <w:pPr>
              <w:pStyle w:val="ListBullet"/>
            </w:pPr>
            <w:r w:rsidRPr="002E3771">
              <w:t>clamps</w:t>
            </w:r>
          </w:p>
          <w:p w:rsidR="00000000" w:rsidRPr="002E3771" w:rsidP="002E3771">
            <w:pPr>
              <w:pStyle w:val="ListBullet"/>
            </w:pPr>
            <w:r w:rsidRPr="002E3771">
              <w:t>hammers</w:t>
            </w:r>
          </w:p>
          <w:p w:rsidR="00000000" w:rsidRPr="002E3771" w:rsidP="002E3771">
            <w:pPr>
              <w:pStyle w:val="ListBullet"/>
            </w:pPr>
            <w:r w:rsidRPr="002E3771">
              <w:t>hand saws</w:t>
            </w:r>
          </w:p>
          <w:p w:rsidR="00000000" w:rsidRPr="002E3771" w:rsidP="002E3771">
            <w:pPr>
              <w:pStyle w:val="ListBullet"/>
            </w:pPr>
            <w:r w:rsidRPr="002E3771">
              <w:t>jig saws</w:t>
            </w:r>
          </w:p>
          <w:p w:rsidR="00000000" w:rsidRPr="002E3771" w:rsidP="002E3771">
            <w:pPr>
              <w:pStyle w:val="ListBullet"/>
            </w:pPr>
            <w:r w:rsidRPr="002E3771">
              <w:t>measuring tapes and rules</w:t>
            </w:r>
          </w:p>
          <w:p w:rsidR="00000000" w:rsidRPr="002E3771" w:rsidP="002E3771">
            <w:pPr>
              <w:pStyle w:val="ListBullet"/>
            </w:pPr>
            <w:r w:rsidRPr="002E3771">
              <w:t>power drills</w:t>
            </w:r>
          </w:p>
          <w:p w:rsidR="00000000" w:rsidRPr="002E3771" w:rsidP="002E3771">
            <w:pPr>
              <w:pStyle w:val="ListBullet"/>
            </w:pPr>
            <w:r w:rsidRPr="002E3771">
              <w:t>power saws</w:t>
            </w:r>
          </w:p>
          <w:p w:rsidR="00000000" w:rsidRPr="002E3771" w:rsidP="002E3771">
            <w:pPr>
              <w:pStyle w:val="ListBullet"/>
            </w:pPr>
            <w:r w:rsidRPr="002E3771">
              <w:t>routers</w:t>
            </w:r>
          </w:p>
          <w:p w:rsidR="00000000" w:rsidRPr="002E3771" w:rsidP="002E3771">
            <w:pPr>
              <w:pStyle w:val="ListBullet"/>
            </w:pPr>
            <w:r w:rsidRPr="002E3771">
              <w:t>saw stools</w:t>
            </w:r>
          </w:p>
          <w:p w:rsidR="00000000" w:rsidRPr="002E3771" w:rsidP="002E3771">
            <w:pPr>
              <w:pStyle w:val="ListBullet"/>
            </w:pPr>
            <w:r w:rsidRPr="002E3771">
              <w:t>spirit levels</w:t>
            </w:r>
          </w:p>
          <w:p w:rsidR="00000000" w:rsidRPr="002E3771" w:rsidP="002E3771">
            <w:pPr>
              <w:pStyle w:val="ListBullet"/>
            </w:pPr>
            <w:r w:rsidRPr="002E3771">
              <w:t>squares</w:t>
            </w:r>
          </w:p>
          <w:p w:rsidR="00000000" w:rsidP="002E3771">
            <w:pPr>
              <w:pStyle w:val="ListBullet"/>
              <w:rPr>
                <w:lang w:val="en-NZ"/>
              </w:rPr>
            </w:pPr>
            <w:r w:rsidRPr="002E3771">
              <w:t>work bench.</w:t>
            </w:r>
          </w:p>
        </w:tc>
      </w:tr>
      <w:tr w:rsidTr="00FD62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BoldandItalics"/>
              </w:rPr>
              <w:t>Quality requirements</w:t>
            </w:r>
            <w:r w:rsidRPr="002E3771">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2E3771" w:rsidP="002E3771">
            <w:pPr>
              <w:pStyle w:val="ListBullet"/>
            </w:pPr>
            <w:r w:rsidRPr="002E3771">
              <w:t>attention to machining processes</w:t>
            </w:r>
          </w:p>
          <w:p w:rsidR="00000000" w:rsidRPr="002E3771" w:rsidP="002E3771">
            <w:pPr>
              <w:pStyle w:val="ListBullet"/>
            </w:pPr>
            <w:r w:rsidRPr="002E3771">
              <w:t>control of handling procedures</w:t>
            </w:r>
          </w:p>
          <w:p w:rsidR="00000000" w:rsidRPr="002E3771" w:rsidP="002E3771">
            <w:pPr>
              <w:pStyle w:val="ListBullet"/>
            </w:pPr>
            <w:r w:rsidRPr="002E3771">
              <w:t>quality of materials</w:t>
            </w:r>
          </w:p>
          <w:p w:rsidR="00000000" w:rsidRPr="002E3771" w:rsidP="002E3771">
            <w:pPr>
              <w:pStyle w:val="ListBullet"/>
            </w:pPr>
            <w:r w:rsidRPr="002E3771">
              <w:t>relevant regulations, including:</w:t>
            </w:r>
          </w:p>
          <w:p w:rsidR="00000000" w:rsidRPr="002E3771" w:rsidP="002E3771">
            <w:pPr>
              <w:pStyle w:val="ListBullet2"/>
            </w:pPr>
            <w:r w:rsidRPr="002E3771">
              <w:t>AS1473 Guarding and safe use of woodworking machinery</w:t>
            </w:r>
          </w:p>
          <w:p w:rsidR="00000000" w:rsidRPr="002E3771" w:rsidP="002E3771">
            <w:pPr>
              <w:pStyle w:val="ListBullet2"/>
            </w:pPr>
            <w:r w:rsidRPr="002E3771">
              <w:t>internal company quality policy and standards</w:t>
            </w:r>
          </w:p>
          <w:p w:rsidR="00000000" w:rsidRPr="002E3771" w:rsidP="002E3771">
            <w:pPr>
              <w:pStyle w:val="ListBullet2"/>
            </w:pPr>
            <w:r w:rsidRPr="002E3771">
              <w:t>manufacturer specifications where specified</w:t>
            </w:r>
          </w:p>
          <w:p w:rsidR="00000000" w:rsidRPr="002E3771" w:rsidP="002E3771">
            <w:pPr>
              <w:pStyle w:val="ListBullet2"/>
            </w:pPr>
            <w:r w:rsidRPr="002E3771">
              <w:t>workplace operations and procedures</w:t>
            </w:r>
          </w:p>
          <w:p w:rsidR="00000000" w:rsidRPr="002E3771" w:rsidP="002E3771">
            <w:pPr>
              <w:pStyle w:val="ListBullet"/>
            </w:pPr>
            <w:r w:rsidRPr="002E3771">
              <w:t>use and maintenance of equipment</w:t>
            </w:r>
          </w:p>
          <w:p w:rsidR="00000000" w:rsidP="002E3771">
            <w:pPr>
              <w:pStyle w:val="ListBullet"/>
              <w:rPr>
                <w:lang w:val="en-NZ"/>
              </w:rPr>
            </w:pPr>
            <w:r w:rsidRPr="002E3771">
              <w:t>workplace operations and procedures.</w:t>
            </w:r>
          </w:p>
        </w:tc>
      </w:tr>
      <w:tr w:rsidTr="00FD62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BoldandItalics"/>
              </w:rPr>
              <w:t>Materials</w:t>
            </w:r>
            <w:r w:rsidRPr="002E3771">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2E3771" w:rsidP="002E3771">
            <w:pPr>
              <w:pStyle w:val="ListBullet"/>
            </w:pPr>
            <w:r w:rsidRPr="002E3771">
              <w:t>metal</w:t>
            </w:r>
          </w:p>
          <w:p w:rsidR="00000000" w:rsidP="002E3771">
            <w:pPr>
              <w:pStyle w:val="ListBullet"/>
              <w:rPr>
                <w:lang w:val="en-NZ"/>
              </w:rPr>
            </w:pPr>
            <w:r w:rsidRPr="002E3771">
              <w:t>timber.</w:t>
            </w:r>
          </w:p>
        </w:tc>
      </w:tr>
      <w:tr w:rsidTr="00FD62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BoldandItalics"/>
              </w:rPr>
              <w:t>Environmental requirements</w:t>
            </w:r>
            <w:r w:rsidRPr="002E3771">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2E3771" w:rsidP="002E3771">
            <w:pPr>
              <w:pStyle w:val="ListBullet"/>
            </w:pPr>
            <w:r w:rsidRPr="002E3771">
              <w:t>clean-up management</w:t>
            </w:r>
          </w:p>
          <w:p w:rsidR="00000000" w:rsidRPr="002E3771" w:rsidP="002E3771">
            <w:pPr>
              <w:pStyle w:val="ListBullet"/>
            </w:pPr>
            <w:r w:rsidRPr="002E3771">
              <w:t>dust and noise</w:t>
            </w:r>
          </w:p>
          <w:p w:rsidR="00000000" w:rsidRPr="002E3771" w:rsidP="002E3771">
            <w:pPr>
              <w:pStyle w:val="ListBullet"/>
            </w:pPr>
            <w:r w:rsidRPr="002E3771">
              <w:t>stormwater protection</w:t>
            </w:r>
          </w:p>
          <w:p w:rsidR="00000000" w:rsidP="002E3771">
            <w:pPr>
              <w:pStyle w:val="ListBullet"/>
              <w:rPr>
                <w:lang w:val="en-NZ"/>
              </w:rPr>
            </w:pPr>
            <w:r w:rsidRPr="002E3771">
              <w:t>waste management.</w:t>
            </w:r>
          </w:p>
        </w:tc>
      </w:tr>
      <w:tr w:rsidTr="00FD62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BoldandItalics"/>
              </w:rPr>
              <w:t>Statutory and regulatory authority</w:t>
            </w:r>
            <w:r w:rsidRPr="002E3771">
              <w:t xml:space="preserve"> includes: </w:t>
            </w:r>
          </w:p>
        </w:tc>
        <w:tc>
          <w:tcPr>
            <w:tcW w:w="5041" w:type="dxa"/>
            <w:tcBorders>
              <w:top w:val="nil"/>
              <w:left w:val="nil"/>
              <w:bottom w:val="nil"/>
              <w:right w:val="nil"/>
            </w:tcBorders>
            <w:tcMar>
              <w:top w:w="0" w:type="dxa"/>
              <w:left w:w="62" w:type="dxa"/>
              <w:bottom w:w="0" w:type="dxa"/>
              <w:right w:w="62" w:type="dxa"/>
            </w:tcMar>
          </w:tcPr>
          <w:p w:rsidR="00000000" w:rsidP="002E3771">
            <w:pPr>
              <w:pStyle w:val="ListBullet"/>
              <w:rPr>
                <w:lang w:val="en-NZ"/>
              </w:rPr>
            </w:pPr>
            <w:r w:rsidRPr="002E3771">
              <w:t>federal, state and local authorities administering applicable Acts, regulations and codes of practice.</w:t>
            </w:r>
          </w:p>
        </w:tc>
      </w:tr>
      <w:tr w:rsidTr="00FD62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BoldandItalics"/>
              </w:rPr>
              <w:t>Stair</w:t>
            </w:r>
            <w:r w:rsidRPr="002E3771">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2E3771" w:rsidP="002E3771">
            <w:pPr>
              <w:pStyle w:val="ListBullet"/>
            </w:pPr>
            <w:r w:rsidRPr="002E3771">
              <w:t>curved</w:t>
            </w:r>
          </w:p>
          <w:p w:rsidR="00000000" w:rsidRPr="002E3771" w:rsidP="002E3771">
            <w:pPr>
              <w:pStyle w:val="ListBullet"/>
            </w:pPr>
            <w:r w:rsidRPr="002E3771">
              <w:t>geometric</w:t>
            </w:r>
          </w:p>
          <w:p w:rsidR="00000000" w:rsidRPr="002E3771" w:rsidP="002E3771">
            <w:pPr>
              <w:pStyle w:val="ListBullet"/>
            </w:pPr>
            <w:r w:rsidRPr="002E3771">
              <w:t>open or closed s</w:t>
            </w:r>
            <w:r w:rsidRPr="002E3771">
              <w:t>trings</w:t>
            </w:r>
          </w:p>
          <w:p w:rsidR="00000000" w:rsidP="002E3771">
            <w:pPr>
              <w:pStyle w:val="ListBullet"/>
              <w:rPr>
                <w:lang w:val="en-NZ"/>
              </w:rPr>
            </w:pPr>
            <w:r w:rsidRPr="002E3771">
              <w:t>spiral.</w:t>
            </w:r>
          </w:p>
        </w:tc>
      </w:tr>
      <w:tr w:rsidTr="00FD62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BoldandItalics"/>
              </w:rPr>
              <w:t>Manufactured</w:t>
            </w:r>
            <w:r w:rsidRPr="002E3771">
              <w:t xml:space="preserve"> may include using: </w:t>
            </w:r>
          </w:p>
        </w:tc>
        <w:tc>
          <w:tcPr>
            <w:tcW w:w="5041" w:type="dxa"/>
            <w:tcBorders>
              <w:top w:val="nil"/>
              <w:left w:val="nil"/>
              <w:bottom w:val="nil"/>
              <w:right w:val="nil"/>
            </w:tcBorders>
            <w:tcMar>
              <w:top w:w="0" w:type="dxa"/>
              <w:left w:w="62" w:type="dxa"/>
              <w:bottom w:w="0" w:type="dxa"/>
              <w:right w:w="62" w:type="dxa"/>
            </w:tcMar>
          </w:tcPr>
          <w:p w:rsidR="00000000" w:rsidRPr="002E3771" w:rsidP="002E3771">
            <w:pPr>
              <w:pStyle w:val="ListBullet"/>
            </w:pPr>
            <w:r w:rsidRPr="002E3771">
              <w:t>band saw</w:t>
            </w:r>
          </w:p>
          <w:p w:rsidR="00000000" w:rsidRPr="002E3771" w:rsidP="002E3771">
            <w:pPr>
              <w:pStyle w:val="ListBullet"/>
            </w:pPr>
            <w:r w:rsidRPr="002E3771">
              <w:t>buzzer</w:t>
            </w:r>
          </w:p>
          <w:p w:rsidR="00000000" w:rsidRPr="002E3771" w:rsidP="002E3771">
            <w:pPr>
              <w:pStyle w:val="ListBullet"/>
            </w:pPr>
            <w:r w:rsidRPr="002E3771">
              <w:t>docking saw</w:t>
            </w:r>
          </w:p>
          <w:p w:rsidR="00000000" w:rsidRPr="002E3771" w:rsidP="002E3771">
            <w:pPr>
              <w:pStyle w:val="ListBullet"/>
            </w:pPr>
            <w:r w:rsidRPr="002E3771">
              <w:t>mortiser</w:t>
            </w:r>
          </w:p>
          <w:p w:rsidR="00000000" w:rsidRPr="002E3771" w:rsidP="002E3771">
            <w:pPr>
              <w:pStyle w:val="ListBullet"/>
            </w:pPr>
            <w:r w:rsidRPr="002E3771">
              <w:t>spindle shaper.</w:t>
            </w:r>
          </w:p>
        </w:tc>
      </w:tr>
    </w:tbl>
    <w:p w:rsidR="00FD620D" w:rsidP="002E3771">
      <w:pPr>
        <w:pStyle w:val="BodyText"/>
      </w:pPr>
    </w:p>
    <w:p w:rsidR="00FD620D" w:rsidP="002E3771">
      <w:pPr>
        <w:pStyle w:val="BodyText"/>
      </w:pPr>
    </w:p>
    <w:p w:rsidR="00000000" w:rsidRPr="002E3771" w:rsidP="002E3771">
      <w:pPr>
        <w:pStyle w:val="Heading1"/>
      </w:pPr>
      <w:bookmarkStart w:id="12" w:name="O_197919"/>
      <w:bookmarkEnd w:id="12"/>
      <w:r w:rsidRPr="002E3771">
        <w:t>Unit Sector(s)</w:t>
      </w:r>
    </w:p>
    <w:tbl>
      <w:tblPr>
        <w:tblW w:w="0" w:type="auto"/>
        <w:tblLayout w:type="fixed"/>
        <w:tblCellMar>
          <w:left w:w="62" w:type="dxa"/>
          <w:right w:w="62" w:type="dxa"/>
        </w:tblCellMar>
        <w:tblLook w:val="0000"/>
      </w:tblPr>
      <w:tblGrid>
        <w:gridCol w:w="2735"/>
        <w:gridCol w:w="5787"/>
      </w:tblGrid>
      <w:tr w:rsidTr="00FD620D">
        <w:tblPrEx>
          <w:tblW w:w="0" w:type="auto"/>
          <w:tblLayout w:type="fixed"/>
          <w:tblCellMar>
            <w:left w:w="62" w:type="dxa"/>
            <w:right w:w="62" w:type="dxa"/>
          </w:tblCellMar>
          <w:tblLook w:val="0000"/>
        </w:tblPrEx>
        <w:trPr>
          <w:tblHeader/>
        </w:trPr>
        <w:tc>
          <w:tcPr>
            <w:tcW w:w="2735"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SpecialBold"/>
              </w:rPr>
              <w:t>Unit sector</w:t>
            </w:r>
          </w:p>
        </w:tc>
        <w:tc>
          <w:tcPr>
            <w:tcW w:w="5787" w:type="dxa"/>
            <w:tcBorders>
              <w:top w:val="nil"/>
              <w:left w:val="nil"/>
              <w:bottom w:val="nil"/>
              <w:right w:val="nil"/>
            </w:tcBorders>
            <w:tcMar>
              <w:top w:w="0" w:type="dxa"/>
              <w:left w:w="62" w:type="dxa"/>
              <w:bottom w:w="0" w:type="dxa"/>
              <w:right w:w="62" w:type="dxa"/>
            </w:tcMar>
          </w:tcPr>
          <w:p w:rsidR="00000000" w:rsidRPr="002E3771" w:rsidP="002E3771">
            <w:pPr>
              <w:pStyle w:val="BodyText"/>
            </w:pPr>
            <w:r w:rsidRPr="002E3771">
              <w:t>Construction</w:t>
            </w:r>
          </w:p>
        </w:tc>
      </w:tr>
    </w:tbl>
    <w:p w:rsidR="00FD620D" w:rsidP="002E3771">
      <w:pPr>
        <w:pStyle w:val="BodyText"/>
      </w:pPr>
    </w:p>
    <w:p w:rsidR="00FD620D" w:rsidP="002E3771">
      <w:pPr>
        <w:pStyle w:val="BodyText"/>
      </w:pPr>
    </w:p>
    <w:p w:rsidR="00000000" w:rsidRPr="002E3771" w:rsidP="002E3771">
      <w:pPr>
        <w:pStyle w:val="Heading1"/>
      </w:pPr>
      <w:bookmarkStart w:id="13" w:name="O_197916"/>
      <w:bookmarkEnd w:id="13"/>
      <w:r w:rsidRPr="002E3771">
        <w:t>Co-requisite units</w:t>
      </w:r>
    </w:p>
    <w:tbl>
      <w:tblPr>
        <w:tblW w:w="0" w:type="auto"/>
        <w:tblLayout w:type="fixed"/>
        <w:tblCellMar>
          <w:left w:w="62" w:type="dxa"/>
          <w:right w:w="62" w:type="dxa"/>
        </w:tblCellMar>
        <w:tblLook w:val="0000"/>
      </w:tblPr>
      <w:tblGrid>
        <w:gridCol w:w="2754"/>
        <w:gridCol w:w="2128"/>
        <w:gridCol w:w="3640"/>
      </w:tblGrid>
      <w:tr w:rsidTr="00FD620D">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SpecialBold"/>
              </w:rPr>
              <w:t>Co-requisite units</w:t>
            </w:r>
          </w:p>
        </w:tc>
        <w:tc>
          <w:tcPr>
            <w:tcW w:w="5768" w:type="dxa"/>
            <w:gridSpan w:val="2"/>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t>Nil</w:t>
            </w:r>
          </w:p>
        </w:tc>
      </w:tr>
      <w:tr w:rsidTr="00FD620D">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0"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p>
        </w:tc>
      </w:tr>
      <w:tr w:rsidTr="00FD620D">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0" w:type="dxa"/>
            <w:tcBorders>
              <w:top w:val="nil"/>
              <w:left w:val="nil"/>
              <w:bottom w:val="nil"/>
              <w:right w:val="nil"/>
            </w:tcBorders>
            <w:tcMar>
              <w:top w:w="0" w:type="dxa"/>
              <w:left w:w="62" w:type="dxa"/>
              <w:bottom w:w="0" w:type="dxa"/>
              <w:right w:w="62" w:type="dxa"/>
            </w:tcMar>
          </w:tcPr>
          <w:p w:rsidR="00000000" w:rsidRPr="002E3771" w:rsidP="002E3771">
            <w:pPr>
              <w:pStyle w:val="BodyText"/>
            </w:pPr>
          </w:p>
        </w:tc>
      </w:tr>
    </w:tbl>
    <w:p w:rsidR="00FD620D" w:rsidP="002E3771">
      <w:pPr>
        <w:pStyle w:val="BodyText"/>
      </w:pPr>
    </w:p>
    <w:p w:rsidR="00FD620D" w:rsidP="002E3771">
      <w:pPr>
        <w:pStyle w:val="BodyText"/>
      </w:pPr>
    </w:p>
    <w:p w:rsidR="00000000" w:rsidRPr="002E3771" w:rsidP="002E3771">
      <w:pPr>
        <w:pStyle w:val="Heading1"/>
      </w:pPr>
      <w:bookmarkStart w:id="14" w:name="O_197918"/>
      <w:bookmarkEnd w:id="14"/>
      <w:r w:rsidRPr="002E3771">
        <w:t>Functional area</w:t>
      </w:r>
    </w:p>
    <w:tbl>
      <w:tblPr>
        <w:tblW w:w="0" w:type="auto"/>
        <w:tblLayout w:type="fixed"/>
        <w:tblCellMar>
          <w:left w:w="62" w:type="dxa"/>
          <w:right w:w="62" w:type="dxa"/>
        </w:tblCellMar>
        <w:tblLook w:val="0000"/>
      </w:tblPr>
      <w:tblGrid>
        <w:gridCol w:w="2845"/>
        <w:gridCol w:w="5677"/>
      </w:tblGrid>
      <w:tr w:rsidTr="00FD620D">
        <w:tblPrEx>
          <w:tblW w:w="0" w:type="auto"/>
          <w:tblLayout w:type="fixed"/>
          <w:tblCellMar>
            <w:left w:w="62" w:type="dxa"/>
            <w:right w:w="62" w:type="dxa"/>
          </w:tblCellMar>
          <w:tblLook w:val="0000"/>
        </w:tblPrEx>
        <w:trPr>
          <w:tblHeader/>
        </w:trPr>
        <w:tc>
          <w:tcPr>
            <w:tcW w:w="2845" w:type="dxa"/>
            <w:tcBorders>
              <w:top w:val="nil"/>
              <w:left w:val="nil"/>
              <w:bottom w:val="nil"/>
              <w:right w:val="nil"/>
            </w:tcBorders>
            <w:tcMar>
              <w:top w:w="0" w:type="dxa"/>
              <w:left w:w="62" w:type="dxa"/>
              <w:bottom w:w="0" w:type="dxa"/>
              <w:right w:w="62" w:type="dxa"/>
            </w:tcMar>
          </w:tcPr>
          <w:p w:rsidR="00000000" w:rsidP="002E3771">
            <w:pPr>
              <w:pStyle w:val="BodyText"/>
              <w:rPr>
                <w:lang w:val="en-NZ"/>
              </w:rPr>
            </w:pPr>
            <w:r w:rsidRPr="002E3771">
              <w:rPr>
                <w:rStyle w:val="SpecialBold"/>
              </w:rPr>
              <w:t>Functional area</w:t>
            </w:r>
          </w:p>
        </w:tc>
        <w:tc>
          <w:tcPr>
            <w:tcW w:w="5677" w:type="dxa"/>
            <w:tcBorders>
              <w:top w:val="nil"/>
              <w:left w:val="nil"/>
              <w:bottom w:val="nil"/>
              <w:right w:val="nil"/>
            </w:tcBorders>
            <w:tcMar>
              <w:top w:w="0" w:type="dxa"/>
              <w:left w:w="62" w:type="dxa"/>
              <w:bottom w:w="0" w:type="dxa"/>
              <w:right w:w="62" w:type="dxa"/>
            </w:tcMar>
          </w:tcPr>
          <w:p w:rsidR="00000000" w:rsidRPr="002E3771" w:rsidP="002E3771">
            <w:pPr>
              <w:pStyle w:val="BodyText"/>
            </w:pPr>
          </w:p>
        </w:tc>
      </w:tr>
    </w:tbl>
    <w:p w:rsidR="00FD620D" w:rsidP="002E3771">
      <w:pPr>
        <w:pStyle w:val="BodyText"/>
      </w:pPr>
    </w:p>
    <w:p w:rsidR="00FD620D" w:rsidP="002E3771">
      <w:pPr>
        <w:pStyle w:val="BodyText"/>
      </w:pPr>
    </w:p>
    <w:p w:rsidR="00000000" w:rsidRPr="002E3771" w:rsidP="002E3771"/>
    <w:sectPr w:rsidSect="002E37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620D" w:rsidP="00FD62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0D" w:rsidP="002E37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D620D" w:rsidP="002E37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D620D" w:rsidP="002E37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71" w:rsidRPr="00FD620D" w:rsidP="00FD62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0D" w:rsidRPr="002D2AF8" w:rsidP="002E3771">
    <w:pPr>
      <w:pStyle w:val="Header"/>
      <w:framePr w:wrap="around"/>
    </w:pPr>
    <w:r>
      <w:fldChar w:fldCharType="begin"/>
    </w:r>
    <w:r>
      <w:instrText xml:space="preserve"> TITLE   \* MERGEFORMAT </w:instrText>
    </w:r>
    <w:r>
      <w:fldChar w:fldCharType="separate"/>
    </w:r>
    <w:r>
      <w:t>CPCCJS3005A Manufacture stair components for curved and geometric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D620D" w:rsidP="002E37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9039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984C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50F3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7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3771"/>
    <w:pPr>
      <w:spacing w:before="360" w:after="60"/>
      <w:outlineLvl w:val="0"/>
    </w:pPr>
    <w:rPr>
      <w:sz w:val="32"/>
    </w:rPr>
  </w:style>
  <w:style w:type="paragraph" w:styleId="Heading2">
    <w:name w:val="heading 2"/>
    <w:basedOn w:val="HeadingBase"/>
    <w:next w:val="BodyText"/>
    <w:link w:val="Heading2Char"/>
    <w:qFormat/>
    <w:rsid w:val="002E3771"/>
    <w:pPr>
      <w:keepLines/>
      <w:spacing w:before="240" w:after="120"/>
      <w:outlineLvl w:val="1"/>
    </w:pPr>
    <w:rPr>
      <w:sz w:val="28"/>
      <w:szCs w:val="40"/>
    </w:rPr>
  </w:style>
  <w:style w:type="paragraph" w:styleId="Heading3">
    <w:name w:val="heading 3"/>
    <w:basedOn w:val="HeadingBase"/>
    <w:next w:val="BodyText"/>
    <w:link w:val="Heading3Char"/>
    <w:qFormat/>
    <w:rsid w:val="002E3771"/>
    <w:pPr>
      <w:spacing w:before="180" w:after="120"/>
      <w:outlineLvl w:val="2"/>
    </w:pPr>
    <w:rPr>
      <w:spacing w:val="-10"/>
      <w:kern w:val="32"/>
    </w:rPr>
  </w:style>
  <w:style w:type="paragraph" w:styleId="Heading4">
    <w:name w:val="heading 4"/>
    <w:basedOn w:val="HeadingBase"/>
    <w:next w:val="BodyText"/>
    <w:link w:val="Heading4Char"/>
    <w:qFormat/>
    <w:rsid w:val="002E3771"/>
    <w:pPr>
      <w:spacing w:before="160" w:after="120"/>
      <w:outlineLvl w:val="3"/>
    </w:pPr>
    <w:rPr>
      <w:sz w:val="22"/>
    </w:rPr>
  </w:style>
  <w:style w:type="paragraph" w:styleId="Heading5">
    <w:name w:val="heading 5"/>
    <w:basedOn w:val="HeadingBase"/>
    <w:next w:val="Normal"/>
    <w:link w:val="Heading5Char"/>
    <w:qFormat/>
    <w:rsid w:val="002E3771"/>
    <w:pPr>
      <w:spacing w:before="80"/>
      <w:outlineLvl w:val="4"/>
    </w:pPr>
    <w:rPr>
      <w:color w:val="918585"/>
      <w:sz w:val="20"/>
    </w:rPr>
  </w:style>
  <w:style w:type="paragraph" w:styleId="Heading6">
    <w:name w:val="heading 6"/>
    <w:basedOn w:val="HeadingBase"/>
    <w:next w:val="Normal"/>
    <w:link w:val="Heading6Char"/>
    <w:qFormat/>
    <w:rsid w:val="002E3771"/>
    <w:pPr>
      <w:spacing w:before="60"/>
      <w:outlineLvl w:val="5"/>
    </w:pPr>
    <w:rPr>
      <w:color w:val="918585"/>
      <w:sz w:val="20"/>
    </w:rPr>
  </w:style>
  <w:style w:type="paragraph" w:styleId="Heading7">
    <w:name w:val="heading 7"/>
    <w:basedOn w:val="Normal"/>
    <w:next w:val="Normal"/>
    <w:link w:val="Heading7Char"/>
    <w:qFormat/>
    <w:rsid w:val="002E3771"/>
    <w:pPr>
      <w:ind w:left="720"/>
      <w:outlineLvl w:val="6"/>
    </w:pPr>
    <w:rPr>
      <w:i/>
    </w:rPr>
  </w:style>
  <w:style w:type="paragraph" w:styleId="Heading8">
    <w:name w:val="heading 8"/>
    <w:basedOn w:val="Normal"/>
    <w:next w:val="Normal"/>
    <w:link w:val="Heading8Char"/>
    <w:qFormat/>
    <w:rsid w:val="002E3771"/>
    <w:pPr>
      <w:ind w:left="720"/>
      <w:outlineLvl w:val="7"/>
    </w:pPr>
    <w:rPr>
      <w:i/>
    </w:rPr>
  </w:style>
  <w:style w:type="paragraph" w:styleId="Heading9">
    <w:name w:val="heading 9"/>
    <w:basedOn w:val="Normal"/>
    <w:next w:val="Normal"/>
    <w:link w:val="Heading9Char"/>
    <w:qFormat/>
    <w:rsid w:val="002E3771"/>
    <w:pPr>
      <w:ind w:left="720"/>
      <w:outlineLvl w:val="8"/>
    </w:pPr>
    <w:rPr>
      <w:i/>
    </w:rPr>
  </w:style>
  <w:style w:type="character" w:default="1" w:styleId="DefaultParagraphFont">
    <w:name w:val="Default Paragraph Font"/>
    <w:uiPriority w:val="1"/>
    <w:unhideWhenUsed/>
    <w:rsid w:val="002E37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771"/>
  </w:style>
  <w:style w:type="character" w:customStyle="1" w:styleId="Heading1Char">
    <w:name w:val="Heading 1 Char"/>
    <w:basedOn w:val="DefaultParagraphFont"/>
    <w:link w:val="Heading1"/>
    <w:rsid w:val="002E3771"/>
    <w:rPr>
      <w:rFonts w:ascii="Times New Roman" w:eastAsia="Times New Roman" w:hAnsi="Times New Roman" w:cs="Times New Roman"/>
      <w:b/>
      <w:sz w:val="32"/>
      <w:szCs w:val="20"/>
      <w:lang w:eastAsia="en-US"/>
    </w:rPr>
  </w:style>
  <w:style w:type="paragraph" w:styleId="BodyText">
    <w:name w:val="Body Text"/>
    <w:basedOn w:val="Normal"/>
    <w:link w:val="BodyTextChar"/>
    <w:rsid w:val="002E37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3771"/>
    <w:rPr>
      <w:rFonts w:ascii="Times New Roman" w:eastAsia="Times New Roman" w:hAnsi="Times New Roman" w:cs="Times New Roman"/>
      <w:sz w:val="24"/>
      <w:lang w:eastAsia="en-US"/>
    </w:rPr>
  </w:style>
  <w:style w:type="paragraph" w:styleId="Footer">
    <w:name w:val="footer"/>
    <w:basedOn w:val="Normal"/>
    <w:link w:val="FooterChar"/>
    <w:rsid w:val="002E37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771"/>
    <w:rPr>
      <w:rFonts w:ascii="Times New Roman" w:eastAsia="Times New Roman" w:hAnsi="Times New Roman" w:cs="Times New Roman"/>
      <w:sz w:val="16"/>
      <w:lang w:eastAsia="en-US"/>
    </w:rPr>
  </w:style>
  <w:style w:type="paragraph" w:styleId="List">
    <w:name w:val="List"/>
    <w:basedOn w:val="BodyText"/>
    <w:next w:val="BodyText"/>
    <w:rsid w:val="002E3771"/>
    <w:pPr>
      <w:tabs>
        <w:tab w:val="left" w:pos="340"/>
      </w:tabs>
      <w:spacing w:before="60" w:after="60"/>
      <w:ind w:left="340" w:hanging="340"/>
    </w:pPr>
  </w:style>
  <w:style w:type="paragraph" w:styleId="ListBullet">
    <w:name w:val="List Bullet"/>
    <w:basedOn w:val="List"/>
    <w:rsid w:val="002E3771"/>
    <w:pPr>
      <w:numPr>
        <w:numId w:val="13"/>
      </w:numPr>
      <w:tabs>
        <w:tab w:val="clear" w:pos="340"/>
      </w:tabs>
      <w:spacing w:before="40" w:after="40"/>
    </w:pPr>
  </w:style>
  <w:style w:type="character" w:customStyle="1" w:styleId="SpecialBold">
    <w:name w:val="Special Bold"/>
    <w:basedOn w:val="DefaultParagraphFont"/>
    <w:rsid w:val="002E3771"/>
    <w:rPr>
      <w:b/>
      <w:spacing w:val="0"/>
    </w:rPr>
  </w:style>
  <w:style w:type="paragraph" w:styleId="ListBullet2">
    <w:name w:val="List Bullet 2"/>
    <w:basedOn w:val="List2"/>
    <w:rsid w:val="002E3771"/>
    <w:pPr>
      <w:numPr>
        <w:numId w:val="14"/>
      </w:numPr>
      <w:tabs>
        <w:tab w:val="clear" w:pos="680"/>
      </w:tabs>
    </w:pPr>
  </w:style>
  <w:style w:type="paragraph" w:customStyle="1" w:styleId="SuperHeading">
    <w:name w:val="SuperHeading"/>
    <w:basedOn w:val="Normal"/>
    <w:rsid w:val="002E3771"/>
    <w:pPr>
      <w:spacing w:before="240" w:after="120"/>
      <w:outlineLvl w:val="0"/>
    </w:pPr>
    <w:rPr>
      <w:rFonts w:ascii="Times New Roman" w:hAnsi="Times New Roman"/>
      <w:b/>
      <w:sz w:val="28"/>
    </w:rPr>
  </w:style>
  <w:style w:type="paragraph" w:customStyle="1" w:styleId="AllowPageBreak">
    <w:name w:val="AllowPageBreak"/>
    <w:rsid w:val="002E37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3771"/>
    <w:pPr>
      <w:tabs>
        <w:tab w:val="left" w:pos="680"/>
      </w:tabs>
      <w:spacing w:before="60" w:after="60"/>
      <w:ind w:left="680" w:hanging="340"/>
    </w:pPr>
  </w:style>
  <w:style w:type="character" w:customStyle="1" w:styleId="BoldandItalics">
    <w:name w:val="Bold and Italics"/>
    <w:qFormat/>
    <w:rsid w:val="002E3771"/>
    <w:rPr>
      <w:b/>
      <w:i/>
      <w:u w:val="none"/>
    </w:rPr>
  </w:style>
  <w:style w:type="character" w:customStyle="1" w:styleId="Heading2Char">
    <w:name w:val="Heading 2 Char"/>
    <w:basedOn w:val="DefaultParagraphFont"/>
    <w:link w:val="Heading2"/>
    <w:rsid w:val="002E37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7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7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7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7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7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37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3771"/>
    <w:rPr>
      <w:rFonts w:ascii="Courier New" w:eastAsia="Times New Roman" w:hAnsi="Courier New" w:cs="Times New Roman"/>
      <w:i/>
      <w:szCs w:val="20"/>
      <w:lang w:eastAsia="en-US"/>
    </w:rPr>
  </w:style>
  <w:style w:type="paragraph" w:customStyle="1" w:styleId="HeadingBase">
    <w:name w:val="Heading Base"/>
    <w:rsid w:val="002E37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771"/>
    <w:pPr>
      <w:tabs>
        <w:tab w:val="right" w:leader="dot" w:pos="9072"/>
      </w:tabs>
      <w:ind w:left="567"/>
    </w:pPr>
    <w:rPr>
      <w:szCs w:val="22"/>
    </w:rPr>
  </w:style>
  <w:style w:type="paragraph" w:customStyle="1" w:styleId="TOCBase">
    <w:name w:val="TOC Base"/>
    <w:rsid w:val="002E37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771"/>
    <w:pPr>
      <w:tabs>
        <w:tab w:val="right" w:leader="dot" w:pos="9072"/>
      </w:tabs>
      <w:spacing w:before="40" w:after="40"/>
      <w:ind w:left="284"/>
    </w:pPr>
    <w:rPr>
      <w:rFonts w:ascii="Times New Roman" w:hAnsi="Times New Roman"/>
    </w:rPr>
  </w:style>
  <w:style w:type="paragraph" w:styleId="TOC1">
    <w:name w:val="toc 1"/>
    <w:basedOn w:val="TOCBase"/>
    <w:next w:val="Normal"/>
    <w:rsid w:val="002E37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3771"/>
    <w:pPr>
      <w:spacing w:before="5040"/>
      <w:jc w:val="center"/>
    </w:pPr>
    <w:rPr>
      <w:sz w:val="48"/>
      <w:szCs w:val="72"/>
      <w:lang w:val="en-US"/>
    </w:rPr>
  </w:style>
  <w:style w:type="character" w:customStyle="1" w:styleId="TitleChar">
    <w:name w:val="Title Char"/>
    <w:basedOn w:val="DefaultParagraphFont"/>
    <w:link w:val="Title"/>
    <w:rsid w:val="002E37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771"/>
    <w:pPr>
      <w:tabs>
        <w:tab w:val="left" w:pos="3600"/>
        <w:tab w:val="left" w:pos="3958"/>
      </w:tabs>
    </w:pPr>
  </w:style>
  <w:style w:type="paragraph" w:customStyle="1" w:styleId="Note">
    <w:name w:val="Note"/>
    <w:basedOn w:val="BodyText"/>
    <w:rsid w:val="002E37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771"/>
    <w:pPr>
      <w:framePr w:wrap="auto" w:hAnchor="text" w:y="6049"/>
    </w:pPr>
    <w:rPr>
      <w:color w:val="000000"/>
      <w:sz w:val="40"/>
    </w:rPr>
  </w:style>
  <w:style w:type="paragraph" w:customStyle="1" w:styleId="TOCTitle">
    <w:name w:val="TOCTitle"/>
    <w:basedOn w:val="Heading1"/>
    <w:rsid w:val="002E3771"/>
    <w:pPr>
      <w:spacing w:after="240"/>
      <w:jc w:val="center"/>
      <w:outlineLvl w:val="9"/>
    </w:pPr>
    <w:rPr>
      <w:caps/>
    </w:rPr>
  </w:style>
  <w:style w:type="paragraph" w:customStyle="1" w:styleId="Version">
    <w:name w:val="Version"/>
    <w:rsid w:val="002E37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3771"/>
    <w:pPr>
      <w:keepNext w:val="0"/>
      <w:tabs>
        <w:tab w:val="right" w:pos="4176"/>
      </w:tabs>
      <w:ind w:left="198" w:hanging="198"/>
    </w:pPr>
    <w:rPr>
      <w:rFonts w:ascii="Garamond" w:hAnsi="Garamond"/>
    </w:rPr>
  </w:style>
  <w:style w:type="paragraph" w:styleId="IndexHeading">
    <w:name w:val="index heading"/>
    <w:basedOn w:val="Normal"/>
    <w:next w:val="Index1"/>
    <w:semiHidden/>
    <w:rsid w:val="002E3771"/>
    <w:pPr>
      <w:spacing w:before="120" w:after="120"/>
    </w:pPr>
    <w:rPr>
      <w:rFonts w:ascii="Arial" w:hAnsi="Arial"/>
      <w:b/>
      <w:color w:val="918585"/>
      <w:sz w:val="24"/>
    </w:rPr>
  </w:style>
  <w:style w:type="paragraph" w:styleId="Header">
    <w:name w:val="header"/>
    <w:basedOn w:val="Normal"/>
    <w:link w:val="HeaderChar"/>
    <w:rsid w:val="002E37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771"/>
    <w:rPr>
      <w:rFonts w:ascii="Times New Roman" w:eastAsia="Times New Roman" w:hAnsi="Times New Roman" w:cs="Times New Roman"/>
      <w:sz w:val="16"/>
      <w:szCs w:val="20"/>
      <w:lang w:val="en-GB" w:eastAsia="en-US"/>
    </w:rPr>
  </w:style>
  <w:style w:type="paragraph" w:customStyle="1" w:styleId="Chapter">
    <w:name w:val="Chapter"/>
    <w:basedOn w:val="Normal"/>
    <w:rsid w:val="002E3771"/>
    <w:pPr>
      <w:spacing w:before="240"/>
    </w:pPr>
    <w:rPr>
      <w:rFonts w:ascii="Times New Roman" w:hAnsi="Times New Roman"/>
      <w:smallCaps/>
      <w:spacing w:val="80"/>
      <w:sz w:val="28"/>
    </w:rPr>
  </w:style>
  <w:style w:type="paragraph" w:customStyle="1" w:styleId="InChapter">
    <w:name w:val="InChapter"/>
    <w:basedOn w:val="Heading3"/>
    <w:rsid w:val="002E3771"/>
    <w:pPr>
      <w:spacing w:after="240"/>
      <w:outlineLvl w:val="9"/>
    </w:pPr>
    <w:rPr>
      <w:noProof/>
    </w:rPr>
  </w:style>
  <w:style w:type="paragraph" w:styleId="Index2">
    <w:name w:val="index 2"/>
    <w:basedOn w:val="Normal"/>
    <w:next w:val="Normal"/>
    <w:semiHidden/>
    <w:rsid w:val="002E3771"/>
    <w:pPr>
      <w:tabs>
        <w:tab w:val="right" w:pos="4176"/>
      </w:tabs>
      <w:ind w:left="568" w:hanging="284"/>
    </w:pPr>
    <w:rPr>
      <w:rFonts w:ascii="Garamond" w:hAnsi="Garamond"/>
    </w:rPr>
  </w:style>
  <w:style w:type="paragraph" w:customStyle="1" w:styleId="Byline">
    <w:name w:val="Byline"/>
    <w:rsid w:val="002E37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771"/>
    <w:pPr>
      <w:tabs>
        <w:tab w:val="clear" w:pos="3600"/>
        <w:tab w:val="clear" w:pos="3958"/>
      </w:tabs>
      <w:jc w:val="right"/>
    </w:pPr>
  </w:style>
  <w:style w:type="character" w:styleId="Emphasis">
    <w:name w:val="Emphasis"/>
    <w:basedOn w:val="DefaultParagraphFont"/>
    <w:qFormat/>
    <w:rsid w:val="002E3771"/>
    <w:rPr>
      <w:i/>
    </w:rPr>
  </w:style>
  <w:style w:type="paragraph" w:styleId="Caption">
    <w:name w:val="caption"/>
    <w:basedOn w:val="BodyText"/>
    <w:next w:val="Normal"/>
    <w:qFormat/>
    <w:rsid w:val="002E3771"/>
    <w:pPr>
      <w:framePr w:w="2268" w:hSpace="181" w:vSpace="181" w:wrap="around" w:vAnchor="text" w:hAnchor="page" w:x="1135" w:y="285" w:anchorLock="1"/>
    </w:pPr>
    <w:rPr>
      <w:i/>
    </w:rPr>
  </w:style>
  <w:style w:type="paragraph" w:customStyle="1" w:styleId="MiniTOCTitle">
    <w:name w:val="MiniTOCTitle"/>
    <w:basedOn w:val="Heading4"/>
    <w:rsid w:val="002E3771"/>
    <w:pPr>
      <w:spacing w:before="240"/>
      <w:outlineLvl w:val="9"/>
    </w:pPr>
    <w:rPr>
      <w:noProof/>
      <w:sz w:val="24"/>
    </w:rPr>
  </w:style>
  <w:style w:type="paragraph" w:customStyle="1" w:styleId="MiniTOCItem">
    <w:name w:val="MiniTOCItem"/>
    <w:basedOn w:val="ListBullet"/>
    <w:rsid w:val="002E3771"/>
    <w:pPr>
      <w:numPr>
        <w:numId w:val="0"/>
      </w:numPr>
      <w:tabs>
        <w:tab w:val="right" w:leader="dot" w:pos="6521"/>
      </w:tabs>
      <w:spacing w:before="0" w:after="0"/>
    </w:pPr>
  </w:style>
  <w:style w:type="paragraph" w:customStyle="1" w:styleId="TOFTitle">
    <w:name w:val="TOFTitle"/>
    <w:basedOn w:val="TOCTitle"/>
    <w:rsid w:val="002E3771"/>
  </w:style>
  <w:style w:type="paragraph" w:styleId="TableofFigures">
    <w:name w:val="table of figures"/>
    <w:basedOn w:val="Normal"/>
    <w:next w:val="Normal"/>
    <w:semiHidden/>
    <w:rsid w:val="002E3771"/>
    <w:pPr>
      <w:tabs>
        <w:tab w:val="right" w:leader="dot" w:pos="9072"/>
      </w:tabs>
      <w:ind w:left="970" w:hanging="403"/>
    </w:pPr>
    <w:rPr>
      <w:rFonts w:ascii="Times New Roman" w:hAnsi="Times New Roman"/>
      <w:b/>
    </w:rPr>
  </w:style>
  <w:style w:type="paragraph" w:styleId="ListNumber">
    <w:name w:val="List Number"/>
    <w:basedOn w:val="List"/>
    <w:rsid w:val="002E3771"/>
    <w:pPr>
      <w:numPr>
        <w:numId w:val="11"/>
      </w:numPr>
    </w:pPr>
  </w:style>
  <w:style w:type="character" w:customStyle="1" w:styleId="WingdingSymbols">
    <w:name w:val="Wingding Symbols"/>
    <w:rsid w:val="002E3771"/>
    <w:rPr>
      <w:rFonts w:ascii="Wingdings" w:hAnsi="Wingdings"/>
    </w:rPr>
  </w:style>
  <w:style w:type="paragraph" w:customStyle="1" w:styleId="TableHeading">
    <w:name w:val="Table Heading"/>
    <w:basedOn w:val="HeadingBase"/>
    <w:rsid w:val="002E3771"/>
    <w:pPr>
      <w:keepLines/>
      <w:pBdr>
        <w:bottom w:val="single" w:sz="6" w:space="1" w:color="918585"/>
      </w:pBdr>
      <w:spacing w:before="240"/>
    </w:pPr>
  </w:style>
  <w:style w:type="character" w:customStyle="1" w:styleId="HotSpot">
    <w:name w:val="HotSpot"/>
    <w:rsid w:val="002E3771"/>
    <w:rPr>
      <w:color w:val="0033CC"/>
      <w:u w:val="none"/>
    </w:rPr>
  </w:style>
  <w:style w:type="paragraph" w:customStyle="1" w:styleId="BodyTextRight">
    <w:name w:val="Body Text Right"/>
    <w:basedOn w:val="BodyText"/>
    <w:rsid w:val="002E3771"/>
    <w:pPr>
      <w:spacing w:before="0" w:after="0"/>
      <w:jc w:val="right"/>
    </w:pPr>
  </w:style>
  <w:style w:type="paragraph" w:styleId="Index3">
    <w:name w:val="index 3"/>
    <w:basedOn w:val="ListNumber2"/>
    <w:next w:val="Normal"/>
    <w:semiHidden/>
    <w:rsid w:val="002E3771"/>
    <w:pPr>
      <w:numPr>
        <w:numId w:val="0"/>
      </w:numPr>
      <w:tabs>
        <w:tab w:val="right" w:leader="dot" w:pos="4176"/>
      </w:tabs>
    </w:pPr>
  </w:style>
  <w:style w:type="paragraph" w:styleId="ListNumber2">
    <w:name w:val="List Number 2"/>
    <w:basedOn w:val="List2"/>
    <w:rsid w:val="002E3771"/>
    <w:pPr>
      <w:numPr>
        <w:numId w:val="10"/>
      </w:numPr>
      <w:tabs>
        <w:tab w:val="clear" w:pos="1060"/>
      </w:tabs>
    </w:pPr>
  </w:style>
  <w:style w:type="paragraph" w:customStyle="1" w:styleId="MarginNote">
    <w:name w:val="Margin Note"/>
    <w:basedOn w:val="BodyText"/>
    <w:rsid w:val="002E37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7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7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3771"/>
    <w:rPr>
      <w:sz w:val="32"/>
    </w:rPr>
  </w:style>
  <w:style w:type="paragraph" w:customStyle="1" w:styleId="HeadingProcedure">
    <w:name w:val="Heading Procedure"/>
    <w:basedOn w:val="HeadingBase"/>
    <w:next w:val="Normal"/>
    <w:rsid w:val="002E3771"/>
    <w:pPr>
      <w:tabs>
        <w:tab w:val="left" w:pos="0"/>
      </w:tabs>
      <w:spacing w:before="120" w:after="60"/>
    </w:pPr>
    <w:rPr>
      <w:i/>
      <w:color w:val="918585"/>
      <w:sz w:val="22"/>
    </w:rPr>
  </w:style>
  <w:style w:type="paragraph" w:customStyle="1" w:styleId="TableBodyText">
    <w:name w:val="Table Body Text"/>
    <w:basedOn w:val="BodyText"/>
    <w:rsid w:val="002E3771"/>
    <w:pPr>
      <w:spacing w:before="60" w:after="60"/>
    </w:pPr>
  </w:style>
  <w:style w:type="paragraph" w:styleId="ListContinue">
    <w:name w:val="List Continue"/>
    <w:basedOn w:val="List"/>
    <w:rsid w:val="002E3771"/>
    <w:pPr>
      <w:ind w:firstLine="0"/>
    </w:pPr>
  </w:style>
  <w:style w:type="paragraph" w:customStyle="1" w:styleId="ListNote">
    <w:name w:val="List Note"/>
    <w:basedOn w:val="List"/>
    <w:rsid w:val="002E3771"/>
    <w:pPr>
      <w:pBdr>
        <w:top w:val="single" w:sz="6" w:space="2" w:color="918585"/>
        <w:bottom w:val="single" w:sz="6" w:space="2" w:color="918585"/>
      </w:pBdr>
      <w:tabs>
        <w:tab w:val="left" w:pos="1021"/>
      </w:tabs>
      <w:ind w:firstLine="0"/>
    </w:pPr>
  </w:style>
  <w:style w:type="paragraph" w:customStyle="1" w:styleId="Warning">
    <w:name w:val="Warning"/>
    <w:basedOn w:val="BodyText"/>
    <w:rsid w:val="002E3771"/>
    <w:pPr>
      <w:shd w:val="clear" w:color="auto" w:fill="D9D9D9"/>
      <w:tabs>
        <w:tab w:val="left" w:pos="992"/>
      </w:tabs>
      <w:ind w:left="119" w:right="119"/>
    </w:pPr>
    <w:rPr>
      <w:sz w:val="20"/>
    </w:rPr>
  </w:style>
  <w:style w:type="paragraph" w:customStyle="1" w:styleId="MarginIcons">
    <w:name w:val="Margin Icons"/>
    <w:basedOn w:val="BodyText"/>
    <w:rsid w:val="002E37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771"/>
    <w:rPr>
      <w:rFonts w:ascii="Courier New" w:hAnsi="Courier New"/>
    </w:rPr>
  </w:style>
  <w:style w:type="paragraph" w:customStyle="1" w:styleId="NoteBullet">
    <w:name w:val="Note Bullet"/>
    <w:basedOn w:val="Note"/>
    <w:rsid w:val="002E3771"/>
    <w:pPr>
      <w:tabs>
        <w:tab w:val="clear" w:pos="680"/>
      </w:tabs>
      <w:spacing w:before="60" w:after="60"/>
    </w:pPr>
  </w:style>
  <w:style w:type="paragraph" w:customStyle="1" w:styleId="SubHeading2">
    <w:name w:val="SubHeading2"/>
    <w:basedOn w:val="HeadingBase"/>
    <w:rsid w:val="002E3771"/>
    <w:pPr>
      <w:spacing w:before="240" w:after="60"/>
    </w:pPr>
    <w:rPr>
      <w:sz w:val="20"/>
    </w:rPr>
  </w:style>
  <w:style w:type="paragraph" w:customStyle="1" w:styleId="SubHeading1">
    <w:name w:val="SubHeading1"/>
    <w:basedOn w:val="HeadingBase"/>
    <w:rsid w:val="002E3771"/>
    <w:pPr>
      <w:spacing w:before="240" w:after="60"/>
    </w:pPr>
    <w:rPr>
      <w:color w:val="918585"/>
      <w:sz w:val="22"/>
    </w:rPr>
  </w:style>
  <w:style w:type="paragraph" w:customStyle="1" w:styleId="SideHeading">
    <w:name w:val="Side Heading"/>
    <w:basedOn w:val="HeadingBase"/>
    <w:rsid w:val="002E37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771"/>
    <w:pPr>
      <w:numPr>
        <w:numId w:val="12"/>
      </w:numPr>
    </w:pPr>
  </w:style>
  <w:style w:type="paragraph" w:styleId="PlainText">
    <w:name w:val="Plain Text"/>
    <w:basedOn w:val="Normal"/>
    <w:link w:val="PlainTextChar"/>
    <w:rsid w:val="002E3771"/>
    <w:rPr>
      <w:sz w:val="20"/>
    </w:rPr>
  </w:style>
  <w:style w:type="character" w:customStyle="1" w:styleId="PlainTextChar">
    <w:name w:val="Plain Text Char"/>
    <w:basedOn w:val="DefaultParagraphFont"/>
    <w:link w:val="PlainText"/>
    <w:rsid w:val="002E3771"/>
    <w:rPr>
      <w:rFonts w:ascii="Courier New" w:eastAsia="Times New Roman" w:hAnsi="Courier New" w:cs="Times New Roman"/>
      <w:sz w:val="20"/>
      <w:szCs w:val="20"/>
      <w:lang w:eastAsia="en-US"/>
    </w:rPr>
  </w:style>
  <w:style w:type="character" w:customStyle="1" w:styleId="MenuOption">
    <w:name w:val="Menu Option"/>
    <w:basedOn w:val="DefaultParagraphFont"/>
    <w:rsid w:val="002E3771"/>
    <w:rPr>
      <w:b/>
      <w:smallCaps/>
    </w:rPr>
  </w:style>
  <w:style w:type="paragraph" w:customStyle="1" w:styleId="TableListNumber">
    <w:name w:val="Table List Number"/>
    <w:basedOn w:val="ListNumber"/>
    <w:rsid w:val="002E3771"/>
    <w:pPr>
      <w:numPr>
        <w:numId w:val="0"/>
      </w:numPr>
    </w:pPr>
  </w:style>
  <w:style w:type="paragraph" w:styleId="TOC4">
    <w:name w:val="toc 4"/>
    <w:basedOn w:val="TOCBase"/>
    <w:next w:val="Normal"/>
    <w:semiHidden/>
    <w:rsid w:val="002E3771"/>
    <w:pPr>
      <w:tabs>
        <w:tab w:val="right" w:leader="dot" w:pos="9071"/>
      </w:tabs>
      <w:ind w:left="1701"/>
    </w:pPr>
  </w:style>
  <w:style w:type="paragraph" w:customStyle="1" w:styleId="ListAlpha">
    <w:name w:val="List Alpha"/>
    <w:basedOn w:val="List"/>
    <w:rsid w:val="002E3771"/>
    <w:pPr>
      <w:numPr>
        <w:numId w:val="9"/>
      </w:numPr>
    </w:pPr>
  </w:style>
  <w:style w:type="paragraph" w:customStyle="1" w:styleId="ListAlpha2">
    <w:name w:val="List Alpha 2"/>
    <w:basedOn w:val="List2"/>
    <w:rsid w:val="002E3771"/>
    <w:pPr>
      <w:numPr>
        <w:numId w:val="8"/>
      </w:numPr>
    </w:pPr>
  </w:style>
  <w:style w:type="paragraph" w:styleId="List3">
    <w:name w:val="List 3"/>
    <w:basedOn w:val="BodyText"/>
    <w:rsid w:val="002E3771"/>
    <w:pPr>
      <w:tabs>
        <w:tab w:val="left" w:pos="1021"/>
      </w:tabs>
      <w:spacing w:before="60" w:after="60"/>
      <w:ind w:left="1020" w:hanging="340"/>
    </w:pPr>
  </w:style>
  <w:style w:type="paragraph" w:styleId="List4">
    <w:name w:val="List 4"/>
    <w:basedOn w:val="BodyText"/>
    <w:rsid w:val="002E3771"/>
    <w:pPr>
      <w:tabs>
        <w:tab w:val="left" w:pos="1361"/>
      </w:tabs>
      <w:spacing w:before="60" w:after="60"/>
      <w:ind w:left="1361" w:hanging="340"/>
    </w:pPr>
  </w:style>
  <w:style w:type="paragraph" w:styleId="List5">
    <w:name w:val="List 5"/>
    <w:basedOn w:val="BodyText"/>
    <w:rsid w:val="002E3771"/>
    <w:pPr>
      <w:tabs>
        <w:tab w:val="left" w:pos="1701"/>
      </w:tabs>
      <w:spacing w:before="60" w:after="60"/>
      <w:ind w:left="1701" w:hanging="340"/>
    </w:pPr>
  </w:style>
  <w:style w:type="paragraph" w:styleId="ListBullet3">
    <w:name w:val="List Bullet 3"/>
    <w:basedOn w:val="List3"/>
    <w:rsid w:val="002E3771"/>
    <w:pPr>
      <w:numPr>
        <w:numId w:val="15"/>
      </w:numPr>
      <w:tabs>
        <w:tab w:val="clear" w:pos="1021"/>
      </w:tabs>
      <w:ind w:left="1037" w:hanging="357"/>
    </w:pPr>
  </w:style>
  <w:style w:type="paragraph" w:styleId="ListBullet4">
    <w:name w:val="List Bullet 4"/>
    <w:basedOn w:val="List4"/>
    <w:rsid w:val="002E3771"/>
    <w:pPr>
      <w:numPr>
        <w:numId w:val="3"/>
      </w:numPr>
    </w:pPr>
  </w:style>
  <w:style w:type="paragraph" w:styleId="ListBullet5">
    <w:name w:val="List Bullet 5"/>
    <w:basedOn w:val="List5"/>
    <w:rsid w:val="002E3771"/>
    <w:pPr>
      <w:numPr>
        <w:numId w:val="4"/>
      </w:numPr>
    </w:pPr>
  </w:style>
  <w:style w:type="paragraph" w:styleId="ListContinue2">
    <w:name w:val="List Continue 2"/>
    <w:basedOn w:val="List2"/>
    <w:rsid w:val="002E3771"/>
    <w:pPr>
      <w:ind w:firstLine="0"/>
    </w:pPr>
  </w:style>
  <w:style w:type="paragraph" w:styleId="ListContinue3">
    <w:name w:val="List Continue 3"/>
    <w:basedOn w:val="List3"/>
    <w:rsid w:val="002E3771"/>
    <w:pPr>
      <w:ind w:left="1021" w:firstLine="0"/>
    </w:pPr>
  </w:style>
  <w:style w:type="paragraph" w:styleId="ListContinue4">
    <w:name w:val="List Continue 4"/>
    <w:basedOn w:val="List4"/>
    <w:rsid w:val="002E3771"/>
    <w:pPr>
      <w:ind w:firstLine="0"/>
    </w:pPr>
  </w:style>
  <w:style w:type="paragraph" w:styleId="ListContinue5">
    <w:name w:val="List Continue 5"/>
    <w:basedOn w:val="List5"/>
    <w:rsid w:val="002E3771"/>
    <w:pPr>
      <w:ind w:firstLine="0"/>
    </w:pPr>
  </w:style>
  <w:style w:type="paragraph" w:styleId="ListNumber3">
    <w:name w:val="List Number 3"/>
    <w:basedOn w:val="List3"/>
    <w:rsid w:val="002E3771"/>
    <w:pPr>
      <w:numPr>
        <w:numId w:val="5"/>
      </w:numPr>
    </w:pPr>
  </w:style>
  <w:style w:type="paragraph" w:styleId="ListNumber4">
    <w:name w:val="List Number 4"/>
    <w:basedOn w:val="List4"/>
    <w:rsid w:val="002E3771"/>
    <w:pPr>
      <w:numPr>
        <w:numId w:val="6"/>
      </w:numPr>
    </w:pPr>
  </w:style>
  <w:style w:type="paragraph" w:styleId="ListNumber5">
    <w:name w:val="List Number 5"/>
    <w:basedOn w:val="List5"/>
    <w:rsid w:val="002E3771"/>
    <w:pPr>
      <w:numPr>
        <w:numId w:val="7"/>
      </w:numPr>
    </w:pPr>
  </w:style>
  <w:style w:type="paragraph" w:styleId="BlockText">
    <w:name w:val="Block Text"/>
    <w:basedOn w:val="Normal"/>
    <w:rsid w:val="002E3771"/>
    <w:pPr>
      <w:spacing w:after="120"/>
      <w:ind w:left="1440" w:right="1440"/>
    </w:pPr>
  </w:style>
  <w:style w:type="character" w:customStyle="1" w:styleId="Subscript">
    <w:name w:val="Subscript"/>
    <w:basedOn w:val="DefaultParagraphFont"/>
    <w:rsid w:val="002E3771"/>
    <w:rPr>
      <w:sz w:val="16"/>
      <w:vertAlign w:val="subscript"/>
    </w:rPr>
  </w:style>
  <w:style w:type="character" w:customStyle="1" w:styleId="Superscript">
    <w:name w:val="Superscript"/>
    <w:basedOn w:val="DefaultParagraphFont"/>
    <w:rsid w:val="002E3771"/>
    <w:rPr>
      <w:sz w:val="16"/>
      <w:vertAlign w:val="superscript"/>
    </w:rPr>
  </w:style>
  <w:style w:type="character" w:customStyle="1" w:styleId="Symbols">
    <w:name w:val="Symbols"/>
    <w:basedOn w:val="DefaultParagraphFont"/>
    <w:rsid w:val="002E3771"/>
    <w:rPr>
      <w:rFonts w:ascii="Symbol" w:hAnsi="Symbol"/>
    </w:rPr>
  </w:style>
  <w:style w:type="character" w:customStyle="1" w:styleId="MenuOptions">
    <w:name w:val="Menu Options"/>
    <w:basedOn w:val="DefaultParagraphFont"/>
    <w:rsid w:val="002E3771"/>
    <w:rPr>
      <w:rFonts w:ascii="Arial Narrow" w:hAnsi="Arial Narrow"/>
      <w:smallCaps/>
    </w:rPr>
  </w:style>
  <w:style w:type="character" w:customStyle="1" w:styleId="Buttons">
    <w:name w:val="Buttons"/>
    <w:basedOn w:val="DefaultParagraphFont"/>
    <w:rsid w:val="002E3771"/>
    <w:rPr>
      <w:b/>
    </w:rPr>
  </w:style>
  <w:style w:type="character" w:customStyle="1" w:styleId="Underlined">
    <w:name w:val="Underlined"/>
    <w:basedOn w:val="DefaultParagraphFont"/>
    <w:rsid w:val="002E3771"/>
    <w:rPr>
      <w:u w:val="single"/>
    </w:rPr>
  </w:style>
  <w:style w:type="paragraph" w:customStyle="1" w:styleId="TableBodyTextRight">
    <w:name w:val="Table Body Text Right"/>
    <w:basedOn w:val="TableBodyText"/>
    <w:rsid w:val="002E3771"/>
    <w:pPr>
      <w:widowControl w:val="0"/>
      <w:autoSpaceDE w:val="0"/>
      <w:autoSpaceDN w:val="0"/>
      <w:adjustRightInd w:val="0"/>
      <w:jc w:val="right"/>
    </w:pPr>
    <w:rPr>
      <w:rFonts w:cs="Arial"/>
      <w:szCs w:val="18"/>
    </w:rPr>
  </w:style>
  <w:style w:type="paragraph" w:customStyle="1" w:styleId="CopyrightText">
    <w:name w:val="Copyright Text"/>
    <w:basedOn w:val="BodyText"/>
    <w:rsid w:val="002E3771"/>
    <w:rPr>
      <w:sz w:val="18"/>
    </w:rPr>
  </w:style>
  <w:style w:type="paragraph" w:customStyle="1" w:styleId="BodySmallRight">
    <w:name w:val="Body Small Right"/>
    <w:basedOn w:val="BodyTextRight"/>
    <w:rsid w:val="002E3771"/>
    <w:rPr>
      <w:sz w:val="18"/>
      <w:szCs w:val="18"/>
    </w:rPr>
  </w:style>
  <w:style w:type="paragraph" w:customStyle="1" w:styleId="MarginEdition">
    <w:name w:val="Margin Edition"/>
    <w:basedOn w:val="MarginNote"/>
    <w:rsid w:val="002E3771"/>
    <w:pPr>
      <w:spacing w:before="0" w:after="0"/>
    </w:pPr>
    <w:rPr>
      <w:rFonts w:ascii="Times New Roman" w:hAnsi="Times New Roman"/>
      <w:color w:val="999999"/>
    </w:rPr>
  </w:style>
  <w:style w:type="paragraph" w:customStyle="1" w:styleId="Spacer">
    <w:name w:val="Spacer"/>
    <w:basedOn w:val="Normal"/>
    <w:rsid w:val="002E3771"/>
    <w:rPr>
      <w:sz w:val="2"/>
      <w:szCs w:val="2"/>
    </w:rPr>
  </w:style>
  <w:style w:type="character" w:customStyle="1" w:styleId="Small">
    <w:name w:val="Small"/>
    <w:basedOn w:val="DefaultParagraphFont"/>
    <w:rsid w:val="002E3771"/>
    <w:rPr>
      <w:sz w:val="16"/>
    </w:rPr>
  </w:style>
  <w:style w:type="paragraph" w:customStyle="1" w:styleId="WideTable">
    <w:name w:val="Wide Table"/>
    <w:basedOn w:val="Normal"/>
    <w:rsid w:val="002E3771"/>
    <w:pPr>
      <w:ind w:left="-1418"/>
    </w:pPr>
    <w:rPr>
      <w:sz w:val="2"/>
      <w:szCs w:val="2"/>
    </w:rPr>
  </w:style>
  <w:style w:type="character" w:styleId="PageNumber">
    <w:name w:val="page number"/>
    <w:basedOn w:val="DefaultParagraphFont"/>
    <w:rsid w:val="002E3771"/>
  </w:style>
  <w:style w:type="paragraph" w:styleId="Quote">
    <w:name w:val="Quote"/>
    <w:basedOn w:val="Heading1"/>
    <w:link w:val="QuoteChar"/>
    <w:qFormat/>
    <w:rsid w:val="002E3771"/>
    <w:rPr>
      <w:b w:val="0"/>
      <w:sz w:val="72"/>
      <w:szCs w:val="72"/>
      <w:lang w:val="en-NZ"/>
    </w:rPr>
  </w:style>
  <w:style w:type="character" w:customStyle="1" w:styleId="QuoteChar">
    <w:name w:val="Quote Char"/>
    <w:basedOn w:val="DefaultParagraphFont"/>
    <w:link w:val="Quote"/>
    <w:rsid w:val="002E37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771"/>
    <w:pPr>
      <w:pageBreakBefore/>
    </w:pPr>
  </w:style>
  <w:style w:type="paragraph" w:customStyle="1" w:styleId="Border">
    <w:name w:val="Border"/>
    <w:basedOn w:val="Normal"/>
    <w:qFormat/>
    <w:rsid w:val="002E37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771"/>
    <w:rPr>
      <w:b/>
      <w:bCs/>
      <w:i/>
      <w:iCs/>
      <w:color w:val="auto"/>
    </w:rPr>
  </w:style>
  <w:style w:type="paragraph" w:styleId="IntenseQuote">
    <w:name w:val="Intense Quote"/>
    <w:basedOn w:val="Normal"/>
    <w:next w:val="Normal"/>
    <w:link w:val="IntenseQuoteChar"/>
    <w:uiPriority w:val="30"/>
    <w:qFormat/>
    <w:rsid w:val="002E37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7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3771"/>
    <w:rPr>
      <w:smallCaps/>
      <w:color w:val="auto"/>
      <w:u w:val="single"/>
    </w:rPr>
  </w:style>
  <w:style w:type="character" w:styleId="IntenseReference">
    <w:name w:val="Intense Reference"/>
    <w:basedOn w:val="DefaultParagraphFont"/>
    <w:uiPriority w:val="32"/>
    <w:qFormat/>
    <w:rsid w:val="002E3771"/>
    <w:rPr>
      <w:b/>
      <w:bCs/>
      <w:smallCaps/>
      <w:color w:val="auto"/>
      <w:spacing w:val="5"/>
      <w:u w:val="single"/>
    </w:rPr>
  </w:style>
  <w:style w:type="paragraph" w:customStyle="1" w:styleId="2ColumnHeading">
    <w:name w:val="2Column Heading"/>
    <w:basedOn w:val="BodyText"/>
    <w:qFormat/>
    <w:rsid w:val="002E3771"/>
    <w:pPr>
      <w:spacing w:after="60"/>
      <w:ind w:left="-2268"/>
    </w:pPr>
    <w:rPr>
      <w:b/>
    </w:rPr>
  </w:style>
  <w:style w:type="paragraph" w:customStyle="1" w:styleId="Heading1TOC">
    <w:name w:val="Heading1 TOC"/>
    <w:basedOn w:val="Normal"/>
    <w:qFormat/>
    <w:rsid w:val="002E3771"/>
    <w:pPr>
      <w:spacing w:before="240" w:after="120"/>
    </w:pPr>
    <w:rPr>
      <w:rFonts w:ascii="Times New Roman" w:hAnsi="Times New Roman"/>
      <w:b/>
      <w:sz w:val="32"/>
    </w:rPr>
  </w:style>
  <w:style w:type="paragraph" w:customStyle="1" w:styleId="Heading2TOC">
    <w:name w:val="Heading2 TOC"/>
    <w:basedOn w:val="Normal"/>
    <w:qFormat/>
    <w:rsid w:val="002E3771"/>
    <w:pPr>
      <w:spacing w:before="240" w:after="60"/>
    </w:pPr>
    <w:rPr>
      <w:rFonts w:ascii="Times New Roman" w:hAnsi="Times New Roman"/>
      <w:b/>
      <w:sz w:val="28"/>
    </w:rPr>
  </w:style>
  <w:style w:type="character" w:customStyle="1" w:styleId="Underline">
    <w:name w:val="Underline"/>
    <w:basedOn w:val="DefaultParagraphFont"/>
    <w:qFormat/>
    <w:rsid w:val="002E3771"/>
    <w:rPr>
      <w:u w:val="single"/>
    </w:rPr>
  </w:style>
  <w:style w:type="paragraph" w:styleId="BalloonText">
    <w:name w:val="Balloon Text"/>
    <w:basedOn w:val="Normal"/>
    <w:link w:val="BalloonTextChar"/>
    <w:rsid w:val="002E3771"/>
    <w:rPr>
      <w:rFonts w:ascii="Tahoma" w:hAnsi="Tahoma" w:cs="Tahoma"/>
      <w:sz w:val="16"/>
      <w:szCs w:val="16"/>
    </w:rPr>
  </w:style>
  <w:style w:type="character" w:customStyle="1" w:styleId="BalloonTextChar">
    <w:name w:val="Balloon Text Char"/>
    <w:basedOn w:val="DefaultParagraphFont"/>
    <w:link w:val="BalloonText"/>
    <w:rsid w:val="002E37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37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37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3771"/>
    <w:rPr>
      <w:b/>
      <w:color w:val="660033"/>
      <w:spacing w:val="0"/>
    </w:rPr>
  </w:style>
  <w:style w:type="paragraph" w:customStyle="1" w:styleId="Nameditemlist">
    <w:name w:val="Named item list"/>
    <w:basedOn w:val="BodyText"/>
    <w:qFormat/>
    <w:rsid w:val="002E37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2032</Words>
  <Characters>12693</Characters>
  <Application>Microsoft Office Word</Application>
  <DocSecurity>0</DocSecurity>
  <Lines>457</Lines>
  <Paragraphs>234</Paragraphs>
  <ScaleCrop>false</ScaleCrop>
  <Company>Author-it Software Corporation Ltd.</Company>
  <LinksUpToDate>false</LinksUpToDate>
  <CharactersWithSpaces>14635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CPCCJS3005A Manufacture stair components for curved and geometric stairs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2012-10-05T13:47:00Z</dcterms:created>
  <dcterms:modified xsi:type="dcterms:W3CDTF">2012-10-05T13:47:00Z</dcterms:modified>
</cp:coreProperties>
</file>