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0A1" w:rsidP="003800A1">
      <w:pPr>
        <w:pStyle w:val="Title"/>
      </w:pPr>
      <w:r>
        <w:fldChar w:fldCharType="begin"/>
      </w:r>
      <w:r>
        <w:instrText xml:space="preserve"> TITLE   \* MERGEFORMAT </w:instrText>
      </w:r>
      <w:r>
        <w:fldChar w:fldCharType="separate"/>
      </w:r>
      <w:r>
        <w:t>CPCCJN2002A Prepare for off-site manufacturing process</w:t>
      </w:r>
      <w:r>
        <w:fldChar w:fldCharType="end"/>
      </w:r>
    </w:p>
    <w:p w:rsidR="003800A1" w:rsidP="003800A1">
      <w:pPr>
        <w:pStyle w:val="Version"/>
        <w:sectPr w:rsidSect="008204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479" w:rsidP="00820479">
      <w:pPr>
        <w:pStyle w:val="SuperHeading"/>
      </w:pPr>
      <w:r w:rsidRPr="00820479">
        <w:t>CPCCJN2002A Prepare for off-site manufacturing process</w:t>
      </w:r>
    </w:p>
    <w:p w:rsidR="00000000" w:rsidRPr="00820479" w:rsidP="00820479">
      <w:pPr>
        <w:pStyle w:val="Heading1"/>
      </w:pPr>
      <w:bookmarkStart w:id="1" w:name="O_269569"/>
      <w:bookmarkEnd w:id="1"/>
      <w:r w:rsidRPr="00820479">
        <w:t>Modification History</w:t>
      </w:r>
    </w:p>
    <w:p w:rsidR="00000000" w:rsidRPr="00820479" w:rsidP="00820479">
      <w:pPr>
        <w:pStyle w:val="BodyText"/>
      </w:pPr>
      <w:r w:rsidRPr="00820479">
        <w:t>Not Applicable</w:t>
      </w:r>
    </w:p>
    <w:p w:rsidR="00000000" w:rsidRPr="00820479" w:rsidP="00820479">
      <w:pPr>
        <w:pStyle w:val="AllowPageBreak"/>
      </w:pPr>
    </w:p>
    <w:p w:rsidR="00000000" w:rsidRPr="00820479" w:rsidP="00820479">
      <w:pPr>
        <w:pStyle w:val="Heading1"/>
      </w:pPr>
      <w:bookmarkStart w:id="2" w:name="O_197843"/>
      <w:bookmarkEnd w:id="2"/>
      <w:r w:rsidRPr="00820479">
        <w:t>Unit Descriptor</w:t>
      </w:r>
    </w:p>
    <w:tbl>
      <w:tblPr>
        <w:tblW w:w="0" w:type="auto"/>
        <w:tblLayout w:type="fixed"/>
        <w:tblCellMar>
          <w:left w:w="62" w:type="dxa"/>
          <w:right w:w="62" w:type="dxa"/>
        </w:tblCellMar>
        <w:tblLook w:val="0000"/>
      </w:tblPr>
      <w:tblGrid>
        <w:gridCol w:w="2589"/>
        <w:gridCol w:w="5933"/>
      </w:tblGrid>
      <w:tr w:rsidTr="003800A1">
        <w:tblPrEx>
          <w:tblW w:w="0" w:type="auto"/>
          <w:tblLayout w:type="fixed"/>
          <w:tblCellMar>
            <w:left w:w="62" w:type="dxa"/>
            <w:right w:w="62" w:type="dxa"/>
          </w:tblCellMar>
          <w:tblLook w:val="0000"/>
        </w:tblPrEx>
        <w:trPr>
          <w:tblHeader/>
        </w:trPr>
        <w:tc>
          <w:tcPr>
            <w:tcW w:w="2589"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Unit descriptor</w:t>
            </w:r>
          </w:p>
        </w:tc>
        <w:tc>
          <w:tcPr>
            <w:tcW w:w="5933" w:type="dxa"/>
            <w:tcBorders>
              <w:top w:val="nil"/>
              <w:left w:val="nil"/>
              <w:bottom w:val="nil"/>
              <w:right w:val="nil"/>
            </w:tcBorders>
            <w:tcMar>
              <w:top w:w="0" w:type="dxa"/>
              <w:left w:w="62" w:type="dxa"/>
              <w:bottom w:w="0" w:type="dxa"/>
              <w:right w:w="62" w:type="dxa"/>
            </w:tcMar>
          </w:tcPr>
          <w:p w:rsidR="00000000" w:rsidRPr="00820479" w:rsidP="00820479">
            <w:pPr>
              <w:pStyle w:val="BodyText"/>
            </w:pPr>
            <w:r w:rsidRPr="00820479">
              <w:t xml:space="preserve">This unit specifies the outcomes required to prepare material for the manufacturing </w:t>
            </w:r>
            <w:r w:rsidRPr="00820479">
              <w:t>process and assemble components to form manufactured units.</w:t>
            </w:r>
          </w:p>
        </w:tc>
      </w:tr>
    </w:tbl>
    <w:p w:rsidR="003800A1" w:rsidP="00820479">
      <w:pPr>
        <w:pStyle w:val="BodyText"/>
      </w:pPr>
    </w:p>
    <w:p w:rsidR="003800A1" w:rsidP="00820479">
      <w:pPr>
        <w:pStyle w:val="BodyText"/>
      </w:pPr>
    </w:p>
    <w:p w:rsidR="00000000" w:rsidRPr="00820479" w:rsidP="00820479">
      <w:pPr>
        <w:pStyle w:val="Heading1"/>
      </w:pPr>
      <w:bookmarkStart w:id="3" w:name="O_197847"/>
      <w:bookmarkEnd w:id="3"/>
      <w:r w:rsidRPr="00820479">
        <w:t>Application of the Unit</w:t>
      </w:r>
    </w:p>
    <w:tbl>
      <w:tblPr>
        <w:tblW w:w="0" w:type="auto"/>
        <w:tblLayout w:type="fixed"/>
        <w:tblCellMar>
          <w:left w:w="62" w:type="dxa"/>
          <w:right w:w="62" w:type="dxa"/>
        </w:tblCellMar>
        <w:tblLook w:val="0000"/>
      </w:tblPr>
      <w:tblGrid>
        <w:gridCol w:w="2658"/>
        <w:gridCol w:w="5864"/>
      </w:tblGrid>
      <w:tr w:rsidTr="003800A1">
        <w:tblPrEx>
          <w:tblW w:w="0" w:type="auto"/>
          <w:tblLayout w:type="fixed"/>
          <w:tblCellMar>
            <w:left w:w="62" w:type="dxa"/>
            <w:right w:w="62" w:type="dxa"/>
          </w:tblCellMar>
          <w:tblLook w:val="0000"/>
        </w:tblPrEx>
        <w:trPr>
          <w:tblHeader/>
        </w:trPr>
        <w:tc>
          <w:tcPr>
            <w:tcW w:w="2658"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Application of the unit</w:t>
            </w:r>
          </w:p>
        </w:tc>
        <w:tc>
          <w:tcPr>
            <w:tcW w:w="5864" w:type="dxa"/>
            <w:tcBorders>
              <w:top w:val="nil"/>
              <w:left w:val="nil"/>
              <w:bottom w:val="nil"/>
              <w:right w:val="nil"/>
            </w:tcBorders>
            <w:tcMar>
              <w:top w:w="0" w:type="dxa"/>
              <w:left w:w="62" w:type="dxa"/>
              <w:bottom w:w="0" w:type="dxa"/>
              <w:right w:w="62" w:type="dxa"/>
            </w:tcMar>
          </w:tcPr>
          <w:p w:rsidR="00000000" w:rsidRPr="00820479" w:rsidP="00820479">
            <w:pPr>
              <w:pStyle w:val="BodyText"/>
            </w:pPr>
            <w:r w:rsidRPr="00820479">
              <w:t xml:space="preserve">This unit of competency supports the achievement of skills and knowledge to prepare for the off-site manufacturing process, which may include working with others and as a member of a team. </w:t>
            </w:r>
          </w:p>
        </w:tc>
      </w:tr>
    </w:tbl>
    <w:p w:rsidR="003800A1" w:rsidP="00820479">
      <w:pPr>
        <w:pStyle w:val="BodyText"/>
      </w:pPr>
    </w:p>
    <w:p w:rsidR="003800A1" w:rsidP="00820479">
      <w:pPr>
        <w:pStyle w:val="BodyText"/>
      </w:pPr>
    </w:p>
    <w:p w:rsidR="00000000" w:rsidRPr="00820479" w:rsidP="00820479">
      <w:pPr>
        <w:pStyle w:val="Heading1"/>
      </w:pPr>
      <w:bookmarkStart w:id="4" w:name="O_277829"/>
      <w:bookmarkEnd w:id="4"/>
      <w:r w:rsidRPr="00820479">
        <w:t>Licensing/Regulatory Information</w:t>
      </w:r>
    </w:p>
    <w:p w:rsidR="00000000" w:rsidRPr="00820479" w:rsidP="00820479">
      <w:pPr>
        <w:pStyle w:val="BodyText"/>
      </w:pPr>
      <w:r w:rsidRPr="00820479">
        <w:t>Not Applicabl</w:t>
      </w:r>
      <w:r w:rsidRPr="00820479">
        <w:t>e</w:t>
      </w:r>
    </w:p>
    <w:p w:rsidR="00000000" w:rsidRPr="00820479" w:rsidP="00820479">
      <w:pPr>
        <w:pStyle w:val="AllowPageBreak"/>
      </w:pPr>
    </w:p>
    <w:p w:rsidR="00000000" w:rsidRPr="00820479" w:rsidP="00820479">
      <w:pPr>
        <w:pStyle w:val="Heading1"/>
      </w:pPr>
      <w:bookmarkStart w:id="5" w:name="O_197845"/>
      <w:bookmarkEnd w:id="5"/>
      <w:r w:rsidRPr="00820479">
        <w:t>Pre-Requisites</w:t>
      </w:r>
    </w:p>
    <w:tbl>
      <w:tblPr>
        <w:tblW w:w="0" w:type="auto"/>
        <w:tblLayout w:type="fixed"/>
        <w:tblCellMar>
          <w:left w:w="62" w:type="dxa"/>
          <w:right w:w="62" w:type="dxa"/>
        </w:tblCellMar>
        <w:tblLook w:val="0000"/>
      </w:tblPr>
      <w:tblGrid>
        <w:gridCol w:w="2593"/>
        <w:gridCol w:w="2737"/>
        <w:gridCol w:w="3192"/>
      </w:tblGrid>
      <w:tr w:rsidTr="003800A1">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Prerequisite units</w:t>
            </w:r>
          </w:p>
        </w:tc>
        <w:tc>
          <w:tcPr>
            <w:tcW w:w="5929" w:type="dxa"/>
            <w:gridSpan w:val="2"/>
            <w:tcBorders>
              <w:top w:val="nil"/>
              <w:left w:val="nil"/>
              <w:bottom w:val="nil"/>
              <w:right w:val="nil"/>
            </w:tcBorders>
            <w:tcMar>
              <w:top w:w="0" w:type="dxa"/>
              <w:left w:w="62" w:type="dxa"/>
              <w:bottom w:w="0" w:type="dxa"/>
              <w:right w:w="62" w:type="dxa"/>
            </w:tcMar>
          </w:tcPr>
          <w:p w:rsidR="00000000" w:rsidP="00820479">
            <w:pPr>
              <w:pStyle w:val="BodyText"/>
              <w:rPr>
                <w:lang w:val="en-NZ"/>
              </w:rPr>
            </w:pPr>
          </w:p>
        </w:tc>
      </w:tr>
      <w:tr w:rsidTr="003800A1">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t>CPCCOHS2001A</w:t>
            </w:r>
          </w:p>
        </w:tc>
        <w:tc>
          <w:tcPr>
            <w:tcW w:w="3192"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t>Apply OHS requirements, policies and procedures in the construction industry</w:t>
            </w:r>
          </w:p>
        </w:tc>
      </w:tr>
      <w:tr w:rsidTr="003800A1">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2" w:type="dxa"/>
            <w:tcBorders>
              <w:top w:val="nil"/>
              <w:left w:val="nil"/>
              <w:bottom w:val="nil"/>
              <w:right w:val="nil"/>
            </w:tcBorders>
            <w:tcMar>
              <w:top w:w="0" w:type="dxa"/>
              <w:left w:w="62" w:type="dxa"/>
              <w:bottom w:w="0" w:type="dxa"/>
              <w:right w:w="62" w:type="dxa"/>
            </w:tcMar>
          </w:tcPr>
          <w:p w:rsidR="00000000" w:rsidRPr="00820479" w:rsidP="00820479">
            <w:pPr>
              <w:pStyle w:val="BodyText"/>
            </w:pPr>
          </w:p>
        </w:tc>
      </w:tr>
    </w:tbl>
    <w:p w:rsidR="003800A1" w:rsidP="00820479">
      <w:pPr>
        <w:pStyle w:val="BodyText"/>
      </w:pPr>
    </w:p>
    <w:p w:rsidR="003800A1" w:rsidP="00820479">
      <w:pPr>
        <w:pStyle w:val="BodyText"/>
      </w:pPr>
    </w:p>
    <w:p w:rsidR="00000000" w:rsidRPr="00820479" w:rsidP="00820479">
      <w:pPr>
        <w:pStyle w:val="Heading1"/>
      </w:pPr>
      <w:bookmarkStart w:id="6" w:name="O_197844"/>
      <w:bookmarkEnd w:id="6"/>
      <w:r w:rsidRPr="00820479">
        <w:t>Employability Skills Information</w:t>
      </w:r>
    </w:p>
    <w:tbl>
      <w:tblPr>
        <w:tblW w:w="0" w:type="auto"/>
        <w:tblLayout w:type="fixed"/>
        <w:tblCellMar>
          <w:left w:w="62" w:type="dxa"/>
          <w:right w:w="62" w:type="dxa"/>
        </w:tblCellMar>
        <w:tblLook w:val="0000"/>
      </w:tblPr>
      <w:tblGrid>
        <w:gridCol w:w="2694"/>
        <w:gridCol w:w="5828"/>
      </w:tblGrid>
      <w:tr w:rsidTr="003800A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Employability skills</w:t>
            </w:r>
          </w:p>
        </w:tc>
        <w:tc>
          <w:tcPr>
            <w:tcW w:w="5828" w:type="dxa"/>
            <w:tcBorders>
              <w:top w:val="nil"/>
              <w:left w:val="nil"/>
              <w:bottom w:val="nil"/>
              <w:right w:val="nil"/>
            </w:tcBorders>
            <w:tcMar>
              <w:top w:w="0" w:type="dxa"/>
              <w:left w:w="62" w:type="dxa"/>
              <w:bottom w:w="0" w:type="dxa"/>
              <w:right w:w="62" w:type="dxa"/>
            </w:tcMar>
          </w:tcPr>
          <w:p w:rsidR="00000000" w:rsidRPr="00820479" w:rsidP="00820479">
            <w:pPr>
              <w:pStyle w:val="BodyText"/>
            </w:pPr>
            <w:r w:rsidRPr="00820479">
              <w:t>This unit contains employability skills.</w:t>
            </w:r>
          </w:p>
        </w:tc>
      </w:tr>
    </w:tbl>
    <w:p w:rsidR="003800A1" w:rsidP="00820479">
      <w:pPr>
        <w:pStyle w:val="BodyText"/>
      </w:pPr>
    </w:p>
    <w:p w:rsidR="003800A1" w:rsidP="00820479">
      <w:pPr>
        <w:pStyle w:val="BodyText"/>
      </w:pPr>
    </w:p>
    <w:p w:rsidR="00000000" w:rsidRPr="00820479" w:rsidP="00820479">
      <w:pPr>
        <w:pStyle w:val="Heading1"/>
      </w:pPr>
      <w:bookmarkStart w:id="7" w:name="O_287615"/>
      <w:bookmarkEnd w:id="7"/>
      <w:r w:rsidRPr="00820479">
        <w:t>Elements and Performance Criteria Pre-Content</w:t>
      </w:r>
    </w:p>
    <w:tbl>
      <w:tblPr>
        <w:tblW w:w="0" w:type="auto"/>
        <w:tblLayout w:type="fixed"/>
        <w:tblCellMar>
          <w:left w:w="62" w:type="dxa"/>
          <w:right w:w="62" w:type="dxa"/>
        </w:tblCellMar>
        <w:tblLook w:val="0000"/>
      </w:tblPr>
      <w:tblGrid>
        <w:gridCol w:w="2555"/>
        <w:gridCol w:w="5967"/>
      </w:tblGrid>
      <w:tr w:rsidTr="003800A1">
        <w:tblPrEx>
          <w:tblW w:w="0" w:type="auto"/>
          <w:tblLayout w:type="fixed"/>
          <w:tblCellMar>
            <w:left w:w="62" w:type="dxa"/>
            <w:right w:w="62" w:type="dxa"/>
          </w:tblCellMar>
          <w:tblLook w:val="0000"/>
        </w:tblPrEx>
        <w:tc>
          <w:tcPr>
            <w:tcW w:w="2555" w:type="dxa"/>
            <w:tcBorders>
              <w:top w:val="single" w:sz="6" w:space="0" w:color="auto"/>
              <w:left w:val="nil"/>
              <w:bottom w:val="nil"/>
              <w:right w:val="nil"/>
            </w:tcBorders>
            <w:tcMar>
              <w:top w:w="0" w:type="dxa"/>
              <w:left w:w="62" w:type="dxa"/>
              <w:bottom w:w="0" w:type="dxa"/>
              <w:right w:w="62" w:type="dxa"/>
            </w:tcMar>
          </w:tcPr>
          <w:p w:rsidR="00000000" w:rsidP="00820479">
            <w:pPr>
              <w:pStyle w:val="BodyText"/>
              <w:rPr>
                <w:lang w:val="en-NZ"/>
              </w:rPr>
            </w:pPr>
            <w:r w:rsidRPr="00820479">
              <w:t>Elements describe the essential outcomes of a unit of competency.</w:t>
            </w:r>
          </w:p>
        </w:tc>
        <w:tc>
          <w:tcPr>
            <w:tcW w:w="5967" w:type="dxa"/>
            <w:tcBorders>
              <w:top w:val="single" w:sz="6" w:space="0" w:color="auto"/>
              <w:left w:val="nil"/>
              <w:bottom w:val="nil"/>
              <w:right w:val="nil"/>
            </w:tcBorders>
            <w:tcMar>
              <w:top w:w="0" w:type="dxa"/>
              <w:left w:w="62" w:type="dxa"/>
              <w:bottom w:w="0" w:type="dxa"/>
              <w:right w:w="62" w:type="dxa"/>
            </w:tcMar>
          </w:tcPr>
          <w:p w:rsidR="00000000" w:rsidRPr="00820479" w:rsidP="00820479">
            <w:pPr>
              <w:pStyle w:val="BodyText"/>
            </w:pPr>
            <w:r w:rsidRPr="00820479">
              <w:t xml:space="preserve">Performance criteria describe the performance needed to demonstrate achievement of </w:t>
            </w:r>
            <w:r w:rsidRPr="00820479">
              <w:t>the element. Where bold italicised text is used, further information is detailed in the required skills and knowledge section and the range statement. Assessment of performance is to be consistent with the evidence guide.</w:t>
            </w:r>
          </w:p>
        </w:tc>
      </w:tr>
    </w:tbl>
    <w:p w:rsidR="00000000" w:rsidRPr="00820479" w:rsidP="00820479">
      <w:pPr>
        <w:pStyle w:val="BodyText"/>
      </w:pPr>
    </w:p>
    <w:p w:rsidR="00000000" w:rsidRPr="00820479" w:rsidP="00820479">
      <w:pPr>
        <w:pStyle w:val="AllowPageBreak"/>
      </w:pPr>
    </w:p>
    <w:p w:rsidR="00000000" w:rsidRPr="00820479" w:rsidP="00820479">
      <w:pPr>
        <w:pStyle w:val="Heading1"/>
      </w:pPr>
      <w:bookmarkStart w:id="8" w:name="O_234282"/>
      <w:bookmarkEnd w:id="8"/>
      <w:r w:rsidRPr="00820479">
        <w:t>Elements and Pe</w:t>
      </w:r>
      <w:r w:rsidRPr="00820479">
        <w:t>rformance Criteria</w:t>
      </w:r>
    </w:p>
    <w:tbl>
      <w:tblPr>
        <w:tblW w:w="0" w:type="auto"/>
        <w:tblLayout w:type="fixed"/>
        <w:tblCellMar>
          <w:left w:w="62" w:type="dxa"/>
          <w:right w:w="62" w:type="dxa"/>
        </w:tblCellMar>
        <w:tblLook w:val="0000"/>
      </w:tblPr>
      <w:tblGrid>
        <w:gridCol w:w="2555"/>
        <w:gridCol w:w="5967"/>
      </w:tblGrid>
      <w:tr w:rsidTr="003800A1">
        <w:tblPrEx>
          <w:tblW w:w="0" w:type="auto"/>
          <w:tblLayout w:type="fixed"/>
          <w:tblCellMar>
            <w:left w:w="62" w:type="dxa"/>
            <w:right w:w="62" w:type="dxa"/>
          </w:tblCellMar>
          <w:tblLook w:val="0000"/>
        </w:tblPrEx>
        <w:trPr>
          <w:tblHeader/>
        </w:trPr>
        <w:tc>
          <w:tcPr>
            <w:tcW w:w="2555" w:type="dxa"/>
            <w:tcBorders>
              <w:top w:val="nil"/>
              <w:left w:val="nil"/>
              <w:bottom w:val="single" w:sz="6" w:space="0" w:color="auto"/>
              <w:right w:val="nil"/>
            </w:tcBorders>
            <w:tcMar>
              <w:top w:w="0" w:type="dxa"/>
              <w:left w:w="62" w:type="dxa"/>
              <w:bottom w:w="0" w:type="dxa"/>
              <w:right w:w="62" w:type="dxa"/>
            </w:tcMar>
          </w:tcPr>
          <w:p w:rsidR="00000000" w:rsidRPr="00820479" w:rsidP="00820479">
            <w:pPr>
              <w:pStyle w:val="BodyText"/>
            </w:pPr>
            <w:r w:rsidRPr="00820479">
              <w:rPr>
                <w:rStyle w:val="SpecialBold"/>
              </w:rPr>
              <w:t>ELEMENT</w:t>
            </w:r>
          </w:p>
        </w:tc>
        <w:tc>
          <w:tcPr>
            <w:tcW w:w="5967" w:type="dxa"/>
            <w:tcBorders>
              <w:top w:val="nil"/>
              <w:left w:val="nil"/>
              <w:bottom w:val="single" w:sz="6" w:space="0" w:color="auto"/>
              <w:right w:val="nil"/>
            </w:tcBorders>
            <w:tcMar>
              <w:top w:w="0" w:type="dxa"/>
              <w:left w:w="62" w:type="dxa"/>
              <w:bottom w:w="0" w:type="dxa"/>
              <w:right w:w="62" w:type="dxa"/>
            </w:tcMar>
          </w:tcPr>
          <w:p w:rsidR="00000000" w:rsidP="00820479">
            <w:pPr>
              <w:pStyle w:val="BodyText"/>
              <w:rPr>
                <w:lang w:val="en-NZ"/>
              </w:rPr>
            </w:pPr>
            <w:r w:rsidRPr="00820479">
              <w:rPr>
                <w:rStyle w:val="SpecialBold"/>
              </w:rPr>
              <w:t>PERFORMANCE CRITERIA</w:t>
            </w:r>
          </w:p>
        </w:tc>
      </w:tr>
      <w:tr w:rsidTr="003800A1">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20479">
            <w:pPr>
              <w:pStyle w:val="List"/>
              <w:rPr>
                <w:lang w:val="en-NZ"/>
              </w:rPr>
            </w:pPr>
            <w:r w:rsidRPr="00820479">
              <w:t>1.</w:t>
            </w:r>
            <w:r w:rsidRPr="00820479">
              <w:tab/>
              <w:t>Plan and prepare.</w:t>
            </w:r>
          </w:p>
        </w:tc>
        <w:tc>
          <w:tcPr>
            <w:tcW w:w="5967" w:type="dxa"/>
            <w:tcBorders>
              <w:top w:val="nil"/>
              <w:left w:val="nil"/>
              <w:bottom w:val="nil"/>
              <w:right w:val="nil"/>
            </w:tcBorders>
            <w:tcMar>
              <w:top w:w="0" w:type="dxa"/>
              <w:left w:w="62" w:type="dxa"/>
              <w:bottom w:w="0" w:type="dxa"/>
              <w:right w:w="62" w:type="dxa"/>
            </w:tcMar>
          </w:tcPr>
          <w:p w:rsidR="00000000" w:rsidRPr="00820479" w:rsidP="00820479">
            <w:pPr>
              <w:pStyle w:val="List2"/>
            </w:pPr>
            <w:r w:rsidRPr="00820479">
              <w:t>1.1.</w:t>
            </w:r>
            <w:r w:rsidRPr="00820479">
              <w:tab/>
              <w:t xml:space="preserve">Work instructions and operational details are obtained using relevant </w:t>
            </w:r>
            <w:r w:rsidRPr="00820479">
              <w:rPr>
                <w:rStyle w:val="BoldandItalics"/>
              </w:rPr>
              <w:t>information</w:t>
            </w:r>
            <w:r w:rsidRPr="00820479">
              <w:t xml:space="preserve">, confirmed and applied for </w:t>
            </w:r>
            <w:r w:rsidRPr="00820479">
              <w:rPr>
                <w:rStyle w:val="BoldandItalics"/>
              </w:rPr>
              <w:t>planning and preparation</w:t>
            </w:r>
            <w:r w:rsidRPr="00820479">
              <w:t xml:space="preserve"> purposes. </w:t>
            </w:r>
          </w:p>
          <w:p w:rsidR="00000000" w:rsidRPr="00820479" w:rsidP="00820479">
            <w:pPr>
              <w:pStyle w:val="List2"/>
            </w:pPr>
            <w:r w:rsidRPr="00820479">
              <w:t>1.2.</w:t>
            </w:r>
            <w:r w:rsidRPr="00820479">
              <w:tab/>
            </w:r>
            <w:r w:rsidRPr="00820479">
              <w:rPr>
                <w:rStyle w:val="BoldandItalics"/>
              </w:rPr>
              <w:t>Safety</w:t>
            </w:r>
            <w:r w:rsidRPr="00820479">
              <w:t xml:space="preserve"> (</w:t>
            </w:r>
            <w:r w:rsidRPr="00820479">
              <w:rPr>
                <w:rStyle w:val="BoldandItalics"/>
              </w:rPr>
              <w:t>OHS</w:t>
            </w:r>
            <w:r w:rsidRPr="00820479">
              <w:t xml:space="preserve">) requirements are followed in accordance with safety plans and policies. </w:t>
            </w:r>
          </w:p>
          <w:p w:rsidR="00000000" w:rsidRPr="00820479" w:rsidP="00820479">
            <w:pPr>
              <w:pStyle w:val="List2"/>
            </w:pPr>
            <w:r w:rsidRPr="00820479">
              <w:t>1.3.</w:t>
            </w:r>
            <w:r w:rsidRPr="00820479">
              <w:tab/>
              <w:t>Signage and barricade requirements are identified and implemented.</w:t>
            </w:r>
          </w:p>
          <w:p w:rsidR="00000000" w:rsidRPr="00820479" w:rsidP="00820479">
            <w:pPr>
              <w:pStyle w:val="List2"/>
            </w:pPr>
            <w:r w:rsidRPr="00820479">
              <w:t>1.4.</w:t>
            </w:r>
            <w:r w:rsidRPr="00820479">
              <w:tab/>
            </w:r>
            <w:r w:rsidRPr="00820479">
              <w:rPr>
                <w:rStyle w:val="BoldandItalics"/>
              </w:rPr>
              <w:t>Tools and equipment</w:t>
            </w:r>
            <w:r w:rsidRPr="00820479">
              <w:t xml:space="preserve"> selected to carry out tasks are consistent with job requirements, checked for servic</w:t>
            </w:r>
            <w:r w:rsidRPr="00820479">
              <w:t xml:space="preserve">eability and any faults are rectified or reported prior to commencement. </w:t>
            </w:r>
          </w:p>
          <w:p w:rsidR="00000000" w:rsidRPr="00820479" w:rsidP="00820479">
            <w:pPr>
              <w:pStyle w:val="List2"/>
            </w:pPr>
            <w:r w:rsidRPr="00820479">
              <w:t>1.5.</w:t>
            </w:r>
            <w:r w:rsidRPr="00820479">
              <w:tab/>
              <w:t xml:space="preserve">Material quantity requirements are calculated in accordance with plans, specifications and </w:t>
            </w:r>
            <w:r w:rsidRPr="00820479">
              <w:rPr>
                <w:rStyle w:val="BoldandItalics"/>
              </w:rPr>
              <w:t>quality requirements</w:t>
            </w:r>
            <w:r w:rsidRPr="00820479">
              <w:t xml:space="preserve">. </w:t>
            </w:r>
          </w:p>
          <w:p w:rsidR="00000000" w:rsidRPr="00820479" w:rsidP="00820479">
            <w:pPr>
              <w:pStyle w:val="List2"/>
            </w:pPr>
            <w:r w:rsidRPr="00820479">
              <w:t>1.6.</w:t>
            </w:r>
            <w:r w:rsidRPr="00820479">
              <w:tab/>
            </w:r>
            <w:r w:rsidRPr="00820479">
              <w:rPr>
                <w:rStyle w:val="BoldandItalics"/>
              </w:rPr>
              <w:t>Materials</w:t>
            </w:r>
            <w:r w:rsidRPr="00820479">
              <w:t xml:space="preserve"> appropriate to the work application are identifi</w:t>
            </w:r>
            <w:r w:rsidRPr="00820479">
              <w:t xml:space="preserve">ed, obtained, prepared, safely handled and located ready for use. </w:t>
            </w:r>
          </w:p>
          <w:p w:rsidR="00000000" w:rsidP="00820479">
            <w:pPr>
              <w:pStyle w:val="List2"/>
              <w:rPr>
                <w:lang w:val="en-NZ"/>
              </w:rPr>
            </w:pPr>
            <w:r w:rsidRPr="00820479">
              <w:t>1.7.</w:t>
            </w:r>
            <w:r w:rsidRPr="00820479">
              <w:tab/>
            </w:r>
            <w:r w:rsidRPr="00820479">
              <w:rPr>
                <w:rStyle w:val="BoldandItalics"/>
              </w:rPr>
              <w:t>Environmental requirements</w:t>
            </w:r>
            <w:r w:rsidRPr="00820479">
              <w:t xml:space="preserve"> are identified for the project in accordance with environmental plans and </w:t>
            </w:r>
            <w:r w:rsidRPr="00820479">
              <w:rPr>
                <w:rStyle w:val="BoldandItalics"/>
              </w:rPr>
              <w:t>statutory and regulatory authority</w:t>
            </w:r>
            <w:r w:rsidRPr="00820479">
              <w:t xml:space="preserve"> requirements, and are applied. </w:t>
            </w:r>
          </w:p>
        </w:tc>
      </w:tr>
      <w:tr w:rsidTr="003800A1">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20479">
            <w:pPr>
              <w:pStyle w:val="List"/>
              <w:rPr>
                <w:lang w:val="en-NZ"/>
              </w:rPr>
            </w:pPr>
            <w:r w:rsidRPr="00820479">
              <w:t>2.</w:t>
            </w:r>
            <w:r w:rsidRPr="00820479">
              <w:tab/>
            </w:r>
            <w:r w:rsidRPr="00820479">
              <w:t>Identify, select and prepare materials for use in the off-site production process.</w:t>
            </w:r>
          </w:p>
        </w:tc>
        <w:tc>
          <w:tcPr>
            <w:tcW w:w="5967" w:type="dxa"/>
            <w:tcBorders>
              <w:top w:val="nil"/>
              <w:left w:val="nil"/>
              <w:bottom w:val="nil"/>
              <w:right w:val="nil"/>
            </w:tcBorders>
            <w:tcMar>
              <w:top w:w="0" w:type="dxa"/>
              <w:left w:w="62" w:type="dxa"/>
              <w:bottom w:w="0" w:type="dxa"/>
              <w:right w:w="62" w:type="dxa"/>
            </w:tcMar>
          </w:tcPr>
          <w:p w:rsidR="00000000" w:rsidRPr="00820479" w:rsidP="00820479">
            <w:pPr>
              <w:pStyle w:val="List2"/>
            </w:pPr>
            <w:r w:rsidRPr="00820479">
              <w:t>2.1.</w:t>
            </w:r>
            <w:r w:rsidRPr="00820479">
              <w:tab/>
              <w:t>Materials are identified and selected as suitable for off-site production of components.</w:t>
            </w:r>
          </w:p>
          <w:p w:rsidR="00000000" w:rsidRPr="00820479" w:rsidP="00820479">
            <w:pPr>
              <w:pStyle w:val="List2"/>
            </w:pPr>
            <w:r w:rsidRPr="00820479">
              <w:t>2.2.</w:t>
            </w:r>
            <w:r w:rsidRPr="00820479">
              <w:tab/>
            </w:r>
            <w:r w:rsidRPr="00820479">
              <w:rPr>
                <w:rStyle w:val="BoldandItalics"/>
              </w:rPr>
              <w:t>Fixings and fasteners</w:t>
            </w:r>
            <w:r w:rsidRPr="00820479">
              <w:t xml:space="preserve">, adhesives and sealants are identified and selected </w:t>
            </w:r>
            <w:r w:rsidRPr="00820479">
              <w:t xml:space="preserve">appropriate to manufacturing process and are used to manufacturer specifications and material safety data sheets (MSDS) data. </w:t>
            </w:r>
          </w:p>
          <w:p w:rsidR="00000000" w:rsidP="00820479">
            <w:pPr>
              <w:pStyle w:val="List2"/>
              <w:rPr>
                <w:lang w:val="en-NZ"/>
              </w:rPr>
            </w:pPr>
            <w:r w:rsidRPr="00820479">
              <w:t>2.3.</w:t>
            </w:r>
            <w:r w:rsidRPr="00820479">
              <w:tab/>
              <w:t xml:space="preserve">Material acquisition and </w:t>
            </w:r>
            <w:r w:rsidRPr="00820479">
              <w:rPr>
                <w:rStyle w:val="BoldandItalics"/>
              </w:rPr>
              <w:t>preparation techniques</w:t>
            </w:r>
            <w:r w:rsidRPr="00820479">
              <w:t xml:space="preserve"> are identified and used as appropriate. </w:t>
            </w:r>
          </w:p>
        </w:tc>
      </w:tr>
      <w:tr w:rsidTr="003800A1">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20479">
            <w:pPr>
              <w:pStyle w:val="List"/>
              <w:rPr>
                <w:lang w:val="en-NZ"/>
              </w:rPr>
            </w:pPr>
            <w:r w:rsidRPr="00820479">
              <w:t>3.</w:t>
            </w:r>
            <w:r w:rsidRPr="00820479">
              <w:tab/>
              <w:t xml:space="preserve">Identify fabricated components </w:t>
            </w:r>
            <w:r w:rsidRPr="00820479">
              <w:t>and method of assembly.</w:t>
            </w:r>
          </w:p>
        </w:tc>
        <w:tc>
          <w:tcPr>
            <w:tcW w:w="5967" w:type="dxa"/>
            <w:tcBorders>
              <w:top w:val="nil"/>
              <w:left w:val="nil"/>
              <w:bottom w:val="nil"/>
              <w:right w:val="nil"/>
            </w:tcBorders>
            <w:tcMar>
              <w:top w:w="0" w:type="dxa"/>
              <w:left w:w="62" w:type="dxa"/>
              <w:bottom w:w="0" w:type="dxa"/>
              <w:right w:w="62" w:type="dxa"/>
            </w:tcMar>
          </w:tcPr>
          <w:p w:rsidR="00000000" w:rsidRPr="00820479" w:rsidP="00820479">
            <w:pPr>
              <w:pStyle w:val="List2"/>
            </w:pPr>
            <w:r w:rsidRPr="00820479">
              <w:t>3.1.</w:t>
            </w:r>
            <w:r w:rsidRPr="00820479">
              <w:tab/>
              <w:t xml:space="preserve">Types of </w:t>
            </w:r>
            <w:r w:rsidRPr="00820479">
              <w:rPr>
                <w:rStyle w:val="BoldandItalics"/>
              </w:rPr>
              <w:t>component parts</w:t>
            </w:r>
            <w:r w:rsidRPr="00820479">
              <w:t xml:space="preserve"> are identified from working drawings and specifications. </w:t>
            </w:r>
          </w:p>
          <w:p w:rsidR="00000000" w:rsidRPr="00820479" w:rsidP="00820479">
            <w:pPr>
              <w:pStyle w:val="List2"/>
            </w:pPr>
            <w:r w:rsidRPr="00820479">
              <w:t>3.2.</w:t>
            </w:r>
            <w:r w:rsidRPr="00820479">
              <w:tab/>
              <w:t>Terminology and dimension limitations specified by standards governing design are referenced and able to be identified.</w:t>
            </w:r>
          </w:p>
          <w:p w:rsidR="00000000" w:rsidP="00820479">
            <w:pPr>
              <w:pStyle w:val="List2"/>
              <w:rPr>
                <w:lang w:val="en-NZ"/>
              </w:rPr>
            </w:pPr>
            <w:r w:rsidRPr="00820479">
              <w:t>3.3.</w:t>
            </w:r>
            <w:r w:rsidRPr="00820479">
              <w:tab/>
              <w:t xml:space="preserve">Processes are </w:t>
            </w:r>
            <w:r w:rsidRPr="00820479">
              <w:t>identified for manufacture, assembly and joining techniques and components.</w:t>
            </w:r>
          </w:p>
        </w:tc>
      </w:tr>
      <w:tr w:rsidTr="003800A1">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20479">
            <w:pPr>
              <w:pStyle w:val="List"/>
              <w:rPr>
                <w:lang w:val="en-NZ"/>
              </w:rPr>
            </w:pPr>
            <w:r w:rsidRPr="00820479">
              <w:t>4.</w:t>
            </w:r>
            <w:r w:rsidRPr="00820479">
              <w:tab/>
              <w:t>Process for manufacture, assembly, fabrication and sequencing is monitored.</w:t>
            </w:r>
          </w:p>
        </w:tc>
        <w:tc>
          <w:tcPr>
            <w:tcW w:w="5967" w:type="dxa"/>
            <w:tcBorders>
              <w:top w:val="nil"/>
              <w:left w:val="nil"/>
              <w:bottom w:val="nil"/>
              <w:right w:val="nil"/>
            </w:tcBorders>
            <w:tcMar>
              <w:top w:w="0" w:type="dxa"/>
              <w:left w:w="62" w:type="dxa"/>
              <w:bottom w:w="0" w:type="dxa"/>
              <w:right w:w="62" w:type="dxa"/>
            </w:tcMar>
          </w:tcPr>
          <w:p w:rsidR="00000000" w:rsidRPr="00820479" w:rsidP="00820479">
            <w:pPr>
              <w:pStyle w:val="List2"/>
            </w:pPr>
            <w:r w:rsidRPr="00820479">
              <w:t>4.1.</w:t>
            </w:r>
            <w:r w:rsidRPr="00820479">
              <w:tab/>
              <w:t xml:space="preserve">Space requirements for preparation of </w:t>
            </w:r>
            <w:r w:rsidRPr="00820479">
              <w:rPr>
                <w:rStyle w:val="BoldandItalics"/>
              </w:rPr>
              <w:t>manufactured units or products</w:t>
            </w:r>
            <w:r w:rsidRPr="00820479">
              <w:t xml:space="preserve"> are identified and located</w:t>
            </w:r>
            <w:r w:rsidRPr="00820479">
              <w:t xml:space="preserve">. </w:t>
            </w:r>
          </w:p>
          <w:p w:rsidR="00000000" w:rsidRPr="00820479" w:rsidP="00820479">
            <w:pPr>
              <w:pStyle w:val="List2"/>
            </w:pPr>
            <w:r w:rsidRPr="00820479">
              <w:t>4.2.</w:t>
            </w:r>
            <w:r w:rsidRPr="00820479">
              <w:tab/>
              <w:t>Component parts are acquired and checked for accuracy, quality and suitability according to plans, drawings and specification.</w:t>
            </w:r>
          </w:p>
          <w:p w:rsidR="00000000" w:rsidRPr="00820479" w:rsidP="00820479">
            <w:pPr>
              <w:pStyle w:val="List2"/>
            </w:pPr>
            <w:r w:rsidRPr="00820479">
              <w:t>4.3.</w:t>
            </w:r>
            <w:r w:rsidRPr="00820479">
              <w:tab/>
              <w:t>Assembling process is identified according to sequential order of events.</w:t>
            </w:r>
          </w:p>
          <w:p w:rsidR="00000000" w:rsidP="00820479">
            <w:pPr>
              <w:pStyle w:val="List2"/>
              <w:rPr>
                <w:lang w:val="en-NZ"/>
              </w:rPr>
            </w:pPr>
            <w:r w:rsidRPr="00820479">
              <w:t>4.4.</w:t>
            </w:r>
            <w:r w:rsidRPr="00820479">
              <w:tab/>
              <w:t>Typical common faults in product and/</w:t>
            </w:r>
            <w:r w:rsidRPr="00820479">
              <w:t>or process problems and appropriate remedial actions are identified according to set workplace operating procedures.</w:t>
            </w:r>
          </w:p>
        </w:tc>
      </w:tr>
      <w:tr w:rsidTr="003800A1">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20479">
            <w:pPr>
              <w:pStyle w:val="List"/>
              <w:rPr>
                <w:lang w:val="en-NZ"/>
              </w:rPr>
            </w:pPr>
            <w:r w:rsidRPr="00820479">
              <w:t>5.</w:t>
            </w:r>
            <w:r w:rsidRPr="00820479">
              <w:tab/>
              <w:t>Clean up.</w:t>
            </w:r>
          </w:p>
        </w:tc>
        <w:tc>
          <w:tcPr>
            <w:tcW w:w="5967" w:type="dxa"/>
            <w:tcBorders>
              <w:top w:val="nil"/>
              <w:left w:val="nil"/>
              <w:bottom w:val="nil"/>
              <w:right w:val="nil"/>
            </w:tcBorders>
            <w:tcMar>
              <w:top w:w="0" w:type="dxa"/>
              <w:left w:w="62" w:type="dxa"/>
              <w:bottom w:w="0" w:type="dxa"/>
              <w:right w:w="62" w:type="dxa"/>
            </w:tcMar>
          </w:tcPr>
          <w:p w:rsidR="00000000" w:rsidRPr="00820479" w:rsidP="00820479">
            <w:pPr>
              <w:pStyle w:val="List2"/>
            </w:pPr>
            <w:r w:rsidRPr="00820479">
              <w:t>5.1.</w:t>
            </w:r>
            <w:r w:rsidRPr="00820479">
              <w:tab/>
              <w:t>Unused materials are recycled or returned to store.</w:t>
            </w:r>
          </w:p>
          <w:p w:rsidR="00000000" w:rsidRPr="00820479" w:rsidP="00820479">
            <w:pPr>
              <w:pStyle w:val="List2"/>
            </w:pPr>
            <w:r w:rsidRPr="00820479">
              <w:t>5.2.</w:t>
            </w:r>
            <w:r w:rsidRPr="00820479">
              <w:tab/>
              <w:t>Tools, equipment and plant are cleaned, maintained and stored a</w:t>
            </w:r>
            <w:r w:rsidRPr="00820479">
              <w:t>nd work area is cleaned and waste disposed of safely.</w:t>
            </w:r>
          </w:p>
          <w:p w:rsidR="00000000" w:rsidRPr="00820479" w:rsidP="00820479">
            <w:pPr>
              <w:pStyle w:val="List2"/>
            </w:pPr>
            <w:r w:rsidRPr="00820479">
              <w:t>5.3.</w:t>
            </w:r>
            <w:r w:rsidRPr="00820479">
              <w:tab/>
              <w:t>Packaging/handling technique and methods of protecting material edge and surface are used.</w:t>
            </w:r>
          </w:p>
        </w:tc>
      </w:tr>
    </w:tbl>
    <w:p w:rsidR="003800A1" w:rsidP="00820479">
      <w:pPr>
        <w:pStyle w:val="BodyText"/>
      </w:pPr>
    </w:p>
    <w:p w:rsidR="003800A1" w:rsidP="00820479">
      <w:pPr>
        <w:pStyle w:val="BodyText"/>
      </w:pPr>
    </w:p>
    <w:p w:rsidR="00000000" w:rsidRPr="00820479" w:rsidP="00820479">
      <w:pPr>
        <w:pStyle w:val="Heading1"/>
      </w:pPr>
      <w:bookmarkStart w:id="9" w:name="O_258232"/>
      <w:bookmarkEnd w:id="9"/>
      <w:r w:rsidRPr="00820479">
        <w:t>Required Skills and Knowledge</w:t>
      </w:r>
    </w:p>
    <w:tbl>
      <w:tblPr>
        <w:tblW w:w="0" w:type="auto"/>
        <w:tblLayout w:type="fixed"/>
        <w:tblCellMar>
          <w:left w:w="62" w:type="dxa"/>
          <w:right w:w="62" w:type="dxa"/>
        </w:tblCellMar>
        <w:tblLook w:val="0000"/>
      </w:tblPr>
      <w:tblGrid>
        <w:gridCol w:w="8522"/>
      </w:tblGrid>
      <w:tr w:rsidTr="003800A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REQUIRED SKILLS AND KNOWLEDGE</w:t>
            </w:r>
          </w:p>
        </w:tc>
      </w:tr>
      <w:tr w:rsidTr="003800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t>This section describes the skills and knowledge required for this unit.</w:t>
            </w:r>
          </w:p>
        </w:tc>
      </w:tr>
      <w:tr w:rsidTr="003800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Required skills</w:t>
            </w:r>
          </w:p>
        </w:tc>
      </w:tr>
      <w:tr w:rsidTr="003800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20479" w:rsidP="00820479">
            <w:pPr>
              <w:pStyle w:val="BodyText"/>
            </w:pPr>
            <w:r w:rsidRPr="00820479">
              <w:t>Required skills for this unit are:</w:t>
            </w:r>
          </w:p>
          <w:p w:rsidR="00000000" w:rsidRPr="00820479" w:rsidP="00820479">
            <w:pPr>
              <w:pStyle w:val="ListBullet"/>
            </w:pPr>
            <w:r w:rsidRPr="00820479">
              <w:t>ability to recognise procedures, respond to change and contribute to workplace responsibilities, such as current work site environ</w:t>
            </w:r>
            <w:r w:rsidRPr="00820479">
              <w:t>mental or sustainability frameworks or management systems</w:t>
            </w:r>
          </w:p>
          <w:p w:rsidR="00000000" w:rsidRPr="00820479" w:rsidP="00820479">
            <w:pPr>
              <w:pStyle w:val="ListBullet"/>
            </w:pPr>
            <w:r w:rsidRPr="00820479">
              <w:t>communication skills to:</w:t>
            </w:r>
          </w:p>
          <w:p w:rsidR="00000000" w:rsidRPr="00820479" w:rsidP="00820479">
            <w:pPr>
              <w:pStyle w:val="ListBullet2"/>
            </w:pPr>
            <w:r w:rsidRPr="00820479">
              <w:t>enable clear and direct communication, using questioning to identify and confirm requirements, share information, listen and understand</w:t>
            </w:r>
          </w:p>
          <w:p w:rsidR="00000000" w:rsidRPr="00820479" w:rsidP="00820479">
            <w:pPr>
              <w:pStyle w:val="ListBullet2"/>
            </w:pPr>
            <w:r w:rsidRPr="00820479">
              <w:t>follow instructions</w:t>
            </w:r>
          </w:p>
          <w:p w:rsidR="00000000" w:rsidRPr="00820479" w:rsidP="00820479">
            <w:pPr>
              <w:pStyle w:val="ListBullet2"/>
            </w:pPr>
            <w:r w:rsidRPr="00820479">
              <w:t>read and interpret drawings</w:t>
            </w:r>
          </w:p>
          <w:p w:rsidR="00000000" w:rsidRPr="00820479" w:rsidP="00820479">
            <w:pPr>
              <w:pStyle w:val="ListBullet2"/>
            </w:pPr>
            <w:r w:rsidRPr="00820479">
              <w:t>use and interpret non-verbal communication</w:t>
            </w:r>
          </w:p>
          <w:p w:rsidR="00000000" w:rsidRPr="00820479" w:rsidP="00820479">
            <w:pPr>
              <w:pStyle w:val="ListBullet2"/>
            </w:pPr>
            <w:r w:rsidRPr="00820479">
              <w:t>use language and concepts appropriate to cultural differences</w:t>
            </w:r>
          </w:p>
          <w:p w:rsidR="00000000" w:rsidRPr="00820479" w:rsidP="00820479">
            <w:pPr>
              <w:pStyle w:val="ListBullet"/>
            </w:pPr>
            <w:r w:rsidRPr="00820479">
              <w:t>innovation skills to select appropriate tools and equipment, respond to workplace challenges and put ideas into action</w:t>
            </w:r>
          </w:p>
          <w:p w:rsidR="00000000" w:rsidRPr="00820479" w:rsidP="00820479">
            <w:pPr>
              <w:pStyle w:val="ListBullet"/>
            </w:pPr>
            <w:r w:rsidRPr="00820479">
              <w:t>num</w:t>
            </w:r>
            <w:r w:rsidRPr="00820479">
              <w:t>eracy skills to apply measurements</w:t>
            </w:r>
          </w:p>
          <w:p w:rsidR="00000000" w:rsidRPr="00820479" w:rsidP="00820479">
            <w:pPr>
              <w:pStyle w:val="ListBullet"/>
            </w:pPr>
            <w:r w:rsidRPr="00820479">
              <w:t>planning and organisational skills to identify requirements, apply relevant resources and sequence tasks</w:t>
            </w:r>
          </w:p>
          <w:p w:rsidR="00000000" w:rsidRPr="00820479" w:rsidP="00820479">
            <w:pPr>
              <w:pStyle w:val="ListBullet"/>
            </w:pPr>
            <w:r w:rsidRPr="00820479">
              <w:t>problem solving skills to recognise and take action to rectify minor faults and problems</w:t>
            </w:r>
          </w:p>
          <w:p w:rsidR="00000000" w:rsidP="00820479">
            <w:pPr>
              <w:pStyle w:val="ListBullet"/>
              <w:rPr>
                <w:lang w:val="en-NZ"/>
              </w:rPr>
            </w:pPr>
            <w:r w:rsidRPr="00820479">
              <w:t xml:space="preserve">teamwork skills to be able </w:t>
            </w:r>
            <w:r w:rsidRPr="00820479">
              <w:t>to work with others to action tasks and relate to people from a range of cultural, social, ethnic backgrounds and with varying physical and mental abilities.</w:t>
            </w:r>
          </w:p>
        </w:tc>
      </w:tr>
      <w:tr w:rsidTr="003800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Required knowledge</w:t>
            </w:r>
          </w:p>
        </w:tc>
      </w:tr>
      <w:tr w:rsidTr="003800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20479" w:rsidP="00820479">
            <w:pPr>
              <w:pStyle w:val="BodyText"/>
            </w:pPr>
            <w:r w:rsidRPr="00820479">
              <w:t>Required knowledge for this unit is:</w:t>
            </w:r>
          </w:p>
          <w:p w:rsidR="00000000" w:rsidRPr="00820479" w:rsidP="00820479">
            <w:pPr>
              <w:pStyle w:val="ListBullet"/>
            </w:pPr>
            <w:r w:rsidRPr="00820479">
              <w:t xml:space="preserve">Building Code of Australia (BCA) and relevant Australian standards (e.g. AS1657 Fixed platforms, walkways, stairways and ladders - Design, construction and installation) </w:t>
            </w:r>
          </w:p>
          <w:p w:rsidR="00000000" w:rsidRPr="00820479" w:rsidP="00820479">
            <w:pPr>
              <w:pStyle w:val="ListBullet"/>
            </w:pPr>
            <w:r w:rsidRPr="00820479">
              <w:t>construction materials and their characteristics</w:t>
            </w:r>
          </w:p>
          <w:p w:rsidR="00000000" w:rsidRPr="00820479" w:rsidP="00820479">
            <w:pPr>
              <w:pStyle w:val="ListBullet"/>
            </w:pPr>
            <w:r w:rsidRPr="00820479">
              <w:t>fasteners and fixings relevant to un</w:t>
            </w:r>
            <w:r w:rsidRPr="00820479">
              <w:t>it assembly processes</w:t>
            </w:r>
          </w:p>
          <w:p w:rsidR="00000000" w:rsidRPr="00820479" w:rsidP="00820479">
            <w:pPr>
              <w:pStyle w:val="ListBullet"/>
            </w:pPr>
            <w:r w:rsidRPr="00820479">
              <w:t>interpretation of workshop drawings and specifications</w:t>
            </w:r>
          </w:p>
          <w:p w:rsidR="00000000" w:rsidRPr="00820479" w:rsidP="00820479">
            <w:pPr>
              <w:pStyle w:val="ListBullet"/>
            </w:pPr>
            <w:r w:rsidRPr="00820479">
              <w:t>job safety analysis (JSA) and safe work method statements</w:t>
            </w:r>
          </w:p>
          <w:p w:rsidR="00000000" w:rsidRPr="00820479" w:rsidP="00820479">
            <w:pPr>
              <w:pStyle w:val="ListBullet"/>
            </w:pPr>
            <w:r w:rsidRPr="00820479">
              <w:t>measurement and calculation processes relevant to manufacturing work</w:t>
            </w:r>
          </w:p>
          <w:p w:rsidR="00000000" w:rsidRPr="00820479" w:rsidP="00820479">
            <w:pPr>
              <w:pStyle w:val="ListBullet"/>
            </w:pPr>
            <w:r w:rsidRPr="00820479">
              <w:t>types and uses of static machines</w:t>
            </w:r>
          </w:p>
          <w:p w:rsidR="00000000" w:rsidRPr="00820479" w:rsidP="00820479">
            <w:pPr>
              <w:pStyle w:val="ListBullet"/>
            </w:pPr>
            <w:r w:rsidRPr="00820479">
              <w:t>types of adhesives</w:t>
            </w:r>
            <w:r w:rsidRPr="00820479">
              <w:t xml:space="preserve"> relevant to unit assembly processes</w:t>
            </w:r>
          </w:p>
          <w:p w:rsidR="00000000" w:rsidRPr="00820479" w:rsidP="00820479">
            <w:pPr>
              <w:pStyle w:val="ListBullet"/>
            </w:pPr>
            <w:r w:rsidRPr="00820479">
              <w:t>types of construction material and component manufacturing processes</w:t>
            </w:r>
          </w:p>
          <w:p w:rsidR="00000000" w:rsidRPr="00820479" w:rsidP="00820479">
            <w:pPr>
              <w:pStyle w:val="ListBullet"/>
            </w:pPr>
            <w:r w:rsidRPr="00820479">
              <w:t>workplace and safety requirements.</w:t>
            </w:r>
          </w:p>
        </w:tc>
      </w:tr>
    </w:tbl>
    <w:p w:rsidR="003800A1" w:rsidP="00820479">
      <w:pPr>
        <w:pStyle w:val="BodyText"/>
      </w:pPr>
    </w:p>
    <w:p w:rsidR="003800A1" w:rsidP="00820479">
      <w:pPr>
        <w:pStyle w:val="BodyText"/>
      </w:pPr>
    </w:p>
    <w:p w:rsidR="00000000" w:rsidRPr="00820479" w:rsidP="00820479">
      <w:pPr>
        <w:pStyle w:val="AllowPageBreak"/>
      </w:pPr>
    </w:p>
    <w:p w:rsidR="00000000" w:rsidRPr="00820479" w:rsidP="00820479">
      <w:pPr>
        <w:pStyle w:val="Heading1"/>
      </w:pPr>
      <w:bookmarkStart w:id="10" w:name="O_242266"/>
      <w:bookmarkEnd w:id="10"/>
      <w:r w:rsidRPr="00820479">
        <w:t>Evidence Guide</w:t>
      </w:r>
    </w:p>
    <w:tbl>
      <w:tblPr>
        <w:tblW w:w="0" w:type="auto"/>
        <w:tblLayout w:type="fixed"/>
        <w:tblCellMar>
          <w:left w:w="62" w:type="dxa"/>
          <w:right w:w="62" w:type="dxa"/>
        </w:tblCellMar>
        <w:tblLook w:val="0000"/>
      </w:tblPr>
      <w:tblGrid>
        <w:gridCol w:w="3508"/>
        <w:gridCol w:w="5014"/>
      </w:tblGrid>
      <w:tr w:rsidTr="003800A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20479">
            <w:pPr>
              <w:pStyle w:val="BodyText"/>
              <w:rPr>
                <w:lang w:val="en-NZ"/>
              </w:rPr>
            </w:pPr>
            <w:r w:rsidRPr="00820479">
              <w:rPr>
                <w:rStyle w:val="SpecialBold"/>
              </w:rPr>
              <w:t>EVIDENCE GUIDE</w:t>
            </w:r>
          </w:p>
        </w:tc>
      </w:tr>
      <w:tr w:rsidTr="003800A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20479">
            <w:pPr>
              <w:pStyle w:val="BodyText"/>
              <w:rPr>
                <w:lang w:val="en-NZ"/>
              </w:rPr>
            </w:pPr>
            <w:r w:rsidRPr="00820479">
              <w:t>The evidence g</w:t>
            </w:r>
            <w:r w:rsidRPr="00820479">
              <w:t>uide provides advice on assessment and must be read in conjunction with the performance criteria, required skills and knowledge, range statement and the Assessment Guidelines for the Training Package.</w:t>
            </w:r>
          </w:p>
        </w:tc>
      </w:tr>
      <w:tr w:rsidTr="003800A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t xml:space="preserve">This unit of competency could </w:t>
            </w:r>
            <w:r w:rsidRPr="00820479">
              <w:t xml:space="preserve">be assessed in the workplace or a close simulation of the workplace environment, provided that simulated or project-based assessment techniques fully replicate construction workplace conditions, materials, activities, responsibilities and procedures. </w:t>
            </w:r>
          </w:p>
        </w:tc>
      </w:tr>
      <w:tr w:rsidTr="003800A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Cri</w:t>
            </w:r>
            <w:r w:rsidRPr="00820479">
              <w:rPr>
                <w:rStyle w:val="SpecialBold"/>
              </w:rPr>
              <w:t>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820479" w:rsidP="00820479">
            <w:pPr>
              <w:pStyle w:val="BodyText"/>
            </w:pPr>
            <w:r w:rsidRPr="00820479">
              <w:t>A person who demonstrates competency in this unit must be able to prepare materials and components for manufacture and assembly of at least one of the manufactured un</w:t>
            </w:r>
            <w:r w:rsidRPr="00820479">
              <w:t>its or products listed in the range statement, providing evidence of the ability to:</w:t>
            </w:r>
          </w:p>
          <w:p w:rsidR="00000000" w:rsidRPr="00820479" w:rsidP="00820479">
            <w:pPr>
              <w:pStyle w:val="ListBullet"/>
            </w:pPr>
            <w:r w:rsidRPr="00820479">
              <w:t>comply with OHS regulations applicable to workplace operations</w:t>
            </w:r>
          </w:p>
          <w:p w:rsidR="00000000" w:rsidRPr="00820479" w:rsidP="00820479">
            <w:pPr>
              <w:pStyle w:val="ListBullet"/>
            </w:pPr>
            <w:r w:rsidRPr="00820479">
              <w:t xml:space="preserve">comply with organisational policies and procedures, including quality </w:t>
            </w:r>
            <w:r w:rsidRPr="00820479">
              <w:t>assurance requirements within the context of preparation of materials</w:t>
            </w:r>
          </w:p>
          <w:p w:rsidR="00000000" w:rsidRPr="00820479" w:rsidP="00820479">
            <w:pPr>
              <w:pStyle w:val="ListBullet"/>
            </w:pPr>
            <w:r w:rsidRPr="00820479">
              <w:t>indicate a clear understanding of construction requirements of maximum and minimum dimension standards and governing authority, where applicable</w:t>
            </w:r>
          </w:p>
          <w:p w:rsidR="00000000" w:rsidRPr="00820479" w:rsidP="00820479">
            <w:pPr>
              <w:pStyle w:val="ListBullet"/>
            </w:pPr>
            <w:r w:rsidRPr="00820479">
              <w:t>adopt and use sound techniques to identif</w:t>
            </w:r>
            <w:r w:rsidRPr="00820479">
              <w:t>y material requirements, including allowances for joints</w:t>
            </w:r>
          </w:p>
          <w:p w:rsidR="00000000" w:rsidRPr="00820479" w:rsidP="00820479">
            <w:pPr>
              <w:pStyle w:val="ListBullet"/>
            </w:pPr>
            <w:r w:rsidRPr="00820479">
              <w:t>indicate a clear understanding of joining methods and method of assembly of unit</w:t>
            </w:r>
          </w:p>
          <w:p w:rsidR="00000000" w:rsidRPr="00820479" w:rsidP="00820479">
            <w:pPr>
              <w:pStyle w:val="ListBullet"/>
            </w:pPr>
            <w:r w:rsidRPr="00820479">
              <w:t>select and use appropriate processes, tools and equipment to carry out tasks</w:t>
            </w:r>
          </w:p>
          <w:p w:rsidR="00000000" w:rsidRPr="00820479" w:rsidP="00820479">
            <w:pPr>
              <w:pStyle w:val="ListBullet"/>
            </w:pPr>
            <w:r w:rsidRPr="00820479">
              <w:t>demonstrate sound techniques in the selec</w:t>
            </w:r>
            <w:r w:rsidRPr="00820479">
              <w:t>tion and handling of material for components</w:t>
            </w:r>
          </w:p>
          <w:p w:rsidR="00000000" w:rsidRPr="00820479" w:rsidP="00820479">
            <w:pPr>
              <w:pStyle w:val="ListBullet"/>
            </w:pPr>
            <w:r w:rsidRPr="00820479">
              <w:t>demonstrate sound techniques in handling and storing materials to ensure surfaces and edges are protected</w:t>
            </w:r>
          </w:p>
          <w:p w:rsidR="00000000" w:rsidRPr="00820479" w:rsidP="00820479">
            <w:pPr>
              <w:pStyle w:val="ListBullet"/>
            </w:pPr>
            <w:r w:rsidRPr="00820479">
              <w:t>demonstrate sound and safe techniques to prepare material for manufacturing process</w:t>
            </w:r>
          </w:p>
          <w:p w:rsidR="00000000" w:rsidP="00820479">
            <w:pPr>
              <w:pStyle w:val="ListBullet"/>
              <w:rPr>
                <w:lang w:val="en-NZ"/>
              </w:rPr>
            </w:pPr>
            <w:r w:rsidRPr="00820479">
              <w:t>communicate with othe</w:t>
            </w:r>
            <w:r w:rsidRPr="00820479">
              <w:t>rs to ensure safe and effective workplace operations.</w:t>
            </w:r>
          </w:p>
        </w:tc>
      </w:tr>
      <w:tr w:rsidTr="003800A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820479" w:rsidP="00820479">
            <w:pPr>
              <w:pStyle w:val="BodyText"/>
            </w:pPr>
            <w:r w:rsidRPr="00820479">
              <w:t>This competency is to be assessed using standard and authorised work practices, safety requirements and environmental constraints.</w:t>
            </w:r>
          </w:p>
          <w:p w:rsidR="00000000" w:rsidRPr="00820479" w:rsidP="00820479">
            <w:pPr>
              <w:pStyle w:val="BodyText"/>
            </w:pPr>
            <w:r w:rsidRPr="00820479">
              <w:t>Assessment of essenti</w:t>
            </w:r>
            <w:r w:rsidRPr="00820479">
              <w:t>al underpinning knowledge will usually be conducted in an off-site context.</w:t>
            </w:r>
          </w:p>
          <w:p w:rsidR="00000000" w:rsidRPr="00820479" w:rsidP="00820479">
            <w:pPr>
              <w:pStyle w:val="BodyText"/>
            </w:pPr>
            <w:r w:rsidRPr="00820479">
              <w:t>Assessment is to comply with relevant regulatory or Australian standards' requirements.</w:t>
            </w:r>
          </w:p>
          <w:p w:rsidR="00000000" w:rsidRPr="00820479" w:rsidP="00820479">
            <w:pPr>
              <w:pStyle w:val="BodyText"/>
            </w:pPr>
            <w:r w:rsidRPr="00820479">
              <w:t>Resource implications for assessment include:</w:t>
            </w:r>
          </w:p>
          <w:p w:rsidR="00000000" w:rsidRPr="00820479" w:rsidP="00820479">
            <w:pPr>
              <w:pStyle w:val="ListBullet"/>
            </w:pPr>
            <w:r w:rsidRPr="00820479">
              <w:t>work area appropriate to task</w:t>
            </w:r>
          </w:p>
          <w:p w:rsidR="00000000" w:rsidRPr="00820479" w:rsidP="00820479">
            <w:pPr>
              <w:pStyle w:val="ListBullet"/>
            </w:pPr>
            <w:r w:rsidRPr="00820479">
              <w:t>working drawings and specifications relevant to task</w:t>
            </w:r>
          </w:p>
          <w:p w:rsidR="00000000" w:rsidRPr="00820479" w:rsidP="00820479">
            <w:pPr>
              <w:pStyle w:val="ListBullet"/>
            </w:pPr>
            <w:r w:rsidRPr="00820479">
              <w:t>procedure documents appropriate to manufacturing processes</w:t>
            </w:r>
          </w:p>
          <w:p w:rsidR="00000000" w:rsidRPr="00820479" w:rsidP="00820479">
            <w:pPr>
              <w:pStyle w:val="ListBullet"/>
            </w:pPr>
            <w:r w:rsidRPr="00820479">
              <w:t>tools, plant and equipment relevant to manufacture process</w:t>
            </w:r>
          </w:p>
          <w:p w:rsidR="00000000" w:rsidRPr="00820479" w:rsidP="00820479">
            <w:pPr>
              <w:pStyle w:val="ListBullet"/>
            </w:pPr>
            <w:r w:rsidRPr="00820479">
              <w:t>materials appropriate to proposed project activity.</w:t>
            </w:r>
          </w:p>
          <w:p w:rsidR="00000000" w:rsidP="00820479">
            <w:pPr>
              <w:pStyle w:val="BodyText"/>
              <w:rPr>
                <w:lang w:val="en-NZ"/>
              </w:rPr>
            </w:pPr>
            <w:r w:rsidRPr="00820479">
              <w:t>Reasonable adjustments for people</w:t>
            </w:r>
            <w:r w:rsidRPr="00820479">
              <w:t xml:space="preserve"> with disabilities must be made to assessment processes where required. This could include access to modified equipment and other physical resources, and the provision of appropriate assessment support. </w:t>
            </w:r>
          </w:p>
        </w:tc>
      </w:tr>
      <w:tr w:rsidTr="003800A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820479" w:rsidP="00820479">
            <w:pPr>
              <w:pStyle w:val="BodyText"/>
            </w:pPr>
            <w:r w:rsidRPr="00820479">
              <w:t>Assessment methods must:</w:t>
            </w:r>
          </w:p>
          <w:p w:rsidR="00000000" w:rsidRPr="00820479" w:rsidP="00820479">
            <w:pPr>
              <w:pStyle w:val="ListBullet"/>
            </w:pPr>
            <w:r w:rsidRPr="00820479">
              <w:t>sati</w:t>
            </w:r>
            <w:r w:rsidRPr="00820479">
              <w:t>sfy the endorsed Assessment Guidelines of the Construction, Plumbing and Services Training Package</w:t>
            </w:r>
          </w:p>
          <w:p w:rsidR="00000000" w:rsidRPr="00820479" w:rsidP="00820479">
            <w:pPr>
              <w:pStyle w:val="ListBullet"/>
            </w:pPr>
            <w:r w:rsidRPr="00820479">
              <w:t>include direct observation of tasks in real or simulated work conditions, with questioning to confirm the ability to consistently identify and correctly inte</w:t>
            </w:r>
            <w:r w:rsidRPr="00820479">
              <w:t>rpret the essential underpinning knowledge required for practical application</w:t>
            </w:r>
          </w:p>
          <w:p w:rsidR="00000000" w:rsidRPr="00820479" w:rsidP="00820479">
            <w:pPr>
              <w:pStyle w:val="ListBullet"/>
            </w:pPr>
            <w:r w:rsidRPr="00820479">
              <w:t>reinforce the integration of employability skills with workplace tasks and job roles</w:t>
            </w:r>
          </w:p>
          <w:p w:rsidR="00000000" w:rsidRPr="00820479" w:rsidP="00820479">
            <w:pPr>
              <w:pStyle w:val="ListBullet"/>
            </w:pPr>
            <w:r w:rsidRPr="00820479">
              <w:t>confirm a reasonable inference that competency is not only verified under the particular asse</w:t>
            </w:r>
            <w:r w:rsidRPr="00820479">
              <w:t>ssment circumstance, but is able to be transferred to other circumstances and environments.</w:t>
            </w:r>
          </w:p>
          <w:p w:rsidR="00000000" w:rsidRPr="00820479" w:rsidP="00820479">
            <w:pPr>
              <w:pStyle w:val="BodyText"/>
            </w:pPr>
            <w:r w:rsidRPr="00820479">
              <w:t>Validity and sufficiency of evidence requires that:</w:t>
            </w:r>
          </w:p>
          <w:p w:rsidR="00000000" w:rsidRPr="00820479" w:rsidP="00820479">
            <w:pPr>
              <w:pStyle w:val="ListBullet"/>
            </w:pPr>
            <w:r w:rsidRPr="00820479">
              <w:t>competency will need to be demonstrated over a period of time reflecting the scope of the role and practical re</w:t>
            </w:r>
            <w:r w:rsidRPr="00820479">
              <w:t>quirements of the workplace</w:t>
            </w:r>
          </w:p>
          <w:p w:rsidR="00000000" w:rsidRPr="00820479" w:rsidP="00820479">
            <w:pPr>
              <w:pStyle w:val="ListBullet"/>
            </w:pPr>
            <w:r w:rsidRPr="00820479">
              <w:t>where the assessment is part of a structured learning experience the evidence collect</w:t>
            </w:r>
            <w:r w:rsidRPr="00820479">
              <w:t>ed must relate to a number of performances assessed at different points in time and separated by further learning and practice with a decision on competency only taken at the point when the assessor has complete confidence in the person's demonstrated abil</w:t>
            </w:r>
            <w:r w:rsidRPr="00820479">
              <w:t>ity and applied knowledge</w:t>
            </w:r>
          </w:p>
          <w:p w:rsidR="00000000" w:rsidRPr="00820479" w:rsidP="00820479">
            <w:pPr>
              <w:pStyle w:val="ListBullet"/>
            </w:pPr>
            <w:r w:rsidRPr="00820479">
              <w:t>all assessment that is part of a structured learning experience must include a combination of direct, indirect and supplementary evidence.</w:t>
            </w:r>
          </w:p>
          <w:p w:rsidR="00000000" w:rsidRPr="00820479" w:rsidP="00820479">
            <w:pPr>
              <w:pStyle w:val="BodyText"/>
            </w:pPr>
            <w:r w:rsidRPr="00820479">
              <w:t>Assessment processes and techniques should, as far as is practical, take into account the l</w:t>
            </w:r>
            <w:r w:rsidRPr="00820479">
              <w:t>anguage, literacy and numeracy capacity of the candidate in relation to the competency being assessed.</w:t>
            </w:r>
          </w:p>
          <w:p w:rsidR="00000000" w:rsidRPr="00820479" w:rsidP="00820479">
            <w:pPr>
              <w:pStyle w:val="BodyText"/>
            </w:pPr>
            <w:r w:rsidRPr="00820479">
              <w:t>Supplementary evidence of competency may be obtained from relevant authenticated documentation from third parties, such as existing supervisors, team lea</w:t>
            </w:r>
            <w:r w:rsidRPr="00820479">
              <w:t xml:space="preserve">ders or specialist training staff. </w:t>
            </w:r>
          </w:p>
        </w:tc>
      </w:tr>
    </w:tbl>
    <w:p w:rsidR="003800A1" w:rsidP="00820479">
      <w:pPr>
        <w:pStyle w:val="BodyText"/>
      </w:pPr>
    </w:p>
    <w:p w:rsidR="003800A1" w:rsidP="00820479">
      <w:pPr>
        <w:pStyle w:val="BodyText"/>
      </w:pPr>
    </w:p>
    <w:p w:rsidR="00000000" w:rsidRPr="00820479" w:rsidP="00820479">
      <w:pPr>
        <w:pStyle w:val="Heading1"/>
      </w:pPr>
      <w:bookmarkStart w:id="11" w:name="O_250249"/>
      <w:bookmarkEnd w:id="11"/>
      <w:r w:rsidRPr="00820479">
        <w:t>Range Statement</w:t>
      </w:r>
    </w:p>
    <w:tbl>
      <w:tblPr>
        <w:tblW w:w="0" w:type="auto"/>
        <w:tblLayout w:type="fixed"/>
        <w:tblCellMar>
          <w:left w:w="62" w:type="dxa"/>
          <w:right w:w="62" w:type="dxa"/>
        </w:tblCellMar>
        <w:tblLook w:val="0000"/>
      </w:tblPr>
      <w:tblGrid>
        <w:gridCol w:w="3481"/>
        <w:gridCol w:w="5041"/>
      </w:tblGrid>
      <w:tr w:rsidTr="003800A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20479">
            <w:pPr>
              <w:pStyle w:val="BodyText"/>
              <w:rPr>
                <w:lang w:val="en-NZ"/>
              </w:rPr>
            </w:pPr>
            <w:r w:rsidRPr="00820479">
              <w:rPr>
                <w:rStyle w:val="SpecialBold"/>
              </w:rPr>
              <w:t>RANGE STATEMENT</w:t>
            </w:r>
          </w:p>
        </w:tc>
      </w:tr>
      <w:tr w:rsidTr="003800A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20479">
            <w:pPr>
              <w:pStyle w:val="BodyText"/>
              <w:rPr>
                <w:lang w:val="en-NZ"/>
              </w:rPr>
            </w:pPr>
            <w:r w:rsidRPr="00820479">
              <w:t xml:space="preserve">The range statement relates to the unit of competency as a whole. It allows for different work environments and situations that may affect </w:t>
            </w:r>
            <w:r w:rsidRPr="00820479">
              <w:t>performance. Bold italicised wording, if used in the performance criteria, is detailed below. Essential operating conditions that may be present with training and assessment (depending on the work situation, needs of the candidate, accessibility of the ite</w:t>
            </w:r>
            <w:r w:rsidRPr="00820479">
              <w:t>m, and local industry and regional contexts) may also be included.</w:t>
            </w:r>
          </w:p>
        </w:tc>
      </w:tr>
      <w:tr w:rsidTr="003800A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BoldandItalics"/>
              </w:rPr>
              <w:t>Information</w:t>
            </w:r>
            <w:r w:rsidRPr="00820479">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820479" w:rsidP="00820479">
            <w:pPr>
              <w:pStyle w:val="ListBullet"/>
            </w:pPr>
            <w:r w:rsidRPr="00820479">
              <w:t>diagrams or sketches</w:t>
            </w:r>
          </w:p>
          <w:p w:rsidR="00000000" w:rsidRPr="00820479" w:rsidP="00820479">
            <w:pPr>
              <w:pStyle w:val="ListBullet"/>
            </w:pPr>
            <w:r w:rsidRPr="00820479">
              <w:t>instructions issued by authorised organisational or external personnel</w:t>
            </w:r>
          </w:p>
          <w:p w:rsidR="00000000" w:rsidRPr="00820479" w:rsidP="00820479">
            <w:pPr>
              <w:pStyle w:val="ListBullet"/>
            </w:pPr>
            <w:r w:rsidRPr="00820479">
              <w:t>manufacturer specifications and instructions, where specified</w:t>
            </w:r>
          </w:p>
          <w:p w:rsidR="00000000" w:rsidRPr="00820479" w:rsidP="00820479">
            <w:pPr>
              <w:pStyle w:val="ListBullet"/>
            </w:pPr>
            <w:r w:rsidRPr="00820479">
              <w:t>MSDS</w:t>
            </w:r>
          </w:p>
          <w:p w:rsidR="00000000" w:rsidRPr="00820479" w:rsidP="00820479">
            <w:pPr>
              <w:pStyle w:val="ListBullet"/>
            </w:pPr>
            <w:r w:rsidRPr="00820479">
              <w:t>memos</w:t>
            </w:r>
          </w:p>
          <w:p w:rsidR="00000000" w:rsidRPr="00820479" w:rsidP="00820479">
            <w:pPr>
              <w:pStyle w:val="ListBullet"/>
            </w:pPr>
            <w:r w:rsidRPr="00820479">
              <w:t xml:space="preserve">regulatory and legislative requirements pertaining preparing for an off-site manufacturing process </w:t>
            </w:r>
          </w:p>
          <w:p w:rsidR="00000000" w:rsidRPr="00820479" w:rsidP="00820479">
            <w:pPr>
              <w:pStyle w:val="ListBullet"/>
            </w:pPr>
            <w:r w:rsidRPr="00820479">
              <w:t>relevant Australian standards</w:t>
            </w:r>
          </w:p>
          <w:p w:rsidR="00000000" w:rsidRPr="00820479" w:rsidP="00820479">
            <w:pPr>
              <w:pStyle w:val="ListBullet"/>
            </w:pPr>
            <w:r w:rsidRPr="00820479">
              <w:t xml:space="preserve">safe work procedures relating to preparing for an off-site manufacturing process </w:t>
            </w:r>
          </w:p>
          <w:p w:rsidR="00000000" w:rsidRPr="00820479" w:rsidP="00820479">
            <w:pPr>
              <w:pStyle w:val="ListBullet"/>
            </w:pPr>
            <w:r w:rsidRPr="00820479">
              <w:t>signage</w:t>
            </w:r>
          </w:p>
          <w:p w:rsidR="00000000" w:rsidRPr="00820479" w:rsidP="00820479">
            <w:pPr>
              <w:pStyle w:val="ListBullet"/>
            </w:pPr>
            <w:r w:rsidRPr="00820479">
              <w:t xml:space="preserve">verbal, written and graphical </w:t>
            </w:r>
            <w:r w:rsidRPr="00820479">
              <w:t>instructions</w:t>
            </w:r>
          </w:p>
          <w:p w:rsidR="00000000" w:rsidRPr="00820479" w:rsidP="00820479">
            <w:pPr>
              <w:pStyle w:val="ListBullet"/>
            </w:pPr>
            <w:r w:rsidRPr="00820479">
              <w:t>work bulletins</w:t>
            </w:r>
          </w:p>
          <w:p w:rsidR="00000000" w:rsidP="00820479">
            <w:pPr>
              <w:pStyle w:val="ListBullet"/>
              <w:rPr>
                <w:lang w:val="en-NZ"/>
              </w:rPr>
            </w:pPr>
            <w:r w:rsidRPr="00820479">
              <w:t>work schedules, plans and specifications.</w:t>
            </w:r>
          </w:p>
        </w:tc>
      </w:tr>
      <w:tr w:rsidTr="003800A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BoldandItalics"/>
              </w:rPr>
              <w:t>Planning and preparation</w:t>
            </w:r>
            <w:r w:rsidRPr="0082047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820479" w:rsidP="00820479">
            <w:pPr>
              <w:pStyle w:val="ListBullet"/>
            </w:pPr>
            <w:r w:rsidRPr="00820479">
              <w:t>assessment of conditions and hazards</w:t>
            </w:r>
          </w:p>
          <w:p w:rsidR="00000000" w:rsidRPr="00820479" w:rsidP="00820479">
            <w:pPr>
              <w:pStyle w:val="ListBullet"/>
            </w:pPr>
            <w:r w:rsidRPr="00820479">
              <w:t>determination of work requirements and safety plans and policies</w:t>
            </w:r>
          </w:p>
          <w:p w:rsidR="00000000" w:rsidRPr="00820479" w:rsidP="00820479">
            <w:pPr>
              <w:pStyle w:val="ListBullet"/>
            </w:pPr>
            <w:r w:rsidRPr="00820479">
              <w:t>equipment defect identification</w:t>
            </w:r>
          </w:p>
          <w:p w:rsidR="00000000" w:rsidP="00820479">
            <w:pPr>
              <w:pStyle w:val="ListBullet"/>
              <w:rPr>
                <w:lang w:val="en-NZ"/>
              </w:rPr>
            </w:pPr>
            <w:r w:rsidRPr="00820479">
              <w:t>work site inspection.</w:t>
            </w:r>
          </w:p>
        </w:tc>
      </w:tr>
      <w:tr w:rsidTr="003800A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BoldandItalics"/>
              </w:rPr>
              <w:t>Safety</w:t>
            </w:r>
            <w:r w:rsidRPr="00820479">
              <w:t xml:space="preserve"> (</w:t>
            </w:r>
            <w:r w:rsidRPr="00820479">
              <w:rPr>
                <w:rStyle w:val="BoldandItalics"/>
              </w:rPr>
              <w:t>OHS</w:t>
            </w:r>
            <w:r w:rsidRPr="00820479">
              <w:t xml:space="preserve">) is to 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820479" w:rsidP="00820479">
            <w:pPr>
              <w:pStyle w:val="ListBullet"/>
            </w:pPr>
            <w:r w:rsidRPr="00820479">
              <w:t>emergency procedures, including extinguishing fires, organisational first aid requirements and evacua</w:t>
            </w:r>
            <w:r w:rsidRPr="00820479">
              <w:t>tion</w:t>
            </w:r>
          </w:p>
          <w:p w:rsidR="00000000" w:rsidRPr="00820479" w:rsidP="00820479">
            <w:pPr>
              <w:pStyle w:val="ListBullet"/>
            </w:pPr>
            <w:r w:rsidRPr="00820479">
              <w:t>hazard control</w:t>
            </w:r>
          </w:p>
          <w:p w:rsidR="00000000" w:rsidRPr="00820479" w:rsidP="00820479">
            <w:pPr>
              <w:pStyle w:val="ListBullet"/>
            </w:pPr>
            <w:r w:rsidRPr="00820479">
              <w:t>hazardous materials and substances</w:t>
            </w:r>
          </w:p>
          <w:p w:rsidR="00000000" w:rsidRPr="00820479" w:rsidP="00820479">
            <w:pPr>
              <w:pStyle w:val="ListBullet"/>
            </w:pPr>
            <w:r w:rsidRPr="00820479">
              <w:t>organisational first aid</w:t>
            </w:r>
          </w:p>
          <w:p w:rsidR="00000000" w:rsidRPr="00820479" w:rsidP="00820479">
            <w:pPr>
              <w:pStyle w:val="ListBullet"/>
            </w:pPr>
            <w:r w:rsidRPr="00820479">
              <w:t>PPE prescribed under legislation, regulations and workplace policies and practices</w:t>
            </w:r>
          </w:p>
          <w:p w:rsidR="00000000" w:rsidRPr="00820479" w:rsidP="00820479">
            <w:pPr>
              <w:pStyle w:val="ListBullet"/>
            </w:pPr>
            <w:r w:rsidRPr="00820479">
              <w:t>safe operating procedures, including the conduct of operational risk assessment and treatment</w:t>
            </w:r>
            <w:r w:rsidRPr="00820479">
              <w:t>s associated with:</w:t>
            </w:r>
          </w:p>
          <w:p w:rsidR="00000000" w:rsidRPr="00820479" w:rsidP="00820479">
            <w:pPr>
              <w:pStyle w:val="ListBullet2"/>
            </w:pPr>
            <w:r w:rsidRPr="00820479">
              <w:t>concealed services (water, power and gas)</w:t>
            </w:r>
          </w:p>
          <w:p w:rsidR="00000000" w:rsidRPr="00820479" w:rsidP="00820479">
            <w:pPr>
              <w:pStyle w:val="ListBullet2"/>
            </w:pPr>
            <w:r w:rsidRPr="00820479">
              <w:t>lighting</w:t>
            </w:r>
          </w:p>
          <w:p w:rsidR="00000000" w:rsidRPr="00820479" w:rsidP="00820479">
            <w:pPr>
              <w:pStyle w:val="ListBullet2"/>
            </w:pPr>
            <w:r w:rsidRPr="00820479">
              <w:t>restricted access barriers</w:t>
            </w:r>
          </w:p>
          <w:p w:rsidR="00000000" w:rsidRPr="00820479" w:rsidP="00820479">
            <w:pPr>
              <w:pStyle w:val="ListBullet2"/>
            </w:pPr>
            <w:r w:rsidRPr="00820479">
              <w:t>traffic control</w:t>
            </w:r>
          </w:p>
          <w:p w:rsidR="00000000" w:rsidRPr="00820479" w:rsidP="00820479">
            <w:pPr>
              <w:pStyle w:val="ListBullet2"/>
            </w:pPr>
            <w:r w:rsidRPr="00820479">
              <w:t>work site visitors and the public</w:t>
            </w:r>
          </w:p>
          <w:p w:rsidR="00000000" w:rsidRPr="00820479" w:rsidP="00820479">
            <w:pPr>
              <w:pStyle w:val="ListBullet2"/>
            </w:pPr>
            <w:r w:rsidRPr="00820479">
              <w:t>working at heights</w:t>
            </w:r>
          </w:p>
          <w:p w:rsidR="00000000" w:rsidRPr="00820479" w:rsidP="00820479">
            <w:pPr>
              <w:pStyle w:val="ListBullet2"/>
            </w:pPr>
            <w:r w:rsidRPr="00820479">
              <w:t>working in confined spaces</w:t>
            </w:r>
          </w:p>
          <w:p w:rsidR="00000000" w:rsidRPr="00820479" w:rsidP="00820479">
            <w:pPr>
              <w:pStyle w:val="ListBullet2"/>
            </w:pPr>
            <w:r w:rsidRPr="00820479">
              <w:t>working in proximity to others</w:t>
            </w:r>
          </w:p>
          <w:p w:rsidR="00000000" w:rsidRPr="00820479" w:rsidP="00820479">
            <w:pPr>
              <w:pStyle w:val="ListBullet"/>
            </w:pPr>
            <w:r w:rsidRPr="00820479">
              <w:t>use of firefighting equipment</w:t>
            </w:r>
          </w:p>
          <w:p w:rsidR="00000000" w:rsidRPr="00820479" w:rsidP="00820479">
            <w:pPr>
              <w:pStyle w:val="ListBullet"/>
            </w:pPr>
            <w:r w:rsidRPr="00820479">
              <w:t>use of lifting equipment</w:t>
            </w:r>
          </w:p>
          <w:p w:rsidR="00000000" w:rsidRPr="00820479" w:rsidP="00820479">
            <w:pPr>
              <w:pStyle w:val="ListBullet"/>
            </w:pPr>
            <w:r w:rsidRPr="00820479">
              <w:t>use of machines</w:t>
            </w:r>
          </w:p>
          <w:p w:rsidR="00000000" w:rsidRPr="00820479" w:rsidP="00820479">
            <w:pPr>
              <w:pStyle w:val="ListBullet"/>
            </w:pPr>
            <w:r w:rsidRPr="00820479">
              <w:t>use of tools and equipment</w:t>
            </w:r>
          </w:p>
          <w:p w:rsidR="00000000" w:rsidP="00820479">
            <w:pPr>
              <w:pStyle w:val="ListBullet"/>
              <w:rPr>
                <w:lang w:val="en-NZ"/>
              </w:rPr>
            </w:pPr>
            <w:r w:rsidRPr="00820479">
              <w:t>workplace environmental requirements and safety.</w:t>
            </w:r>
          </w:p>
        </w:tc>
      </w:tr>
      <w:tr w:rsidTr="003800A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BoldandItalics"/>
              </w:rPr>
              <w:t>Tools and equipment</w:t>
            </w:r>
            <w:r w:rsidRPr="0082047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820479" w:rsidP="00820479">
            <w:pPr>
              <w:pStyle w:val="ListBullet"/>
            </w:pPr>
            <w:r w:rsidRPr="00820479">
              <w:t>angle grinders</w:t>
            </w:r>
          </w:p>
          <w:p w:rsidR="00000000" w:rsidRPr="00820479" w:rsidP="00820479">
            <w:pPr>
              <w:pStyle w:val="ListBullet"/>
            </w:pPr>
            <w:r w:rsidRPr="00820479">
              <w:t>bevels</w:t>
            </w:r>
          </w:p>
          <w:p w:rsidR="00000000" w:rsidRPr="00820479" w:rsidP="00820479">
            <w:pPr>
              <w:pStyle w:val="ListBullet"/>
            </w:pPr>
            <w:r w:rsidRPr="00820479">
              <w:t>bolt-cutters</w:t>
            </w:r>
          </w:p>
          <w:p w:rsidR="00000000" w:rsidRPr="00820479" w:rsidP="00820479">
            <w:pPr>
              <w:pStyle w:val="ListBullet"/>
            </w:pPr>
            <w:r w:rsidRPr="00820479">
              <w:t>buzzers</w:t>
            </w:r>
          </w:p>
          <w:p w:rsidR="00000000" w:rsidRPr="00820479" w:rsidP="00820479">
            <w:pPr>
              <w:pStyle w:val="ListBullet"/>
            </w:pPr>
            <w:r w:rsidRPr="00820479">
              <w:t>circular saws</w:t>
            </w:r>
          </w:p>
          <w:p w:rsidR="00000000" w:rsidRPr="00820479" w:rsidP="00820479">
            <w:pPr>
              <w:pStyle w:val="ListBullet"/>
            </w:pPr>
            <w:r w:rsidRPr="00820479">
              <w:t>compressors</w:t>
            </w:r>
          </w:p>
          <w:p w:rsidR="00000000" w:rsidRPr="00820479" w:rsidP="00820479">
            <w:pPr>
              <w:pStyle w:val="ListBullet"/>
            </w:pPr>
            <w:r w:rsidRPr="00820479">
              <w:t>docking saws</w:t>
            </w:r>
          </w:p>
          <w:p w:rsidR="00000000" w:rsidRPr="00820479" w:rsidP="00820479">
            <w:pPr>
              <w:pStyle w:val="ListBullet"/>
            </w:pPr>
            <w:r w:rsidRPr="00820479">
              <w:t>drop saws</w:t>
            </w:r>
          </w:p>
          <w:p w:rsidR="00000000" w:rsidRPr="00820479" w:rsidP="00820479">
            <w:pPr>
              <w:pStyle w:val="ListBullet"/>
            </w:pPr>
            <w:r w:rsidRPr="00820479">
              <w:t>guillotines</w:t>
            </w:r>
          </w:p>
          <w:p w:rsidR="00000000" w:rsidRPr="00820479" w:rsidP="00820479">
            <w:pPr>
              <w:pStyle w:val="ListBullet"/>
            </w:pPr>
            <w:r w:rsidRPr="00820479">
              <w:t>hammers</w:t>
            </w:r>
          </w:p>
          <w:p w:rsidR="00000000" w:rsidRPr="00820479" w:rsidP="00820479">
            <w:pPr>
              <w:pStyle w:val="ListBullet"/>
            </w:pPr>
            <w:r w:rsidRPr="00820479">
              <w:t>measuring tapes</w:t>
            </w:r>
          </w:p>
          <w:p w:rsidR="00000000" w:rsidRPr="00820479" w:rsidP="00820479">
            <w:pPr>
              <w:pStyle w:val="ListBullet"/>
            </w:pPr>
            <w:r w:rsidRPr="00820479">
              <w:t>metal cutting saws</w:t>
            </w:r>
          </w:p>
          <w:p w:rsidR="00000000" w:rsidRPr="00820479" w:rsidP="00820479">
            <w:pPr>
              <w:pStyle w:val="ListBullet"/>
            </w:pPr>
            <w:r w:rsidRPr="00820479">
              <w:t>overhead/pendant cranes and forklifts</w:t>
            </w:r>
          </w:p>
          <w:p w:rsidR="00000000" w:rsidRPr="00820479" w:rsidP="00820479">
            <w:pPr>
              <w:pStyle w:val="ListBullet"/>
            </w:pPr>
            <w:r w:rsidRPr="00820479">
              <w:t>squares</w:t>
            </w:r>
          </w:p>
          <w:p w:rsidR="00000000" w:rsidRPr="00820479" w:rsidP="00820479">
            <w:pPr>
              <w:pStyle w:val="ListBullet"/>
            </w:pPr>
            <w:r w:rsidRPr="00820479">
              <w:t>thicknessers</w:t>
            </w:r>
          </w:p>
          <w:p w:rsidR="00000000" w:rsidRPr="00820479" w:rsidP="00820479">
            <w:pPr>
              <w:pStyle w:val="ListBullet"/>
            </w:pPr>
            <w:r w:rsidRPr="00820479">
              <w:t>trolleys</w:t>
            </w:r>
          </w:p>
          <w:p w:rsidR="00000000" w:rsidP="00820479">
            <w:pPr>
              <w:pStyle w:val="ListBullet"/>
              <w:rPr>
                <w:lang w:val="en-NZ"/>
              </w:rPr>
            </w:pPr>
            <w:r w:rsidRPr="00820479">
              <w:t>wire cutters.</w:t>
            </w:r>
          </w:p>
        </w:tc>
      </w:tr>
      <w:tr w:rsidTr="003800A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BoldandItalics"/>
              </w:rPr>
              <w:t>Quality requirements</w:t>
            </w:r>
            <w:r w:rsidRPr="0082047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820479" w:rsidP="00820479">
            <w:pPr>
              <w:pStyle w:val="ListBullet"/>
            </w:pPr>
            <w:r w:rsidRPr="00820479">
              <w:t>control of handling procedures</w:t>
            </w:r>
          </w:p>
          <w:p w:rsidR="00000000" w:rsidRPr="00820479" w:rsidP="00820479">
            <w:pPr>
              <w:pStyle w:val="ListBullet"/>
            </w:pPr>
            <w:r w:rsidRPr="00820479">
              <w:t>cutting and dressing procedures</w:t>
            </w:r>
          </w:p>
          <w:p w:rsidR="00000000" w:rsidRPr="00820479" w:rsidP="00820479">
            <w:pPr>
              <w:pStyle w:val="ListBullet"/>
            </w:pPr>
            <w:r w:rsidRPr="00820479">
              <w:t>quality of materials</w:t>
            </w:r>
          </w:p>
          <w:p w:rsidR="00000000" w:rsidRPr="00820479" w:rsidP="00820479">
            <w:pPr>
              <w:pStyle w:val="ListBullet"/>
            </w:pPr>
            <w:r w:rsidRPr="00820479">
              <w:t>relevant regulations, including:</w:t>
            </w:r>
          </w:p>
          <w:p w:rsidR="00000000" w:rsidRPr="00820479" w:rsidP="00820479">
            <w:pPr>
              <w:pStyle w:val="ListBullet2"/>
            </w:pPr>
            <w:r w:rsidRPr="00820479">
              <w:t xml:space="preserve">AS 1657 Fixed platforms, walkways, stairways and ladders - Design, construction and installation </w:t>
            </w:r>
          </w:p>
          <w:p w:rsidR="00000000" w:rsidRPr="00820479" w:rsidP="00820479">
            <w:pPr>
              <w:pStyle w:val="ListBullet2"/>
            </w:pPr>
            <w:r w:rsidRPr="00820479">
              <w:t>internal company quality policy and standards</w:t>
            </w:r>
          </w:p>
          <w:p w:rsidR="00000000" w:rsidRPr="00820479" w:rsidP="00820479">
            <w:pPr>
              <w:pStyle w:val="ListBullet2"/>
            </w:pPr>
            <w:r w:rsidRPr="00820479">
              <w:t>manufacturer specifications where specified</w:t>
            </w:r>
          </w:p>
          <w:p w:rsidR="00000000" w:rsidRPr="00820479" w:rsidP="00820479">
            <w:pPr>
              <w:pStyle w:val="ListBullet2"/>
            </w:pPr>
            <w:r w:rsidRPr="00820479">
              <w:t>workplace operations and procedures</w:t>
            </w:r>
          </w:p>
          <w:p w:rsidR="00000000" w:rsidRPr="00820479" w:rsidP="00820479">
            <w:pPr>
              <w:pStyle w:val="ListBullet"/>
            </w:pPr>
            <w:r w:rsidRPr="00820479">
              <w:t>use and maintenance of equipment</w:t>
            </w:r>
          </w:p>
          <w:p w:rsidR="00000000" w:rsidP="00820479">
            <w:pPr>
              <w:pStyle w:val="ListBullet"/>
              <w:rPr>
                <w:lang w:val="en-NZ"/>
              </w:rPr>
            </w:pPr>
            <w:r w:rsidRPr="00820479">
              <w:t>workplace operations and procedures.</w:t>
            </w:r>
          </w:p>
        </w:tc>
      </w:tr>
      <w:tr w:rsidTr="003800A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BoldandItalics"/>
              </w:rPr>
              <w:t>Materials</w:t>
            </w:r>
            <w:r w:rsidRPr="0082047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820479" w:rsidP="00820479">
            <w:pPr>
              <w:pStyle w:val="ListBullet"/>
            </w:pPr>
            <w:r w:rsidRPr="00820479">
              <w:t>aluminium</w:t>
            </w:r>
          </w:p>
          <w:p w:rsidR="00000000" w:rsidRPr="00820479" w:rsidP="00820479">
            <w:pPr>
              <w:pStyle w:val="ListBullet"/>
            </w:pPr>
            <w:r w:rsidRPr="00820479">
              <w:t>laminated material</w:t>
            </w:r>
          </w:p>
          <w:p w:rsidR="00000000" w:rsidRPr="00820479" w:rsidP="00820479">
            <w:pPr>
              <w:pStyle w:val="ListBullet"/>
            </w:pPr>
            <w:r w:rsidRPr="00820479">
              <w:t>medium density fibreboard (MDF)</w:t>
            </w:r>
          </w:p>
          <w:p w:rsidR="00000000" w:rsidRPr="00820479" w:rsidP="00820479">
            <w:pPr>
              <w:pStyle w:val="ListBullet"/>
            </w:pPr>
            <w:r w:rsidRPr="00820479">
              <w:t>metallic and non-metallic materials</w:t>
            </w:r>
          </w:p>
          <w:p w:rsidR="00000000" w:rsidRPr="00820479" w:rsidP="00820479">
            <w:pPr>
              <w:pStyle w:val="ListBullet"/>
            </w:pPr>
            <w:r w:rsidRPr="00820479">
              <w:t>plastic with solid core</w:t>
            </w:r>
          </w:p>
          <w:p w:rsidR="00000000" w:rsidRPr="00820479" w:rsidP="00820479">
            <w:pPr>
              <w:pStyle w:val="ListBullet"/>
            </w:pPr>
            <w:r w:rsidRPr="00820479">
              <w:t>plywood</w:t>
            </w:r>
          </w:p>
          <w:p w:rsidR="00000000" w:rsidRPr="00820479" w:rsidP="00820479">
            <w:pPr>
              <w:pStyle w:val="ListBullet"/>
            </w:pPr>
            <w:r w:rsidRPr="00820479">
              <w:t>timber</w:t>
            </w:r>
          </w:p>
          <w:p w:rsidR="00000000" w:rsidP="00820479">
            <w:pPr>
              <w:pStyle w:val="ListBullet"/>
              <w:rPr>
                <w:lang w:val="en-NZ"/>
              </w:rPr>
            </w:pPr>
            <w:r w:rsidRPr="00820479">
              <w:t>veneered particleboard and sheeting.</w:t>
            </w:r>
          </w:p>
        </w:tc>
      </w:tr>
      <w:tr w:rsidTr="003800A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BoldandItalics"/>
              </w:rPr>
              <w:t>Environmental requirements</w:t>
            </w:r>
            <w:r w:rsidRPr="0082047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820479" w:rsidP="00820479">
            <w:pPr>
              <w:pStyle w:val="ListBullet"/>
            </w:pPr>
            <w:r w:rsidRPr="00820479">
              <w:t>clean-up management</w:t>
            </w:r>
          </w:p>
          <w:p w:rsidR="00000000" w:rsidRPr="00820479" w:rsidP="00820479">
            <w:pPr>
              <w:pStyle w:val="ListBullet"/>
            </w:pPr>
            <w:r w:rsidRPr="00820479">
              <w:t>dust and noise</w:t>
            </w:r>
          </w:p>
          <w:p w:rsidR="00000000" w:rsidRPr="00820479" w:rsidP="00820479">
            <w:pPr>
              <w:pStyle w:val="ListBullet"/>
            </w:pPr>
            <w:r w:rsidRPr="00820479">
              <w:t>stormwater protection</w:t>
            </w:r>
          </w:p>
          <w:p w:rsidR="00000000" w:rsidP="00820479">
            <w:pPr>
              <w:pStyle w:val="ListBullet"/>
              <w:rPr>
                <w:lang w:val="en-NZ"/>
              </w:rPr>
            </w:pPr>
            <w:r w:rsidRPr="00820479">
              <w:t>waste management.</w:t>
            </w:r>
          </w:p>
        </w:tc>
      </w:tr>
      <w:tr w:rsidTr="003800A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BoldandItalics"/>
              </w:rPr>
              <w:t>Statutory and regulatory authority</w:t>
            </w:r>
            <w:r w:rsidRPr="00820479">
              <w:t xml:space="preserve"> includes: </w:t>
            </w:r>
          </w:p>
        </w:tc>
        <w:tc>
          <w:tcPr>
            <w:tcW w:w="5041" w:type="dxa"/>
            <w:tcBorders>
              <w:top w:val="nil"/>
              <w:left w:val="nil"/>
              <w:bottom w:val="nil"/>
              <w:right w:val="nil"/>
            </w:tcBorders>
            <w:tcMar>
              <w:top w:w="0" w:type="dxa"/>
              <w:left w:w="62" w:type="dxa"/>
              <w:bottom w:w="0" w:type="dxa"/>
              <w:right w:w="62" w:type="dxa"/>
            </w:tcMar>
          </w:tcPr>
          <w:p w:rsidR="00000000" w:rsidP="00820479">
            <w:pPr>
              <w:pStyle w:val="ListBullet"/>
              <w:rPr>
                <w:lang w:val="en-NZ"/>
              </w:rPr>
            </w:pPr>
            <w:r w:rsidRPr="00820479">
              <w:t>federal, state and local authorities administering applicable Acts, regulations and codes of practice.</w:t>
            </w:r>
          </w:p>
        </w:tc>
      </w:tr>
      <w:tr w:rsidTr="003800A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BoldandItalics"/>
              </w:rPr>
              <w:t>Fixings and fasteners</w:t>
            </w:r>
            <w:r w:rsidRPr="0082047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820479" w:rsidP="00820479">
            <w:pPr>
              <w:pStyle w:val="ListBullet"/>
            </w:pPr>
            <w:r w:rsidRPr="00820479">
              <w:t>nail plates</w:t>
            </w:r>
          </w:p>
          <w:p w:rsidR="00000000" w:rsidRPr="00820479" w:rsidP="00820479">
            <w:pPr>
              <w:pStyle w:val="ListBullet"/>
            </w:pPr>
            <w:r w:rsidRPr="00820479">
              <w:t xml:space="preserve">nails </w:t>
            </w:r>
          </w:p>
          <w:p w:rsidR="00000000" w:rsidRPr="00820479" w:rsidP="00820479">
            <w:pPr>
              <w:pStyle w:val="ListBullet"/>
            </w:pPr>
            <w:r w:rsidRPr="00820479">
              <w:t xml:space="preserve">nuts and bolts </w:t>
            </w:r>
          </w:p>
          <w:p w:rsidR="00000000" w:rsidP="00820479">
            <w:pPr>
              <w:pStyle w:val="ListBullet"/>
              <w:rPr>
                <w:lang w:val="en-NZ"/>
              </w:rPr>
            </w:pPr>
            <w:r w:rsidRPr="00820479">
              <w:t xml:space="preserve">screws. </w:t>
            </w:r>
          </w:p>
        </w:tc>
      </w:tr>
      <w:tr w:rsidTr="003800A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BoldandItalics"/>
              </w:rPr>
              <w:t>Preparation techniques</w:t>
            </w:r>
            <w:r w:rsidRPr="0082047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820479" w:rsidP="00820479">
            <w:pPr>
              <w:pStyle w:val="ListBullet"/>
            </w:pPr>
            <w:r w:rsidRPr="00820479">
              <w:t xml:space="preserve">cutting to length </w:t>
            </w:r>
          </w:p>
          <w:p w:rsidR="00000000" w:rsidRPr="00820479" w:rsidP="00820479">
            <w:pPr>
              <w:pStyle w:val="ListBullet"/>
            </w:pPr>
            <w:r w:rsidRPr="00820479">
              <w:t>dressing to dimension</w:t>
            </w:r>
            <w:r w:rsidRPr="00820479">
              <w:t xml:space="preserve">al size </w:t>
            </w:r>
          </w:p>
          <w:p w:rsidR="00000000" w:rsidRPr="00820479" w:rsidP="00820479">
            <w:pPr>
              <w:pStyle w:val="ListBullet"/>
            </w:pPr>
            <w:r w:rsidRPr="00820479">
              <w:t xml:space="preserve">marking for identification </w:t>
            </w:r>
          </w:p>
          <w:p w:rsidR="00000000" w:rsidRPr="00820479" w:rsidP="00820479">
            <w:pPr>
              <w:pStyle w:val="ListBullet"/>
            </w:pPr>
            <w:r w:rsidRPr="00820479">
              <w:t xml:space="preserve">ripping to size </w:t>
            </w:r>
          </w:p>
          <w:p w:rsidR="00000000" w:rsidP="00820479">
            <w:pPr>
              <w:pStyle w:val="ListBullet"/>
              <w:rPr>
                <w:lang w:val="en-NZ"/>
              </w:rPr>
            </w:pPr>
            <w:r w:rsidRPr="00820479">
              <w:t xml:space="preserve">stacking. </w:t>
            </w:r>
          </w:p>
        </w:tc>
      </w:tr>
      <w:tr w:rsidTr="003800A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BoldandItalics"/>
              </w:rPr>
              <w:t>Component parts</w:t>
            </w:r>
            <w:r w:rsidRPr="0082047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820479" w:rsidP="00820479">
            <w:pPr>
              <w:pStyle w:val="ListBullet"/>
            </w:pPr>
            <w:r w:rsidRPr="00820479">
              <w:t xml:space="preserve">balusters </w:t>
            </w:r>
          </w:p>
          <w:p w:rsidR="00000000" w:rsidRPr="00820479" w:rsidP="00820479">
            <w:pPr>
              <w:pStyle w:val="ListBullet"/>
            </w:pPr>
            <w:r w:rsidRPr="00820479">
              <w:t xml:space="preserve">bearers </w:t>
            </w:r>
          </w:p>
          <w:p w:rsidR="00000000" w:rsidRPr="00820479" w:rsidP="00820479">
            <w:pPr>
              <w:pStyle w:val="ListBullet"/>
            </w:pPr>
            <w:r w:rsidRPr="00820479">
              <w:t xml:space="preserve">handrailing </w:t>
            </w:r>
          </w:p>
          <w:p w:rsidR="00000000" w:rsidRPr="00820479" w:rsidP="00820479">
            <w:pPr>
              <w:pStyle w:val="ListBullet"/>
            </w:pPr>
            <w:r w:rsidRPr="00820479">
              <w:t xml:space="preserve">joists </w:t>
            </w:r>
          </w:p>
          <w:p w:rsidR="00000000" w:rsidRPr="00820479" w:rsidP="00820479">
            <w:pPr>
              <w:pStyle w:val="ListBullet"/>
            </w:pPr>
            <w:r w:rsidRPr="00820479">
              <w:t>multiple railing</w:t>
            </w:r>
          </w:p>
          <w:p w:rsidR="00000000" w:rsidRPr="00820479" w:rsidP="00820479">
            <w:pPr>
              <w:pStyle w:val="ListBullet"/>
            </w:pPr>
            <w:r w:rsidRPr="00820479">
              <w:t xml:space="preserve">newels </w:t>
            </w:r>
          </w:p>
          <w:p w:rsidR="00000000" w:rsidRPr="00820479" w:rsidP="00820479">
            <w:pPr>
              <w:pStyle w:val="ListBullet"/>
            </w:pPr>
            <w:r w:rsidRPr="00820479">
              <w:t xml:space="preserve">risers </w:t>
            </w:r>
          </w:p>
          <w:p w:rsidR="00000000" w:rsidRPr="00820479" w:rsidP="00820479">
            <w:pPr>
              <w:pStyle w:val="ListBullet"/>
            </w:pPr>
            <w:r w:rsidRPr="00820479">
              <w:t xml:space="preserve">strings </w:t>
            </w:r>
          </w:p>
          <w:p w:rsidR="00000000" w:rsidP="00820479">
            <w:pPr>
              <w:pStyle w:val="ListBullet"/>
              <w:rPr>
                <w:lang w:val="en-NZ"/>
              </w:rPr>
            </w:pPr>
            <w:r w:rsidRPr="00820479">
              <w:t xml:space="preserve">treads. </w:t>
            </w:r>
          </w:p>
        </w:tc>
      </w:tr>
      <w:tr w:rsidTr="003800A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BoldandItalics"/>
              </w:rPr>
              <w:t>Manufactured units or products</w:t>
            </w:r>
            <w:r w:rsidRPr="0082047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820479" w:rsidP="00820479">
            <w:pPr>
              <w:pStyle w:val="ListBullet"/>
            </w:pPr>
            <w:r w:rsidRPr="00820479">
              <w:t>doors</w:t>
            </w:r>
          </w:p>
          <w:p w:rsidR="00000000" w:rsidRPr="00820479" w:rsidP="00820479">
            <w:pPr>
              <w:pStyle w:val="ListBullet"/>
            </w:pPr>
            <w:r w:rsidRPr="00820479">
              <w:t>fitments</w:t>
            </w:r>
          </w:p>
          <w:p w:rsidR="00000000" w:rsidRPr="00820479" w:rsidP="00820479">
            <w:pPr>
              <w:pStyle w:val="ListBullet"/>
            </w:pPr>
            <w:r w:rsidRPr="00820479">
              <w:t>prefabricated framework</w:t>
            </w:r>
          </w:p>
          <w:p w:rsidR="00000000" w:rsidRPr="00820479" w:rsidP="00820479">
            <w:pPr>
              <w:pStyle w:val="ListBullet"/>
            </w:pPr>
            <w:r w:rsidRPr="00820479">
              <w:t>shopfronts</w:t>
            </w:r>
          </w:p>
          <w:p w:rsidR="00000000" w:rsidRPr="00820479" w:rsidP="00820479">
            <w:pPr>
              <w:pStyle w:val="ListBullet"/>
            </w:pPr>
            <w:r w:rsidRPr="00820479">
              <w:t>stairs</w:t>
            </w:r>
          </w:p>
          <w:p w:rsidR="00000000" w:rsidRPr="00820479" w:rsidP="00820479">
            <w:pPr>
              <w:pStyle w:val="ListBullet"/>
            </w:pPr>
            <w:r w:rsidRPr="00820479">
              <w:t>windows.</w:t>
            </w:r>
          </w:p>
        </w:tc>
      </w:tr>
    </w:tbl>
    <w:p w:rsidR="003800A1" w:rsidP="00820479">
      <w:pPr>
        <w:pStyle w:val="BodyText"/>
      </w:pPr>
    </w:p>
    <w:p w:rsidR="003800A1" w:rsidP="00820479">
      <w:pPr>
        <w:pStyle w:val="BodyText"/>
      </w:pPr>
    </w:p>
    <w:p w:rsidR="00000000" w:rsidRPr="00820479" w:rsidP="00820479">
      <w:pPr>
        <w:pStyle w:val="Heading1"/>
      </w:pPr>
      <w:bookmarkStart w:id="12" w:name="O_197849"/>
      <w:bookmarkEnd w:id="12"/>
      <w:r w:rsidRPr="00820479">
        <w:t>Unit Sector(s)</w:t>
      </w:r>
    </w:p>
    <w:tbl>
      <w:tblPr>
        <w:tblW w:w="0" w:type="auto"/>
        <w:tblLayout w:type="fixed"/>
        <w:tblCellMar>
          <w:left w:w="62" w:type="dxa"/>
          <w:right w:w="62" w:type="dxa"/>
        </w:tblCellMar>
        <w:tblLook w:val="0000"/>
      </w:tblPr>
      <w:tblGrid>
        <w:gridCol w:w="2554"/>
        <w:gridCol w:w="5968"/>
      </w:tblGrid>
      <w:tr w:rsidTr="003800A1">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820479" w:rsidP="00820479">
            <w:pPr>
              <w:pStyle w:val="BodyText"/>
            </w:pPr>
            <w:r w:rsidRPr="00820479">
              <w:t>Construction</w:t>
            </w:r>
          </w:p>
        </w:tc>
      </w:tr>
    </w:tbl>
    <w:p w:rsidR="003800A1" w:rsidP="00820479">
      <w:pPr>
        <w:pStyle w:val="BodyText"/>
      </w:pPr>
    </w:p>
    <w:p w:rsidR="003800A1" w:rsidP="00820479">
      <w:pPr>
        <w:pStyle w:val="BodyText"/>
      </w:pPr>
    </w:p>
    <w:p w:rsidR="00000000" w:rsidRPr="00820479" w:rsidP="00820479">
      <w:pPr>
        <w:pStyle w:val="Heading1"/>
      </w:pPr>
      <w:bookmarkStart w:id="13" w:name="O_197846"/>
      <w:bookmarkEnd w:id="13"/>
      <w:r w:rsidRPr="00820479">
        <w:t>Co-requisite units</w:t>
      </w:r>
    </w:p>
    <w:tbl>
      <w:tblPr>
        <w:tblW w:w="0" w:type="auto"/>
        <w:tblLayout w:type="fixed"/>
        <w:tblCellMar>
          <w:left w:w="62" w:type="dxa"/>
          <w:right w:w="62" w:type="dxa"/>
        </w:tblCellMar>
        <w:tblLook w:val="0000"/>
      </w:tblPr>
      <w:tblGrid>
        <w:gridCol w:w="2568"/>
        <w:gridCol w:w="2127"/>
        <w:gridCol w:w="3827"/>
      </w:tblGrid>
      <w:tr w:rsidTr="003800A1">
        <w:tblPrEx>
          <w:tblW w:w="0" w:type="auto"/>
          <w:tblLayout w:type="fixed"/>
          <w:tblCellMar>
            <w:left w:w="62" w:type="dxa"/>
            <w:right w:w="62" w:type="dxa"/>
          </w:tblCellMar>
          <w:tblLook w:val="0000"/>
        </w:tblPrEx>
        <w:trPr>
          <w:tblHeader/>
        </w:trPr>
        <w:tc>
          <w:tcPr>
            <w:tcW w:w="2568"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Co-requisite units</w:t>
            </w:r>
          </w:p>
        </w:tc>
        <w:tc>
          <w:tcPr>
            <w:tcW w:w="5954" w:type="dxa"/>
            <w:gridSpan w:val="2"/>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t>Nil</w:t>
            </w:r>
          </w:p>
        </w:tc>
      </w:tr>
      <w:tr w:rsidTr="003800A1">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27"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p>
        </w:tc>
      </w:tr>
      <w:tr w:rsidTr="003800A1">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27" w:type="dxa"/>
            <w:tcBorders>
              <w:top w:val="nil"/>
              <w:left w:val="nil"/>
              <w:bottom w:val="nil"/>
              <w:right w:val="nil"/>
            </w:tcBorders>
            <w:tcMar>
              <w:top w:w="0" w:type="dxa"/>
              <w:left w:w="62" w:type="dxa"/>
              <w:bottom w:w="0" w:type="dxa"/>
              <w:right w:w="62" w:type="dxa"/>
            </w:tcMar>
          </w:tcPr>
          <w:p w:rsidR="00000000" w:rsidRPr="00820479" w:rsidP="00820479">
            <w:pPr>
              <w:pStyle w:val="BodyText"/>
            </w:pPr>
          </w:p>
        </w:tc>
      </w:tr>
    </w:tbl>
    <w:p w:rsidR="003800A1" w:rsidP="00820479">
      <w:pPr>
        <w:pStyle w:val="BodyText"/>
      </w:pPr>
    </w:p>
    <w:p w:rsidR="003800A1" w:rsidP="00820479">
      <w:pPr>
        <w:pStyle w:val="BodyText"/>
      </w:pPr>
    </w:p>
    <w:p w:rsidR="00000000" w:rsidRPr="00820479" w:rsidP="00820479">
      <w:pPr>
        <w:pStyle w:val="Heading1"/>
      </w:pPr>
      <w:bookmarkStart w:id="14" w:name="O_197848"/>
      <w:bookmarkEnd w:id="14"/>
      <w:r w:rsidRPr="00820479">
        <w:t>Functional area</w:t>
      </w:r>
    </w:p>
    <w:tbl>
      <w:tblPr>
        <w:tblW w:w="0" w:type="auto"/>
        <w:tblLayout w:type="fixed"/>
        <w:tblCellMar>
          <w:left w:w="62" w:type="dxa"/>
          <w:right w:w="62" w:type="dxa"/>
        </w:tblCellMar>
        <w:tblLook w:val="0000"/>
      </w:tblPr>
      <w:tblGrid>
        <w:gridCol w:w="2658"/>
        <w:gridCol w:w="5864"/>
      </w:tblGrid>
      <w:tr w:rsidTr="003800A1">
        <w:tblPrEx>
          <w:tblW w:w="0" w:type="auto"/>
          <w:tblLayout w:type="fixed"/>
          <w:tblCellMar>
            <w:left w:w="62" w:type="dxa"/>
            <w:right w:w="62" w:type="dxa"/>
          </w:tblCellMar>
          <w:tblLook w:val="0000"/>
        </w:tblPrEx>
        <w:trPr>
          <w:tblHeader/>
        </w:trPr>
        <w:tc>
          <w:tcPr>
            <w:tcW w:w="2658" w:type="dxa"/>
            <w:tcBorders>
              <w:top w:val="nil"/>
              <w:left w:val="nil"/>
              <w:bottom w:val="nil"/>
              <w:right w:val="nil"/>
            </w:tcBorders>
            <w:tcMar>
              <w:top w:w="0" w:type="dxa"/>
              <w:left w:w="62" w:type="dxa"/>
              <w:bottom w:w="0" w:type="dxa"/>
              <w:right w:w="62" w:type="dxa"/>
            </w:tcMar>
          </w:tcPr>
          <w:p w:rsidR="00000000" w:rsidP="00820479">
            <w:pPr>
              <w:pStyle w:val="BodyText"/>
              <w:rPr>
                <w:lang w:val="en-NZ"/>
              </w:rPr>
            </w:pPr>
            <w:r w:rsidRPr="00820479">
              <w:rPr>
                <w:rStyle w:val="SpecialBold"/>
              </w:rPr>
              <w:t>Functional area</w:t>
            </w:r>
          </w:p>
        </w:tc>
        <w:tc>
          <w:tcPr>
            <w:tcW w:w="5864" w:type="dxa"/>
            <w:tcBorders>
              <w:top w:val="nil"/>
              <w:left w:val="nil"/>
              <w:bottom w:val="nil"/>
              <w:right w:val="nil"/>
            </w:tcBorders>
            <w:tcMar>
              <w:top w:w="0" w:type="dxa"/>
              <w:left w:w="62" w:type="dxa"/>
              <w:bottom w:w="0" w:type="dxa"/>
              <w:right w:w="62" w:type="dxa"/>
            </w:tcMar>
          </w:tcPr>
          <w:p w:rsidR="00000000" w:rsidRPr="00820479" w:rsidP="00820479">
            <w:pPr>
              <w:pStyle w:val="BodyText"/>
            </w:pPr>
          </w:p>
        </w:tc>
      </w:tr>
    </w:tbl>
    <w:p w:rsidR="003800A1" w:rsidP="00820479">
      <w:pPr>
        <w:pStyle w:val="BodyText"/>
      </w:pPr>
    </w:p>
    <w:p w:rsidR="003800A1" w:rsidP="00820479">
      <w:pPr>
        <w:pStyle w:val="BodyText"/>
      </w:pPr>
    </w:p>
    <w:p w:rsidR="00000000" w:rsidRPr="00820479" w:rsidP="00820479"/>
    <w:sectPr w:rsidSect="008204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0A1" w:rsidP="003800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A1" w:rsidP="008204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3800A1" w:rsidP="008204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800A1" w:rsidP="008204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0A1" w:rsidP="003800A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A1" w:rsidP="00820479">
    <w:pPr>
      <w:pStyle w:val="Header"/>
      <w:framePr w:wrap="around"/>
    </w:pPr>
    <w:r>
      <w:fldChar w:fldCharType="begin"/>
    </w:r>
    <w:r>
      <w:instrText xml:space="preserve"> TITLE   \* MERGEFORMAT </w:instrText>
    </w:r>
    <w:r>
      <w:fldChar w:fldCharType="separate"/>
    </w:r>
    <w:r>
      <w:t>CPCCJN2002A Prepare for off-site manufacturing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00A1" w:rsidP="008204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E1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3A0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7CA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4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0479"/>
    <w:pPr>
      <w:spacing w:before="360" w:after="60"/>
      <w:outlineLvl w:val="0"/>
    </w:pPr>
    <w:rPr>
      <w:sz w:val="32"/>
    </w:rPr>
  </w:style>
  <w:style w:type="paragraph" w:styleId="Heading2">
    <w:name w:val="heading 2"/>
    <w:basedOn w:val="HeadingBase"/>
    <w:next w:val="BodyText"/>
    <w:link w:val="Heading2Char"/>
    <w:qFormat/>
    <w:rsid w:val="00820479"/>
    <w:pPr>
      <w:keepLines/>
      <w:spacing w:before="240" w:after="120"/>
      <w:outlineLvl w:val="1"/>
    </w:pPr>
    <w:rPr>
      <w:sz w:val="28"/>
      <w:szCs w:val="40"/>
    </w:rPr>
  </w:style>
  <w:style w:type="paragraph" w:styleId="Heading3">
    <w:name w:val="heading 3"/>
    <w:basedOn w:val="HeadingBase"/>
    <w:next w:val="BodyText"/>
    <w:link w:val="Heading3Char"/>
    <w:qFormat/>
    <w:rsid w:val="00820479"/>
    <w:pPr>
      <w:spacing w:before="180" w:after="120"/>
      <w:outlineLvl w:val="2"/>
    </w:pPr>
    <w:rPr>
      <w:spacing w:val="-10"/>
      <w:kern w:val="32"/>
    </w:rPr>
  </w:style>
  <w:style w:type="paragraph" w:styleId="Heading4">
    <w:name w:val="heading 4"/>
    <w:basedOn w:val="HeadingBase"/>
    <w:next w:val="BodyText"/>
    <w:link w:val="Heading4Char"/>
    <w:qFormat/>
    <w:rsid w:val="00820479"/>
    <w:pPr>
      <w:spacing w:before="160" w:after="120"/>
      <w:outlineLvl w:val="3"/>
    </w:pPr>
    <w:rPr>
      <w:sz w:val="22"/>
    </w:rPr>
  </w:style>
  <w:style w:type="paragraph" w:styleId="Heading5">
    <w:name w:val="heading 5"/>
    <w:basedOn w:val="HeadingBase"/>
    <w:next w:val="Normal"/>
    <w:link w:val="Heading5Char"/>
    <w:qFormat/>
    <w:rsid w:val="00820479"/>
    <w:pPr>
      <w:spacing w:before="80"/>
      <w:outlineLvl w:val="4"/>
    </w:pPr>
    <w:rPr>
      <w:color w:val="918585"/>
      <w:sz w:val="20"/>
    </w:rPr>
  </w:style>
  <w:style w:type="paragraph" w:styleId="Heading6">
    <w:name w:val="heading 6"/>
    <w:basedOn w:val="HeadingBase"/>
    <w:next w:val="Normal"/>
    <w:link w:val="Heading6Char"/>
    <w:qFormat/>
    <w:rsid w:val="00820479"/>
    <w:pPr>
      <w:spacing w:before="60"/>
      <w:outlineLvl w:val="5"/>
    </w:pPr>
    <w:rPr>
      <w:color w:val="918585"/>
      <w:sz w:val="20"/>
    </w:rPr>
  </w:style>
  <w:style w:type="paragraph" w:styleId="Heading7">
    <w:name w:val="heading 7"/>
    <w:basedOn w:val="Normal"/>
    <w:next w:val="Normal"/>
    <w:link w:val="Heading7Char"/>
    <w:qFormat/>
    <w:rsid w:val="00820479"/>
    <w:pPr>
      <w:ind w:left="720"/>
      <w:outlineLvl w:val="6"/>
    </w:pPr>
    <w:rPr>
      <w:i/>
    </w:rPr>
  </w:style>
  <w:style w:type="paragraph" w:styleId="Heading8">
    <w:name w:val="heading 8"/>
    <w:basedOn w:val="Normal"/>
    <w:next w:val="Normal"/>
    <w:link w:val="Heading8Char"/>
    <w:qFormat/>
    <w:rsid w:val="00820479"/>
    <w:pPr>
      <w:ind w:left="720"/>
      <w:outlineLvl w:val="7"/>
    </w:pPr>
    <w:rPr>
      <w:i/>
    </w:rPr>
  </w:style>
  <w:style w:type="paragraph" w:styleId="Heading9">
    <w:name w:val="heading 9"/>
    <w:basedOn w:val="Normal"/>
    <w:next w:val="Normal"/>
    <w:link w:val="Heading9Char"/>
    <w:qFormat/>
    <w:rsid w:val="00820479"/>
    <w:pPr>
      <w:ind w:left="720"/>
      <w:outlineLvl w:val="8"/>
    </w:pPr>
    <w:rPr>
      <w:i/>
    </w:rPr>
  </w:style>
  <w:style w:type="character" w:default="1" w:styleId="DefaultParagraphFont">
    <w:name w:val="Default Paragraph Font"/>
    <w:uiPriority w:val="1"/>
    <w:unhideWhenUsed/>
    <w:rsid w:val="008204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479"/>
  </w:style>
  <w:style w:type="character" w:customStyle="1" w:styleId="Heading1Char">
    <w:name w:val="Heading 1 Char"/>
    <w:link w:val="Heading1"/>
    <w:rsid w:val="00820479"/>
    <w:rPr>
      <w:rFonts w:ascii="Times New Roman" w:eastAsia="Times New Roman" w:hAnsi="Times New Roman" w:cs="Times New Roman"/>
      <w:b/>
      <w:sz w:val="32"/>
      <w:szCs w:val="20"/>
      <w:lang w:eastAsia="en-US"/>
    </w:rPr>
  </w:style>
  <w:style w:type="paragraph" w:styleId="BodyText">
    <w:name w:val="Body Text"/>
    <w:basedOn w:val="Normal"/>
    <w:link w:val="BodyTextChar"/>
    <w:rsid w:val="00820479"/>
    <w:pPr>
      <w:spacing w:before="120" w:after="120"/>
      <w:contextualSpacing/>
    </w:pPr>
    <w:rPr>
      <w:rFonts w:ascii="Times New Roman" w:hAnsi="Times New Roman"/>
      <w:sz w:val="24"/>
      <w:szCs w:val="22"/>
    </w:rPr>
  </w:style>
  <w:style w:type="character" w:customStyle="1" w:styleId="BodyTextChar">
    <w:name w:val="Body Text Char"/>
    <w:link w:val="BodyText"/>
    <w:rsid w:val="00820479"/>
    <w:rPr>
      <w:rFonts w:ascii="Times New Roman" w:eastAsia="Times New Roman" w:hAnsi="Times New Roman" w:cs="Times New Roman"/>
      <w:sz w:val="24"/>
      <w:lang w:val="en-US" w:eastAsia="en-US"/>
    </w:rPr>
  </w:style>
  <w:style w:type="paragraph" w:styleId="Footer">
    <w:name w:val="footer"/>
    <w:basedOn w:val="Normal"/>
    <w:link w:val="FooterChar"/>
    <w:rsid w:val="008204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20479"/>
    <w:rPr>
      <w:rFonts w:ascii="Times New Roman" w:eastAsia="Times New Roman" w:hAnsi="Times New Roman" w:cs="Times New Roman"/>
      <w:sz w:val="16"/>
      <w:lang w:val="en-US" w:eastAsia="en-US"/>
    </w:rPr>
  </w:style>
  <w:style w:type="paragraph" w:styleId="List">
    <w:name w:val="List"/>
    <w:basedOn w:val="BodyText"/>
    <w:next w:val="BodyText"/>
    <w:rsid w:val="00820479"/>
    <w:pPr>
      <w:tabs>
        <w:tab w:val="left" w:pos="340"/>
      </w:tabs>
      <w:spacing w:before="60" w:after="60"/>
      <w:ind w:left="340" w:hanging="340"/>
    </w:pPr>
  </w:style>
  <w:style w:type="paragraph" w:styleId="ListBullet">
    <w:name w:val="List Bullet"/>
    <w:basedOn w:val="List"/>
    <w:rsid w:val="00820479"/>
    <w:pPr>
      <w:numPr>
        <w:numId w:val="13"/>
      </w:numPr>
      <w:tabs>
        <w:tab w:val="clear" w:pos="340"/>
      </w:tabs>
      <w:spacing w:before="40" w:after="40"/>
    </w:pPr>
  </w:style>
  <w:style w:type="character" w:customStyle="1" w:styleId="SpecialBold">
    <w:name w:val="Special Bold"/>
    <w:rsid w:val="00820479"/>
    <w:rPr>
      <w:b/>
      <w:spacing w:val="0"/>
    </w:rPr>
  </w:style>
  <w:style w:type="paragraph" w:styleId="ListBullet2">
    <w:name w:val="List Bullet 2"/>
    <w:basedOn w:val="List2"/>
    <w:rsid w:val="00820479"/>
    <w:pPr>
      <w:numPr>
        <w:numId w:val="14"/>
      </w:numPr>
      <w:tabs>
        <w:tab w:val="clear" w:pos="680"/>
      </w:tabs>
    </w:pPr>
  </w:style>
  <w:style w:type="paragraph" w:styleId="Header">
    <w:name w:val="header"/>
    <w:basedOn w:val="Normal"/>
    <w:link w:val="HeaderChar"/>
    <w:rsid w:val="008204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204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0479"/>
    <w:pPr>
      <w:spacing w:before="240" w:after="120"/>
      <w:outlineLvl w:val="0"/>
    </w:pPr>
    <w:rPr>
      <w:rFonts w:ascii="Times New Roman" w:hAnsi="Times New Roman"/>
      <w:b/>
      <w:sz w:val="28"/>
    </w:rPr>
  </w:style>
  <w:style w:type="paragraph" w:customStyle="1" w:styleId="AllowPageBreak">
    <w:name w:val="AllowPageBreak"/>
    <w:rsid w:val="008204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0479"/>
    <w:pPr>
      <w:tabs>
        <w:tab w:val="left" w:pos="680"/>
      </w:tabs>
      <w:spacing w:before="60" w:after="60"/>
      <w:ind w:left="680" w:hanging="340"/>
    </w:pPr>
  </w:style>
  <w:style w:type="character" w:customStyle="1" w:styleId="BoldandItalics">
    <w:name w:val="Bold and Italics"/>
    <w:qFormat/>
    <w:rsid w:val="00820479"/>
    <w:rPr>
      <w:b/>
      <w:i/>
      <w:u w:val="none"/>
    </w:rPr>
  </w:style>
  <w:style w:type="character" w:customStyle="1" w:styleId="Heading2Char">
    <w:name w:val="Heading 2 Char"/>
    <w:link w:val="Heading2"/>
    <w:rsid w:val="00820479"/>
    <w:rPr>
      <w:rFonts w:ascii="Times New Roman" w:eastAsia="Times New Roman" w:hAnsi="Times New Roman" w:cs="Times New Roman"/>
      <w:b/>
      <w:sz w:val="28"/>
      <w:szCs w:val="40"/>
      <w:lang w:eastAsia="en-US"/>
    </w:rPr>
  </w:style>
  <w:style w:type="character" w:customStyle="1" w:styleId="Heading3Char">
    <w:name w:val="Heading 3 Char"/>
    <w:link w:val="Heading3"/>
    <w:rsid w:val="0082047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20479"/>
    <w:rPr>
      <w:rFonts w:ascii="Times New Roman" w:eastAsia="Times New Roman" w:hAnsi="Times New Roman" w:cs="Times New Roman"/>
      <w:b/>
      <w:szCs w:val="20"/>
      <w:lang w:eastAsia="en-US"/>
    </w:rPr>
  </w:style>
  <w:style w:type="character" w:customStyle="1" w:styleId="Heading5Char">
    <w:name w:val="Heading 5 Char"/>
    <w:link w:val="Heading5"/>
    <w:rsid w:val="0082047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204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4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04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0479"/>
    <w:rPr>
      <w:rFonts w:ascii="Courier New" w:eastAsia="Times New Roman" w:hAnsi="Courier New" w:cs="Times New Roman"/>
      <w:i/>
      <w:szCs w:val="20"/>
      <w:lang w:val="en-US" w:eastAsia="en-US"/>
    </w:rPr>
  </w:style>
  <w:style w:type="paragraph" w:customStyle="1" w:styleId="HeadingBase">
    <w:name w:val="Heading Base"/>
    <w:rsid w:val="008204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479"/>
    <w:pPr>
      <w:tabs>
        <w:tab w:val="right" w:leader="dot" w:pos="9072"/>
      </w:tabs>
      <w:ind w:left="567"/>
    </w:pPr>
    <w:rPr>
      <w:szCs w:val="22"/>
    </w:rPr>
  </w:style>
  <w:style w:type="paragraph" w:customStyle="1" w:styleId="TOCBase">
    <w:name w:val="TOC Base"/>
    <w:rsid w:val="008204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479"/>
    <w:pPr>
      <w:tabs>
        <w:tab w:val="right" w:leader="dot" w:pos="9072"/>
      </w:tabs>
      <w:spacing w:before="40" w:after="40"/>
      <w:ind w:left="284"/>
    </w:pPr>
    <w:rPr>
      <w:rFonts w:ascii="Times New Roman" w:hAnsi="Times New Roman"/>
    </w:rPr>
  </w:style>
  <w:style w:type="paragraph" w:styleId="TOC1">
    <w:name w:val="toc 1"/>
    <w:basedOn w:val="TOCBase"/>
    <w:next w:val="Normal"/>
    <w:rsid w:val="008204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479"/>
    <w:pPr>
      <w:spacing w:before="5040"/>
      <w:jc w:val="center"/>
    </w:pPr>
    <w:rPr>
      <w:sz w:val="48"/>
      <w:szCs w:val="72"/>
      <w:lang w:val="en-US"/>
    </w:rPr>
  </w:style>
  <w:style w:type="character" w:customStyle="1" w:styleId="TitleChar">
    <w:name w:val="Title Char"/>
    <w:link w:val="Title"/>
    <w:rsid w:val="008204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479"/>
    <w:pPr>
      <w:tabs>
        <w:tab w:val="left" w:pos="3600"/>
        <w:tab w:val="left" w:pos="3958"/>
      </w:tabs>
    </w:pPr>
  </w:style>
  <w:style w:type="paragraph" w:customStyle="1" w:styleId="Note">
    <w:name w:val="Note"/>
    <w:basedOn w:val="BodyText"/>
    <w:rsid w:val="008204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479"/>
    <w:pPr>
      <w:framePr w:wrap="auto" w:hAnchor="text" w:y="6049"/>
    </w:pPr>
    <w:rPr>
      <w:color w:val="000000"/>
      <w:sz w:val="40"/>
    </w:rPr>
  </w:style>
  <w:style w:type="paragraph" w:customStyle="1" w:styleId="TOCTitle">
    <w:name w:val="TOCTitle"/>
    <w:basedOn w:val="Heading1"/>
    <w:rsid w:val="00820479"/>
    <w:pPr>
      <w:spacing w:after="240"/>
      <w:jc w:val="center"/>
      <w:outlineLvl w:val="9"/>
    </w:pPr>
    <w:rPr>
      <w:caps/>
    </w:rPr>
  </w:style>
  <w:style w:type="paragraph" w:customStyle="1" w:styleId="Version">
    <w:name w:val="Version"/>
    <w:rsid w:val="008204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479"/>
    <w:pPr>
      <w:keepNext w:val="0"/>
      <w:tabs>
        <w:tab w:val="right" w:pos="4176"/>
      </w:tabs>
      <w:ind w:left="198" w:hanging="198"/>
    </w:pPr>
    <w:rPr>
      <w:rFonts w:ascii="Garamond" w:hAnsi="Garamond"/>
    </w:rPr>
  </w:style>
  <w:style w:type="paragraph" w:styleId="IndexHeading">
    <w:name w:val="index heading"/>
    <w:basedOn w:val="Normal"/>
    <w:next w:val="Index1"/>
    <w:semiHidden/>
    <w:rsid w:val="00820479"/>
    <w:pPr>
      <w:spacing w:before="120" w:after="120"/>
    </w:pPr>
    <w:rPr>
      <w:rFonts w:ascii="Arial" w:hAnsi="Arial"/>
      <w:b/>
      <w:color w:val="918585"/>
      <w:sz w:val="24"/>
    </w:rPr>
  </w:style>
  <w:style w:type="paragraph" w:customStyle="1" w:styleId="Chapter">
    <w:name w:val="Chapter"/>
    <w:basedOn w:val="Normal"/>
    <w:rsid w:val="00820479"/>
    <w:pPr>
      <w:spacing w:before="240"/>
    </w:pPr>
    <w:rPr>
      <w:rFonts w:ascii="Times New Roman" w:hAnsi="Times New Roman"/>
      <w:smallCaps/>
      <w:spacing w:val="80"/>
      <w:sz w:val="28"/>
    </w:rPr>
  </w:style>
  <w:style w:type="paragraph" w:customStyle="1" w:styleId="InChapter">
    <w:name w:val="InChapter"/>
    <w:basedOn w:val="Heading3"/>
    <w:rsid w:val="00820479"/>
    <w:pPr>
      <w:spacing w:after="240"/>
      <w:outlineLvl w:val="9"/>
    </w:pPr>
    <w:rPr>
      <w:noProof/>
    </w:rPr>
  </w:style>
  <w:style w:type="paragraph" w:styleId="Index2">
    <w:name w:val="index 2"/>
    <w:basedOn w:val="Normal"/>
    <w:next w:val="Normal"/>
    <w:semiHidden/>
    <w:rsid w:val="00820479"/>
    <w:pPr>
      <w:tabs>
        <w:tab w:val="right" w:pos="4176"/>
      </w:tabs>
      <w:ind w:left="568" w:hanging="284"/>
    </w:pPr>
    <w:rPr>
      <w:rFonts w:ascii="Garamond" w:hAnsi="Garamond"/>
    </w:rPr>
  </w:style>
  <w:style w:type="paragraph" w:customStyle="1" w:styleId="Byline">
    <w:name w:val="Byline"/>
    <w:rsid w:val="008204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479"/>
    <w:pPr>
      <w:tabs>
        <w:tab w:val="clear" w:pos="3600"/>
        <w:tab w:val="clear" w:pos="3958"/>
      </w:tabs>
      <w:jc w:val="right"/>
    </w:pPr>
  </w:style>
  <w:style w:type="character" w:styleId="Emphasis">
    <w:name w:val="Emphasis"/>
    <w:qFormat/>
    <w:rsid w:val="00820479"/>
    <w:rPr>
      <w:i/>
    </w:rPr>
  </w:style>
  <w:style w:type="paragraph" w:styleId="Caption">
    <w:name w:val="caption"/>
    <w:basedOn w:val="BodyText"/>
    <w:next w:val="Normal"/>
    <w:qFormat/>
    <w:rsid w:val="00820479"/>
    <w:pPr>
      <w:framePr w:w="2268" w:hSpace="181" w:vSpace="181" w:wrap="around" w:vAnchor="text" w:hAnchor="page" w:x="1135" w:y="285" w:anchorLock="1"/>
    </w:pPr>
    <w:rPr>
      <w:i/>
    </w:rPr>
  </w:style>
  <w:style w:type="paragraph" w:customStyle="1" w:styleId="MiniTOCTitle">
    <w:name w:val="MiniTOCTitle"/>
    <w:basedOn w:val="Heading4"/>
    <w:rsid w:val="00820479"/>
    <w:pPr>
      <w:spacing w:before="240"/>
      <w:outlineLvl w:val="9"/>
    </w:pPr>
    <w:rPr>
      <w:noProof/>
      <w:sz w:val="24"/>
    </w:rPr>
  </w:style>
  <w:style w:type="paragraph" w:customStyle="1" w:styleId="MiniTOCItem">
    <w:name w:val="MiniTOCItem"/>
    <w:basedOn w:val="ListBullet"/>
    <w:rsid w:val="00820479"/>
    <w:pPr>
      <w:numPr>
        <w:numId w:val="0"/>
      </w:numPr>
      <w:tabs>
        <w:tab w:val="right" w:leader="dot" w:pos="6521"/>
      </w:tabs>
      <w:spacing w:before="0" w:after="0"/>
    </w:pPr>
  </w:style>
  <w:style w:type="paragraph" w:customStyle="1" w:styleId="TOFTitle">
    <w:name w:val="TOFTitle"/>
    <w:basedOn w:val="TOCTitle"/>
    <w:rsid w:val="00820479"/>
  </w:style>
  <w:style w:type="paragraph" w:styleId="TableofFigures">
    <w:name w:val="table of figures"/>
    <w:basedOn w:val="Normal"/>
    <w:next w:val="Normal"/>
    <w:semiHidden/>
    <w:rsid w:val="00820479"/>
    <w:pPr>
      <w:tabs>
        <w:tab w:val="right" w:leader="dot" w:pos="9072"/>
      </w:tabs>
      <w:ind w:left="970" w:hanging="403"/>
    </w:pPr>
    <w:rPr>
      <w:rFonts w:ascii="Times New Roman" w:hAnsi="Times New Roman"/>
      <w:b/>
    </w:rPr>
  </w:style>
  <w:style w:type="paragraph" w:styleId="ListNumber">
    <w:name w:val="List Number"/>
    <w:basedOn w:val="List"/>
    <w:rsid w:val="00820479"/>
    <w:pPr>
      <w:numPr>
        <w:numId w:val="11"/>
      </w:numPr>
    </w:pPr>
  </w:style>
  <w:style w:type="character" w:customStyle="1" w:styleId="WingdingSymbols">
    <w:name w:val="Wingding Symbols"/>
    <w:rsid w:val="00820479"/>
    <w:rPr>
      <w:rFonts w:ascii="Wingdings" w:hAnsi="Wingdings"/>
    </w:rPr>
  </w:style>
  <w:style w:type="paragraph" w:customStyle="1" w:styleId="TableHeading">
    <w:name w:val="Table Heading"/>
    <w:basedOn w:val="HeadingBase"/>
    <w:rsid w:val="00820479"/>
    <w:pPr>
      <w:keepLines/>
      <w:pBdr>
        <w:bottom w:val="single" w:sz="6" w:space="1" w:color="918585"/>
      </w:pBdr>
      <w:spacing w:before="240"/>
    </w:pPr>
  </w:style>
  <w:style w:type="character" w:customStyle="1" w:styleId="HotSpot">
    <w:name w:val="HotSpot"/>
    <w:rsid w:val="00820479"/>
    <w:rPr>
      <w:color w:val="0033CC"/>
      <w:u w:val="none"/>
    </w:rPr>
  </w:style>
  <w:style w:type="paragraph" w:customStyle="1" w:styleId="BodyTextRight">
    <w:name w:val="Body Text Right"/>
    <w:basedOn w:val="BodyText"/>
    <w:rsid w:val="00820479"/>
    <w:pPr>
      <w:spacing w:before="0" w:after="0"/>
      <w:jc w:val="right"/>
    </w:pPr>
  </w:style>
  <w:style w:type="paragraph" w:styleId="Index3">
    <w:name w:val="index 3"/>
    <w:basedOn w:val="ListNumber2"/>
    <w:next w:val="Normal"/>
    <w:semiHidden/>
    <w:rsid w:val="00820479"/>
    <w:pPr>
      <w:numPr>
        <w:numId w:val="0"/>
      </w:numPr>
      <w:tabs>
        <w:tab w:val="right" w:leader="dot" w:pos="4176"/>
      </w:tabs>
    </w:pPr>
  </w:style>
  <w:style w:type="paragraph" w:styleId="ListNumber2">
    <w:name w:val="List Number 2"/>
    <w:basedOn w:val="List2"/>
    <w:rsid w:val="00820479"/>
    <w:pPr>
      <w:numPr>
        <w:numId w:val="10"/>
      </w:numPr>
      <w:tabs>
        <w:tab w:val="clear" w:pos="1060"/>
      </w:tabs>
    </w:pPr>
  </w:style>
  <w:style w:type="paragraph" w:customStyle="1" w:styleId="MarginNote">
    <w:name w:val="Margin Note"/>
    <w:basedOn w:val="BodyText"/>
    <w:rsid w:val="008204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4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204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0479"/>
    <w:rPr>
      <w:sz w:val="32"/>
    </w:rPr>
  </w:style>
  <w:style w:type="paragraph" w:customStyle="1" w:styleId="HeadingProcedure">
    <w:name w:val="Heading Procedure"/>
    <w:basedOn w:val="HeadingBase"/>
    <w:next w:val="Normal"/>
    <w:rsid w:val="00820479"/>
    <w:pPr>
      <w:tabs>
        <w:tab w:val="left" w:pos="0"/>
      </w:tabs>
      <w:spacing w:before="120" w:after="60"/>
    </w:pPr>
    <w:rPr>
      <w:i/>
      <w:color w:val="918585"/>
      <w:sz w:val="22"/>
    </w:rPr>
  </w:style>
  <w:style w:type="paragraph" w:customStyle="1" w:styleId="TableBodyText">
    <w:name w:val="Table Body Text"/>
    <w:basedOn w:val="BodyText"/>
    <w:rsid w:val="00820479"/>
    <w:pPr>
      <w:spacing w:before="60" w:after="60"/>
    </w:pPr>
  </w:style>
  <w:style w:type="paragraph" w:styleId="ListContinue">
    <w:name w:val="List Continue"/>
    <w:basedOn w:val="List"/>
    <w:rsid w:val="00820479"/>
    <w:pPr>
      <w:ind w:firstLine="0"/>
    </w:pPr>
  </w:style>
  <w:style w:type="paragraph" w:customStyle="1" w:styleId="ListNote">
    <w:name w:val="List Note"/>
    <w:basedOn w:val="List"/>
    <w:rsid w:val="00820479"/>
    <w:pPr>
      <w:pBdr>
        <w:top w:val="single" w:sz="6" w:space="2" w:color="918585"/>
        <w:bottom w:val="single" w:sz="6" w:space="2" w:color="918585"/>
      </w:pBdr>
      <w:tabs>
        <w:tab w:val="left" w:pos="1021"/>
      </w:tabs>
      <w:ind w:firstLine="0"/>
    </w:pPr>
  </w:style>
  <w:style w:type="paragraph" w:customStyle="1" w:styleId="Warning">
    <w:name w:val="Warning"/>
    <w:basedOn w:val="BodyText"/>
    <w:rsid w:val="00820479"/>
    <w:pPr>
      <w:shd w:val="clear" w:color="auto" w:fill="D9D9D9"/>
      <w:tabs>
        <w:tab w:val="left" w:pos="992"/>
      </w:tabs>
      <w:ind w:left="119" w:right="119"/>
    </w:pPr>
    <w:rPr>
      <w:sz w:val="20"/>
    </w:rPr>
  </w:style>
  <w:style w:type="paragraph" w:customStyle="1" w:styleId="MarginIcons">
    <w:name w:val="Margin Icons"/>
    <w:basedOn w:val="BodyText"/>
    <w:rsid w:val="0082047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20479"/>
    <w:rPr>
      <w:rFonts w:ascii="Courier New" w:hAnsi="Courier New"/>
    </w:rPr>
  </w:style>
  <w:style w:type="paragraph" w:customStyle="1" w:styleId="NoteBullet">
    <w:name w:val="Note Bullet"/>
    <w:basedOn w:val="Note"/>
    <w:rsid w:val="00820479"/>
    <w:pPr>
      <w:tabs>
        <w:tab w:val="clear" w:pos="680"/>
      </w:tabs>
      <w:spacing w:before="60" w:after="60"/>
    </w:pPr>
  </w:style>
  <w:style w:type="paragraph" w:customStyle="1" w:styleId="SubHeading2">
    <w:name w:val="SubHeading2"/>
    <w:basedOn w:val="HeadingBase"/>
    <w:rsid w:val="00820479"/>
    <w:pPr>
      <w:spacing w:before="240" w:after="60"/>
    </w:pPr>
    <w:rPr>
      <w:sz w:val="20"/>
    </w:rPr>
  </w:style>
  <w:style w:type="paragraph" w:customStyle="1" w:styleId="SubHeading1">
    <w:name w:val="SubHeading1"/>
    <w:basedOn w:val="HeadingBase"/>
    <w:rsid w:val="00820479"/>
    <w:pPr>
      <w:spacing w:before="240" w:after="60"/>
    </w:pPr>
    <w:rPr>
      <w:color w:val="918585"/>
      <w:sz w:val="22"/>
    </w:rPr>
  </w:style>
  <w:style w:type="paragraph" w:customStyle="1" w:styleId="SideHeading">
    <w:name w:val="Side Heading"/>
    <w:basedOn w:val="HeadingBase"/>
    <w:rsid w:val="008204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479"/>
    <w:pPr>
      <w:numPr>
        <w:numId w:val="12"/>
      </w:numPr>
    </w:pPr>
  </w:style>
  <w:style w:type="paragraph" w:styleId="PlainText">
    <w:name w:val="Plain Text"/>
    <w:basedOn w:val="Normal"/>
    <w:link w:val="PlainTextChar"/>
    <w:rsid w:val="00820479"/>
    <w:rPr>
      <w:sz w:val="20"/>
    </w:rPr>
  </w:style>
  <w:style w:type="character" w:customStyle="1" w:styleId="PlainTextChar">
    <w:name w:val="Plain Text Char"/>
    <w:basedOn w:val="DefaultParagraphFont"/>
    <w:link w:val="PlainText"/>
    <w:rsid w:val="00820479"/>
    <w:rPr>
      <w:rFonts w:ascii="Courier New" w:eastAsia="Times New Roman" w:hAnsi="Courier New" w:cs="Times New Roman"/>
      <w:sz w:val="20"/>
      <w:szCs w:val="20"/>
      <w:lang w:val="en-US" w:eastAsia="en-US"/>
    </w:rPr>
  </w:style>
  <w:style w:type="character" w:customStyle="1" w:styleId="MenuOption">
    <w:name w:val="Menu Option"/>
    <w:rsid w:val="00820479"/>
    <w:rPr>
      <w:b/>
      <w:smallCaps/>
    </w:rPr>
  </w:style>
  <w:style w:type="paragraph" w:customStyle="1" w:styleId="TableListNumber">
    <w:name w:val="Table List Number"/>
    <w:basedOn w:val="ListNumber"/>
    <w:rsid w:val="00820479"/>
    <w:pPr>
      <w:numPr>
        <w:numId w:val="0"/>
      </w:numPr>
    </w:pPr>
  </w:style>
  <w:style w:type="paragraph" w:styleId="TOC4">
    <w:name w:val="toc 4"/>
    <w:basedOn w:val="TOCBase"/>
    <w:next w:val="Normal"/>
    <w:semiHidden/>
    <w:rsid w:val="00820479"/>
    <w:pPr>
      <w:tabs>
        <w:tab w:val="right" w:leader="dot" w:pos="9071"/>
      </w:tabs>
      <w:ind w:left="1701"/>
    </w:pPr>
  </w:style>
  <w:style w:type="paragraph" w:customStyle="1" w:styleId="ListAlpha">
    <w:name w:val="List Alpha"/>
    <w:basedOn w:val="List"/>
    <w:rsid w:val="00820479"/>
    <w:pPr>
      <w:numPr>
        <w:numId w:val="9"/>
      </w:numPr>
    </w:pPr>
  </w:style>
  <w:style w:type="paragraph" w:customStyle="1" w:styleId="ListAlpha2">
    <w:name w:val="List Alpha 2"/>
    <w:basedOn w:val="List2"/>
    <w:rsid w:val="00820479"/>
    <w:pPr>
      <w:numPr>
        <w:numId w:val="8"/>
      </w:numPr>
    </w:pPr>
  </w:style>
  <w:style w:type="paragraph" w:styleId="List3">
    <w:name w:val="List 3"/>
    <w:basedOn w:val="BodyText"/>
    <w:rsid w:val="00820479"/>
    <w:pPr>
      <w:tabs>
        <w:tab w:val="left" w:pos="1021"/>
      </w:tabs>
      <w:spacing w:before="60" w:after="60"/>
      <w:ind w:left="1020" w:hanging="340"/>
    </w:pPr>
  </w:style>
  <w:style w:type="paragraph" w:styleId="List4">
    <w:name w:val="List 4"/>
    <w:basedOn w:val="BodyText"/>
    <w:rsid w:val="00820479"/>
    <w:pPr>
      <w:tabs>
        <w:tab w:val="left" w:pos="1361"/>
      </w:tabs>
      <w:spacing w:before="60" w:after="60"/>
      <w:ind w:left="1361" w:hanging="340"/>
    </w:pPr>
  </w:style>
  <w:style w:type="paragraph" w:styleId="List5">
    <w:name w:val="List 5"/>
    <w:basedOn w:val="BodyText"/>
    <w:rsid w:val="00820479"/>
    <w:pPr>
      <w:tabs>
        <w:tab w:val="left" w:pos="1701"/>
      </w:tabs>
      <w:spacing w:before="60" w:after="60"/>
      <w:ind w:left="1701" w:hanging="340"/>
    </w:pPr>
  </w:style>
  <w:style w:type="paragraph" w:styleId="ListBullet3">
    <w:name w:val="List Bullet 3"/>
    <w:basedOn w:val="List3"/>
    <w:rsid w:val="00820479"/>
    <w:pPr>
      <w:numPr>
        <w:numId w:val="15"/>
      </w:numPr>
      <w:tabs>
        <w:tab w:val="clear" w:pos="1021"/>
      </w:tabs>
      <w:ind w:left="1037" w:hanging="357"/>
    </w:pPr>
  </w:style>
  <w:style w:type="paragraph" w:styleId="ListBullet4">
    <w:name w:val="List Bullet 4"/>
    <w:basedOn w:val="List4"/>
    <w:rsid w:val="00820479"/>
    <w:pPr>
      <w:numPr>
        <w:numId w:val="3"/>
      </w:numPr>
    </w:pPr>
  </w:style>
  <w:style w:type="paragraph" w:styleId="ListBullet5">
    <w:name w:val="List Bullet 5"/>
    <w:basedOn w:val="List5"/>
    <w:rsid w:val="00820479"/>
    <w:pPr>
      <w:numPr>
        <w:numId w:val="4"/>
      </w:numPr>
    </w:pPr>
  </w:style>
  <w:style w:type="paragraph" w:styleId="ListContinue2">
    <w:name w:val="List Continue 2"/>
    <w:basedOn w:val="List2"/>
    <w:rsid w:val="00820479"/>
    <w:pPr>
      <w:ind w:firstLine="0"/>
    </w:pPr>
  </w:style>
  <w:style w:type="paragraph" w:styleId="ListContinue3">
    <w:name w:val="List Continue 3"/>
    <w:basedOn w:val="List3"/>
    <w:rsid w:val="00820479"/>
    <w:pPr>
      <w:ind w:left="1021" w:firstLine="0"/>
    </w:pPr>
  </w:style>
  <w:style w:type="paragraph" w:styleId="ListContinue4">
    <w:name w:val="List Continue 4"/>
    <w:basedOn w:val="List4"/>
    <w:rsid w:val="00820479"/>
    <w:pPr>
      <w:ind w:firstLine="0"/>
    </w:pPr>
  </w:style>
  <w:style w:type="paragraph" w:styleId="ListContinue5">
    <w:name w:val="List Continue 5"/>
    <w:basedOn w:val="List5"/>
    <w:rsid w:val="00820479"/>
    <w:pPr>
      <w:ind w:firstLine="0"/>
    </w:pPr>
  </w:style>
  <w:style w:type="paragraph" w:styleId="ListNumber3">
    <w:name w:val="List Number 3"/>
    <w:basedOn w:val="List3"/>
    <w:rsid w:val="00820479"/>
    <w:pPr>
      <w:numPr>
        <w:numId w:val="5"/>
      </w:numPr>
    </w:pPr>
  </w:style>
  <w:style w:type="paragraph" w:styleId="ListNumber4">
    <w:name w:val="List Number 4"/>
    <w:basedOn w:val="List4"/>
    <w:rsid w:val="00820479"/>
    <w:pPr>
      <w:numPr>
        <w:numId w:val="6"/>
      </w:numPr>
    </w:pPr>
  </w:style>
  <w:style w:type="paragraph" w:styleId="ListNumber5">
    <w:name w:val="List Number 5"/>
    <w:basedOn w:val="List5"/>
    <w:rsid w:val="00820479"/>
    <w:pPr>
      <w:numPr>
        <w:numId w:val="7"/>
      </w:numPr>
    </w:pPr>
  </w:style>
  <w:style w:type="paragraph" w:styleId="BlockText">
    <w:name w:val="Block Text"/>
    <w:basedOn w:val="Normal"/>
    <w:rsid w:val="00820479"/>
    <w:pPr>
      <w:spacing w:after="120"/>
      <w:ind w:left="1440" w:right="1440"/>
    </w:pPr>
  </w:style>
  <w:style w:type="character" w:customStyle="1" w:styleId="Subscript">
    <w:name w:val="Subscript"/>
    <w:rsid w:val="00820479"/>
    <w:rPr>
      <w:sz w:val="16"/>
      <w:vertAlign w:val="subscript"/>
    </w:rPr>
  </w:style>
  <w:style w:type="character" w:customStyle="1" w:styleId="Superscript">
    <w:name w:val="Superscript"/>
    <w:rsid w:val="00820479"/>
    <w:rPr>
      <w:sz w:val="16"/>
      <w:vertAlign w:val="superscript"/>
    </w:rPr>
  </w:style>
  <w:style w:type="character" w:customStyle="1" w:styleId="Symbols">
    <w:name w:val="Symbols"/>
    <w:rsid w:val="00820479"/>
    <w:rPr>
      <w:rFonts w:ascii="Symbol" w:hAnsi="Symbol"/>
    </w:rPr>
  </w:style>
  <w:style w:type="character" w:customStyle="1" w:styleId="MenuOptions">
    <w:name w:val="Menu Options"/>
    <w:rsid w:val="00820479"/>
    <w:rPr>
      <w:rFonts w:ascii="Arial Narrow" w:hAnsi="Arial Narrow"/>
      <w:smallCaps/>
    </w:rPr>
  </w:style>
  <w:style w:type="character" w:customStyle="1" w:styleId="Buttons">
    <w:name w:val="Buttons"/>
    <w:rsid w:val="00820479"/>
    <w:rPr>
      <w:b/>
    </w:rPr>
  </w:style>
  <w:style w:type="character" w:customStyle="1" w:styleId="Underlined">
    <w:name w:val="Underlined"/>
    <w:rsid w:val="00820479"/>
    <w:rPr>
      <w:u w:val="single"/>
    </w:rPr>
  </w:style>
  <w:style w:type="paragraph" w:customStyle="1" w:styleId="TableBodyTextRight">
    <w:name w:val="Table Body Text Right"/>
    <w:basedOn w:val="TableBodyText"/>
    <w:rsid w:val="00820479"/>
    <w:pPr>
      <w:widowControl w:val="0"/>
      <w:autoSpaceDE w:val="0"/>
      <w:autoSpaceDN w:val="0"/>
      <w:adjustRightInd w:val="0"/>
      <w:jc w:val="right"/>
    </w:pPr>
    <w:rPr>
      <w:rFonts w:cs="Arial"/>
      <w:szCs w:val="18"/>
    </w:rPr>
  </w:style>
  <w:style w:type="paragraph" w:customStyle="1" w:styleId="CopyrightText">
    <w:name w:val="Copyright Text"/>
    <w:basedOn w:val="BodyText"/>
    <w:rsid w:val="00820479"/>
    <w:rPr>
      <w:sz w:val="18"/>
    </w:rPr>
  </w:style>
  <w:style w:type="paragraph" w:customStyle="1" w:styleId="BodySmallRight">
    <w:name w:val="Body Small Right"/>
    <w:basedOn w:val="BodyTextRight"/>
    <w:rsid w:val="00820479"/>
    <w:rPr>
      <w:sz w:val="18"/>
      <w:szCs w:val="18"/>
    </w:rPr>
  </w:style>
  <w:style w:type="paragraph" w:customStyle="1" w:styleId="MarginEdition">
    <w:name w:val="Margin Edition"/>
    <w:basedOn w:val="MarginNote"/>
    <w:rsid w:val="00820479"/>
    <w:pPr>
      <w:spacing w:before="0" w:after="0"/>
    </w:pPr>
    <w:rPr>
      <w:rFonts w:ascii="Times New Roman" w:hAnsi="Times New Roman"/>
      <w:color w:val="999999"/>
    </w:rPr>
  </w:style>
  <w:style w:type="paragraph" w:customStyle="1" w:styleId="Spacer">
    <w:name w:val="Spacer"/>
    <w:basedOn w:val="Normal"/>
    <w:rsid w:val="00820479"/>
    <w:rPr>
      <w:sz w:val="2"/>
      <w:szCs w:val="2"/>
    </w:rPr>
  </w:style>
  <w:style w:type="character" w:customStyle="1" w:styleId="Small">
    <w:name w:val="Small"/>
    <w:rsid w:val="00820479"/>
    <w:rPr>
      <w:sz w:val="16"/>
    </w:rPr>
  </w:style>
  <w:style w:type="paragraph" w:customStyle="1" w:styleId="WideTable">
    <w:name w:val="Wide Table"/>
    <w:basedOn w:val="Normal"/>
    <w:rsid w:val="00820479"/>
    <w:pPr>
      <w:ind w:left="-1418"/>
    </w:pPr>
    <w:rPr>
      <w:sz w:val="2"/>
      <w:szCs w:val="2"/>
    </w:rPr>
  </w:style>
  <w:style w:type="character" w:styleId="PageNumber">
    <w:name w:val="page number"/>
    <w:rsid w:val="00820479"/>
  </w:style>
  <w:style w:type="paragraph" w:styleId="Quote">
    <w:name w:val="Quote"/>
    <w:basedOn w:val="Heading1"/>
    <w:link w:val="QuoteChar"/>
    <w:qFormat/>
    <w:rsid w:val="00820479"/>
    <w:rPr>
      <w:b w:val="0"/>
      <w:sz w:val="72"/>
      <w:szCs w:val="72"/>
      <w:lang w:val="en-NZ"/>
    </w:rPr>
  </w:style>
  <w:style w:type="character" w:customStyle="1" w:styleId="QuoteChar">
    <w:name w:val="Quote Char"/>
    <w:link w:val="Quote"/>
    <w:rsid w:val="008204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479"/>
    <w:pPr>
      <w:pageBreakBefore/>
    </w:pPr>
  </w:style>
  <w:style w:type="paragraph" w:customStyle="1" w:styleId="Border">
    <w:name w:val="Border"/>
    <w:basedOn w:val="Normal"/>
    <w:qFormat/>
    <w:rsid w:val="00820479"/>
    <w:pPr>
      <w:pBdr>
        <w:top w:val="single" w:sz="18" w:space="1" w:color="auto"/>
      </w:pBdr>
    </w:pPr>
    <w:rPr>
      <w:rFonts w:ascii="Times New Roman" w:hAnsi="Times New Roman"/>
      <w:color w:val="FFFFFF"/>
      <w:sz w:val="2"/>
    </w:rPr>
  </w:style>
  <w:style w:type="character" w:styleId="IntenseEmphasis">
    <w:name w:val="Intense Emphasis"/>
    <w:uiPriority w:val="21"/>
    <w:qFormat/>
    <w:rsid w:val="00820479"/>
    <w:rPr>
      <w:b/>
      <w:bCs/>
      <w:i/>
      <w:iCs/>
      <w:color w:val="auto"/>
    </w:rPr>
  </w:style>
  <w:style w:type="paragraph" w:styleId="IntenseQuote">
    <w:name w:val="Intense Quote"/>
    <w:basedOn w:val="Normal"/>
    <w:next w:val="Normal"/>
    <w:link w:val="IntenseQuoteChar"/>
    <w:uiPriority w:val="30"/>
    <w:qFormat/>
    <w:rsid w:val="0082047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20479"/>
    <w:rPr>
      <w:rFonts w:ascii="Courier New" w:eastAsia="Times New Roman" w:hAnsi="Courier New" w:cs="Times New Roman"/>
      <w:b/>
      <w:bCs/>
      <w:i/>
      <w:iCs/>
      <w:szCs w:val="20"/>
      <w:lang w:val="en-US" w:eastAsia="en-US"/>
    </w:rPr>
  </w:style>
  <w:style w:type="character" w:styleId="SubtleReference">
    <w:name w:val="Subtle Reference"/>
    <w:uiPriority w:val="31"/>
    <w:qFormat/>
    <w:rsid w:val="00820479"/>
    <w:rPr>
      <w:smallCaps/>
      <w:color w:val="auto"/>
      <w:u w:val="single"/>
    </w:rPr>
  </w:style>
  <w:style w:type="character" w:styleId="IntenseReference">
    <w:name w:val="Intense Reference"/>
    <w:uiPriority w:val="32"/>
    <w:qFormat/>
    <w:rsid w:val="00820479"/>
    <w:rPr>
      <w:b/>
      <w:bCs/>
      <w:smallCaps/>
      <w:color w:val="auto"/>
      <w:spacing w:val="5"/>
      <w:u w:val="single"/>
    </w:rPr>
  </w:style>
  <w:style w:type="paragraph" w:customStyle="1" w:styleId="2ColumnHeading">
    <w:name w:val="2Column Heading"/>
    <w:basedOn w:val="BodyText"/>
    <w:qFormat/>
    <w:rsid w:val="00820479"/>
    <w:pPr>
      <w:spacing w:after="60"/>
      <w:ind w:left="-2268"/>
    </w:pPr>
    <w:rPr>
      <w:b/>
    </w:rPr>
  </w:style>
  <w:style w:type="paragraph" w:customStyle="1" w:styleId="Heading1TOC">
    <w:name w:val="Heading1 TOC"/>
    <w:basedOn w:val="Normal"/>
    <w:qFormat/>
    <w:rsid w:val="00820479"/>
    <w:pPr>
      <w:spacing w:before="240" w:after="120"/>
    </w:pPr>
    <w:rPr>
      <w:rFonts w:ascii="Times New Roman" w:hAnsi="Times New Roman"/>
      <w:b/>
      <w:sz w:val="32"/>
    </w:rPr>
  </w:style>
  <w:style w:type="paragraph" w:customStyle="1" w:styleId="Heading2TOC">
    <w:name w:val="Heading2 TOC"/>
    <w:basedOn w:val="Normal"/>
    <w:qFormat/>
    <w:rsid w:val="00820479"/>
    <w:pPr>
      <w:spacing w:before="240" w:after="60"/>
    </w:pPr>
    <w:rPr>
      <w:rFonts w:ascii="Times New Roman" w:hAnsi="Times New Roman"/>
      <w:b/>
      <w:sz w:val="28"/>
    </w:rPr>
  </w:style>
  <w:style w:type="character" w:customStyle="1" w:styleId="Underline">
    <w:name w:val="Underline"/>
    <w:qFormat/>
    <w:rsid w:val="00820479"/>
    <w:rPr>
      <w:u w:val="single"/>
    </w:rPr>
  </w:style>
  <w:style w:type="paragraph" w:styleId="BalloonText">
    <w:name w:val="Balloon Text"/>
    <w:basedOn w:val="Normal"/>
    <w:link w:val="BalloonTextChar"/>
    <w:rsid w:val="00820479"/>
    <w:rPr>
      <w:rFonts w:ascii="Tahoma" w:hAnsi="Tahoma" w:cs="Tahoma"/>
      <w:sz w:val="16"/>
      <w:szCs w:val="16"/>
    </w:rPr>
  </w:style>
  <w:style w:type="character" w:customStyle="1" w:styleId="BalloonTextChar">
    <w:name w:val="Balloon Text Char"/>
    <w:link w:val="BalloonText"/>
    <w:rsid w:val="008204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047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2047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1896</Words>
  <Characters>12318</Characters>
  <Application>Microsoft Office Word</Application>
  <DocSecurity>0</DocSecurity>
  <Lines>457</Lines>
  <Paragraphs>242</Paragraphs>
  <ScaleCrop>false</ScaleCrop>
  <Company>Author-it Software Corporation Ltd.</Company>
  <LinksUpToDate>false</LinksUpToDate>
  <CharactersWithSpaces>14160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CPCCJN2002A Prepare for off-site manufacturing process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2012-05-26T05:28:00Z</dcterms:created>
  <dcterms:modified xsi:type="dcterms:W3CDTF">2012-05-26T05:28:00Z</dcterms:modified>
</cp:coreProperties>
</file>