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BE6" w:rsidP="00E16BE6">
      <w:pPr>
        <w:pStyle w:val="Title"/>
      </w:pPr>
      <w:r>
        <w:fldChar w:fldCharType="begin"/>
      </w:r>
      <w:r>
        <w:instrText xml:space="preserve"> TITLE   \* MERGEFORMAT </w:instrText>
      </w:r>
      <w:r>
        <w:fldChar w:fldCharType="separate"/>
      </w:r>
      <w:r>
        <w:t>CPCCDE3018A Select and use small plant and equipment for demolition tasks</w:t>
      </w:r>
      <w:r>
        <w:fldChar w:fldCharType="end"/>
      </w:r>
    </w:p>
    <w:p w:rsidR="00E16BE6" w:rsidP="00E16BE6">
      <w:pPr>
        <w:pStyle w:val="Version"/>
        <w:sectPr w:rsidSect="008E2B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BBD" w:rsidP="008E2BBD">
      <w:pPr>
        <w:pStyle w:val="SuperHeading"/>
      </w:pPr>
      <w:r w:rsidRPr="008E2BBD">
        <w:t>CPCCDE3018A Select and use small plant and equipment for demolition tasks</w:t>
      </w:r>
    </w:p>
    <w:p w:rsidR="00000000" w:rsidRPr="008E2BBD" w:rsidP="008E2BBD">
      <w:pPr>
        <w:pStyle w:val="Heading1"/>
      </w:pPr>
      <w:bookmarkStart w:id="1" w:name="O_618560"/>
      <w:bookmarkEnd w:id="1"/>
      <w:r w:rsidRPr="008E2BBD">
        <w:t>Modification History</w:t>
      </w:r>
    </w:p>
    <w:p w:rsidR="00000000" w:rsidRPr="008E2BBD" w:rsidP="008E2BBD">
      <w:pPr>
        <w:pStyle w:val="BodyText"/>
      </w:pPr>
      <w:r w:rsidRPr="008E2BBD">
        <w:t>New unit.</w:t>
      </w:r>
    </w:p>
    <w:p w:rsidR="00000000" w:rsidRPr="008E2BBD" w:rsidP="008E2BBD">
      <w:pPr>
        <w:pStyle w:val="BodyText"/>
      </w:pPr>
      <w:r w:rsidRPr="008E2BBD">
        <w:t>This version first released with CPC08 Construction, Plumbing and Services Training Package Version 9.</w:t>
      </w:r>
    </w:p>
    <w:p w:rsidR="00000000" w:rsidRPr="008E2BBD" w:rsidP="008E2BBD">
      <w:pPr>
        <w:pStyle w:val="AllowPageBreak"/>
      </w:pPr>
    </w:p>
    <w:p w:rsidR="00000000" w:rsidRPr="008E2BBD" w:rsidP="008E2BBD">
      <w:pPr>
        <w:pStyle w:val="Heading1"/>
      </w:pPr>
      <w:bookmarkStart w:id="2" w:name="O_618561"/>
      <w:bookmarkEnd w:id="2"/>
      <w:r w:rsidRPr="008E2BBD">
        <w:t>Unit Descriptor</w:t>
      </w:r>
    </w:p>
    <w:p w:rsidR="00000000" w:rsidRPr="008E2BBD" w:rsidP="008E2BBD">
      <w:pPr>
        <w:pStyle w:val="BodyText"/>
      </w:pPr>
      <w:r w:rsidRPr="008E2BBD">
        <w:t>This unit of competency specifies the outcomes required to select and use small plant and equipment safely and effectively to complete individual demolition tasks, such as breaking concrete, stripping out interior of buildings, pulling down</w:t>
      </w:r>
      <w:r w:rsidRPr="008E2BBD">
        <w:t xml:space="preserve"> walls and separating waste for recycling. </w:t>
      </w:r>
    </w:p>
    <w:p w:rsidR="00000000" w:rsidRPr="008E2BBD" w:rsidP="008E2BBD">
      <w:pPr>
        <w:pStyle w:val="AllowPageBreak"/>
      </w:pPr>
    </w:p>
    <w:p w:rsidR="00000000" w:rsidRPr="008E2BBD" w:rsidP="008E2BBD">
      <w:pPr>
        <w:pStyle w:val="Heading1"/>
      </w:pPr>
      <w:bookmarkStart w:id="3" w:name="O_618562"/>
      <w:bookmarkEnd w:id="3"/>
      <w:r w:rsidRPr="008E2BBD">
        <w:t>Application of the Unit</w:t>
      </w:r>
    </w:p>
    <w:p w:rsidR="00000000" w:rsidRPr="008E2BBD" w:rsidP="008E2BBD">
      <w:pPr>
        <w:pStyle w:val="BodyText"/>
      </w:pPr>
      <w:r w:rsidRPr="008E2BBD">
        <w:t>This unit of competency supports demolition workers who perform demolition tasks, such as removing fixtures and fittings, ceilings, walls, floors and floor support systems</w:t>
      </w:r>
      <w:r w:rsidRPr="008E2BBD">
        <w:t xml:space="preserve"> of all types of buildings, using small plant and equipment. </w:t>
      </w:r>
    </w:p>
    <w:p w:rsidR="00000000" w:rsidRPr="008E2BBD" w:rsidP="008E2BBD">
      <w:pPr>
        <w:pStyle w:val="AllowPageBreak"/>
      </w:pPr>
    </w:p>
    <w:p w:rsidR="00000000" w:rsidRPr="008E2BBD" w:rsidP="008E2BBD">
      <w:pPr>
        <w:pStyle w:val="Heading1"/>
      </w:pPr>
      <w:bookmarkStart w:id="4" w:name="O_618563"/>
      <w:bookmarkEnd w:id="4"/>
      <w:r w:rsidRPr="008E2BBD">
        <w:t>Licensing/Regulatory Information</w:t>
      </w:r>
    </w:p>
    <w:p w:rsidR="00000000" w:rsidRPr="008E2BBD" w:rsidP="008E2BBD">
      <w:pPr>
        <w:pStyle w:val="BodyText"/>
      </w:pPr>
      <w:r w:rsidRPr="008E2BBD">
        <w:t>Licensing, legislative, regulatory or certification requirements apply to demolition work in different States and Territories. Candidates are ad</w:t>
      </w:r>
      <w:r w:rsidRPr="008E2BBD">
        <w:t>vised to consult with the relevant regulatory authorities.</w:t>
      </w:r>
    </w:p>
    <w:p w:rsidR="00000000" w:rsidRPr="008E2BBD" w:rsidP="008E2BBD">
      <w:pPr>
        <w:pStyle w:val="AllowPageBreak"/>
      </w:pPr>
    </w:p>
    <w:p w:rsidR="00000000" w:rsidRPr="008E2BBD" w:rsidP="008E2BBD">
      <w:pPr>
        <w:pStyle w:val="Heading1"/>
      </w:pPr>
      <w:bookmarkStart w:id="5" w:name="O_618564"/>
      <w:bookmarkEnd w:id="5"/>
      <w:r w:rsidRPr="008E2BBD">
        <w:t>Pre-Requisites</w:t>
      </w:r>
    </w:p>
    <w:tbl>
      <w:tblPr>
        <w:tblW w:w="0" w:type="auto"/>
        <w:tblLayout w:type="fixed"/>
        <w:tblCellMar>
          <w:left w:w="62" w:type="dxa"/>
          <w:right w:w="62" w:type="dxa"/>
        </w:tblCellMar>
        <w:tblLook w:val="0000"/>
      </w:tblPr>
      <w:tblGrid>
        <w:gridCol w:w="2442"/>
        <w:gridCol w:w="6584"/>
      </w:tblGrid>
      <w:tr w:rsidTr="008E2BBD">
        <w:tblPrEx>
          <w:tblW w:w="0" w:type="auto"/>
          <w:tblLayout w:type="fixed"/>
          <w:tblCellMar>
            <w:left w:w="62" w:type="dxa"/>
            <w:right w:w="62" w:type="dxa"/>
          </w:tblCellMar>
          <w:tblLook w:val="0000"/>
        </w:tblPrEx>
        <w:tc>
          <w:tcPr>
            <w:tcW w:w="2442"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CPCCOHS2001A</w:t>
            </w:r>
          </w:p>
        </w:tc>
        <w:tc>
          <w:tcPr>
            <w:tcW w:w="6584"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Apply OHS requirements, policies and procedures in the construction industry</w:t>
            </w:r>
          </w:p>
        </w:tc>
      </w:tr>
    </w:tbl>
    <w:p w:rsidR="00000000" w:rsidRPr="008E2BBD" w:rsidP="008E2BBD">
      <w:pPr>
        <w:pStyle w:val="BodyText"/>
      </w:pPr>
    </w:p>
    <w:p w:rsidR="00000000" w:rsidRPr="008E2BBD" w:rsidP="008E2BBD">
      <w:pPr>
        <w:pStyle w:val="AllowPageBreak"/>
      </w:pPr>
    </w:p>
    <w:p w:rsidR="00000000" w:rsidRPr="008E2BBD" w:rsidP="008E2BBD">
      <w:pPr>
        <w:pStyle w:val="Heading1"/>
      </w:pPr>
      <w:bookmarkStart w:id="6" w:name="O_618565"/>
      <w:bookmarkEnd w:id="6"/>
      <w:r w:rsidRPr="008E2BBD">
        <w:t>Employability Skills Information</w:t>
      </w:r>
    </w:p>
    <w:p w:rsidR="00000000" w:rsidRPr="008E2BBD" w:rsidP="008E2BBD">
      <w:pPr>
        <w:pStyle w:val="BodyText"/>
      </w:pPr>
      <w:r w:rsidRPr="008E2BBD">
        <w:t>This unit contains empl</w:t>
      </w:r>
      <w:r w:rsidRPr="008E2BBD">
        <w:t>oyability skills.</w:t>
      </w:r>
    </w:p>
    <w:p w:rsidR="00000000" w:rsidRPr="008E2BBD" w:rsidP="008E2BBD">
      <w:pPr>
        <w:pStyle w:val="AllowPageBreak"/>
      </w:pPr>
    </w:p>
    <w:p w:rsidR="00000000" w:rsidRPr="008E2BBD" w:rsidP="008E2BBD">
      <w:pPr>
        <w:pStyle w:val="Heading1"/>
      </w:pPr>
      <w:bookmarkStart w:id="7" w:name="O_618566"/>
      <w:bookmarkEnd w:id="7"/>
      <w:r w:rsidRPr="008E2BBD">
        <w:t>Elements and Performance Criteria Pre-Content</w:t>
      </w:r>
    </w:p>
    <w:tbl>
      <w:tblPr>
        <w:tblW w:w="0" w:type="auto"/>
        <w:tblLayout w:type="fixed"/>
        <w:tblCellMar>
          <w:left w:w="62" w:type="dxa"/>
          <w:right w:w="62" w:type="dxa"/>
        </w:tblCellMar>
        <w:tblLook w:val="0000"/>
      </w:tblPr>
      <w:tblGrid>
        <w:gridCol w:w="2838"/>
        <w:gridCol w:w="5842"/>
      </w:tblGrid>
      <w:tr w:rsidTr="008E2BB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 xml:space="preserve">Performance criteria describe the required performance needed to demonstrate achievement of the element. Where </w:t>
            </w:r>
            <w:r w:rsidRPr="008E2BBD">
              <w:rPr>
                <w:rStyle w:val="BoldandItalics"/>
              </w:rPr>
              <w:t>bold italicised</w:t>
            </w:r>
            <w:r w:rsidRPr="008E2BBD">
              <w:t xml:space="preserve"> text is used, further information is detailed in the required skills and knowledge and/or the range statement. Assessment of perf</w:t>
            </w:r>
            <w:r w:rsidRPr="008E2BBD">
              <w:t>ormance is to be consistent with the evidence guide.</w:t>
            </w:r>
          </w:p>
        </w:tc>
      </w:tr>
    </w:tbl>
    <w:p w:rsidR="00000000" w:rsidRPr="008E2BBD" w:rsidP="008E2BBD">
      <w:pPr>
        <w:pStyle w:val="BodyText"/>
      </w:pPr>
    </w:p>
    <w:p w:rsidR="00000000" w:rsidRPr="008E2BBD" w:rsidP="008E2BBD">
      <w:pPr>
        <w:pStyle w:val="AllowPageBreak"/>
      </w:pPr>
    </w:p>
    <w:p w:rsidR="00000000" w:rsidRPr="008E2BBD" w:rsidP="008E2BBD">
      <w:pPr>
        <w:pStyle w:val="Heading1"/>
      </w:pPr>
      <w:bookmarkStart w:id="8" w:name="O_618567"/>
      <w:bookmarkEnd w:id="8"/>
      <w:r w:rsidRPr="008E2BBD">
        <w:t>Elements and Performance Criteria</w:t>
      </w:r>
    </w:p>
    <w:p w:rsidR="00000000" w:rsidRPr="008E2BBD" w:rsidP="008E2BBD">
      <w:pPr>
        <w:pStyle w:val="BodyText"/>
      </w:pPr>
    </w:p>
    <w:tbl>
      <w:tblPr>
        <w:tblW w:w="0" w:type="auto"/>
        <w:tblLayout w:type="fixed"/>
        <w:tblCellMar>
          <w:left w:w="62" w:type="dxa"/>
          <w:right w:w="62" w:type="dxa"/>
        </w:tblCellMar>
        <w:tblLook w:val="0000"/>
      </w:tblPr>
      <w:tblGrid>
        <w:gridCol w:w="678"/>
        <w:gridCol w:w="1962"/>
        <w:gridCol w:w="770"/>
        <w:gridCol w:w="5610"/>
      </w:tblGrid>
      <w:tr w:rsidTr="008E2B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1</w:t>
            </w:r>
          </w:p>
        </w:tc>
        <w:tc>
          <w:tcPr>
            <w:tcW w:w="1962"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Plan and prepare.</w:t>
            </w: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1.1</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Work instructions are obtained using relevant </w:t>
            </w:r>
            <w:r w:rsidRPr="008E2BBD">
              <w:rPr>
                <w:rStyle w:val="BoldandItalics"/>
              </w:rPr>
              <w:t>information</w:t>
            </w:r>
            <w:r w:rsidRPr="008E2BBD">
              <w:t>, confirmed with colleagues or supervisor, and applied to planning a</w:t>
            </w:r>
            <w:r w:rsidRPr="008E2BBD">
              <w:t xml:space="preserve">nd preparation.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1.2</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Work health and safety (WHS) requirements</w:t>
            </w:r>
            <w:r w:rsidRPr="008E2BBD">
              <w:t xml:space="preserve"> are identified and applied to task planning according to safety plans and policies and work site requirements.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1.3</w:t>
            </w:r>
          </w:p>
        </w:tc>
        <w:tc>
          <w:tcPr>
            <w:tcW w:w="561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rPr>
                <w:rStyle w:val="BoldandItalics"/>
              </w:rPr>
              <w:t>Environmental requirements</w:t>
            </w:r>
            <w:r w:rsidRPr="008E2BBD">
              <w:t xml:space="preserve"> are identified and applied according to environmental plans and regulatory obligations. </w:t>
            </w:r>
          </w:p>
        </w:tc>
      </w:tr>
    </w:tbl>
    <w:p w:rsidR="00000000" w:rsidRPr="008E2BBD" w:rsidP="008E2BBD">
      <w:pPr>
        <w:pStyle w:val="BodyText"/>
      </w:pPr>
    </w:p>
    <w:tbl>
      <w:tblPr>
        <w:tblW w:w="0" w:type="auto"/>
        <w:tblLayout w:type="fixed"/>
        <w:tblCellMar>
          <w:left w:w="62" w:type="dxa"/>
          <w:right w:w="62" w:type="dxa"/>
        </w:tblCellMar>
        <w:tblLook w:val="0000"/>
      </w:tblPr>
      <w:tblGrid>
        <w:gridCol w:w="678"/>
        <w:gridCol w:w="1962"/>
        <w:gridCol w:w="770"/>
        <w:gridCol w:w="5610"/>
      </w:tblGrid>
      <w:tr w:rsidTr="008E2B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2</w:t>
            </w:r>
          </w:p>
        </w:tc>
        <w:tc>
          <w:tcPr>
            <w:tcW w:w="1962"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Identify and check small plant and equipment.</w:t>
            </w:r>
          </w:p>
        </w:tc>
        <w:tc>
          <w:tcPr>
            <w:tcW w:w="77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2.1</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Small plant and equipment</w:t>
            </w:r>
            <w:r w:rsidRPr="008E2BBD">
              <w:t xml:space="preserve"> to be used in the demolition process are identified and checked for serviceability, an</w:t>
            </w:r>
            <w:r w:rsidRPr="008E2BBD">
              <w:t xml:space="preserve">d faults are rectified and reported.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2.2</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Functions and methods of operation of demolition small plant and equipment are identified from specifications, standards and manufacturer instructions.</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2.3</w:t>
            </w:r>
          </w:p>
        </w:tc>
        <w:tc>
          <w:tcPr>
            <w:tcW w:w="561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Specific WHS requirements for the selected small plant and equipment are identified and applied.</w:t>
            </w:r>
          </w:p>
        </w:tc>
      </w:tr>
    </w:tbl>
    <w:p w:rsidR="00000000" w:rsidRPr="008E2BBD" w:rsidP="008E2BBD">
      <w:pPr>
        <w:pStyle w:val="BodyText"/>
      </w:pPr>
    </w:p>
    <w:tbl>
      <w:tblPr>
        <w:tblW w:w="0" w:type="auto"/>
        <w:tblLayout w:type="fixed"/>
        <w:tblCellMar>
          <w:left w:w="62" w:type="dxa"/>
          <w:right w:w="62" w:type="dxa"/>
        </w:tblCellMar>
        <w:tblLook w:val="0000"/>
      </w:tblPr>
      <w:tblGrid>
        <w:gridCol w:w="678"/>
        <w:gridCol w:w="1962"/>
        <w:gridCol w:w="770"/>
        <w:gridCol w:w="5610"/>
      </w:tblGrid>
      <w:tr w:rsidTr="008E2B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w:t>
            </w:r>
          </w:p>
        </w:tc>
        <w:tc>
          <w:tcPr>
            <w:tcW w:w="1962"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Complete demolition tasks.</w:t>
            </w: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3.1</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Confirmation is obtained from supervisor and regulatory authorities that existing services have been disconnected.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3.2</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Work site inspection is conducted and </w:t>
            </w:r>
            <w:r w:rsidRPr="008E2BBD">
              <w:rPr>
                <w:rStyle w:val="BoldandItalics"/>
              </w:rPr>
              <w:t>hazards associated with individual demolition tasks</w:t>
            </w:r>
            <w:r w:rsidRPr="008E2BBD">
              <w:t xml:space="preserve"> are assessed immediately prior to commencing work according to workplace procedures.</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3.3</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Safe demolition work method is amended if required and confirmed with coll</w:t>
            </w:r>
            <w:r w:rsidRPr="008E2BBD">
              <w:t>eagues or supervisor.</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3.4</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Work area is prepared</w:t>
            </w:r>
            <w:r w:rsidRPr="008E2BBD">
              <w:t xml:space="preserve"> for the use of demolition small plant and equipment.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3.5</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Small plant and equipment that meet the requirements of the </w:t>
            </w:r>
            <w:r w:rsidRPr="008E2BBD">
              <w:rPr>
                <w:rStyle w:val="BoldandItalics"/>
              </w:rPr>
              <w:t>demolition task</w:t>
            </w:r>
            <w:r w:rsidRPr="008E2BBD">
              <w:t xml:space="preserve"> are selected.</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3.6</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Pre-operational checks</w:t>
            </w:r>
            <w:r w:rsidRPr="008E2BBD">
              <w:t xml:space="preserve"> are completed according to manufacturer recommendations.</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3.7</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Small plant and equipment are used for their intended purpose in demolition tasks according to regulations, standards, codes of practice and workplace requirements. </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3.8</w:t>
            </w:r>
          </w:p>
        </w:tc>
        <w:tc>
          <w:tcPr>
            <w:tcW w:w="561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 xml:space="preserve">Work progress and </w:t>
            </w:r>
            <w:r w:rsidRPr="008E2BBD">
              <w:t xml:space="preserve">hazards or issues arising during work tasks are </w:t>
            </w:r>
            <w:r w:rsidRPr="008E2BBD">
              <w:rPr>
                <w:rStyle w:val="BoldandItalics"/>
              </w:rPr>
              <w:t>communicated with work team</w:t>
            </w:r>
            <w:r w:rsidRPr="008E2BBD">
              <w:t xml:space="preserve"> according to workplace requirements.</w:t>
            </w: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3.9</w:t>
            </w:r>
          </w:p>
        </w:tc>
        <w:tc>
          <w:tcPr>
            <w:tcW w:w="561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Small plant and equipment are placed in safe locations when not in immediate use.</w:t>
            </w:r>
          </w:p>
        </w:tc>
      </w:tr>
    </w:tbl>
    <w:p w:rsidR="00000000" w:rsidRPr="008E2BBD" w:rsidP="008E2BBD">
      <w:pPr>
        <w:pStyle w:val="BodyText"/>
      </w:pPr>
    </w:p>
    <w:tbl>
      <w:tblPr>
        <w:tblW w:w="0" w:type="auto"/>
        <w:tblLayout w:type="fixed"/>
        <w:tblCellMar>
          <w:left w:w="62" w:type="dxa"/>
          <w:right w:w="62" w:type="dxa"/>
        </w:tblCellMar>
        <w:tblLook w:val="0000"/>
      </w:tblPr>
      <w:tblGrid>
        <w:gridCol w:w="678"/>
        <w:gridCol w:w="1962"/>
        <w:gridCol w:w="770"/>
        <w:gridCol w:w="5610"/>
      </w:tblGrid>
      <w:tr w:rsidTr="008E2B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4</w:t>
            </w:r>
          </w:p>
        </w:tc>
        <w:tc>
          <w:tcPr>
            <w:tcW w:w="1962" w:type="dxa"/>
            <w:vMerge w:val="restart"/>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Clean up.</w:t>
            </w: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4.1</w:t>
            </w:r>
          </w:p>
        </w:tc>
        <w:tc>
          <w:tcPr>
            <w:tcW w:w="561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Work area is cleared and materials are sorted for reuse or recycling and removed, and waste is disposed of using safe manual handling techniques and according to workplace procedures, regulations, codes of practice and job specifications.</w:t>
            </w:r>
          </w:p>
          <w:p w:rsidR="00000000" w:rsidP="008E2BBD">
            <w:pPr>
              <w:pStyle w:val="BodyText"/>
              <w:rPr>
                <w:lang w:val="en-NZ"/>
              </w:rPr>
            </w:pPr>
          </w:p>
        </w:tc>
      </w:tr>
      <w:tr w:rsidTr="008E2B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4.2</w:t>
            </w:r>
          </w:p>
        </w:tc>
        <w:tc>
          <w:tcPr>
            <w:tcW w:w="5610"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Small plant and equipment are cleaned, checked, maintained and stored according to manufacturer recommendations and standard work practices.</w:t>
            </w:r>
          </w:p>
        </w:tc>
      </w:tr>
    </w:tbl>
    <w:p w:rsidR="00E16BE6" w:rsidP="008E2BBD">
      <w:pPr>
        <w:pStyle w:val="BodyText"/>
      </w:pPr>
    </w:p>
    <w:p w:rsidR="00E16BE6" w:rsidP="008E2BBD">
      <w:pPr>
        <w:pStyle w:val="BodyText"/>
      </w:pPr>
    </w:p>
    <w:p w:rsidR="00000000" w:rsidRPr="008E2BBD" w:rsidP="008E2BBD">
      <w:pPr>
        <w:pStyle w:val="Heading1"/>
      </w:pPr>
      <w:bookmarkStart w:id="9" w:name="O_618568"/>
      <w:bookmarkEnd w:id="9"/>
      <w:r w:rsidRPr="008E2BBD">
        <w:t>Required Skills and Knowledge</w:t>
      </w:r>
    </w:p>
    <w:tbl>
      <w:tblPr>
        <w:tblW w:w="0" w:type="auto"/>
        <w:tblLayout w:type="fixed"/>
        <w:tblCellMar>
          <w:left w:w="62" w:type="dxa"/>
          <w:right w:w="62" w:type="dxa"/>
        </w:tblCellMar>
        <w:tblLook w:val="0000"/>
      </w:tblPr>
      <w:tblGrid>
        <w:gridCol w:w="9134"/>
      </w:tblGrid>
      <w:tr w:rsidTr="008E2BB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This section describes the skills and knowledge required for this</w:t>
            </w:r>
            <w:r w:rsidRPr="008E2BBD">
              <w:t xml:space="preserve"> unit.</w:t>
            </w:r>
          </w:p>
        </w:tc>
      </w:tr>
      <w:tr w:rsidTr="008E2BB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Required skills</w:t>
            </w:r>
          </w:p>
        </w:tc>
      </w:tr>
      <w:tr w:rsidTr="008E2BB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learning skills to:</w:t>
            </w:r>
          </w:p>
          <w:p w:rsidR="00000000" w:rsidRPr="008E2BBD" w:rsidP="008E2BBD">
            <w:pPr>
              <w:pStyle w:val="ListBullet2"/>
            </w:pPr>
            <w:r w:rsidRPr="008E2BBD">
              <w:t>recognise signs indicating undiscovered hazards on a demolition site, for example presence of termites</w:t>
            </w:r>
          </w:p>
          <w:p w:rsidR="00000000" w:rsidRPr="008E2BBD" w:rsidP="008E2BBD">
            <w:pPr>
              <w:pStyle w:val="ListBullet2"/>
            </w:pPr>
            <w:r w:rsidRPr="008E2BBD">
              <w:t>respond to change, such as differences in current work site environmental and sustainability requirements</w:t>
            </w:r>
          </w:p>
          <w:p w:rsidR="00000000" w:rsidRPr="008E2BBD" w:rsidP="008E2BBD">
            <w:pPr>
              <w:pStyle w:val="ListBullet"/>
            </w:pPr>
            <w:r w:rsidRPr="008E2BBD">
              <w:t>numeracy skills to:</w:t>
            </w:r>
          </w:p>
          <w:p w:rsidR="00000000" w:rsidRPr="008E2BBD" w:rsidP="008E2BBD">
            <w:pPr>
              <w:pStyle w:val="ListBullet2"/>
            </w:pPr>
            <w:r w:rsidRPr="008E2BBD">
              <w:t>check levels of lubricants in equipment</w:t>
            </w:r>
          </w:p>
          <w:p w:rsidR="00000000" w:rsidRPr="008E2BBD" w:rsidP="008E2BBD">
            <w:pPr>
              <w:pStyle w:val="ListBullet2"/>
            </w:pPr>
            <w:r w:rsidRPr="008E2BBD">
              <w:t>perform measurements and calculations associated with work, such as when determining specified length of wall to be removed</w:t>
            </w:r>
          </w:p>
          <w:p w:rsidR="00000000" w:rsidRPr="008E2BBD" w:rsidP="008E2BBD">
            <w:pPr>
              <w:pStyle w:val="ListBullet"/>
            </w:pPr>
            <w:r w:rsidRPr="008E2BBD">
              <w:t>oral communication skills to:</w:t>
            </w:r>
          </w:p>
          <w:p w:rsidR="00000000" w:rsidRPr="008E2BBD" w:rsidP="008E2BBD">
            <w:pPr>
              <w:pStyle w:val="ListBullet2"/>
            </w:pPr>
            <w:r w:rsidRPr="008E2BBD">
              <w:t>enable clear and direct communication,</w:t>
            </w:r>
            <w:r w:rsidRPr="008E2BBD">
              <w:t xml:space="preserve"> using questioning to identify and confirm requirements, and share information</w:t>
            </w:r>
          </w:p>
          <w:p w:rsidR="00000000" w:rsidRPr="008E2BBD" w:rsidP="008E2BBD">
            <w:pPr>
              <w:pStyle w:val="ListBullet2"/>
            </w:pPr>
            <w:r w:rsidRPr="008E2BBD">
              <w:t>report hazards on the work site to appropriate personnel, including faults in small plant, equipment or materials</w:t>
            </w:r>
          </w:p>
          <w:p w:rsidR="00000000" w:rsidRPr="008E2BBD" w:rsidP="008E2BBD">
            <w:pPr>
              <w:pStyle w:val="ListBullet2"/>
            </w:pPr>
            <w:r w:rsidRPr="008E2BBD">
              <w:t>use language and concepts appropriate to cultural differences</w:t>
            </w:r>
          </w:p>
          <w:p w:rsidR="00000000" w:rsidRPr="008E2BBD" w:rsidP="008E2BBD">
            <w:pPr>
              <w:pStyle w:val="ListBullet"/>
            </w:pPr>
            <w:r w:rsidRPr="008E2BBD">
              <w:t>reading skills to:</w:t>
            </w:r>
          </w:p>
          <w:p w:rsidR="00000000" w:rsidRPr="008E2BBD" w:rsidP="008E2BBD">
            <w:pPr>
              <w:pStyle w:val="ListBullet2"/>
            </w:pPr>
            <w:r w:rsidRPr="008E2BBD">
              <w:t>interpret documentation, including drawings and specifications</w:t>
            </w:r>
          </w:p>
          <w:p w:rsidR="00000000" w:rsidRPr="008E2BBD" w:rsidP="008E2BBD">
            <w:pPr>
              <w:pStyle w:val="ListBullet2"/>
            </w:pPr>
            <w:r w:rsidRPr="008E2BBD">
              <w:t>understand written instructions, procedures and signage</w:t>
            </w:r>
          </w:p>
          <w:p w:rsidR="00000000" w:rsidP="008E2BBD">
            <w:pPr>
              <w:pStyle w:val="ListBullet"/>
              <w:rPr>
                <w:lang w:val="en-NZ"/>
              </w:rPr>
            </w:pPr>
            <w:r w:rsidRPr="008E2BBD">
              <w:t>writing skills to complete pre-operational checklists and simple equipment fault forms</w:t>
            </w:r>
          </w:p>
        </w:tc>
      </w:tr>
      <w:tr w:rsidTr="008E2BB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E2BBD" w:rsidP="008E2BBD">
            <w:pPr>
              <w:pStyle w:val="BodyText"/>
            </w:pPr>
          </w:p>
          <w:p w:rsidR="00000000" w:rsidP="008E2BBD">
            <w:pPr>
              <w:pStyle w:val="BodyText"/>
              <w:rPr>
                <w:lang w:val="en-NZ"/>
              </w:rPr>
            </w:pPr>
            <w:r w:rsidRPr="008E2BBD">
              <w:rPr>
                <w:rStyle w:val="SpecialBold"/>
              </w:rPr>
              <w:t>Required knowledge</w:t>
            </w:r>
          </w:p>
        </w:tc>
      </w:tr>
      <w:tr w:rsidTr="008E2BB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general construction terminology</w:t>
            </w:r>
          </w:p>
          <w:p w:rsidR="00000000" w:rsidRPr="008E2BBD" w:rsidP="008E2BBD">
            <w:pPr>
              <w:pStyle w:val="ListBullet"/>
            </w:pPr>
            <w:r w:rsidRPr="008E2BBD">
              <w:t>hazards that may exist or arise on demolition sites, including those associated with the use of demolition small plant and equipment</w:t>
            </w:r>
          </w:p>
          <w:p w:rsidR="00000000" w:rsidRPr="008E2BBD" w:rsidP="008E2BBD">
            <w:pPr>
              <w:pStyle w:val="ListBullet"/>
            </w:pPr>
            <w:r w:rsidRPr="008E2BBD">
              <w:t>procedures for:</w:t>
            </w:r>
          </w:p>
          <w:p w:rsidR="00000000" w:rsidRPr="008E2BBD" w:rsidP="008E2BBD">
            <w:pPr>
              <w:pStyle w:val="ListBullet2"/>
            </w:pPr>
            <w:r w:rsidRPr="008E2BBD">
              <w:t>environmentally friendly waste management</w:t>
            </w:r>
          </w:p>
          <w:p w:rsidR="00000000" w:rsidRPr="008E2BBD" w:rsidP="008E2BBD">
            <w:pPr>
              <w:pStyle w:val="ListBullet2"/>
            </w:pPr>
            <w:r w:rsidRPr="008E2BBD">
              <w:t>managing risks and hazards on demolition sites</w:t>
            </w:r>
          </w:p>
          <w:p w:rsidR="00000000" w:rsidRPr="008E2BBD" w:rsidP="008E2BBD">
            <w:pPr>
              <w:pStyle w:val="ListBullet2"/>
            </w:pPr>
            <w:r w:rsidRPr="008E2BBD">
              <w:t>sorting and storing reusable and recyclable materials</w:t>
            </w:r>
          </w:p>
          <w:p w:rsidR="00000000" w:rsidRPr="008E2BBD" w:rsidP="008E2BBD">
            <w:pPr>
              <w:pStyle w:val="ListBullet"/>
            </w:pPr>
            <w:r w:rsidRPr="008E2BBD">
              <w:t>types of information required to plan and prepare for safe and effective completion of demolition tasks</w:t>
            </w:r>
          </w:p>
          <w:p w:rsidR="00000000" w:rsidRPr="008E2BBD" w:rsidP="008E2BBD">
            <w:pPr>
              <w:pStyle w:val="ListBullet"/>
            </w:pPr>
            <w:r w:rsidRPr="008E2BBD">
              <w:t>types of small plant and equipment applicable to d</w:t>
            </w:r>
            <w:r w:rsidRPr="008E2BBD">
              <w:t>emolition tasks, including:</w:t>
            </w:r>
          </w:p>
          <w:p w:rsidR="00000000" w:rsidRPr="008E2BBD" w:rsidP="008E2BBD">
            <w:pPr>
              <w:pStyle w:val="ListBullet2"/>
            </w:pPr>
            <w:r w:rsidRPr="008E2BBD">
              <w:t>applications of each type of small plant or piece of equipment</w:t>
            </w:r>
          </w:p>
          <w:p w:rsidR="00000000" w:rsidRPr="008E2BBD" w:rsidP="008E2BBD">
            <w:pPr>
              <w:pStyle w:val="ListBullet2"/>
            </w:pPr>
            <w:r w:rsidRPr="008E2BBD">
              <w:t>maintenance requirements</w:t>
            </w:r>
          </w:p>
          <w:p w:rsidR="00000000" w:rsidRPr="008E2BBD" w:rsidP="008E2BBD">
            <w:pPr>
              <w:pStyle w:val="ListBullet2"/>
            </w:pPr>
            <w:r w:rsidRPr="008E2BBD">
              <w:t>safe methods of operation for different demolition tasks</w:t>
            </w:r>
          </w:p>
        </w:tc>
      </w:tr>
    </w:tbl>
    <w:p w:rsidR="00000000" w:rsidRPr="008E2BBD" w:rsidP="008E2BBD">
      <w:pPr>
        <w:pStyle w:val="BodyText"/>
      </w:pPr>
    </w:p>
    <w:p w:rsidR="00000000" w:rsidRPr="008E2BBD" w:rsidP="008E2BBD">
      <w:pPr>
        <w:pStyle w:val="AllowPageBreak"/>
      </w:pPr>
    </w:p>
    <w:p w:rsidR="00000000" w:rsidRPr="008E2BBD" w:rsidP="008E2BBD">
      <w:pPr>
        <w:pStyle w:val="Heading1"/>
      </w:pPr>
      <w:bookmarkStart w:id="10" w:name="O_618569"/>
      <w:bookmarkEnd w:id="10"/>
      <w:r w:rsidRPr="008E2BBD">
        <w:t>Evidence Guide</w:t>
      </w:r>
    </w:p>
    <w:tbl>
      <w:tblPr>
        <w:tblW w:w="0" w:type="auto"/>
        <w:tblLayout w:type="fixed"/>
        <w:tblCellMar>
          <w:left w:w="62" w:type="dxa"/>
          <w:right w:w="62" w:type="dxa"/>
        </w:tblCellMar>
        <w:tblLook w:val="0000"/>
      </w:tblPr>
      <w:tblGrid>
        <w:gridCol w:w="2630"/>
        <w:gridCol w:w="6504"/>
      </w:tblGrid>
      <w:tr w:rsidTr="008E2BB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The evidence guide provides advice on assessment and must be read in conjunction with the performance criteria, required skills and knowledge, range statement and the Assessment Guidelines for the Training Package.</w:t>
            </w:r>
          </w:p>
        </w:tc>
      </w:tr>
      <w:tr w:rsidTr="008E2BB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This unit of com</w:t>
            </w:r>
            <w:r w:rsidRPr="008E2BBD">
              <w:t xml:space="preserve">petency could be assessed in the workplace by observation of the selection and use of small plant and equipment, and completion of on-site demolition tasks as part of a team. </w:t>
            </w:r>
          </w:p>
        </w:tc>
      </w:tr>
      <w:tr w:rsidTr="008E2BB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Critical aspects for assessment and evidence required to demonstrate competency</w:t>
            </w:r>
            <w:r w:rsidRPr="008E2BBD">
              <w:rPr>
                <w:rStyle w:val="SpecialBold"/>
              </w:rPr>
              <w:t xml:space="preserve"> in this unit</w:t>
            </w:r>
          </w:p>
        </w:tc>
        <w:tc>
          <w:tcPr>
            <w:tcW w:w="6504"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A person should demonstrate the ability to:</w:t>
            </w:r>
          </w:p>
          <w:p w:rsidR="00000000" w:rsidRPr="008E2BBD" w:rsidP="008E2BBD">
            <w:pPr>
              <w:pStyle w:val="ListBullet"/>
            </w:pPr>
            <w:r w:rsidRPr="008E2BBD">
              <w:t>complete five different types of on-site demolition tasks safely and effectively, using appropriate combinations of small plant and equipment, to per</w:t>
            </w:r>
            <w:r w:rsidRPr="008E2BBD">
              <w:t xml:space="preserve">form at least one of each of the following tasks: </w:t>
            </w:r>
          </w:p>
          <w:p w:rsidR="00000000" w:rsidRPr="008E2BBD" w:rsidP="008E2BBD">
            <w:pPr>
              <w:pStyle w:val="ListBullet2"/>
            </w:pPr>
            <w:r w:rsidRPr="008E2BBD">
              <w:t>breaking concrete</w:t>
            </w:r>
          </w:p>
          <w:p w:rsidR="00000000" w:rsidRPr="008E2BBD" w:rsidP="008E2BBD">
            <w:pPr>
              <w:pStyle w:val="ListBullet2"/>
            </w:pPr>
            <w:r w:rsidRPr="008E2BBD">
              <w:t xml:space="preserve">dismantling warehouse purlins and wall or roof sheeting </w:t>
            </w:r>
          </w:p>
          <w:p w:rsidR="00000000" w:rsidRPr="008E2BBD" w:rsidP="008E2BBD">
            <w:pPr>
              <w:pStyle w:val="ListBullet2"/>
            </w:pPr>
            <w:r w:rsidRPr="008E2BBD">
              <w:t>loading trucks</w:t>
            </w:r>
          </w:p>
          <w:p w:rsidR="00000000" w:rsidRPr="008E2BBD" w:rsidP="008E2BBD">
            <w:pPr>
              <w:pStyle w:val="ListBullet2"/>
            </w:pPr>
            <w:r w:rsidRPr="008E2BBD">
              <w:t xml:space="preserve">pulling down walls </w:t>
            </w:r>
          </w:p>
          <w:p w:rsidR="00000000" w:rsidRPr="008E2BBD" w:rsidP="008E2BBD">
            <w:pPr>
              <w:pStyle w:val="ListBullet2"/>
            </w:pPr>
            <w:r w:rsidRPr="008E2BBD">
              <w:t>removing wall and floor toppings</w:t>
            </w:r>
          </w:p>
          <w:p w:rsidR="00000000" w:rsidRPr="008E2BBD" w:rsidP="008E2BBD">
            <w:pPr>
              <w:pStyle w:val="ListBullet2"/>
            </w:pPr>
            <w:r w:rsidRPr="008E2BBD">
              <w:t xml:space="preserve">separating waste for recycling </w:t>
            </w:r>
          </w:p>
          <w:p w:rsidR="00000000" w:rsidRPr="008E2BBD" w:rsidP="008E2BBD">
            <w:pPr>
              <w:pStyle w:val="ListBullet2"/>
            </w:pPr>
            <w:r w:rsidRPr="008E2BBD">
              <w:t>stripping out interiors of bu</w:t>
            </w:r>
            <w:r w:rsidRPr="008E2BBD">
              <w:t>ildings</w:t>
            </w:r>
          </w:p>
          <w:p w:rsidR="00000000" w:rsidRPr="008E2BBD" w:rsidP="008E2BBD">
            <w:pPr>
              <w:pStyle w:val="ListBullet"/>
            </w:pPr>
            <w:r w:rsidRPr="008E2BBD">
              <w:t>locate, interpret and apply relevant information, standards and specifications</w:t>
            </w:r>
          </w:p>
          <w:p w:rsidR="00000000" w:rsidRPr="008E2BBD" w:rsidP="008E2BBD">
            <w:pPr>
              <w:pStyle w:val="ListBullet"/>
            </w:pPr>
            <w:r w:rsidRPr="008E2BBD">
              <w:t>comply with site safety plan and requirements of WHS legislation, regulations and codes of practice applicable to workplace operations</w:t>
            </w:r>
          </w:p>
          <w:p w:rsidR="00000000" w:rsidRPr="008E2BBD" w:rsidP="008E2BBD">
            <w:pPr>
              <w:pStyle w:val="ListBullet"/>
            </w:pPr>
            <w:r w:rsidRPr="008E2BBD">
              <w:t>comply with organisational polici</w:t>
            </w:r>
            <w:r w:rsidRPr="008E2BBD">
              <w:t>es and procedures, including quality requirements</w:t>
            </w:r>
          </w:p>
          <w:p w:rsidR="00000000" w:rsidRPr="008E2BBD" w:rsidP="008E2BBD">
            <w:pPr>
              <w:pStyle w:val="ListBullet"/>
            </w:pPr>
            <w:r w:rsidRPr="008E2BBD">
              <w:t>communicate and work effectively and safely with others</w:t>
            </w:r>
          </w:p>
          <w:p w:rsidR="00000000" w:rsidRPr="008E2BBD" w:rsidP="008E2BBD">
            <w:pPr>
              <w:pStyle w:val="ListBullet"/>
            </w:pPr>
            <w:r w:rsidRPr="008E2BBD">
              <w:t xml:space="preserve">follow work </w:t>
            </w:r>
            <w:r w:rsidRPr="008E2BBD">
              <w:t>instructions, operating procedures and inspection practices to safely and effectively use demolition tools and equipment for their appropriate application, ensuring:</w:t>
            </w:r>
          </w:p>
          <w:p w:rsidR="00000000" w:rsidRPr="008E2BBD" w:rsidP="008E2BBD">
            <w:pPr>
              <w:pStyle w:val="ListBullet2"/>
            </w:pPr>
            <w:r w:rsidRPr="008E2BBD">
              <w:t>there is no damage to small plant or equipment</w:t>
            </w:r>
          </w:p>
          <w:p w:rsidR="00000000" w:rsidRPr="008E2BBD" w:rsidP="008E2BBD">
            <w:pPr>
              <w:pStyle w:val="ListBullet2"/>
            </w:pPr>
            <w:r w:rsidRPr="008E2BBD">
              <w:t>work is completed to specification</w:t>
            </w:r>
          </w:p>
          <w:p w:rsidR="00000000" w:rsidP="008E2BBD">
            <w:pPr>
              <w:pStyle w:val="ListBullet2"/>
              <w:rPr>
                <w:lang w:val="en-NZ"/>
              </w:rPr>
            </w:pPr>
            <w:r w:rsidRPr="008E2BBD">
              <w:t>complia</w:t>
            </w:r>
            <w:r w:rsidRPr="008E2BBD">
              <w:t>nce with regulations, standards and organisational quality procedures and processes.</w:t>
            </w:r>
          </w:p>
        </w:tc>
      </w:tr>
      <w:tr w:rsidTr="008E2BB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Assessment of this unit:</w:t>
            </w:r>
          </w:p>
          <w:p w:rsidR="00000000" w:rsidRPr="008E2BBD" w:rsidP="008E2BBD">
            <w:pPr>
              <w:pStyle w:val="ListBullet"/>
            </w:pPr>
            <w:r w:rsidRPr="008E2BBD">
              <w:t>must be in the context of the work environment</w:t>
            </w:r>
          </w:p>
          <w:p w:rsidR="00000000" w:rsidRPr="008E2BBD" w:rsidP="008E2BBD">
            <w:pPr>
              <w:pStyle w:val="ListBullet"/>
            </w:pPr>
            <w:r w:rsidRPr="008E2BBD">
              <w:t>must meet relevant compliance requirements.</w:t>
            </w:r>
          </w:p>
          <w:p w:rsidR="00000000" w:rsidRPr="008E2BBD" w:rsidP="008E2BBD">
            <w:pPr>
              <w:pStyle w:val="BodyText"/>
            </w:pPr>
            <w:r w:rsidRPr="008E2BBD">
              <w:t>Resource implications for assessment include:</w:t>
            </w:r>
          </w:p>
          <w:p w:rsidR="00000000" w:rsidRPr="008E2BBD" w:rsidP="008E2BBD">
            <w:pPr>
              <w:pStyle w:val="ListBullet"/>
            </w:pPr>
            <w:r w:rsidRPr="008E2BBD">
              <w:t xml:space="preserve">an induction procedure </w:t>
            </w:r>
          </w:p>
          <w:p w:rsidR="00000000" w:rsidRPr="008E2BBD" w:rsidP="008E2BBD">
            <w:pPr>
              <w:pStyle w:val="ListBullet"/>
            </w:pPr>
            <w:r w:rsidRPr="008E2BBD">
              <w:t>realistic tasks covering the mandatory task requirements</w:t>
            </w:r>
          </w:p>
          <w:p w:rsidR="00000000" w:rsidRPr="008E2BBD" w:rsidP="008E2BBD">
            <w:pPr>
              <w:pStyle w:val="ListBullet"/>
            </w:pPr>
            <w:r w:rsidRPr="008E2BBD">
              <w:t>relevant specifications and work instructions</w:t>
            </w:r>
          </w:p>
          <w:p w:rsidR="00000000" w:rsidRPr="008E2BBD" w:rsidP="008E2BBD">
            <w:pPr>
              <w:pStyle w:val="ListBullet"/>
            </w:pPr>
            <w:r w:rsidRPr="008E2BBD">
              <w:t>tools and equipment appropriate to applying safe work practices</w:t>
            </w:r>
          </w:p>
          <w:p w:rsidR="00000000" w:rsidRPr="008E2BBD" w:rsidP="008E2BBD">
            <w:pPr>
              <w:pStyle w:val="ListBullet"/>
            </w:pPr>
            <w:r w:rsidRPr="008E2BBD">
              <w:t xml:space="preserve">support materials </w:t>
            </w:r>
            <w:r w:rsidRPr="008E2BBD">
              <w:t>appropriate to activity</w:t>
            </w:r>
          </w:p>
          <w:p w:rsidR="00000000" w:rsidRPr="008E2BBD" w:rsidP="008E2BBD">
            <w:pPr>
              <w:pStyle w:val="ListBullet"/>
            </w:pPr>
            <w:r w:rsidRPr="008E2BBD">
              <w:t>workplace instructions relating to safe work practices and addressing hazards and emergencies</w:t>
            </w:r>
          </w:p>
          <w:p w:rsidR="00000000" w:rsidP="008E2BBD">
            <w:pPr>
              <w:pStyle w:val="ListBullet"/>
              <w:rPr>
                <w:lang w:val="en-NZ"/>
              </w:rPr>
            </w:pPr>
            <w:r w:rsidRPr="008E2BBD">
              <w:t>information relevant to each task, such as safety data sheets.</w:t>
            </w:r>
          </w:p>
        </w:tc>
      </w:tr>
      <w:tr w:rsidTr="008E2BB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Assessment for this unit must verify the practical ap</w:t>
            </w:r>
            <w:r w:rsidRPr="008E2BBD">
              <w:t>plication of the required skills and knowledge, using a combination of the following methods:</w:t>
            </w:r>
          </w:p>
          <w:p w:rsidR="00000000" w:rsidRPr="008E2BBD" w:rsidP="008E2BBD">
            <w:pPr>
              <w:pStyle w:val="ListBullet"/>
            </w:pPr>
            <w:r w:rsidRPr="008E2BBD">
              <w:t>direct observation of tasks in real work conditions</w:t>
            </w:r>
          </w:p>
          <w:p w:rsidR="00000000" w:rsidRPr="008E2BBD" w:rsidP="008E2BBD">
            <w:pPr>
              <w:pStyle w:val="ListBullet"/>
            </w:pPr>
            <w:r w:rsidRPr="008E2BBD">
              <w:t>questioning to confirm the ability to consistently identify and correctly interpret the essential underpinnin</w:t>
            </w:r>
            <w:r w:rsidRPr="008E2BBD">
              <w:t>g knowledge required for practical application</w:t>
            </w:r>
          </w:p>
          <w:p w:rsidR="00000000" w:rsidP="008E2BBD">
            <w:pPr>
              <w:pStyle w:val="ListBullet"/>
              <w:rPr>
                <w:lang w:val="en-NZ"/>
              </w:rPr>
            </w:pPr>
            <w:r w:rsidRPr="008E2BBD">
              <w:t>review of relevant authenticated documentation from third parties, such as existing supervisors, team leaders or specialist training staff.</w:t>
            </w:r>
          </w:p>
        </w:tc>
      </w:tr>
      <w:tr w:rsidTr="008E2BBD">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8E2BBD" w:rsidP="008E2BBD">
            <w:pPr>
              <w:pStyle w:val="BodyText"/>
            </w:pPr>
            <w:r w:rsidRPr="008E2BBD">
              <w:t>This unit could be assessed on its own or in combination with other units relevant to the job function.</w:t>
            </w:r>
          </w:p>
          <w:p w:rsidR="00000000" w:rsidRPr="008E2BBD" w:rsidP="008E2BBD">
            <w:pPr>
              <w:pStyle w:val="BodyText"/>
            </w:pPr>
            <w:r w:rsidRPr="008E2BBD">
              <w:t>Reasonable adjustments for people with disabilities must be made to assessment processes where required. This could include access to modified equipment</w:t>
            </w:r>
            <w:r w:rsidRPr="008E2BBD">
              <w:t xml:space="preserve"> and other physical resources, and the provision of appropriate assessment support.</w:t>
            </w:r>
          </w:p>
          <w:p w:rsidR="00000000" w:rsidRPr="008E2BBD" w:rsidP="008E2BBD">
            <w:pPr>
              <w:pStyle w:val="BodyText"/>
            </w:pPr>
            <w:r w:rsidRPr="008E2BBD">
              <w:t>Assessment processes and techniques should, as far as is practical, take into account the language, literacy and numeracy capacity of the candidate in relation to the compe</w:t>
            </w:r>
            <w:r w:rsidRPr="008E2BBD">
              <w:t>tency being assessed.</w:t>
            </w:r>
          </w:p>
        </w:tc>
      </w:tr>
    </w:tbl>
    <w:p w:rsidR="00E16BE6" w:rsidP="008E2BBD">
      <w:pPr>
        <w:pStyle w:val="BodyText"/>
      </w:pPr>
    </w:p>
    <w:p w:rsidR="00E16BE6" w:rsidP="008E2BBD">
      <w:pPr>
        <w:pStyle w:val="BodyText"/>
      </w:pPr>
    </w:p>
    <w:p w:rsidR="00000000" w:rsidRPr="008E2BBD" w:rsidP="008E2BBD">
      <w:pPr>
        <w:pStyle w:val="Heading1"/>
      </w:pPr>
      <w:bookmarkStart w:id="11" w:name="O_618570"/>
      <w:bookmarkEnd w:id="11"/>
      <w:r w:rsidRPr="008E2BBD">
        <w:t>Range Statement</w:t>
      </w:r>
    </w:p>
    <w:tbl>
      <w:tblPr>
        <w:tblW w:w="0" w:type="auto"/>
        <w:tblLayout w:type="fixed"/>
        <w:tblCellMar>
          <w:left w:w="62" w:type="dxa"/>
          <w:right w:w="62" w:type="dxa"/>
        </w:tblCellMar>
        <w:tblLook w:val="0000"/>
      </w:tblPr>
      <w:tblGrid>
        <w:gridCol w:w="2624"/>
        <w:gridCol w:w="6510"/>
      </w:tblGrid>
      <w:tr w:rsidTr="008E2BB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t>The range statement relates to the unit of competency as a whole. It allows for different work environments and situations that may affect performance</w:t>
            </w:r>
            <w:r w:rsidRPr="008E2BBD">
              <w:rPr>
                <w:rStyle w:val="BoldandItalics"/>
              </w:rPr>
              <w:t>. Bold italicised</w:t>
            </w:r>
            <w:r w:rsidRPr="008E2BBD">
              <w:t xml:space="preserve"> wording, if used in the perfor</w:t>
            </w:r>
            <w:r w:rsidRPr="008E2BBD">
              <w:t>mance criteria, is detailed below. Essential operating conditions that may be present with training and assessment (depending on the work situation, needs of the candidate, accessibility of the item, and local industry and regional contexts) may also be in</w:t>
            </w:r>
            <w:r w:rsidRPr="008E2BBD">
              <w:t>cluded.</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Information</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advice and guidelines relating to regulatory and legislative requirements for using demolition tools and equipment</w:t>
            </w:r>
          </w:p>
          <w:p w:rsidR="00000000" w:rsidRPr="008E2BBD" w:rsidP="008E2BBD">
            <w:pPr>
              <w:pStyle w:val="ListBullet"/>
            </w:pPr>
            <w:r w:rsidRPr="008E2BBD">
              <w:t>current Australian standards relating to using small plant and equipment for demolition tasks</w:t>
            </w:r>
          </w:p>
          <w:p w:rsidR="00000000" w:rsidRPr="008E2BBD" w:rsidP="008E2BBD">
            <w:pPr>
              <w:pStyle w:val="ListBullet"/>
            </w:pPr>
            <w:r w:rsidRPr="008E2BBD">
              <w:t>diagrams or sketches</w:t>
            </w:r>
          </w:p>
          <w:p w:rsidR="00000000" w:rsidRPr="008E2BBD" w:rsidP="008E2BBD">
            <w:pPr>
              <w:pStyle w:val="ListBullet"/>
            </w:pPr>
            <w:r w:rsidRPr="008E2BBD">
              <w:t>instructions issued by authorised organisational or external personnel</w:t>
            </w:r>
          </w:p>
          <w:p w:rsidR="00000000" w:rsidRPr="008E2BBD" w:rsidP="008E2BBD">
            <w:pPr>
              <w:pStyle w:val="ListBullet"/>
            </w:pPr>
            <w:r w:rsidRPr="008E2BBD">
              <w:t>job safety analyses (JSA)</w:t>
            </w:r>
          </w:p>
          <w:p w:rsidR="00000000" w:rsidRPr="008E2BBD" w:rsidP="008E2BBD">
            <w:pPr>
              <w:pStyle w:val="ListBullet"/>
            </w:pPr>
            <w:r w:rsidRPr="008E2BBD">
              <w:t>memos</w:t>
            </w:r>
          </w:p>
          <w:p w:rsidR="00000000" w:rsidRPr="008E2BBD" w:rsidP="008E2BBD">
            <w:pPr>
              <w:pStyle w:val="ListBullet"/>
            </w:pPr>
            <w:r w:rsidRPr="008E2BBD">
              <w:t>plans, drawings and specifications</w:t>
            </w:r>
          </w:p>
          <w:p w:rsidR="00000000" w:rsidRPr="008E2BBD" w:rsidP="008E2BBD">
            <w:pPr>
              <w:pStyle w:val="ListBullet"/>
            </w:pPr>
            <w:r w:rsidRPr="008E2BBD">
              <w:t>procedures relating to the use of demolition plant and equipment</w:t>
            </w:r>
          </w:p>
          <w:p w:rsidR="00000000" w:rsidRPr="008E2BBD" w:rsidP="008E2BBD">
            <w:pPr>
              <w:pStyle w:val="ListBullet"/>
            </w:pPr>
            <w:r w:rsidRPr="008E2BBD">
              <w:t>quality requirements relating to</w:t>
            </w:r>
            <w:r w:rsidRPr="008E2BBD">
              <w:t xml:space="preserve"> the use of demolition tools and equipment</w:t>
            </w:r>
          </w:p>
          <w:p w:rsidR="00000000" w:rsidRPr="008E2BBD" w:rsidP="008E2BBD">
            <w:pPr>
              <w:pStyle w:val="ListBullet"/>
            </w:pPr>
            <w:r w:rsidRPr="008E2BBD">
              <w:t>safe work method statements (SWMS)</w:t>
            </w:r>
          </w:p>
          <w:p w:rsidR="00000000" w:rsidRPr="008E2BBD" w:rsidP="008E2BBD">
            <w:pPr>
              <w:pStyle w:val="ListBullet"/>
            </w:pPr>
            <w:r w:rsidRPr="008E2BBD">
              <w:t>safety data sheets (SDS)</w:t>
            </w:r>
          </w:p>
          <w:p w:rsidR="00000000" w:rsidRPr="008E2BBD" w:rsidP="008E2BBD">
            <w:pPr>
              <w:pStyle w:val="ListBullet"/>
            </w:pPr>
            <w:r w:rsidRPr="008E2BBD">
              <w:t>signage</w:t>
            </w:r>
          </w:p>
          <w:p w:rsidR="00000000" w:rsidRPr="008E2BBD" w:rsidP="008E2BBD">
            <w:pPr>
              <w:pStyle w:val="ListBullet"/>
            </w:pPr>
            <w:r w:rsidRPr="008E2BBD">
              <w:t>verbal, written and graphical instructions, including manufacturer specifications and instructions where specified</w:t>
            </w:r>
          </w:p>
          <w:p w:rsidR="00000000" w:rsidRPr="008E2BBD" w:rsidP="008E2BBD">
            <w:pPr>
              <w:pStyle w:val="ListBullet"/>
            </w:pPr>
            <w:r w:rsidRPr="008E2BBD">
              <w:t>work bulletins</w:t>
            </w:r>
          </w:p>
          <w:p w:rsidR="00000000" w:rsidP="008E2BBD">
            <w:pPr>
              <w:pStyle w:val="ListBullet"/>
              <w:rPr>
                <w:lang w:val="en-NZ"/>
              </w:rPr>
            </w:pPr>
            <w:r w:rsidRPr="008E2BBD">
              <w:t>work schedules, plans and specifications.</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Work health and safety requirements</w:t>
            </w:r>
            <w:r w:rsidRPr="008E2BBD">
              <w:t xml:space="preserve"> must comply with state or territory legislation and regulations and demolition project safety plan and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emergency procedures, including extinguishing fires, organis</w:t>
            </w:r>
            <w:r w:rsidRPr="008E2BBD">
              <w:t>ational first aid requirements, and evacuation procedures</w:t>
            </w:r>
          </w:p>
          <w:p w:rsidR="00000000" w:rsidRPr="008E2BBD" w:rsidP="008E2BBD">
            <w:pPr>
              <w:pStyle w:val="ListBullet"/>
            </w:pPr>
            <w:r w:rsidRPr="008E2BBD">
              <w:t>manual handling activities that may require the assistance of others or the use of manual or mechanical lifting devices where size, weight or other issues, such as a disability are a factor</w:t>
            </w:r>
          </w:p>
          <w:p w:rsidR="00000000" w:rsidRPr="008E2BBD" w:rsidP="008E2BBD">
            <w:pPr>
              <w:pStyle w:val="ListBullet"/>
            </w:pPr>
            <w:r w:rsidRPr="008E2BBD">
              <w:t>hazard c</w:t>
            </w:r>
            <w:r w:rsidRPr="008E2BBD">
              <w:t>ontrol</w:t>
            </w:r>
          </w:p>
          <w:p w:rsidR="00000000" w:rsidRPr="008E2BBD" w:rsidP="008E2BBD">
            <w:pPr>
              <w:pStyle w:val="ListBullet"/>
            </w:pPr>
            <w:r w:rsidRPr="008E2BBD">
              <w:t xml:space="preserve">identification of hazardous materials and substances and relevant safe handling or quarantining procedures for each, including: </w:t>
            </w:r>
          </w:p>
          <w:p w:rsidR="00000000" w:rsidRPr="008E2BBD" w:rsidP="008E2BBD">
            <w:pPr>
              <w:pStyle w:val="ListBullet2"/>
            </w:pPr>
            <w:r w:rsidRPr="008E2BBD">
              <w:t xml:space="preserve">animal residue </w:t>
            </w:r>
          </w:p>
          <w:p w:rsidR="00000000" w:rsidRPr="008E2BBD" w:rsidP="008E2BBD">
            <w:pPr>
              <w:pStyle w:val="ListBullet2"/>
            </w:pPr>
            <w:r w:rsidRPr="008E2BBD">
              <w:t>asbestos</w:t>
            </w:r>
          </w:p>
          <w:p w:rsidR="00000000" w:rsidRPr="008E2BBD" w:rsidP="008E2BBD">
            <w:pPr>
              <w:pStyle w:val="ListBullet2"/>
            </w:pPr>
            <w:r w:rsidRPr="008E2BBD">
              <w:t>dust</w:t>
            </w:r>
          </w:p>
          <w:p w:rsidR="00000000" w:rsidRPr="008E2BBD" w:rsidP="008E2BBD">
            <w:pPr>
              <w:pStyle w:val="ListBullet2"/>
            </w:pPr>
            <w:r w:rsidRPr="008E2BBD">
              <w:t>lead</w:t>
            </w:r>
          </w:p>
          <w:p w:rsidR="00000000" w:rsidRPr="008E2BBD" w:rsidP="008E2BBD">
            <w:pPr>
              <w:pStyle w:val="ListBullet2"/>
            </w:pPr>
            <w:r w:rsidRPr="008E2BBD">
              <w:t>lead-based paints</w:t>
            </w:r>
          </w:p>
          <w:p w:rsidR="00000000" w:rsidRPr="008E2BBD" w:rsidP="008E2BBD">
            <w:pPr>
              <w:pStyle w:val="ListBullet2"/>
            </w:pPr>
            <w:r w:rsidRPr="008E2BBD">
              <w:t>pesticide residue</w:t>
            </w:r>
          </w:p>
          <w:p w:rsidR="00000000" w:rsidRPr="008E2BBD" w:rsidP="008E2BBD">
            <w:pPr>
              <w:pStyle w:val="ListBullet"/>
            </w:pPr>
            <w:r w:rsidRPr="008E2BBD">
              <w:t xml:space="preserve">personal protective equipment (PPE) prescribed under legislation, regulations and workplace policies and practices </w:t>
            </w:r>
          </w:p>
          <w:p w:rsidR="00000000" w:rsidRPr="008E2BBD" w:rsidP="008E2BBD">
            <w:pPr>
              <w:pStyle w:val="ListBullet"/>
            </w:pPr>
            <w:r w:rsidRPr="008E2BBD">
              <w:t>use of safe operating procedures, including operational risk assessment and treatments associated with:</w:t>
            </w:r>
          </w:p>
          <w:p w:rsidR="00000000" w:rsidRPr="008E2BBD" w:rsidP="008E2BBD">
            <w:pPr>
              <w:pStyle w:val="ListBullet2"/>
            </w:pPr>
            <w:r w:rsidRPr="008E2BBD">
              <w:t>equipment tagging</w:t>
            </w:r>
          </w:p>
          <w:p w:rsidR="00000000" w:rsidRPr="008E2BBD" w:rsidP="008E2BBD">
            <w:pPr>
              <w:pStyle w:val="ListBullet2"/>
            </w:pPr>
            <w:r w:rsidRPr="008E2BBD">
              <w:t>fall protection</w:t>
            </w:r>
          </w:p>
          <w:p w:rsidR="00000000" w:rsidRPr="008E2BBD" w:rsidP="008E2BBD">
            <w:pPr>
              <w:pStyle w:val="ListBullet2"/>
            </w:pPr>
            <w:r w:rsidRPr="008E2BBD">
              <w:t>i</w:t>
            </w:r>
            <w:r w:rsidRPr="008E2BBD">
              <w:t>dentification and preparation of access and egress points</w:t>
            </w:r>
          </w:p>
          <w:p w:rsidR="00000000" w:rsidRPr="008E2BBD" w:rsidP="008E2BBD">
            <w:pPr>
              <w:pStyle w:val="ListBullet2"/>
            </w:pPr>
            <w:r w:rsidRPr="008E2BBD">
              <w:t>identification of equipment guarding and cut-off switches</w:t>
            </w:r>
          </w:p>
          <w:p w:rsidR="00000000" w:rsidRPr="008E2BBD" w:rsidP="008E2BBD">
            <w:pPr>
              <w:pStyle w:val="ListBullet2"/>
            </w:pPr>
            <w:r w:rsidRPr="008E2BBD">
              <w:t>lighting</w:t>
            </w:r>
          </w:p>
          <w:p w:rsidR="00000000" w:rsidRPr="008E2BBD" w:rsidP="008E2BBD">
            <w:pPr>
              <w:pStyle w:val="ListBullet2"/>
            </w:pPr>
            <w:r w:rsidRPr="008E2BBD">
              <w:t>power cables, including overhead service trays, cables and conduits</w:t>
            </w:r>
          </w:p>
          <w:p w:rsidR="00000000" w:rsidRPr="008E2BBD" w:rsidP="008E2BBD">
            <w:pPr>
              <w:pStyle w:val="ListBullet2"/>
            </w:pPr>
            <w:r w:rsidRPr="008E2BBD">
              <w:t>restricted access barriers</w:t>
            </w:r>
          </w:p>
          <w:p w:rsidR="00000000" w:rsidRPr="008E2BBD" w:rsidP="008E2BBD">
            <w:pPr>
              <w:pStyle w:val="ListBullet2"/>
            </w:pPr>
            <w:r w:rsidRPr="008E2BBD">
              <w:t>surrounding structures</w:t>
            </w:r>
          </w:p>
          <w:p w:rsidR="00000000" w:rsidRPr="008E2BBD" w:rsidP="008E2BBD">
            <w:pPr>
              <w:pStyle w:val="ListBullet2"/>
            </w:pPr>
            <w:r w:rsidRPr="008E2BBD">
              <w:t>traffic control</w:t>
            </w:r>
          </w:p>
          <w:p w:rsidR="00000000" w:rsidRPr="008E2BBD" w:rsidP="008E2BBD">
            <w:pPr>
              <w:pStyle w:val="ListBullet2"/>
            </w:pPr>
            <w:r w:rsidRPr="008E2BBD">
              <w:t>trip hazards</w:t>
            </w:r>
          </w:p>
          <w:p w:rsidR="00000000" w:rsidRPr="008E2BBD" w:rsidP="008E2BBD">
            <w:pPr>
              <w:pStyle w:val="ListBullet2"/>
            </w:pPr>
            <w:r w:rsidRPr="008E2BBD">
              <w:t>work site visitors and the public</w:t>
            </w:r>
          </w:p>
          <w:p w:rsidR="00000000" w:rsidRPr="008E2BBD" w:rsidP="008E2BBD">
            <w:pPr>
              <w:pStyle w:val="ListBullet2"/>
            </w:pPr>
            <w:r w:rsidRPr="008E2BBD">
              <w:t>working at heights</w:t>
            </w:r>
          </w:p>
          <w:p w:rsidR="00000000" w:rsidRPr="008E2BBD" w:rsidP="008E2BBD">
            <w:pPr>
              <w:pStyle w:val="ListBullet2"/>
            </w:pPr>
            <w:r w:rsidRPr="008E2BBD">
              <w:t>working in confined spaces</w:t>
            </w:r>
          </w:p>
          <w:p w:rsidR="00000000" w:rsidP="008E2BBD">
            <w:pPr>
              <w:pStyle w:val="ListBullet2"/>
              <w:rPr>
                <w:lang w:val="en-NZ"/>
              </w:rPr>
            </w:pPr>
            <w:r w:rsidRPr="008E2BBD">
              <w:t>working in proximity to others.</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Environmental requirements</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 xml:space="preserve">management of: </w:t>
            </w:r>
          </w:p>
          <w:p w:rsidR="00000000" w:rsidRPr="008E2BBD" w:rsidP="008E2BBD">
            <w:pPr>
              <w:pStyle w:val="ListBullet2"/>
            </w:pPr>
            <w:r w:rsidRPr="008E2BBD">
              <w:t xml:space="preserve">clean-up </w:t>
            </w:r>
          </w:p>
          <w:p w:rsidR="00000000" w:rsidRPr="008E2BBD" w:rsidP="008E2BBD">
            <w:pPr>
              <w:pStyle w:val="ListBullet2"/>
            </w:pPr>
            <w:r w:rsidRPr="008E2BBD">
              <w:t>dust</w:t>
            </w:r>
          </w:p>
          <w:p w:rsidR="00000000" w:rsidRPr="008E2BBD" w:rsidP="008E2BBD">
            <w:pPr>
              <w:pStyle w:val="ListBullet2"/>
            </w:pPr>
            <w:r w:rsidRPr="008E2BBD">
              <w:t>energy use</w:t>
            </w:r>
          </w:p>
          <w:p w:rsidR="00000000" w:rsidRPr="008E2BBD" w:rsidP="008E2BBD">
            <w:pPr>
              <w:pStyle w:val="ListBullet2"/>
            </w:pPr>
            <w:r w:rsidRPr="008E2BBD">
              <w:t>noise</w:t>
            </w:r>
          </w:p>
          <w:p w:rsidR="00000000" w:rsidRPr="008E2BBD" w:rsidP="008E2BBD">
            <w:pPr>
              <w:pStyle w:val="ListBullet2"/>
            </w:pPr>
            <w:r w:rsidRPr="008E2BBD">
              <w:t>vibration</w:t>
            </w:r>
          </w:p>
          <w:p w:rsidR="00000000" w:rsidRPr="008E2BBD" w:rsidP="008E2BBD">
            <w:pPr>
              <w:pStyle w:val="ListBullet2"/>
            </w:pPr>
            <w:r w:rsidRPr="008E2BBD">
              <w:t>waste</w:t>
            </w:r>
          </w:p>
          <w:p w:rsidR="00000000" w:rsidRPr="008E2BBD" w:rsidP="008E2BBD">
            <w:pPr>
              <w:pStyle w:val="ListBullet2"/>
            </w:pPr>
            <w:r w:rsidRPr="008E2BBD">
              <w:t>water use</w:t>
            </w:r>
          </w:p>
          <w:p w:rsidR="00000000" w:rsidRPr="008E2BBD" w:rsidP="008E2BBD">
            <w:pPr>
              <w:pStyle w:val="ListBullet"/>
            </w:pPr>
            <w:r w:rsidRPr="008E2BBD">
              <w:t>sedimentation control</w:t>
            </w:r>
          </w:p>
          <w:p w:rsidR="00000000" w:rsidP="008E2BBD">
            <w:pPr>
              <w:pStyle w:val="ListBullet"/>
              <w:rPr>
                <w:lang w:val="en-NZ"/>
              </w:rPr>
            </w:pPr>
            <w:r w:rsidRPr="008E2BBD">
              <w:t>stormwater quality.</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Small plant and equipment</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small plant, such as:</w:t>
            </w:r>
          </w:p>
          <w:p w:rsidR="00000000" w:rsidRPr="008E2BBD" w:rsidP="008E2BBD">
            <w:pPr>
              <w:pStyle w:val="ListBullet2"/>
            </w:pPr>
            <w:r w:rsidRPr="008E2BBD">
              <w:t>air compressors</w:t>
            </w:r>
          </w:p>
          <w:p w:rsidR="00000000" w:rsidRPr="008E2BBD" w:rsidP="008E2BBD">
            <w:pPr>
              <w:pStyle w:val="ListBullet2"/>
            </w:pPr>
            <w:r w:rsidRPr="008E2BBD">
              <w:t>elevated work platforms (EWPs)</w:t>
            </w:r>
          </w:p>
          <w:p w:rsidR="00000000" w:rsidRPr="008E2BBD" w:rsidP="008E2BBD">
            <w:pPr>
              <w:pStyle w:val="ListBullet2"/>
            </w:pPr>
            <w:r w:rsidRPr="008E2BBD">
              <w:t>forklifts</w:t>
            </w:r>
          </w:p>
          <w:p w:rsidR="00000000" w:rsidRPr="008E2BBD" w:rsidP="008E2BBD">
            <w:pPr>
              <w:pStyle w:val="ListBullet2"/>
            </w:pPr>
            <w:r w:rsidRPr="008E2BBD">
              <w:t>generators</w:t>
            </w:r>
          </w:p>
          <w:p w:rsidR="00000000" w:rsidRPr="008E2BBD" w:rsidP="008E2BBD">
            <w:pPr>
              <w:pStyle w:val="ListBullet2"/>
            </w:pPr>
            <w:r w:rsidRPr="008E2BBD">
              <w:t>jackhammers</w:t>
            </w:r>
          </w:p>
          <w:p w:rsidR="00000000" w:rsidRPr="008E2BBD" w:rsidP="008E2BBD">
            <w:pPr>
              <w:pStyle w:val="ListBullet2"/>
            </w:pPr>
            <w:r w:rsidRPr="008E2BBD">
              <w:t>material and personnel hoists</w:t>
            </w:r>
          </w:p>
          <w:p w:rsidR="00000000" w:rsidRPr="008E2BBD" w:rsidP="008E2BBD">
            <w:pPr>
              <w:pStyle w:val="ListBullet2"/>
            </w:pPr>
            <w:r w:rsidRPr="008E2BBD">
              <w:t>mini-loaders</w:t>
            </w:r>
          </w:p>
          <w:p w:rsidR="00000000" w:rsidRPr="008E2BBD" w:rsidP="008E2BBD">
            <w:pPr>
              <w:pStyle w:val="ListBullet2"/>
            </w:pPr>
            <w:r w:rsidRPr="008E2BBD">
              <w:t>pumps</w:t>
            </w:r>
          </w:p>
          <w:p w:rsidR="00000000" w:rsidRPr="008E2BBD" w:rsidP="008E2BBD">
            <w:pPr>
              <w:pStyle w:val="ListBullet2"/>
            </w:pPr>
            <w:r w:rsidRPr="008E2BBD">
              <w:t>rubber-tyred loaders</w:t>
            </w:r>
          </w:p>
          <w:p w:rsidR="00000000" w:rsidRPr="008E2BBD" w:rsidP="008E2BBD">
            <w:pPr>
              <w:pStyle w:val="ListBullet"/>
            </w:pPr>
            <w:r w:rsidRPr="008E2BBD">
              <w:t>equipment, such as:</w:t>
            </w:r>
          </w:p>
          <w:p w:rsidR="00000000" w:rsidRPr="008E2BBD" w:rsidP="008E2BBD">
            <w:pPr>
              <w:pStyle w:val="ListBullet2"/>
            </w:pPr>
            <w:r w:rsidRPr="008E2BBD">
              <w:t>brooms</w:t>
            </w:r>
          </w:p>
          <w:p w:rsidR="00000000" w:rsidRPr="008E2BBD" w:rsidP="008E2BBD">
            <w:pPr>
              <w:pStyle w:val="ListBullet2"/>
            </w:pPr>
            <w:r w:rsidRPr="008E2BBD">
              <w:t xml:space="preserve">safety equipment, including: </w:t>
            </w:r>
          </w:p>
          <w:p w:rsidR="00000000" w:rsidRPr="008E2BBD" w:rsidP="008E2BBD">
            <w:pPr>
              <w:pStyle w:val="ListBullet3"/>
            </w:pPr>
            <w:r w:rsidRPr="008E2BBD">
              <w:t>barricades</w:t>
            </w:r>
          </w:p>
          <w:p w:rsidR="00000000" w:rsidRPr="008E2BBD" w:rsidP="008E2BBD">
            <w:pPr>
              <w:pStyle w:val="ListBullet3"/>
            </w:pPr>
            <w:r w:rsidRPr="008E2BBD">
              <w:t>fall prevention</w:t>
            </w:r>
          </w:p>
          <w:p w:rsidR="00000000" w:rsidRPr="008E2BBD" w:rsidP="008E2BBD">
            <w:pPr>
              <w:pStyle w:val="ListBullet3"/>
            </w:pPr>
            <w:r w:rsidRPr="008E2BBD">
              <w:t>PPE</w:t>
            </w:r>
          </w:p>
          <w:p w:rsidR="00000000" w:rsidRPr="008E2BBD" w:rsidP="008E2BBD">
            <w:pPr>
              <w:pStyle w:val="ListBullet3"/>
            </w:pPr>
            <w:r w:rsidRPr="008E2BBD">
              <w:t>scaffolds</w:t>
            </w:r>
          </w:p>
          <w:p w:rsidR="00000000" w:rsidRPr="008E2BBD" w:rsidP="008E2BBD">
            <w:pPr>
              <w:pStyle w:val="ListBullet3"/>
            </w:pPr>
            <w:r w:rsidRPr="008E2BBD">
              <w:t>signs</w:t>
            </w:r>
          </w:p>
          <w:p w:rsidR="00000000" w:rsidRPr="008E2BBD" w:rsidP="008E2BBD">
            <w:pPr>
              <w:pStyle w:val="ListBullet2"/>
            </w:pPr>
            <w:r w:rsidRPr="008E2BBD">
              <w:t>pallet trolleys</w:t>
            </w:r>
          </w:p>
          <w:p w:rsidR="00000000" w:rsidP="008E2BBD">
            <w:pPr>
              <w:pStyle w:val="ListBullet2"/>
              <w:rPr>
                <w:lang w:val="en-NZ"/>
              </w:rPr>
            </w:pPr>
            <w:r w:rsidRPr="008E2BBD">
              <w:t>wheelbarrows.</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Hazards associated with individual demolition tasks</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 xml:space="preserve">hazards identified in project demolition plan </w:t>
            </w:r>
          </w:p>
          <w:p w:rsidR="00000000" w:rsidRPr="008E2BBD" w:rsidP="008E2BBD">
            <w:pPr>
              <w:pStyle w:val="ListBullet"/>
            </w:pPr>
            <w:r w:rsidRPr="008E2BBD">
              <w:t>unpredicted hazards uncovered as a result of prior work completed on site, such as:</w:t>
            </w:r>
          </w:p>
          <w:p w:rsidR="00000000" w:rsidRPr="008E2BBD" w:rsidP="008E2BBD">
            <w:pPr>
              <w:pStyle w:val="ListBullet2"/>
            </w:pPr>
            <w:r w:rsidRPr="008E2BBD">
              <w:t>buried asbestos waste</w:t>
            </w:r>
          </w:p>
          <w:p w:rsidR="00000000" w:rsidRPr="008E2BBD" w:rsidP="008E2BBD">
            <w:pPr>
              <w:pStyle w:val="ListBullet2"/>
            </w:pPr>
            <w:r w:rsidRPr="008E2BBD">
              <w:t xml:space="preserve">fire damage </w:t>
            </w:r>
          </w:p>
          <w:p w:rsidR="00000000" w:rsidRPr="008E2BBD" w:rsidP="008E2BBD">
            <w:pPr>
              <w:pStyle w:val="ListBullet2"/>
            </w:pPr>
            <w:r w:rsidRPr="008E2BBD">
              <w:t xml:space="preserve">termite damage </w:t>
            </w:r>
          </w:p>
          <w:p w:rsidR="00000000" w:rsidP="008E2BBD">
            <w:pPr>
              <w:pStyle w:val="ListBullet2"/>
              <w:rPr>
                <w:lang w:val="en-NZ"/>
              </w:rPr>
            </w:pPr>
            <w:r w:rsidRPr="008E2BBD">
              <w:t>undocumented new or relocated services, including electrical wiring.</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Preparation of work areas</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communicating with those who may be affected by the demolition task</w:t>
            </w:r>
          </w:p>
          <w:p w:rsidR="00000000" w:rsidRPr="008E2BBD" w:rsidP="008E2BBD">
            <w:pPr>
              <w:pStyle w:val="ListBullet"/>
            </w:pPr>
            <w:r w:rsidRPr="008E2BBD">
              <w:t>erecting scaffolding and dust protection</w:t>
            </w:r>
          </w:p>
          <w:p w:rsidR="00000000" w:rsidRPr="008E2BBD" w:rsidP="008E2BBD">
            <w:pPr>
              <w:pStyle w:val="ListBullet"/>
            </w:pPr>
            <w:r w:rsidRPr="008E2BBD">
              <w:t>identifying positions of hoses and cables clear of hazards</w:t>
            </w:r>
          </w:p>
          <w:p w:rsidR="00000000" w:rsidRPr="008E2BBD" w:rsidP="008E2BBD">
            <w:pPr>
              <w:pStyle w:val="ListBullet"/>
            </w:pPr>
            <w:r w:rsidRPr="008E2BBD">
              <w:t>installing supports and bracing</w:t>
            </w:r>
          </w:p>
          <w:p w:rsidR="00000000" w:rsidRPr="008E2BBD" w:rsidP="008E2BBD">
            <w:pPr>
              <w:pStyle w:val="ListBullet"/>
            </w:pPr>
            <w:r w:rsidRPr="008E2BBD">
              <w:t>location of sign</w:t>
            </w:r>
            <w:r w:rsidRPr="008E2BBD">
              <w:t>age and barricades</w:t>
            </w:r>
          </w:p>
          <w:p w:rsidR="00000000" w:rsidP="008E2BBD">
            <w:pPr>
              <w:pStyle w:val="ListBullet"/>
              <w:rPr>
                <w:lang w:val="en-NZ"/>
              </w:rPr>
            </w:pPr>
            <w:r w:rsidRPr="008E2BBD">
              <w:t>provision for site safety.</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Demolition tasks</w:t>
            </w:r>
            <w:r w:rsidRPr="008E2BBD">
              <w:t xml:space="preserve">: </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must include:</w:t>
            </w:r>
          </w:p>
          <w:p w:rsidR="00000000" w:rsidRPr="008E2BBD" w:rsidP="008E2BBD">
            <w:pPr>
              <w:pStyle w:val="ListBullet2"/>
            </w:pPr>
            <w:r w:rsidRPr="008E2BBD">
              <w:t>breaking concrete</w:t>
            </w:r>
          </w:p>
          <w:p w:rsidR="00000000" w:rsidRPr="008E2BBD" w:rsidP="008E2BBD">
            <w:pPr>
              <w:pStyle w:val="ListBullet2"/>
            </w:pPr>
            <w:r w:rsidRPr="008E2BBD">
              <w:t>dismantling warehouse purlins and wall or roof sheeting</w:t>
            </w:r>
          </w:p>
          <w:p w:rsidR="00000000" w:rsidRPr="008E2BBD" w:rsidP="008E2BBD">
            <w:pPr>
              <w:pStyle w:val="ListBullet2"/>
            </w:pPr>
            <w:r w:rsidRPr="008E2BBD">
              <w:t>loading trucks</w:t>
            </w:r>
          </w:p>
          <w:p w:rsidR="00000000" w:rsidRPr="008E2BBD" w:rsidP="008E2BBD">
            <w:pPr>
              <w:pStyle w:val="ListBullet2"/>
            </w:pPr>
            <w:r w:rsidRPr="008E2BBD">
              <w:t xml:space="preserve">pulling down walls </w:t>
            </w:r>
          </w:p>
          <w:p w:rsidR="00000000" w:rsidRPr="008E2BBD" w:rsidP="008E2BBD">
            <w:pPr>
              <w:pStyle w:val="ListBullet2"/>
            </w:pPr>
            <w:r w:rsidRPr="008E2BBD">
              <w:t>removing wall and floor toppings</w:t>
            </w:r>
          </w:p>
          <w:p w:rsidR="00000000" w:rsidRPr="008E2BBD" w:rsidP="008E2BBD">
            <w:pPr>
              <w:pStyle w:val="ListBullet2"/>
            </w:pPr>
            <w:r w:rsidRPr="008E2BBD">
              <w:t xml:space="preserve">separating waste for recycling </w:t>
            </w:r>
          </w:p>
          <w:p w:rsidR="00000000" w:rsidRPr="008E2BBD" w:rsidP="008E2BBD">
            <w:pPr>
              <w:pStyle w:val="ListBullet2"/>
            </w:pPr>
            <w:r w:rsidRPr="008E2BBD">
              <w:t>stripping out interiors of buildings</w:t>
            </w:r>
          </w:p>
          <w:p w:rsidR="00000000" w:rsidRPr="008E2BBD" w:rsidP="008E2BBD">
            <w:pPr>
              <w:pStyle w:val="ListBullet"/>
            </w:pPr>
            <w:r w:rsidRPr="008E2BBD">
              <w:t>may be performed:</w:t>
            </w:r>
          </w:p>
          <w:p w:rsidR="00000000" w:rsidRPr="008E2BBD" w:rsidP="008E2BBD">
            <w:pPr>
              <w:pStyle w:val="ListBullet2"/>
            </w:pPr>
            <w:r w:rsidRPr="008E2BBD">
              <w:t>at ground level</w:t>
            </w:r>
          </w:p>
          <w:p w:rsidR="00000000" w:rsidRPr="008E2BBD" w:rsidP="008E2BBD">
            <w:pPr>
              <w:pStyle w:val="ListBullet2"/>
            </w:pPr>
            <w:r w:rsidRPr="008E2BBD">
              <w:t>at heights</w:t>
            </w:r>
          </w:p>
          <w:p w:rsidR="00000000" w:rsidRPr="008E2BBD" w:rsidP="008E2BBD">
            <w:pPr>
              <w:pStyle w:val="ListBullet2"/>
            </w:pPr>
            <w:r w:rsidRPr="008E2BBD">
              <w:t>in confined spaces</w:t>
            </w:r>
          </w:p>
          <w:p w:rsidR="00000000" w:rsidRPr="008E2BBD" w:rsidP="008E2BBD">
            <w:pPr>
              <w:pStyle w:val="ListBullet2"/>
            </w:pPr>
            <w:r w:rsidRPr="008E2BBD">
              <w:t>on new construction sites</w:t>
            </w:r>
          </w:p>
          <w:p w:rsidR="00000000" w:rsidRPr="008E2BBD" w:rsidP="008E2BBD">
            <w:pPr>
              <w:pStyle w:val="ListBullet2"/>
            </w:pPr>
            <w:r w:rsidRPr="008E2BBD">
              <w:t>on existing structures being removed, renovated or extended, which involves the complete or partial removal of components</w:t>
            </w:r>
          </w:p>
          <w:p w:rsidR="00000000" w:rsidRPr="008E2BBD" w:rsidP="008E2BBD">
            <w:pPr>
              <w:pStyle w:val="ListBullet2"/>
            </w:pPr>
            <w:r w:rsidRPr="008E2BBD">
              <w:t xml:space="preserve">over </w:t>
            </w:r>
            <w:r w:rsidRPr="008E2BBD">
              <w:t>water</w:t>
            </w:r>
          </w:p>
          <w:p w:rsidR="00000000" w:rsidRPr="008E2BBD" w:rsidP="008E2BBD">
            <w:pPr>
              <w:pStyle w:val="ListBullet2"/>
            </w:pPr>
            <w:r w:rsidRPr="008E2BBD">
              <w:t>under water</w:t>
            </w:r>
          </w:p>
          <w:p w:rsidR="00000000" w:rsidP="008E2BBD">
            <w:pPr>
              <w:pStyle w:val="ListBullet2"/>
              <w:rPr>
                <w:lang w:val="en-NZ"/>
              </w:rPr>
            </w:pPr>
            <w:r w:rsidRPr="008E2BBD">
              <w:t>underground.</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Pre-operational checks</w:t>
            </w:r>
            <w:r w:rsidRPr="008E2BBD">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hydraulic fluid</w:t>
            </w:r>
          </w:p>
          <w:p w:rsidR="00000000" w:rsidRPr="008E2BBD" w:rsidP="008E2BBD">
            <w:pPr>
              <w:pStyle w:val="ListBullet"/>
            </w:pPr>
            <w:r w:rsidRPr="008E2BBD">
              <w:t>levels of lubricants</w:t>
            </w:r>
          </w:p>
          <w:p w:rsidR="00000000" w:rsidP="008E2BBD">
            <w:pPr>
              <w:pStyle w:val="ListBullet"/>
              <w:rPr>
                <w:lang w:val="en-NZ"/>
              </w:rPr>
            </w:pPr>
            <w:r w:rsidRPr="008E2BBD">
              <w:t>water.</w:t>
            </w:r>
          </w:p>
        </w:tc>
      </w:tr>
      <w:tr w:rsidTr="008E2BBD">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2BBD">
            <w:pPr>
              <w:pStyle w:val="BodyText"/>
              <w:rPr>
                <w:lang w:val="en-NZ"/>
              </w:rPr>
            </w:pPr>
            <w:r w:rsidRPr="008E2BBD">
              <w:rPr>
                <w:rStyle w:val="BoldandItalics"/>
              </w:rPr>
              <w:t xml:space="preserve">Communication with work team </w:t>
            </w:r>
            <w:r w:rsidRPr="008E2BBD">
              <w:t>may include:</w:t>
            </w:r>
          </w:p>
        </w:tc>
        <w:tc>
          <w:tcPr>
            <w:tcW w:w="6510" w:type="dxa"/>
            <w:tcBorders>
              <w:top w:val="nil"/>
              <w:left w:val="nil"/>
              <w:bottom w:val="nil"/>
              <w:right w:val="nil"/>
            </w:tcBorders>
            <w:tcMar>
              <w:top w:w="0" w:type="dxa"/>
              <w:left w:w="62" w:type="dxa"/>
              <w:bottom w:w="0" w:type="dxa"/>
              <w:right w:w="62" w:type="dxa"/>
            </w:tcMar>
          </w:tcPr>
          <w:p w:rsidR="00000000" w:rsidRPr="008E2BBD" w:rsidP="008E2BBD">
            <w:pPr>
              <w:pStyle w:val="ListBullet"/>
            </w:pPr>
            <w:r w:rsidRPr="008E2BBD">
              <w:t xml:space="preserve">non-verbal communication, including immediate stop work flags or notices in the </w:t>
            </w:r>
            <w:r w:rsidRPr="008E2BBD">
              <w:t>case of uncovered hazards that must be re-assessed</w:t>
            </w:r>
          </w:p>
          <w:p w:rsidR="00000000" w:rsidRPr="008E2BBD" w:rsidP="008E2BBD">
            <w:pPr>
              <w:pStyle w:val="ListBullet"/>
            </w:pPr>
            <w:r w:rsidRPr="008E2BBD">
              <w:t>verbal communication</w:t>
            </w:r>
          </w:p>
          <w:p w:rsidR="00000000" w:rsidRPr="008E2BBD" w:rsidP="008E2BBD">
            <w:pPr>
              <w:pStyle w:val="ListBullet"/>
            </w:pPr>
            <w:r w:rsidRPr="008E2BBD">
              <w:t xml:space="preserve">use of technological equipment. </w:t>
            </w:r>
          </w:p>
        </w:tc>
      </w:tr>
    </w:tbl>
    <w:p w:rsidR="00E16BE6" w:rsidP="008E2BBD">
      <w:pPr>
        <w:pStyle w:val="BodyText"/>
      </w:pPr>
    </w:p>
    <w:p w:rsidR="00E16BE6" w:rsidP="008E2BBD">
      <w:pPr>
        <w:pStyle w:val="BodyText"/>
      </w:pPr>
    </w:p>
    <w:p w:rsidR="00000000" w:rsidRPr="008E2BBD" w:rsidP="008E2BBD">
      <w:pPr>
        <w:pStyle w:val="Heading1"/>
      </w:pPr>
      <w:bookmarkStart w:id="12" w:name="O_618571"/>
      <w:bookmarkEnd w:id="12"/>
      <w:r w:rsidRPr="008E2BBD">
        <w:t>Unit Sector(s)</w:t>
      </w:r>
    </w:p>
    <w:p w:rsidR="00000000" w:rsidRPr="008E2BBD" w:rsidP="008E2BBD">
      <w:pPr>
        <w:pStyle w:val="BodyText"/>
      </w:pPr>
      <w:r w:rsidRPr="008E2BBD">
        <w:t>Demolition</w:t>
      </w:r>
    </w:p>
    <w:p w:rsidR="00000000" w:rsidRPr="008E2BBD" w:rsidP="008E2BBD">
      <w:pPr>
        <w:pStyle w:val="AllowPageBreak"/>
      </w:pPr>
    </w:p>
    <w:p w:rsidR="00000000" w:rsidRPr="008E2BBD" w:rsidP="008E2BBD">
      <w:pPr>
        <w:pStyle w:val="Heading1"/>
      </w:pPr>
      <w:bookmarkStart w:id="13" w:name="O_618572"/>
      <w:bookmarkEnd w:id="13"/>
      <w:r w:rsidRPr="008E2BBD">
        <w:t>Custom Content Section</w:t>
      </w:r>
    </w:p>
    <w:p w:rsidR="00000000" w:rsidRPr="008E2BBD" w:rsidP="008E2BBD">
      <w:pPr>
        <w:pStyle w:val="BodyText"/>
      </w:pPr>
      <w:r w:rsidRPr="008E2BBD">
        <w:t>Not applicable.</w:t>
      </w:r>
    </w:p>
    <w:p w:rsidR="00000000" w:rsidRPr="008E2BBD" w:rsidP="008E2BBD"/>
    <w:sectPr w:rsidSect="008E2B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rsidP="008E2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16BE6" w:rsidP="008E2BB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6BE6" w:rsidP="008E2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BD" w:rsidRPr="00E16BE6" w:rsidP="00E16B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E6" w:rsidRPr="002D2AF8" w:rsidP="008E2BBD">
    <w:pPr>
      <w:pStyle w:val="Header"/>
      <w:framePr w:wrap="around"/>
    </w:pPr>
    <w:r>
      <w:fldChar w:fldCharType="begin"/>
    </w:r>
    <w:r>
      <w:instrText xml:space="preserve"> TITLE   \* MERGEFORMAT </w:instrText>
    </w:r>
    <w:r>
      <w:fldChar w:fldCharType="separate"/>
    </w:r>
    <w:r>
      <w:t>CPCCDE3018A Select and use small plant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E16BE6" w:rsidP="008E2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45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89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EA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BBD"/>
    <w:pPr>
      <w:spacing w:before="360" w:after="60"/>
      <w:outlineLvl w:val="0"/>
    </w:pPr>
    <w:rPr>
      <w:sz w:val="32"/>
    </w:rPr>
  </w:style>
  <w:style w:type="paragraph" w:styleId="Heading2">
    <w:name w:val="heading 2"/>
    <w:basedOn w:val="HeadingBase"/>
    <w:next w:val="BodyText"/>
    <w:link w:val="Heading2Char"/>
    <w:qFormat/>
    <w:rsid w:val="008E2BBD"/>
    <w:pPr>
      <w:keepLines/>
      <w:spacing w:before="240" w:after="120"/>
      <w:outlineLvl w:val="1"/>
    </w:pPr>
    <w:rPr>
      <w:sz w:val="28"/>
      <w:szCs w:val="40"/>
    </w:rPr>
  </w:style>
  <w:style w:type="paragraph" w:styleId="Heading3">
    <w:name w:val="heading 3"/>
    <w:basedOn w:val="HeadingBase"/>
    <w:next w:val="BodyText"/>
    <w:link w:val="Heading3Char"/>
    <w:qFormat/>
    <w:rsid w:val="008E2BBD"/>
    <w:pPr>
      <w:spacing w:before="180" w:after="120"/>
      <w:outlineLvl w:val="2"/>
    </w:pPr>
    <w:rPr>
      <w:spacing w:val="-10"/>
      <w:kern w:val="32"/>
    </w:rPr>
  </w:style>
  <w:style w:type="paragraph" w:styleId="Heading4">
    <w:name w:val="heading 4"/>
    <w:basedOn w:val="HeadingBase"/>
    <w:next w:val="BodyText"/>
    <w:link w:val="Heading4Char"/>
    <w:qFormat/>
    <w:rsid w:val="008E2BBD"/>
    <w:pPr>
      <w:spacing w:before="160" w:after="120"/>
      <w:outlineLvl w:val="3"/>
    </w:pPr>
    <w:rPr>
      <w:sz w:val="22"/>
    </w:rPr>
  </w:style>
  <w:style w:type="paragraph" w:styleId="Heading5">
    <w:name w:val="heading 5"/>
    <w:basedOn w:val="HeadingBase"/>
    <w:next w:val="Normal"/>
    <w:link w:val="Heading5Char"/>
    <w:qFormat/>
    <w:rsid w:val="008E2BBD"/>
    <w:pPr>
      <w:spacing w:before="80"/>
      <w:outlineLvl w:val="4"/>
    </w:pPr>
    <w:rPr>
      <w:color w:val="918585"/>
      <w:sz w:val="20"/>
    </w:rPr>
  </w:style>
  <w:style w:type="paragraph" w:styleId="Heading6">
    <w:name w:val="heading 6"/>
    <w:basedOn w:val="HeadingBase"/>
    <w:next w:val="Normal"/>
    <w:link w:val="Heading6Char"/>
    <w:qFormat/>
    <w:rsid w:val="008E2BBD"/>
    <w:pPr>
      <w:spacing w:before="60"/>
      <w:outlineLvl w:val="5"/>
    </w:pPr>
    <w:rPr>
      <w:color w:val="918585"/>
      <w:sz w:val="20"/>
    </w:rPr>
  </w:style>
  <w:style w:type="paragraph" w:styleId="Heading7">
    <w:name w:val="heading 7"/>
    <w:basedOn w:val="Normal"/>
    <w:next w:val="Normal"/>
    <w:link w:val="Heading7Char"/>
    <w:qFormat/>
    <w:rsid w:val="008E2BBD"/>
    <w:pPr>
      <w:ind w:left="720"/>
      <w:outlineLvl w:val="6"/>
    </w:pPr>
    <w:rPr>
      <w:i/>
    </w:rPr>
  </w:style>
  <w:style w:type="paragraph" w:styleId="Heading8">
    <w:name w:val="heading 8"/>
    <w:basedOn w:val="Normal"/>
    <w:next w:val="Normal"/>
    <w:link w:val="Heading8Char"/>
    <w:qFormat/>
    <w:rsid w:val="008E2BBD"/>
    <w:pPr>
      <w:ind w:left="720"/>
      <w:outlineLvl w:val="7"/>
    </w:pPr>
    <w:rPr>
      <w:i/>
    </w:rPr>
  </w:style>
  <w:style w:type="paragraph" w:styleId="Heading9">
    <w:name w:val="heading 9"/>
    <w:basedOn w:val="Normal"/>
    <w:next w:val="Normal"/>
    <w:link w:val="Heading9Char"/>
    <w:qFormat/>
    <w:rsid w:val="008E2BBD"/>
    <w:pPr>
      <w:ind w:left="720"/>
      <w:outlineLvl w:val="8"/>
    </w:pPr>
    <w:rPr>
      <w:i/>
    </w:rPr>
  </w:style>
  <w:style w:type="character" w:default="1" w:styleId="DefaultParagraphFont">
    <w:name w:val="Default Paragraph Font"/>
    <w:uiPriority w:val="1"/>
    <w:unhideWhenUsed/>
    <w:rsid w:val="008E2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BBD"/>
  </w:style>
  <w:style w:type="character" w:customStyle="1" w:styleId="Heading1Char">
    <w:name w:val="Heading 1 Char"/>
    <w:basedOn w:val="DefaultParagraphFont"/>
    <w:link w:val="Heading1"/>
    <w:rsid w:val="008E2BBD"/>
    <w:rPr>
      <w:rFonts w:ascii="Times New Roman" w:eastAsia="Times New Roman" w:hAnsi="Times New Roman" w:cs="Times New Roman"/>
      <w:b/>
      <w:sz w:val="32"/>
      <w:szCs w:val="20"/>
      <w:lang w:eastAsia="en-US"/>
    </w:rPr>
  </w:style>
  <w:style w:type="paragraph" w:styleId="BodyText">
    <w:name w:val="Body Text"/>
    <w:basedOn w:val="Normal"/>
    <w:link w:val="BodyTextChar"/>
    <w:rsid w:val="008E2B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BBD"/>
    <w:rPr>
      <w:rFonts w:ascii="Times New Roman" w:eastAsia="Times New Roman" w:hAnsi="Times New Roman" w:cs="Times New Roman"/>
      <w:sz w:val="24"/>
      <w:lang w:eastAsia="en-US"/>
    </w:rPr>
  </w:style>
  <w:style w:type="paragraph" w:styleId="ListBullet">
    <w:name w:val="List Bullet"/>
    <w:basedOn w:val="List"/>
    <w:rsid w:val="008E2BBD"/>
    <w:pPr>
      <w:numPr>
        <w:numId w:val="14"/>
      </w:numPr>
      <w:tabs>
        <w:tab w:val="clear" w:pos="340"/>
      </w:tabs>
      <w:spacing w:before="40" w:after="40"/>
    </w:pPr>
  </w:style>
  <w:style w:type="character" w:customStyle="1" w:styleId="SpecialBold">
    <w:name w:val="Special Bold"/>
    <w:basedOn w:val="DefaultParagraphFont"/>
    <w:rsid w:val="008E2BBD"/>
    <w:rPr>
      <w:b/>
      <w:spacing w:val="0"/>
    </w:rPr>
  </w:style>
  <w:style w:type="paragraph" w:styleId="ListBullet2">
    <w:name w:val="List Bullet 2"/>
    <w:basedOn w:val="List2"/>
    <w:rsid w:val="008E2BBD"/>
    <w:pPr>
      <w:numPr>
        <w:numId w:val="15"/>
      </w:numPr>
      <w:tabs>
        <w:tab w:val="clear" w:pos="680"/>
      </w:tabs>
    </w:pPr>
  </w:style>
  <w:style w:type="paragraph" w:customStyle="1" w:styleId="SuperHeading">
    <w:name w:val="SuperHeading"/>
    <w:basedOn w:val="Normal"/>
    <w:rsid w:val="008E2BBD"/>
    <w:pPr>
      <w:spacing w:before="240" w:after="120"/>
      <w:outlineLvl w:val="0"/>
    </w:pPr>
    <w:rPr>
      <w:rFonts w:ascii="Times New Roman" w:hAnsi="Times New Roman"/>
      <w:b/>
      <w:sz w:val="32"/>
    </w:rPr>
  </w:style>
  <w:style w:type="paragraph" w:customStyle="1" w:styleId="AllowPageBreak">
    <w:name w:val="AllowPageBreak"/>
    <w:rsid w:val="008E2B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2BBD"/>
    <w:pPr>
      <w:numPr>
        <w:numId w:val="3"/>
      </w:numPr>
      <w:tabs>
        <w:tab w:val="clear" w:pos="1021"/>
      </w:tabs>
      <w:ind w:left="1037" w:hanging="357"/>
    </w:pPr>
  </w:style>
  <w:style w:type="character" w:customStyle="1" w:styleId="BoldandItalics">
    <w:name w:val="Bold and Italics"/>
    <w:qFormat/>
    <w:rsid w:val="008E2BBD"/>
    <w:rPr>
      <w:b/>
      <w:i/>
      <w:u w:val="none"/>
    </w:rPr>
  </w:style>
  <w:style w:type="character" w:customStyle="1" w:styleId="Heading2Char">
    <w:name w:val="Heading 2 Char"/>
    <w:basedOn w:val="DefaultParagraphFont"/>
    <w:link w:val="Heading2"/>
    <w:rsid w:val="008E2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BBD"/>
    <w:rPr>
      <w:rFonts w:ascii="Courier New" w:eastAsia="Times New Roman" w:hAnsi="Courier New" w:cs="Times New Roman"/>
      <w:i/>
      <w:szCs w:val="20"/>
      <w:lang w:eastAsia="en-US"/>
    </w:rPr>
  </w:style>
  <w:style w:type="paragraph" w:customStyle="1" w:styleId="HeadingBase">
    <w:name w:val="Heading Base"/>
    <w:rsid w:val="008E2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BBD"/>
    <w:pPr>
      <w:tabs>
        <w:tab w:val="right" w:leader="dot" w:pos="9072"/>
      </w:tabs>
      <w:ind w:left="567"/>
    </w:pPr>
    <w:rPr>
      <w:szCs w:val="22"/>
    </w:rPr>
  </w:style>
  <w:style w:type="paragraph" w:customStyle="1" w:styleId="TOCBase">
    <w:name w:val="TOC Base"/>
    <w:rsid w:val="008E2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BBD"/>
    <w:pPr>
      <w:tabs>
        <w:tab w:val="right" w:leader="dot" w:pos="9072"/>
      </w:tabs>
      <w:spacing w:before="40" w:after="40"/>
      <w:ind w:left="284"/>
    </w:pPr>
    <w:rPr>
      <w:rFonts w:ascii="Times New Roman" w:hAnsi="Times New Roman"/>
    </w:rPr>
  </w:style>
  <w:style w:type="paragraph" w:styleId="TOC1">
    <w:name w:val="toc 1"/>
    <w:basedOn w:val="TOCBase"/>
    <w:next w:val="Normal"/>
    <w:rsid w:val="008E2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BBD"/>
    <w:rPr>
      <w:rFonts w:ascii="Times New Roman" w:eastAsia="Times New Roman" w:hAnsi="Times New Roman" w:cs="Times New Roman"/>
      <w:sz w:val="16"/>
      <w:lang w:eastAsia="en-US"/>
    </w:rPr>
  </w:style>
  <w:style w:type="paragraph" w:styleId="Title">
    <w:name w:val="Title"/>
    <w:basedOn w:val="HeadingBase"/>
    <w:link w:val="TitleChar"/>
    <w:qFormat/>
    <w:rsid w:val="008E2BBD"/>
    <w:pPr>
      <w:spacing w:before="5040"/>
      <w:jc w:val="center"/>
    </w:pPr>
    <w:rPr>
      <w:sz w:val="48"/>
      <w:szCs w:val="72"/>
      <w:lang w:val="en-US"/>
    </w:rPr>
  </w:style>
  <w:style w:type="character" w:customStyle="1" w:styleId="TitleChar">
    <w:name w:val="Title Char"/>
    <w:basedOn w:val="DefaultParagraphFont"/>
    <w:link w:val="Title"/>
    <w:rsid w:val="008E2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BBD"/>
    <w:pPr>
      <w:tabs>
        <w:tab w:val="left" w:pos="3600"/>
        <w:tab w:val="left" w:pos="3958"/>
      </w:tabs>
    </w:pPr>
  </w:style>
  <w:style w:type="paragraph" w:styleId="List">
    <w:name w:val="List"/>
    <w:basedOn w:val="BodyText"/>
    <w:next w:val="BodyText"/>
    <w:rsid w:val="008E2BBD"/>
    <w:pPr>
      <w:tabs>
        <w:tab w:val="left" w:pos="340"/>
      </w:tabs>
      <w:spacing w:before="60" w:after="60"/>
      <w:ind w:left="340" w:hanging="340"/>
    </w:pPr>
  </w:style>
  <w:style w:type="paragraph" w:customStyle="1" w:styleId="Note">
    <w:name w:val="Note"/>
    <w:basedOn w:val="BodyText"/>
    <w:rsid w:val="008E2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BBD"/>
    <w:pPr>
      <w:framePr w:wrap="auto" w:hAnchor="text" w:y="6049"/>
    </w:pPr>
    <w:rPr>
      <w:color w:val="000000"/>
      <w:sz w:val="40"/>
    </w:rPr>
  </w:style>
  <w:style w:type="paragraph" w:customStyle="1" w:styleId="TOCTitle">
    <w:name w:val="TOCTitle"/>
    <w:basedOn w:val="Heading1"/>
    <w:rsid w:val="008E2BBD"/>
    <w:pPr>
      <w:spacing w:after="240"/>
      <w:jc w:val="center"/>
      <w:outlineLvl w:val="9"/>
    </w:pPr>
    <w:rPr>
      <w:caps/>
    </w:rPr>
  </w:style>
  <w:style w:type="paragraph" w:customStyle="1" w:styleId="Version">
    <w:name w:val="Version"/>
    <w:rsid w:val="008E2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BBD"/>
    <w:pPr>
      <w:keepNext w:val="0"/>
      <w:tabs>
        <w:tab w:val="right" w:pos="4176"/>
      </w:tabs>
      <w:ind w:left="198" w:hanging="198"/>
    </w:pPr>
    <w:rPr>
      <w:rFonts w:ascii="Garamond" w:hAnsi="Garamond"/>
    </w:rPr>
  </w:style>
  <w:style w:type="paragraph" w:styleId="IndexHeading">
    <w:name w:val="index heading"/>
    <w:basedOn w:val="Normal"/>
    <w:next w:val="Index1"/>
    <w:semiHidden/>
    <w:rsid w:val="008E2BBD"/>
    <w:pPr>
      <w:spacing w:before="120" w:after="120"/>
    </w:pPr>
    <w:rPr>
      <w:rFonts w:ascii="Arial" w:hAnsi="Arial"/>
      <w:b/>
      <w:color w:val="918585"/>
      <w:sz w:val="24"/>
    </w:rPr>
  </w:style>
  <w:style w:type="paragraph" w:styleId="Header">
    <w:name w:val="header"/>
    <w:basedOn w:val="Normal"/>
    <w:link w:val="HeaderChar"/>
    <w:rsid w:val="008E2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BBD"/>
    <w:rPr>
      <w:rFonts w:ascii="Times New Roman" w:eastAsia="Times New Roman" w:hAnsi="Times New Roman" w:cs="Times New Roman"/>
      <w:sz w:val="16"/>
      <w:szCs w:val="20"/>
      <w:lang w:val="en-GB" w:eastAsia="en-US"/>
    </w:rPr>
  </w:style>
  <w:style w:type="paragraph" w:customStyle="1" w:styleId="Chapter">
    <w:name w:val="Chapter"/>
    <w:basedOn w:val="Normal"/>
    <w:rsid w:val="008E2BBD"/>
    <w:pPr>
      <w:spacing w:before="240"/>
    </w:pPr>
    <w:rPr>
      <w:rFonts w:ascii="Times New Roman" w:hAnsi="Times New Roman"/>
      <w:smallCaps/>
      <w:spacing w:val="80"/>
      <w:sz w:val="28"/>
    </w:rPr>
  </w:style>
  <w:style w:type="paragraph" w:customStyle="1" w:styleId="InChapter">
    <w:name w:val="InChapter"/>
    <w:basedOn w:val="Heading3"/>
    <w:rsid w:val="008E2BBD"/>
    <w:pPr>
      <w:spacing w:after="240"/>
      <w:outlineLvl w:val="9"/>
    </w:pPr>
    <w:rPr>
      <w:noProof/>
    </w:rPr>
  </w:style>
  <w:style w:type="paragraph" w:styleId="Index2">
    <w:name w:val="index 2"/>
    <w:basedOn w:val="Normal"/>
    <w:next w:val="Normal"/>
    <w:semiHidden/>
    <w:rsid w:val="008E2BBD"/>
    <w:pPr>
      <w:tabs>
        <w:tab w:val="right" w:pos="4176"/>
      </w:tabs>
      <w:ind w:left="568" w:hanging="284"/>
    </w:pPr>
    <w:rPr>
      <w:rFonts w:ascii="Garamond" w:hAnsi="Garamond"/>
    </w:rPr>
  </w:style>
  <w:style w:type="paragraph" w:customStyle="1" w:styleId="Byline">
    <w:name w:val="Byline"/>
    <w:rsid w:val="008E2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BBD"/>
    <w:pPr>
      <w:tabs>
        <w:tab w:val="clear" w:pos="3600"/>
        <w:tab w:val="clear" w:pos="3958"/>
      </w:tabs>
      <w:jc w:val="right"/>
    </w:pPr>
  </w:style>
  <w:style w:type="character" w:styleId="Emphasis">
    <w:name w:val="Emphasis"/>
    <w:basedOn w:val="DefaultParagraphFont"/>
    <w:qFormat/>
    <w:rsid w:val="008E2BBD"/>
    <w:rPr>
      <w:i/>
    </w:rPr>
  </w:style>
  <w:style w:type="paragraph" w:styleId="Caption">
    <w:name w:val="caption"/>
    <w:basedOn w:val="BodyText"/>
    <w:next w:val="Normal"/>
    <w:qFormat/>
    <w:rsid w:val="008E2BBD"/>
    <w:pPr>
      <w:framePr w:w="2268" w:hSpace="181" w:vSpace="181" w:wrap="around" w:vAnchor="text" w:hAnchor="page" w:x="1135" w:y="285" w:anchorLock="1"/>
    </w:pPr>
    <w:rPr>
      <w:i/>
    </w:rPr>
  </w:style>
  <w:style w:type="paragraph" w:customStyle="1" w:styleId="MiniTOCTitle">
    <w:name w:val="MiniTOCTitle"/>
    <w:basedOn w:val="Heading4"/>
    <w:rsid w:val="008E2BBD"/>
    <w:pPr>
      <w:spacing w:before="240"/>
      <w:outlineLvl w:val="9"/>
    </w:pPr>
    <w:rPr>
      <w:noProof/>
      <w:sz w:val="24"/>
    </w:rPr>
  </w:style>
  <w:style w:type="paragraph" w:customStyle="1" w:styleId="MiniTOCItem">
    <w:name w:val="MiniTOCItem"/>
    <w:basedOn w:val="ListBullet"/>
    <w:rsid w:val="008E2BBD"/>
    <w:pPr>
      <w:numPr>
        <w:numId w:val="0"/>
      </w:numPr>
      <w:tabs>
        <w:tab w:val="right" w:leader="dot" w:pos="6521"/>
      </w:tabs>
      <w:spacing w:before="0" w:after="0"/>
    </w:pPr>
  </w:style>
  <w:style w:type="paragraph" w:customStyle="1" w:styleId="TOFTitle">
    <w:name w:val="TOFTitle"/>
    <w:basedOn w:val="TOCTitle"/>
    <w:rsid w:val="008E2BBD"/>
  </w:style>
  <w:style w:type="paragraph" w:styleId="TableofFigures">
    <w:name w:val="table of figures"/>
    <w:basedOn w:val="Normal"/>
    <w:next w:val="Normal"/>
    <w:semiHidden/>
    <w:rsid w:val="008E2BBD"/>
    <w:pPr>
      <w:tabs>
        <w:tab w:val="right" w:leader="dot" w:pos="9072"/>
      </w:tabs>
      <w:ind w:left="970" w:hanging="403"/>
    </w:pPr>
    <w:rPr>
      <w:rFonts w:ascii="Times New Roman" w:hAnsi="Times New Roman"/>
      <w:b/>
    </w:rPr>
  </w:style>
  <w:style w:type="paragraph" w:styleId="ListNumber">
    <w:name w:val="List Number"/>
    <w:basedOn w:val="List"/>
    <w:rsid w:val="008E2BBD"/>
    <w:pPr>
      <w:numPr>
        <w:numId w:val="12"/>
      </w:numPr>
    </w:pPr>
  </w:style>
  <w:style w:type="character" w:customStyle="1" w:styleId="WingdingSymbols">
    <w:name w:val="Wingding Symbols"/>
    <w:rsid w:val="008E2BBD"/>
    <w:rPr>
      <w:rFonts w:ascii="Wingdings" w:hAnsi="Wingdings"/>
    </w:rPr>
  </w:style>
  <w:style w:type="paragraph" w:customStyle="1" w:styleId="TableHeading">
    <w:name w:val="Table Heading"/>
    <w:basedOn w:val="HeadingBase"/>
    <w:rsid w:val="008E2BBD"/>
    <w:pPr>
      <w:keepLines/>
      <w:pBdr>
        <w:bottom w:val="single" w:sz="6" w:space="1" w:color="918585"/>
      </w:pBdr>
      <w:spacing w:before="240"/>
    </w:pPr>
  </w:style>
  <w:style w:type="character" w:customStyle="1" w:styleId="HotSpot">
    <w:name w:val="HotSpot"/>
    <w:rsid w:val="008E2BBD"/>
    <w:rPr>
      <w:color w:val="0033CC"/>
      <w:u w:val="none"/>
    </w:rPr>
  </w:style>
  <w:style w:type="paragraph" w:customStyle="1" w:styleId="BodyTextRight">
    <w:name w:val="Body Text Right"/>
    <w:basedOn w:val="BodyText"/>
    <w:rsid w:val="008E2BBD"/>
    <w:pPr>
      <w:spacing w:before="0" w:after="0"/>
      <w:jc w:val="right"/>
    </w:pPr>
  </w:style>
  <w:style w:type="paragraph" w:styleId="Index3">
    <w:name w:val="index 3"/>
    <w:basedOn w:val="ListNumber2"/>
    <w:next w:val="Normal"/>
    <w:semiHidden/>
    <w:rsid w:val="008E2BBD"/>
    <w:pPr>
      <w:numPr>
        <w:numId w:val="0"/>
      </w:numPr>
      <w:tabs>
        <w:tab w:val="right" w:leader="dot" w:pos="4176"/>
      </w:tabs>
    </w:pPr>
  </w:style>
  <w:style w:type="paragraph" w:styleId="ListNumber2">
    <w:name w:val="List Number 2"/>
    <w:basedOn w:val="List2"/>
    <w:rsid w:val="008E2BBD"/>
    <w:pPr>
      <w:numPr>
        <w:numId w:val="11"/>
      </w:numPr>
      <w:tabs>
        <w:tab w:val="clear" w:pos="1060"/>
      </w:tabs>
    </w:pPr>
  </w:style>
  <w:style w:type="paragraph" w:customStyle="1" w:styleId="MarginNote">
    <w:name w:val="Margin Note"/>
    <w:basedOn w:val="BodyText"/>
    <w:rsid w:val="008E2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BBD"/>
    <w:rPr>
      <w:sz w:val="32"/>
    </w:rPr>
  </w:style>
  <w:style w:type="paragraph" w:customStyle="1" w:styleId="HeadingProcedure">
    <w:name w:val="Heading Procedure"/>
    <w:basedOn w:val="HeadingBase"/>
    <w:next w:val="Normal"/>
    <w:rsid w:val="008E2BBD"/>
    <w:pPr>
      <w:tabs>
        <w:tab w:val="left" w:pos="0"/>
      </w:tabs>
      <w:spacing w:before="120" w:after="60"/>
    </w:pPr>
    <w:rPr>
      <w:i/>
      <w:color w:val="918585"/>
      <w:sz w:val="22"/>
    </w:rPr>
  </w:style>
  <w:style w:type="paragraph" w:customStyle="1" w:styleId="TableBodyText">
    <w:name w:val="Table Body Text"/>
    <w:basedOn w:val="BodyText"/>
    <w:rsid w:val="008E2BBD"/>
    <w:pPr>
      <w:spacing w:before="60" w:after="60"/>
    </w:pPr>
  </w:style>
  <w:style w:type="paragraph" w:styleId="ListContinue">
    <w:name w:val="List Continue"/>
    <w:basedOn w:val="List"/>
    <w:rsid w:val="008E2BBD"/>
    <w:pPr>
      <w:ind w:firstLine="0"/>
    </w:pPr>
  </w:style>
  <w:style w:type="paragraph" w:customStyle="1" w:styleId="ListNote">
    <w:name w:val="List Note"/>
    <w:basedOn w:val="List"/>
    <w:rsid w:val="008E2BBD"/>
    <w:pPr>
      <w:pBdr>
        <w:top w:val="single" w:sz="6" w:space="2" w:color="918585"/>
        <w:bottom w:val="single" w:sz="6" w:space="2" w:color="918585"/>
      </w:pBdr>
      <w:tabs>
        <w:tab w:val="left" w:pos="1021"/>
      </w:tabs>
      <w:ind w:firstLine="0"/>
    </w:pPr>
  </w:style>
  <w:style w:type="paragraph" w:customStyle="1" w:styleId="Warning">
    <w:name w:val="Warning"/>
    <w:basedOn w:val="BodyText"/>
    <w:rsid w:val="008E2BBD"/>
    <w:pPr>
      <w:shd w:val="clear" w:color="auto" w:fill="D9D9D9"/>
      <w:tabs>
        <w:tab w:val="left" w:pos="992"/>
      </w:tabs>
      <w:ind w:left="119" w:right="119"/>
    </w:pPr>
    <w:rPr>
      <w:sz w:val="20"/>
    </w:rPr>
  </w:style>
  <w:style w:type="paragraph" w:customStyle="1" w:styleId="MarginIcons">
    <w:name w:val="Margin Icons"/>
    <w:basedOn w:val="BodyText"/>
    <w:rsid w:val="008E2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BBD"/>
    <w:rPr>
      <w:rFonts w:ascii="Courier New" w:hAnsi="Courier New"/>
    </w:rPr>
  </w:style>
  <w:style w:type="paragraph" w:customStyle="1" w:styleId="NoteBullet">
    <w:name w:val="Note Bullet"/>
    <w:basedOn w:val="Note"/>
    <w:rsid w:val="008E2BBD"/>
    <w:pPr>
      <w:tabs>
        <w:tab w:val="clear" w:pos="680"/>
      </w:tabs>
      <w:spacing w:before="60" w:after="60"/>
    </w:pPr>
  </w:style>
  <w:style w:type="paragraph" w:customStyle="1" w:styleId="SubHeading2">
    <w:name w:val="SubHeading2"/>
    <w:basedOn w:val="HeadingBase"/>
    <w:rsid w:val="008E2BBD"/>
    <w:pPr>
      <w:spacing w:before="240" w:after="60"/>
    </w:pPr>
    <w:rPr>
      <w:sz w:val="20"/>
    </w:rPr>
  </w:style>
  <w:style w:type="paragraph" w:customStyle="1" w:styleId="SubHeading1">
    <w:name w:val="SubHeading1"/>
    <w:basedOn w:val="HeadingBase"/>
    <w:rsid w:val="008E2BBD"/>
    <w:pPr>
      <w:spacing w:before="240" w:after="60"/>
    </w:pPr>
    <w:rPr>
      <w:color w:val="918585"/>
      <w:sz w:val="22"/>
    </w:rPr>
  </w:style>
  <w:style w:type="paragraph" w:customStyle="1" w:styleId="SideHeading">
    <w:name w:val="Side Heading"/>
    <w:basedOn w:val="HeadingBase"/>
    <w:rsid w:val="008E2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BBD"/>
    <w:pPr>
      <w:numPr>
        <w:numId w:val="13"/>
      </w:numPr>
    </w:pPr>
  </w:style>
  <w:style w:type="paragraph" w:styleId="PlainText">
    <w:name w:val="Plain Text"/>
    <w:basedOn w:val="Normal"/>
    <w:link w:val="PlainTextChar"/>
    <w:rsid w:val="008E2BBD"/>
    <w:rPr>
      <w:sz w:val="20"/>
    </w:rPr>
  </w:style>
  <w:style w:type="character" w:customStyle="1" w:styleId="PlainTextChar">
    <w:name w:val="Plain Text Char"/>
    <w:basedOn w:val="DefaultParagraphFont"/>
    <w:link w:val="PlainText"/>
    <w:rsid w:val="008E2BBD"/>
    <w:rPr>
      <w:rFonts w:ascii="Courier New" w:eastAsia="Times New Roman" w:hAnsi="Courier New" w:cs="Times New Roman"/>
      <w:sz w:val="20"/>
      <w:szCs w:val="20"/>
      <w:lang w:eastAsia="en-US"/>
    </w:rPr>
  </w:style>
  <w:style w:type="character" w:customStyle="1" w:styleId="MenuOption">
    <w:name w:val="Menu Option"/>
    <w:basedOn w:val="DefaultParagraphFont"/>
    <w:rsid w:val="008E2BBD"/>
    <w:rPr>
      <w:b/>
      <w:smallCaps/>
    </w:rPr>
  </w:style>
  <w:style w:type="paragraph" w:customStyle="1" w:styleId="TableListNumber">
    <w:name w:val="Table List Number"/>
    <w:basedOn w:val="ListNumber"/>
    <w:rsid w:val="008E2BBD"/>
    <w:pPr>
      <w:numPr>
        <w:numId w:val="0"/>
      </w:numPr>
    </w:pPr>
  </w:style>
  <w:style w:type="paragraph" w:styleId="TOC4">
    <w:name w:val="toc 4"/>
    <w:basedOn w:val="TOCBase"/>
    <w:next w:val="Normal"/>
    <w:semiHidden/>
    <w:rsid w:val="008E2BBD"/>
    <w:pPr>
      <w:tabs>
        <w:tab w:val="right" w:leader="dot" w:pos="9071"/>
      </w:tabs>
      <w:ind w:left="1701"/>
    </w:pPr>
  </w:style>
  <w:style w:type="paragraph" w:customStyle="1" w:styleId="ListAlpha">
    <w:name w:val="List Alpha"/>
    <w:basedOn w:val="List"/>
    <w:rsid w:val="008E2BBD"/>
    <w:pPr>
      <w:numPr>
        <w:numId w:val="10"/>
      </w:numPr>
    </w:pPr>
  </w:style>
  <w:style w:type="paragraph" w:customStyle="1" w:styleId="ListAlpha2">
    <w:name w:val="List Alpha 2"/>
    <w:basedOn w:val="List2"/>
    <w:rsid w:val="008E2BBD"/>
    <w:pPr>
      <w:numPr>
        <w:numId w:val="9"/>
      </w:numPr>
    </w:pPr>
  </w:style>
  <w:style w:type="paragraph" w:styleId="List2">
    <w:name w:val="List 2"/>
    <w:basedOn w:val="BodyText"/>
    <w:rsid w:val="008E2BBD"/>
    <w:pPr>
      <w:tabs>
        <w:tab w:val="left" w:pos="680"/>
      </w:tabs>
      <w:spacing w:before="60" w:after="60"/>
      <w:ind w:left="680" w:hanging="340"/>
    </w:pPr>
  </w:style>
  <w:style w:type="paragraph" w:styleId="List3">
    <w:name w:val="List 3"/>
    <w:basedOn w:val="BodyText"/>
    <w:rsid w:val="008E2BBD"/>
    <w:pPr>
      <w:tabs>
        <w:tab w:val="left" w:pos="1021"/>
      </w:tabs>
      <w:spacing w:before="60" w:after="60"/>
      <w:ind w:left="1020" w:hanging="340"/>
    </w:pPr>
  </w:style>
  <w:style w:type="paragraph" w:styleId="List4">
    <w:name w:val="List 4"/>
    <w:basedOn w:val="BodyText"/>
    <w:rsid w:val="008E2BBD"/>
    <w:pPr>
      <w:tabs>
        <w:tab w:val="left" w:pos="1361"/>
      </w:tabs>
      <w:spacing w:before="60" w:after="60"/>
      <w:ind w:left="1361" w:hanging="340"/>
    </w:pPr>
  </w:style>
  <w:style w:type="paragraph" w:styleId="List5">
    <w:name w:val="List 5"/>
    <w:basedOn w:val="BodyText"/>
    <w:rsid w:val="008E2BBD"/>
    <w:pPr>
      <w:tabs>
        <w:tab w:val="left" w:pos="1701"/>
      </w:tabs>
      <w:spacing w:before="60" w:after="60"/>
      <w:ind w:left="1701" w:hanging="340"/>
    </w:pPr>
  </w:style>
  <w:style w:type="paragraph" w:styleId="ListBullet4">
    <w:name w:val="List Bullet 4"/>
    <w:basedOn w:val="List4"/>
    <w:rsid w:val="008E2BBD"/>
    <w:pPr>
      <w:numPr>
        <w:numId w:val="4"/>
      </w:numPr>
    </w:pPr>
  </w:style>
  <w:style w:type="paragraph" w:styleId="ListBullet5">
    <w:name w:val="List Bullet 5"/>
    <w:basedOn w:val="List5"/>
    <w:rsid w:val="008E2BBD"/>
    <w:pPr>
      <w:numPr>
        <w:numId w:val="5"/>
      </w:numPr>
    </w:pPr>
  </w:style>
  <w:style w:type="paragraph" w:styleId="ListContinue2">
    <w:name w:val="List Continue 2"/>
    <w:basedOn w:val="List2"/>
    <w:rsid w:val="008E2BBD"/>
    <w:pPr>
      <w:ind w:firstLine="0"/>
    </w:pPr>
  </w:style>
  <w:style w:type="paragraph" w:styleId="ListContinue3">
    <w:name w:val="List Continue 3"/>
    <w:basedOn w:val="List3"/>
    <w:rsid w:val="008E2BBD"/>
    <w:pPr>
      <w:ind w:left="1021" w:firstLine="0"/>
    </w:pPr>
  </w:style>
  <w:style w:type="paragraph" w:styleId="ListContinue4">
    <w:name w:val="List Continue 4"/>
    <w:basedOn w:val="List4"/>
    <w:rsid w:val="008E2BBD"/>
    <w:pPr>
      <w:ind w:firstLine="0"/>
    </w:pPr>
  </w:style>
  <w:style w:type="paragraph" w:styleId="ListContinue5">
    <w:name w:val="List Continue 5"/>
    <w:basedOn w:val="List5"/>
    <w:rsid w:val="008E2BBD"/>
    <w:pPr>
      <w:ind w:firstLine="0"/>
    </w:pPr>
  </w:style>
  <w:style w:type="paragraph" w:styleId="ListNumber3">
    <w:name w:val="List Number 3"/>
    <w:basedOn w:val="List3"/>
    <w:rsid w:val="008E2BBD"/>
    <w:pPr>
      <w:numPr>
        <w:numId w:val="6"/>
      </w:numPr>
    </w:pPr>
  </w:style>
  <w:style w:type="paragraph" w:styleId="ListNumber4">
    <w:name w:val="List Number 4"/>
    <w:basedOn w:val="List4"/>
    <w:rsid w:val="008E2BBD"/>
    <w:pPr>
      <w:numPr>
        <w:numId w:val="7"/>
      </w:numPr>
    </w:pPr>
  </w:style>
  <w:style w:type="paragraph" w:styleId="ListNumber5">
    <w:name w:val="List Number 5"/>
    <w:basedOn w:val="List5"/>
    <w:rsid w:val="008E2BBD"/>
    <w:pPr>
      <w:numPr>
        <w:numId w:val="8"/>
      </w:numPr>
    </w:pPr>
  </w:style>
  <w:style w:type="paragraph" w:styleId="BlockText">
    <w:name w:val="Block Text"/>
    <w:basedOn w:val="Normal"/>
    <w:rsid w:val="008E2BBD"/>
    <w:pPr>
      <w:spacing w:after="120"/>
      <w:ind w:left="1440" w:right="1440"/>
    </w:pPr>
  </w:style>
  <w:style w:type="character" w:customStyle="1" w:styleId="Subscript">
    <w:name w:val="Subscript"/>
    <w:basedOn w:val="DefaultParagraphFont"/>
    <w:rsid w:val="008E2BBD"/>
    <w:rPr>
      <w:sz w:val="16"/>
      <w:vertAlign w:val="subscript"/>
    </w:rPr>
  </w:style>
  <w:style w:type="character" w:customStyle="1" w:styleId="Superscript">
    <w:name w:val="Superscript"/>
    <w:basedOn w:val="DefaultParagraphFont"/>
    <w:rsid w:val="008E2BBD"/>
    <w:rPr>
      <w:sz w:val="16"/>
      <w:vertAlign w:val="superscript"/>
    </w:rPr>
  </w:style>
  <w:style w:type="character" w:customStyle="1" w:styleId="Symbols">
    <w:name w:val="Symbols"/>
    <w:basedOn w:val="DefaultParagraphFont"/>
    <w:rsid w:val="008E2BBD"/>
    <w:rPr>
      <w:rFonts w:ascii="Symbol" w:hAnsi="Symbol"/>
    </w:rPr>
  </w:style>
  <w:style w:type="character" w:customStyle="1" w:styleId="MenuOptions">
    <w:name w:val="Menu Options"/>
    <w:basedOn w:val="DefaultParagraphFont"/>
    <w:rsid w:val="008E2BBD"/>
    <w:rPr>
      <w:rFonts w:ascii="Arial Narrow" w:hAnsi="Arial Narrow"/>
      <w:smallCaps/>
    </w:rPr>
  </w:style>
  <w:style w:type="character" w:customStyle="1" w:styleId="Buttons">
    <w:name w:val="Buttons"/>
    <w:basedOn w:val="DefaultParagraphFont"/>
    <w:rsid w:val="008E2BBD"/>
    <w:rPr>
      <w:b/>
    </w:rPr>
  </w:style>
  <w:style w:type="character" w:customStyle="1" w:styleId="Underlined">
    <w:name w:val="Underlined"/>
    <w:basedOn w:val="DefaultParagraphFont"/>
    <w:rsid w:val="008E2BBD"/>
    <w:rPr>
      <w:u w:val="single"/>
    </w:rPr>
  </w:style>
  <w:style w:type="paragraph" w:customStyle="1" w:styleId="TableBodyTextRight">
    <w:name w:val="Table Body Text Right"/>
    <w:basedOn w:val="TableBodyText"/>
    <w:rsid w:val="008E2BBD"/>
    <w:pPr>
      <w:widowControl w:val="0"/>
      <w:autoSpaceDE w:val="0"/>
      <w:autoSpaceDN w:val="0"/>
      <w:adjustRightInd w:val="0"/>
      <w:jc w:val="right"/>
    </w:pPr>
    <w:rPr>
      <w:rFonts w:cs="Arial"/>
      <w:szCs w:val="18"/>
    </w:rPr>
  </w:style>
  <w:style w:type="paragraph" w:customStyle="1" w:styleId="CopyrightText">
    <w:name w:val="Copyright Text"/>
    <w:basedOn w:val="BodyText"/>
    <w:rsid w:val="008E2BBD"/>
    <w:rPr>
      <w:sz w:val="18"/>
    </w:rPr>
  </w:style>
  <w:style w:type="paragraph" w:customStyle="1" w:styleId="BodySmallRight">
    <w:name w:val="Body Small Right"/>
    <w:basedOn w:val="BodyTextRight"/>
    <w:rsid w:val="008E2BBD"/>
    <w:rPr>
      <w:sz w:val="18"/>
      <w:szCs w:val="18"/>
    </w:rPr>
  </w:style>
  <w:style w:type="paragraph" w:customStyle="1" w:styleId="MarginEdition">
    <w:name w:val="Margin Edition"/>
    <w:basedOn w:val="MarginNote"/>
    <w:rsid w:val="008E2BBD"/>
    <w:pPr>
      <w:spacing w:before="0" w:after="0"/>
    </w:pPr>
    <w:rPr>
      <w:rFonts w:ascii="Times New Roman" w:hAnsi="Times New Roman"/>
      <w:color w:val="999999"/>
    </w:rPr>
  </w:style>
  <w:style w:type="paragraph" w:customStyle="1" w:styleId="Spacer">
    <w:name w:val="Spacer"/>
    <w:basedOn w:val="Normal"/>
    <w:rsid w:val="008E2BBD"/>
    <w:rPr>
      <w:sz w:val="2"/>
      <w:szCs w:val="2"/>
    </w:rPr>
  </w:style>
  <w:style w:type="character" w:customStyle="1" w:styleId="Small">
    <w:name w:val="Small"/>
    <w:basedOn w:val="DefaultParagraphFont"/>
    <w:rsid w:val="008E2BBD"/>
    <w:rPr>
      <w:sz w:val="16"/>
    </w:rPr>
  </w:style>
  <w:style w:type="paragraph" w:customStyle="1" w:styleId="WideTable">
    <w:name w:val="Wide Table"/>
    <w:basedOn w:val="Normal"/>
    <w:rsid w:val="008E2BBD"/>
    <w:pPr>
      <w:ind w:left="-1418"/>
    </w:pPr>
    <w:rPr>
      <w:sz w:val="2"/>
      <w:szCs w:val="2"/>
    </w:rPr>
  </w:style>
  <w:style w:type="character" w:styleId="PageNumber">
    <w:name w:val="page number"/>
    <w:basedOn w:val="DefaultParagraphFont"/>
    <w:rsid w:val="008E2BBD"/>
  </w:style>
  <w:style w:type="paragraph" w:styleId="Quote">
    <w:name w:val="Quote"/>
    <w:basedOn w:val="Heading1"/>
    <w:link w:val="QuoteChar"/>
    <w:qFormat/>
    <w:rsid w:val="008E2BBD"/>
    <w:rPr>
      <w:b w:val="0"/>
      <w:sz w:val="72"/>
      <w:szCs w:val="72"/>
      <w:lang w:val="en-NZ"/>
    </w:rPr>
  </w:style>
  <w:style w:type="character" w:customStyle="1" w:styleId="QuoteChar">
    <w:name w:val="Quote Char"/>
    <w:basedOn w:val="DefaultParagraphFont"/>
    <w:link w:val="Quote"/>
    <w:rsid w:val="008E2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BBD"/>
    <w:pPr>
      <w:pageBreakBefore/>
    </w:pPr>
  </w:style>
  <w:style w:type="paragraph" w:customStyle="1" w:styleId="Border">
    <w:name w:val="Border"/>
    <w:basedOn w:val="Normal"/>
    <w:qFormat/>
    <w:rsid w:val="008E2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BBD"/>
    <w:rPr>
      <w:b/>
      <w:bCs/>
      <w:i/>
      <w:iCs/>
      <w:color w:val="auto"/>
    </w:rPr>
  </w:style>
  <w:style w:type="paragraph" w:styleId="IntenseQuote">
    <w:name w:val="Intense Quote"/>
    <w:basedOn w:val="Normal"/>
    <w:next w:val="Normal"/>
    <w:link w:val="IntenseQuoteChar"/>
    <w:uiPriority w:val="30"/>
    <w:qFormat/>
    <w:rsid w:val="008E2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BBD"/>
    <w:rPr>
      <w:smallCaps/>
      <w:color w:val="auto"/>
      <w:u w:val="single"/>
    </w:rPr>
  </w:style>
  <w:style w:type="character" w:styleId="IntenseReference">
    <w:name w:val="Intense Reference"/>
    <w:basedOn w:val="DefaultParagraphFont"/>
    <w:uiPriority w:val="32"/>
    <w:qFormat/>
    <w:rsid w:val="008E2BBD"/>
    <w:rPr>
      <w:b/>
      <w:bCs/>
      <w:smallCaps/>
      <w:color w:val="auto"/>
      <w:spacing w:val="5"/>
      <w:u w:val="single"/>
    </w:rPr>
  </w:style>
  <w:style w:type="paragraph" w:customStyle="1" w:styleId="2ColumnHeading">
    <w:name w:val="2Column Heading"/>
    <w:basedOn w:val="BodyText"/>
    <w:qFormat/>
    <w:rsid w:val="008E2BBD"/>
    <w:pPr>
      <w:spacing w:after="60"/>
      <w:ind w:left="-2268"/>
    </w:pPr>
    <w:rPr>
      <w:b/>
    </w:rPr>
  </w:style>
  <w:style w:type="paragraph" w:customStyle="1" w:styleId="Heading1TOC">
    <w:name w:val="Heading1 TOC"/>
    <w:basedOn w:val="Normal"/>
    <w:qFormat/>
    <w:rsid w:val="008E2BBD"/>
    <w:pPr>
      <w:spacing w:before="240" w:after="120"/>
    </w:pPr>
    <w:rPr>
      <w:rFonts w:ascii="Times New Roman" w:hAnsi="Times New Roman"/>
      <w:b/>
      <w:sz w:val="32"/>
    </w:rPr>
  </w:style>
  <w:style w:type="paragraph" w:customStyle="1" w:styleId="Heading2TOC">
    <w:name w:val="Heading2 TOC"/>
    <w:basedOn w:val="Normal"/>
    <w:qFormat/>
    <w:rsid w:val="008E2BBD"/>
    <w:pPr>
      <w:spacing w:before="240" w:after="60"/>
    </w:pPr>
    <w:rPr>
      <w:rFonts w:ascii="Times New Roman" w:hAnsi="Times New Roman"/>
      <w:b/>
      <w:sz w:val="28"/>
    </w:rPr>
  </w:style>
  <w:style w:type="character" w:customStyle="1" w:styleId="Underline">
    <w:name w:val="Underline"/>
    <w:basedOn w:val="DefaultParagraphFont"/>
    <w:qFormat/>
    <w:rsid w:val="008E2BBD"/>
    <w:rPr>
      <w:u w:val="single"/>
    </w:rPr>
  </w:style>
  <w:style w:type="paragraph" w:styleId="BalloonText">
    <w:name w:val="Balloon Text"/>
    <w:basedOn w:val="Normal"/>
    <w:link w:val="BalloonTextChar"/>
    <w:rsid w:val="008E2BBD"/>
    <w:rPr>
      <w:rFonts w:ascii="Tahoma" w:hAnsi="Tahoma" w:cs="Tahoma"/>
      <w:sz w:val="16"/>
      <w:szCs w:val="16"/>
    </w:rPr>
  </w:style>
  <w:style w:type="character" w:customStyle="1" w:styleId="BalloonTextChar">
    <w:name w:val="Balloon Text Char"/>
    <w:basedOn w:val="DefaultParagraphFont"/>
    <w:link w:val="BalloonText"/>
    <w:rsid w:val="008E2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B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BBD"/>
    <w:rPr>
      <w:b/>
      <w:color w:val="660033"/>
      <w:spacing w:val="0"/>
    </w:rPr>
  </w:style>
  <w:style w:type="paragraph" w:customStyle="1" w:styleId="Nameditemlist">
    <w:name w:val="Named item list"/>
    <w:basedOn w:val="BodyText"/>
    <w:qFormat/>
    <w:rsid w:val="008E2B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1903</Words>
  <Characters>12009</Characters>
  <Application>Microsoft Office Word</Application>
  <DocSecurity>0</DocSecurity>
  <Lines>443</Lines>
  <Paragraphs>256</Paragraphs>
  <ScaleCrop>false</ScaleCrop>
  <Company>Author-it Software Corporation Ltd.</Company>
  <LinksUpToDate>false</LinksUpToDate>
  <CharactersWithSpaces>13843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CPCCDE3018A Select and use small plant and equipment for demolition tasks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2014-01-17T12:28:16Z</dcterms:created>
  <dcterms:modified xsi:type="dcterms:W3CDTF">2014-01-16T02:36:00Z</dcterms:modified>
</cp:coreProperties>
</file>