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45DB" w:rsidP="001945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CPCCCO4001A Supervise concreting work</w:t>
      </w:r>
      <w:r>
        <w:fldChar w:fldCharType="end"/>
      </w:r>
    </w:p>
    <w:p w:rsidR="001945DB" w:rsidP="001945DB">
      <w:pPr>
        <w:pStyle w:val="Version"/>
        <w:sectPr w:rsidSect="004C23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C235B" w:rsidP="004C235B">
      <w:pPr>
        <w:pStyle w:val="SuperHeading"/>
      </w:pPr>
      <w:r w:rsidRPr="004C235B">
        <w:t>CPCCCO4001A Supervise concreting work</w:t>
      </w:r>
    </w:p>
    <w:p w:rsidR="00000000" w:rsidRPr="004C235B" w:rsidP="004C235B">
      <w:pPr>
        <w:pStyle w:val="Heading1"/>
      </w:pPr>
      <w:bookmarkStart w:id="1" w:name="O_618138"/>
      <w:bookmarkEnd w:id="1"/>
      <w:r w:rsidRPr="004C235B">
        <w:t>Modification History</w:t>
      </w:r>
    </w:p>
    <w:p w:rsidR="00000000" w:rsidRPr="004C235B" w:rsidP="004C235B">
      <w:pPr>
        <w:pStyle w:val="BodyText"/>
      </w:pPr>
      <w:r w:rsidRPr="004C235B">
        <w:t>New unit.</w:t>
      </w:r>
    </w:p>
    <w:p w:rsidR="00000000" w:rsidRPr="004C235B" w:rsidP="004C235B">
      <w:pPr>
        <w:pStyle w:val="BodyText"/>
      </w:pPr>
      <w:r w:rsidRPr="004C235B">
        <w:t>This version first released with CPC08 Construction and Property Services Training Package Version 9.</w:t>
      </w:r>
    </w:p>
    <w:p w:rsidR="00000000" w:rsidRPr="004C235B" w:rsidP="004C235B">
      <w:pPr>
        <w:pStyle w:val="AllowPageBreak"/>
      </w:pPr>
    </w:p>
    <w:p w:rsidR="00000000" w:rsidRPr="004C235B" w:rsidP="004C235B">
      <w:pPr>
        <w:pStyle w:val="Heading1"/>
      </w:pPr>
      <w:bookmarkStart w:id="2" w:name="O_618139"/>
      <w:bookmarkEnd w:id="2"/>
      <w:r w:rsidRPr="004C235B">
        <w:t>Unit Descriptor</w:t>
      </w:r>
    </w:p>
    <w:p w:rsidR="00000000" w:rsidRPr="004C235B" w:rsidP="004C235B">
      <w:pPr>
        <w:pStyle w:val="BodyText"/>
      </w:pPr>
      <w:r w:rsidRPr="004C235B">
        <w:t>This unit of competency specifies the outcomes required to oversee site preparation for co</w:t>
      </w:r>
      <w:r w:rsidRPr="004C235B">
        <w:t>ncreting work, initiate or direct concreting operations, and monitor concreting procedures to ensure timely completion of concreting works to the required quality standards.</w:t>
      </w:r>
    </w:p>
    <w:p w:rsidR="00000000" w:rsidRPr="004C235B" w:rsidP="004C235B">
      <w:pPr>
        <w:pStyle w:val="BodyText"/>
      </w:pPr>
      <w:r w:rsidRPr="004C235B">
        <w:t>The unit involves team leadership and the coordination and monitoring of concretin</w:t>
      </w:r>
      <w:r w:rsidRPr="004C235B">
        <w:t>g procedures.</w:t>
      </w:r>
    </w:p>
    <w:p w:rsidR="00000000" w:rsidRPr="004C235B" w:rsidP="004C235B">
      <w:pPr>
        <w:pStyle w:val="AllowPageBreak"/>
      </w:pPr>
    </w:p>
    <w:p w:rsidR="00000000" w:rsidRPr="004C235B" w:rsidP="004C235B">
      <w:pPr>
        <w:pStyle w:val="Heading1"/>
      </w:pPr>
      <w:bookmarkStart w:id="3" w:name="O_618140"/>
      <w:bookmarkEnd w:id="3"/>
      <w:r w:rsidRPr="004C235B">
        <w:t>Application of the Unit</w:t>
      </w:r>
    </w:p>
    <w:p w:rsidR="00000000" w:rsidRPr="004C235B" w:rsidP="004C235B">
      <w:pPr>
        <w:pStyle w:val="BodyText"/>
      </w:pPr>
      <w:r w:rsidRPr="004C235B">
        <w:t>This unit of competency applies to concreting work in residential, commercial and industrial projects.</w:t>
      </w:r>
    </w:p>
    <w:p w:rsidR="00000000" w:rsidRPr="004C235B" w:rsidP="004C235B">
      <w:pPr>
        <w:pStyle w:val="AllowPageBreak"/>
      </w:pPr>
    </w:p>
    <w:p w:rsidR="00000000" w:rsidRPr="004C235B" w:rsidP="004C235B">
      <w:pPr>
        <w:pStyle w:val="Heading1"/>
      </w:pPr>
      <w:bookmarkStart w:id="4" w:name="O_618141"/>
      <w:bookmarkEnd w:id="4"/>
      <w:r w:rsidRPr="004C235B">
        <w:t>Licensing/Regulatory Information</w:t>
      </w:r>
    </w:p>
    <w:p w:rsidR="00000000" w:rsidRPr="004C235B" w:rsidP="004C235B">
      <w:pPr>
        <w:pStyle w:val="BodyText"/>
      </w:pPr>
      <w:r w:rsidRPr="004C235B">
        <w:t>Licensing, legislative, regulatory or certificat</w:t>
      </w:r>
      <w:r w:rsidRPr="004C235B">
        <w:t>ion requirements apply to concreting work in different states and territories. Candidates are advised to consult with the relevant regulatory authorities.</w:t>
      </w:r>
    </w:p>
    <w:p w:rsidR="00000000" w:rsidRPr="004C235B" w:rsidP="004C235B">
      <w:pPr>
        <w:pStyle w:val="AllowPageBreak"/>
      </w:pPr>
    </w:p>
    <w:p w:rsidR="00000000" w:rsidRPr="004C235B" w:rsidP="004C235B">
      <w:pPr>
        <w:pStyle w:val="Heading1"/>
      </w:pPr>
      <w:bookmarkStart w:id="5" w:name="O_618142"/>
      <w:bookmarkEnd w:id="5"/>
      <w:r w:rsidRPr="004C235B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4"/>
        <w:gridCol w:w="6554"/>
      </w:tblGrid>
      <w:tr w:rsidTr="004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t>CPCCOHS2001A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35B" w:rsidP="004C235B">
            <w:pPr>
              <w:pStyle w:val="BodyText"/>
            </w:pPr>
            <w:r w:rsidRPr="004C235B">
              <w:t>Apply OHS requirements, policies and procedures in the c</w:t>
            </w:r>
            <w:r w:rsidRPr="004C235B">
              <w:t>onstruction industry</w:t>
            </w:r>
          </w:p>
        </w:tc>
      </w:tr>
    </w:tbl>
    <w:p w:rsidR="001945DB" w:rsidP="004C235B">
      <w:pPr>
        <w:pStyle w:val="BodyText"/>
      </w:pPr>
    </w:p>
    <w:p w:rsidR="001945DB" w:rsidP="004C235B">
      <w:pPr>
        <w:pStyle w:val="BodyText"/>
      </w:pPr>
    </w:p>
    <w:p w:rsidR="00000000" w:rsidRPr="004C235B" w:rsidP="004C235B">
      <w:pPr>
        <w:pStyle w:val="Heading1"/>
      </w:pPr>
      <w:bookmarkStart w:id="6" w:name="O_618143"/>
      <w:bookmarkEnd w:id="6"/>
      <w:r w:rsidRPr="004C235B">
        <w:t>Employability Skills Information</w:t>
      </w:r>
    </w:p>
    <w:p w:rsidR="00000000" w:rsidRPr="004C235B" w:rsidP="004C235B">
      <w:pPr>
        <w:pStyle w:val="BodyText"/>
      </w:pPr>
      <w:r w:rsidRPr="004C235B">
        <w:t>This unit contains employability skills.</w:t>
      </w:r>
    </w:p>
    <w:p w:rsidR="00000000" w:rsidRPr="004C235B" w:rsidP="004C235B">
      <w:pPr>
        <w:pStyle w:val="AllowPageBreak"/>
      </w:pPr>
    </w:p>
    <w:p w:rsidR="00000000" w:rsidRPr="004C235B" w:rsidP="004C235B">
      <w:pPr>
        <w:pStyle w:val="Heading1"/>
      </w:pPr>
      <w:bookmarkStart w:id="7" w:name="O_618144"/>
      <w:bookmarkEnd w:id="7"/>
      <w:r w:rsidRPr="004C235B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8"/>
        <w:gridCol w:w="5842"/>
      </w:tblGrid>
      <w:tr w:rsidTr="004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t>Elements describe the essential outcomes of a unit of competency.</w:t>
            </w:r>
          </w:p>
        </w:tc>
        <w:tc>
          <w:tcPr>
            <w:tcW w:w="5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35B" w:rsidP="004C235B">
            <w:pPr>
              <w:pStyle w:val="BodyText"/>
            </w:pPr>
            <w:r w:rsidRPr="004C235B">
              <w:t xml:space="preserve">Performance criteria describe the required performance needed to demonstrate achievement of the element. Where </w:t>
            </w:r>
            <w:r w:rsidRPr="004C235B">
              <w:rPr>
                <w:rStyle w:val="BoldandItalics"/>
              </w:rPr>
              <w:t>bold italicised</w:t>
            </w:r>
            <w:r w:rsidRPr="004C235B">
              <w:t xml:space="preserve"> text is used, further information is detailed in the required skills and knowledge and/or the range statement. Assessment of perf</w:t>
            </w:r>
            <w:r w:rsidRPr="004C235B">
              <w:t>ormance is to be consistent with the evidence guide.</w:t>
            </w:r>
          </w:p>
        </w:tc>
      </w:tr>
    </w:tbl>
    <w:p w:rsidR="00000000" w:rsidRPr="004C235B" w:rsidP="004C235B">
      <w:pPr>
        <w:pStyle w:val="BodyText"/>
      </w:pPr>
    </w:p>
    <w:p w:rsidR="00000000" w:rsidRPr="004C235B" w:rsidP="004C235B">
      <w:pPr>
        <w:pStyle w:val="AllowPageBreak"/>
      </w:pPr>
    </w:p>
    <w:p w:rsidR="00000000" w:rsidRPr="004C235B" w:rsidP="004C235B">
      <w:pPr>
        <w:pStyle w:val="Heading1"/>
      </w:pPr>
      <w:bookmarkStart w:id="8" w:name="O_618145"/>
      <w:bookmarkEnd w:id="8"/>
      <w:r w:rsidRPr="004C235B">
        <w:t>Elements and Performance Criteria</w:t>
      </w:r>
    </w:p>
    <w:p w:rsidR="00000000" w:rsidRPr="004C235B" w:rsidP="004C235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4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t>Supervise preparation for concreting work.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t xml:space="preserve">Work instructions are communicated to team members and questions are invited and addressed. </w:t>
            </w:r>
          </w:p>
        </w:tc>
      </w:tr>
      <w:tr w:rsidTr="004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t xml:space="preserve">Team members’ understanding of </w:t>
            </w:r>
            <w:r w:rsidRPr="004C235B">
              <w:rPr>
                <w:rStyle w:val="BoldandItalics"/>
              </w:rPr>
              <w:t>work health and safety (WHS)</w:t>
            </w:r>
            <w:r w:rsidRPr="004C235B">
              <w:t xml:space="preserve"> and </w:t>
            </w:r>
            <w:r w:rsidRPr="004C235B">
              <w:rPr>
                <w:rStyle w:val="BoldandItalics"/>
              </w:rPr>
              <w:t>environmental requirements</w:t>
            </w:r>
            <w:r w:rsidRPr="004C235B">
              <w:t xml:space="preserve"> is confirmed. </w:t>
            </w:r>
          </w:p>
        </w:tc>
      </w:tr>
      <w:tr w:rsidTr="004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t xml:space="preserve">Team members’ selection of </w:t>
            </w:r>
            <w:r w:rsidRPr="004C235B">
              <w:rPr>
                <w:rStyle w:val="BoldandItalics"/>
              </w:rPr>
              <w:t>materials, tools and equipment</w:t>
            </w:r>
            <w:r w:rsidRPr="004C235B">
              <w:t xml:space="preserve"> is confirmed as consistent with job requirements. </w:t>
            </w:r>
          </w:p>
        </w:tc>
      </w:tr>
      <w:tr w:rsidTr="004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t>Reported tool and equipment</w:t>
            </w:r>
            <w:r w:rsidRPr="004C235B">
              <w:t xml:space="preserve"> faults are processed according to WHS requirements and replacements are sourced as required.</w:t>
            </w:r>
          </w:p>
        </w:tc>
      </w:tr>
      <w:tr w:rsidTr="004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35B" w:rsidP="004C235B">
            <w:pPr>
              <w:pStyle w:val="BodyText"/>
            </w:pPr>
            <w:r w:rsidRPr="004C235B">
              <w:t>Team members’ manual handling and placement of materials, tools and equipment at the site are monitored and directed to ensure safety and efficiency.</w:t>
            </w:r>
          </w:p>
        </w:tc>
      </w:tr>
    </w:tbl>
    <w:p w:rsidR="00000000" w:rsidRPr="004C235B" w:rsidP="004C235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4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t>Supervise preparation of site for concrete pour.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t xml:space="preserve">Site excavation and preparation of sub-grade are monitored and directed to ensure safety, quality and timeliness. </w:t>
            </w:r>
          </w:p>
        </w:tc>
      </w:tr>
      <w:tr w:rsidTr="004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t xml:space="preserve">Formwork installation is monitored and directed to ensure compliance with work plans and specifications. </w:t>
            </w:r>
          </w:p>
        </w:tc>
      </w:tr>
      <w:tr w:rsidTr="004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t>Levelling procedures are conducted or monitored and directed to ensure levels are set according to work plans and specifications.</w:t>
            </w:r>
          </w:p>
        </w:tc>
      </w:tr>
      <w:tr w:rsidTr="004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35B" w:rsidP="004C235B">
            <w:pPr>
              <w:pStyle w:val="BodyText"/>
            </w:pPr>
            <w:r w:rsidRPr="004C235B">
              <w:t>Site i</w:t>
            </w:r>
            <w:r w:rsidRPr="004C235B">
              <w:t xml:space="preserve">s inspected to ensure compliance with plans and specifications and readiness for timely start of concrete </w:t>
            </w:r>
            <w:r w:rsidRPr="004C235B">
              <w:t>pour.</w:t>
            </w:r>
          </w:p>
        </w:tc>
      </w:tr>
    </w:tbl>
    <w:p w:rsidR="00000000" w:rsidRPr="004C235B" w:rsidP="004C235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4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t>Monitor and manage concrete material delivery.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t>Quantities and specifications for concrete are confirmed with supplier according to order</w:t>
            </w:r>
            <w:r w:rsidRPr="004C235B">
              <w:t xml:space="preserve"> placed.</w:t>
            </w:r>
          </w:p>
        </w:tc>
      </w:tr>
      <w:tr w:rsidTr="004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t>Schedule of concrete delivery and delivery location and method are confirmed with supplier according to order placed.</w:t>
            </w:r>
          </w:p>
        </w:tc>
      </w:tr>
      <w:tr w:rsidTr="004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t>Concrete delivery documentation is checked to ensure correct concrete properties, and manufacturer’</w:t>
            </w:r>
            <w:r w:rsidRPr="004C235B">
              <w:t xml:space="preserve">s specialist is consulted if required to </w:t>
            </w:r>
            <w:r w:rsidRPr="004C235B">
              <w:rPr>
                <w:rStyle w:val="BoldandItalics"/>
              </w:rPr>
              <w:t>ensure accuracy of concrete supply</w:t>
            </w:r>
            <w:r w:rsidRPr="004C235B">
              <w:t xml:space="preserve"> mix.</w:t>
            </w:r>
          </w:p>
        </w:tc>
      </w:tr>
      <w:tr w:rsidTr="004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t>Concrete delivery is monitored and managed to ensure continuous and timely concrete supply for the project.</w:t>
            </w:r>
          </w:p>
        </w:tc>
      </w:tr>
      <w:tr w:rsidTr="004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35B" w:rsidP="004C235B">
            <w:pPr>
              <w:pStyle w:val="BodyText"/>
            </w:pPr>
            <w:r w:rsidRPr="004C235B">
              <w:t>Progress of concrete pour is monitored to assess potential shortfall or over-supply, and additional quantities of concrete essential for project completion are calculated and ordered as required, or order is reduced.</w:t>
            </w:r>
          </w:p>
        </w:tc>
      </w:tr>
    </w:tbl>
    <w:p w:rsidR="00000000" w:rsidRPr="004C235B" w:rsidP="004C235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4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t>Monitor and manage concreting on-si</w:t>
            </w:r>
            <w:r w:rsidRPr="004C235B">
              <w:t>te work.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t xml:space="preserve">Concrete pour, compacting and levelling procedures are monitored and directed to ensure compliance with safety and environmental requirements and work plans and specifications. </w:t>
            </w:r>
          </w:p>
        </w:tc>
      </w:tr>
      <w:tr w:rsidTr="004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t xml:space="preserve">Finishing techniques and procedures are monitored and directed to ensure compliance with safety and environmental requirements and work plans and specifications.  </w:t>
            </w:r>
          </w:p>
        </w:tc>
      </w:tr>
      <w:tr w:rsidTr="004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t>Weather conditions and contingencies are monitored and resources directed as required</w:t>
            </w:r>
            <w:r w:rsidRPr="004C235B">
              <w:t xml:space="preserve"> to ensure safety, quality and timeliness of project completion.  </w:t>
            </w:r>
          </w:p>
        </w:tc>
      </w:tr>
      <w:tr w:rsidTr="004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35B" w:rsidP="004C235B">
            <w:pPr>
              <w:pStyle w:val="BodyText"/>
            </w:pPr>
            <w:r w:rsidRPr="004C235B">
              <w:t>Completed work is checked for compliance with work specifications and team members are coordinated to address areas of non-compliance as required.</w:t>
            </w:r>
          </w:p>
        </w:tc>
      </w:tr>
    </w:tbl>
    <w:p w:rsidR="00000000" w:rsidRPr="004C235B" w:rsidP="004C235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4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t>Supervise site clean-up.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t>Re</w:t>
            </w:r>
            <w:r w:rsidRPr="004C235B">
              <w:t>moval and storage or disposal of tools, equipment materials and waste are directed and monitored to ensure compliance with workplace, safety and environmental requirements.</w:t>
            </w:r>
          </w:p>
        </w:tc>
      </w:tr>
      <w:tr w:rsidTr="004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t>Team members are debriefed and opportunities for learning are identified and actioned as required.</w:t>
            </w:r>
          </w:p>
        </w:tc>
      </w:tr>
      <w:tr w:rsidTr="004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35B" w:rsidP="004C235B">
            <w:pPr>
              <w:pStyle w:val="BodyText"/>
            </w:pPr>
            <w:r w:rsidRPr="004C235B">
              <w:t xml:space="preserve">Project documentation is completed and processed according to workplace and project requirements.   </w:t>
            </w:r>
          </w:p>
        </w:tc>
      </w:tr>
    </w:tbl>
    <w:p w:rsidR="001945DB" w:rsidP="004C235B">
      <w:pPr>
        <w:pStyle w:val="BodyText"/>
      </w:pPr>
    </w:p>
    <w:p w:rsidR="001945DB" w:rsidP="004C235B">
      <w:pPr>
        <w:pStyle w:val="BodyText"/>
      </w:pPr>
    </w:p>
    <w:p w:rsidR="00000000" w:rsidRPr="004C235B" w:rsidP="004C235B">
      <w:pPr>
        <w:pStyle w:val="Heading1"/>
      </w:pPr>
      <w:bookmarkStart w:id="9" w:name="O_618146"/>
      <w:bookmarkEnd w:id="9"/>
      <w:r w:rsidRPr="004C235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78"/>
      </w:tblGrid>
      <w:tr w:rsidTr="004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t>This section describes the skills and knowledge required for this unit.</w:t>
            </w:r>
          </w:p>
        </w:tc>
      </w:tr>
      <w:tr w:rsidTr="004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rPr>
                <w:rStyle w:val="SpecialBold"/>
              </w:rPr>
              <w:t>Required skills</w:t>
            </w:r>
          </w:p>
        </w:tc>
      </w:tr>
      <w:tr w:rsidTr="004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35B" w:rsidP="004C235B">
            <w:pPr>
              <w:pStyle w:val="ListBullet"/>
            </w:pPr>
            <w:r w:rsidRPr="004C235B">
              <w:t>learning skills to develop and build understanding of:</w:t>
            </w:r>
          </w:p>
          <w:p w:rsidR="00000000" w:rsidRPr="004C235B" w:rsidP="004C235B">
            <w:pPr>
              <w:pStyle w:val="ListBullet2"/>
            </w:pPr>
            <w:r w:rsidRPr="004C235B">
              <w:t>types of concrete materials and supply volumes required for different types of concreting work</w:t>
            </w:r>
          </w:p>
          <w:p w:rsidR="00000000" w:rsidRPr="004C235B" w:rsidP="004C235B">
            <w:pPr>
              <w:pStyle w:val="ListBullet2"/>
            </w:pPr>
            <w:r w:rsidRPr="004C235B">
              <w:t xml:space="preserve">effects of weather conditions on progress of concrete work </w:t>
            </w:r>
          </w:p>
          <w:p w:rsidR="00000000" w:rsidRPr="004C235B" w:rsidP="004C235B">
            <w:pPr>
              <w:pStyle w:val="ListBullet"/>
            </w:pPr>
            <w:r w:rsidRPr="004C235B">
              <w:t xml:space="preserve">numeracy skills to assess and calculate resources required for different stages of concrete work in various weather conditions  </w:t>
            </w:r>
          </w:p>
          <w:p w:rsidR="00000000" w:rsidRPr="004C235B" w:rsidP="004C235B">
            <w:pPr>
              <w:pStyle w:val="ListBullet"/>
            </w:pPr>
            <w:r w:rsidRPr="004C235B">
              <w:t>oral communication skills to lead and motivate team members</w:t>
            </w:r>
          </w:p>
          <w:p w:rsidR="00000000" w:rsidRPr="004C235B" w:rsidP="004C235B">
            <w:pPr>
              <w:pStyle w:val="ListBullet"/>
            </w:pPr>
            <w:r w:rsidRPr="004C235B">
              <w:t xml:space="preserve">reading skills to interpret plans, specifications and concrete manufacturer information </w:t>
            </w:r>
          </w:p>
          <w:p w:rsidR="00000000" w:rsidP="004C235B">
            <w:pPr>
              <w:pStyle w:val="ListBullet"/>
              <w:rPr>
                <w:lang w:val="en-NZ"/>
              </w:rPr>
            </w:pPr>
            <w:r w:rsidRPr="004C235B">
              <w:t>writing skills to complete equipment fault forms</w:t>
            </w:r>
          </w:p>
        </w:tc>
      </w:tr>
      <w:tr w:rsidTr="004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35B" w:rsidP="004C235B">
            <w:pPr>
              <w:pStyle w:val="BodyText"/>
            </w:pPr>
          </w:p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rPr>
                <w:rStyle w:val="SpecialBold"/>
              </w:rPr>
              <w:t>Required knowledge</w:t>
            </w:r>
          </w:p>
        </w:tc>
      </w:tr>
      <w:tr w:rsidTr="004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35B" w:rsidP="004C235B">
            <w:pPr>
              <w:pStyle w:val="ListBullet"/>
            </w:pPr>
            <w:r w:rsidRPr="004C235B">
              <w:t xml:space="preserve">concreting procedures for different types of projects and safe work methods for </w:t>
            </w:r>
            <w:r w:rsidRPr="004C235B">
              <w:t xml:space="preserve">different conditions </w:t>
            </w:r>
          </w:p>
          <w:p w:rsidR="00000000" w:rsidRPr="004C235B" w:rsidP="004C235B">
            <w:pPr>
              <w:pStyle w:val="ListBullet"/>
            </w:pPr>
            <w:r w:rsidRPr="004C235B">
              <w:t xml:space="preserve">principles of task management </w:t>
            </w:r>
          </w:p>
          <w:p w:rsidR="00000000" w:rsidRPr="004C235B" w:rsidP="004C235B">
            <w:pPr>
              <w:pStyle w:val="ListBullet"/>
            </w:pPr>
            <w:r w:rsidRPr="004C235B">
              <w:t>regulations, standards and codes of practice relevant to concreting work</w:t>
            </w:r>
          </w:p>
          <w:p w:rsidR="00000000" w:rsidRPr="004C235B" w:rsidP="004C235B">
            <w:pPr>
              <w:pStyle w:val="ListBullet"/>
            </w:pPr>
            <w:r w:rsidRPr="004C235B">
              <w:t>team leadership strategies</w:t>
            </w:r>
          </w:p>
          <w:p w:rsidR="00000000" w:rsidRPr="004C235B" w:rsidP="004C235B">
            <w:pPr>
              <w:pStyle w:val="ListBullet"/>
            </w:pPr>
            <w:r w:rsidRPr="004C235B">
              <w:t>tools, equipment and materials required for concreting work and safe operating and maintenance procedur</w:t>
            </w:r>
            <w:r w:rsidRPr="004C235B">
              <w:t>es</w:t>
            </w:r>
          </w:p>
          <w:p w:rsidR="00000000" w:rsidRPr="004C235B" w:rsidP="004C235B">
            <w:pPr>
              <w:pStyle w:val="ListBullet"/>
            </w:pPr>
            <w:r w:rsidRPr="004C235B">
              <w:t>types, properties and limitations of different types of concrete</w:t>
            </w:r>
          </w:p>
        </w:tc>
      </w:tr>
    </w:tbl>
    <w:p w:rsidR="00000000" w:rsidRPr="004C235B" w:rsidP="004C235B">
      <w:pPr>
        <w:pStyle w:val="BodyText"/>
      </w:pPr>
    </w:p>
    <w:p w:rsidR="00000000" w:rsidRPr="004C235B" w:rsidP="004C235B">
      <w:pPr>
        <w:pStyle w:val="AllowPageBreak"/>
      </w:pPr>
    </w:p>
    <w:p w:rsidR="00000000" w:rsidRPr="004C235B" w:rsidP="004C235B">
      <w:pPr>
        <w:pStyle w:val="Heading1"/>
      </w:pPr>
      <w:bookmarkStart w:id="10" w:name="O_618147"/>
      <w:bookmarkEnd w:id="10"/>
      <w:r w:rsidRPr="004C235B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7"/>
        <w:gridCol w:w="6541"/>
      </w:tblGrid>
      <w:tr w:rsidTr="004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t>The evidence guide provides advice on assessment and must be read in conjunction with the performance criteria, required skills and knowledge, range state</w:t>
            </w:r>
            <w:r w:rsidRPr="004C235B">
              <w:t>ment and the Assessment Guidelines for the Training Package.</w:t>
            </w:r>
          </w:p>
        </w:tc>
      </w:tr>
      <w:tr w:rsidTr="004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rPr>
                <w:rStyle w:val="SpecialBold"/>
              </w:rPr>
              <w:t>Overview of assessment</w:t>
            </w:r>
          </w:p>
        </w:tc>
        <w:tc>
          <w:tcPr>
            <w:tcW w:w="6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t xml:space="preserve">This unit of competency could be assessed by performing a range of tasks in the workplace or a close simulation of the workplace environment, </w:t>
            </w:r>
            <w:r w:rsidRPr="004C235B">
              <w:t>provided that simulated or project-based assessment techniques fully replicate construction workplace conditions, materials, activities, responsibilities and procedures.</w:t>
            </w:r>
          </w:p>
        </w:tc>
      </w:tr>
      <w:tr w:rsidTr="004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rPr>
                <w:rStyle w:val="SpecialBold"/>
              </w:rPr>
              <w:t>Critical aspects for assessment and evidence required to demonstrate competency in th</w:t>
            </w:r>
            <w:r w:rsidRPr="004C235B">
              <w:rPr>
                <w:rStyle w:val="SpecialBold"/>
              </w:rPr>
              <w:t>is unit</w:t>
            </w:r>
          </w:p>
        </w:tc>
        <w:tc>
          <w:tcPr>
            <w:tcW w:w="6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35B" w:rsidP="004C235B">
            <w:pPr>
              <w:pStyle w:val="BodyText"/>
            </w:pPr>
            <w:r w:rsidRPr="004C235B">
              <w:t>A person should demonstrate the ability to:</w:t>
            </w:r>
          </w:p>
          <w:p w:rsidR="00000000" w:rsidRPr="004C235B" w:rsidP="004C235B">
            <w:pPr>
              <w:pStyle w:val="ListBullet"/>
            </w:pPr>
            <w:r w:rsidRPr="004C235B">
              <w:t xml:space="preserve">supervise team members conducting a minimum of three concreting projects in a residential, </w:t>
            </w:r>
            <w:r w:rsidRPr="004C235B">
              <w:t>commercial or industrial setting, ensuring timely completion of each project to required quality standards and specifications</w:t>
            </w:r>
          </w:p>
          <w:p w:rsidR="00000000" w:rsidRPr="004C235B" w:rsidP="004C235B">
            <w:pPr>
              <w:pStyle w:val="ListBullet"/>
            </w:pPr>
            <w:r w:rsidRPr="004C235B">
              <w:t>locate, interpret and apply relevant information, standards and specifications to supervised concreting work</w:t>
            </w:r>
          </w:p>
          <w:p w:rsidR="00000000" w:rsidRPr="004C235B" w:rsidP="004C235B">
            <w:pPr>
              <w:pStyle w:val="ListBullet"/>
            </w:pPr>
            <w:r w:rsidRPr="004C235B">
              <w:t>communicate to team m</w:t>
            </w:r>
            <w:r w:rsidRPr="004C235B">
              <w:t xml:space="preserve">embers and comply with: </w:t>
            </w:r>
          </w:p>
          <w:p w:rsidR="00000000" w:rsidRPr="004C235B" w:rsidP="004C235B">
            <w:pPr>
              <w:pStyle w:val="ListBullet2"/>
            </w:pPr>
            <w:r w:rsidRPr="004C235B">
              <w:t>site safety plan and WHS requirements, regulations and codes of practice applicable to workplace operations</w:t>
            </w:r>
          </w:p>
          <w:p w:rsidR="00000000" w:rsidRPr="004C235B" w:rsidP="004C235B">
            <w:pPr>
              <w:pStyle w:val="ListBullet2"/>
            </w:pPr>
            <w:r w:rsidRPr="004C235B">
              <w:t>organisational policies and procedures relating to supervising concreting work while maintaining quality requirements outlined in job specifications</w:t>
            </w:r>
          </w:p>
          <w:p w:rsidR="00000000" w:rsidRPr="004C235B" w:rsidP="004C235B">
            <w:pPr>
              <w:pStyle w:val="ListBullet"/>
            </w:pPr>
            <w:r w:rsidRPr="004C235B">
              <w:t xml:space="preserve">monitor and direct team members to: </w:t>
            </w:r>
          </w:p>
          <w:p w:rsidR="00000000" w:rsidRPr="004C235B" w:rsidP="004C235B">
            <w:pPr>
              <w:pStyle w:val="ListBullet2"/>
            </w:pPr>
            <w:r w:rsidRPr="004C235B">
              <w:t>safely and effectively operate and use plant, tools and equipment</w:t>
            </w:r>
          </w:p>
          <w:p w:rsidR="00000000" w:rsidP="004C235B">
            <w:pPr>
              <w:pStyle w:val="ListBullet2"/>
              <w:rPr>
                <w:lang w:val="en-NZ"/>
              </w:rPr>
            </w:pPr>
            <w:r w:rsidRPr="004C235B">
              <w:t>sa</w:t>
            </w:r>
            <w:r w:rsidRPr="004C235B">
              <w:t>fely handle concreting materials and components.</w:t>
            </w:r>
          </w:p>
        </w:tc>
      </w:tr>
      <w:tr w:rsidTr="004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35B" w:rsidP="004C235B">
            <w:pPr>
              <w:pStyle w:val="BodyText"/>
            </w:pPr>
            <w:r w:rsidRPr="004C235B">
              <w:t>Assessment of this unit:</w:t>
            </w:r>
          </w:p>
          <w:p w:rsidR="00000000" w:rsidRPr="004C235B" w:rsidP="004C235B">
            <w:pPr>
              <w:pStyle w:val="ListBullet"/>
            </w:pPr>
            <w:r w:rsidRPr="004C235B">
              <w:t>must be in the context of the work environment</w:t>
            </w:r>
          </w:p>
          <w:p w:rsidR="00000000" w:rsidRPr="004C235B" w:rsidP="004C235B">
            <w:pPr>
              <w:pStyle w:val="ListBullet"/>
            </w:pPr>
            <w:r w:rsidRPr="004C235B">
              <w:t>may be conducted in an off-site context, provided it is realistic and sufficiently rigorous to cover all aspects of workplace performance, including task skills, task management skills, contingency management skills and job role environment skills</w:t>
            </w:r>
          </w:p>
          <w:p w:rsidR="00000000" w:rsidRPr="004C235B" w:rsidP="004C235B">
            <w:pPr>
              <w:pStyle w:val="ListBullet"/>
            </w:pPr>
            <w:r w:rsidRPr="004C235B">
              <w:t>must mee</w:t>
            </w:r>
            <w:r w:rsidRPr="004C235B">
              <w:t>t relevant compliance requirements.</w:t>
            </w:r>
          </w:p>
          <w:p w:rsidR="00000000" w:rsidRPr="004C235B" w:rsidP="004C235B">
            <w:pPr>
              <w:pStyle w:val="BodyText"/>
            </w:pPr>
            <w:r w:rsidRPr="004C235B">
              <w:t>Resource implications for assessment include:</w:t>
            </w:r>
          </w:p>
          <w:p w:rsidR="00000000" w:rsidRPr="004C235B" w:rsidP="004C235B">
            <w:pPr>
              <w:pStyle w:val="ListBullet"/>
            </w:pPr>
            <w:r w:rsidRPr="004C235B">
              <w:t>an induction procedure</w:t>
            </w:r>
          </w:p>
          <w:p w:rsidR="00000000" w:rsidRPr="004C235B" w:rsidP="004C235B">
            <w:pPr>
              <w:pStyle w:val="ListBullet"/>
            </w:pPr>
            <w:r w:rsidRPr="004C235B">
              <w:t>realistic tasks or simulated tasks covering the mandatory task requirements</w:t>
            </w:r>
          </w:p>
          <w:p w:rsidR="00000000" w:rsidRPr="004C235B" w:rsidP="004C235B">
            <w:pPr>
              <w:pStyle w:val="ListBullet"/>
            </w:pPr>
            <w:r w:rsidRPr="004C235B">
              <w:t>specifications and work instructions relating to supervising concrete work</w:t>
            </w:r>
          </w:p>
          <w:p w:rsidR="00000000" w:rsidRPr="004C235B" w:rsidP="004C235B">
            <w:pPr>
              <w:pStyle w:val="ListBullet"/>
            </w:pPr>
            <w:r w:rsidRPr="004C235B">
              <w:t>tools and equipment appropriate to applying safe work practices</w:t>
            </w:r>
          </w:p>
          <w:p w:rsidR="00000000" w:rsidRPr="004C235B" w:rsidP="004C235B">
            <w:pPr>
              <w:pStyle w:val="ListBullet"/>
            </w:pPr>
            <w:r w:rsidRPr="004C235B">
              <w:t>support materials appropriate to activity</w:t>
            </w:r>
          </w:p>
          <w:p w:rsidR="00000000" w:rsidRPr="004C235B" w:rsidP="004C235B">
            <w:pPr>
              <w:pStyle w:val="ListBullet"/>
            </w:pPr>
            <w:r w:rsidRPr="004C235B">
              <w:t>workplace instructions relating to safe work practices and addressing hazards and emergencies</w:t>
            </w:r>
          </w:p>
          <w:p w:rsidR="00000000" w:rsidP="004C235B">
            <w:pPr>
              <w:pStyle w:val="ListBullet"/>
              <w:rPr>
                <w:lang w:val="en-NZ"/>
              </w:rPr>
            </w:pPr>
            <w:r w:rsidRPr="004C235B">
              <w:t>safety data sheets (SDS).</w:t>
            </w:r>
          </w:p>
        </w:tc>
      </w:tr>
      <w:tr w:rsidTr="004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rPr>
                <w:rStyle w:val="SpecialBold"/>
              </w:rPr>
              <w:t>Method of assessment</w:t>
            </w:r>
          </w:p>
        </w:tc>
        <w:tc>
          <w:tcPr>
            <w:tcW w:w="6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35B" w:rsidP="004C235B">
            <w:pPr>
              <w:pStyle w:val="BodyText"/>
            </w:pPr>
            <w:r w:rsidRPr="004C235B">
              <w:t>Assessm</w:t>
            </w:r>
            <w:r w:rsidRPr="004C235B">
              <w:t>ent for this unit must verify the practical application of the required skills and knowledge, using a combination of the following methods:</w:t>
            </w:r>
          </w:p>
          <w:p w:rsidR="00000000" w:rsidRPr="004C235B" w:rsidP="004C235B">
            <w:pPr>
              <w:pStyle w:val="ListBullet"/>
            </w:pPr>
            <w:r w:rsidRPr="004C235B">
              <w:t>direct observation of tasks in real or simulated work conditions</w:t>
            </w:r>
          </w:p>
          <w:p w:rsidR="00000000" w:rsidRPr="004C235B" w:rsidP="004C235B">
            <w:pPr>
              <w:pStyle w:val="ListBullet"/>
            </w:pPr>
            <w:r w:rsidRPr="004C235B">
              <w:t>questioning to confirm the ability to consistently identify and correctly interpret the essential underpinning knowledge required for practical application</w:t>
            </w:r>
          </w:p>
          <w:p w:rsidR="00000000" w:rsidP="004C235B">
            <w:pPr>
              <w:pStyle w:val="ListBullet"/>
              <w:rPr>
                <w:lang w:val="en-NZ"/>
              </w:rPr>
            </w:pPr>
            <w:r w:rsidRPr="004C235B">
              <w:t>review of relevant authenticated documentation from third parties, such as existing supervisors, tea</w:t>
            </w:r>
            <w:r w:rsidRPr="004C235B">
              <w:t>m leaders or specialist training staff.</w:t>
            </w:r>
          </w:p>
        </w:tc>
      </w:tr>
      <w:tr w:rsidTr="004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rPr>
                <w:rStyle w:val="SpecialBold"/>
              </w:rPr>
              <w:t>Guidance information for assessment</w:t>
            </w:r>
          </w:p>
        </w:tc>
        <w:tc>
          <w:tcPr>
            <w:tcW w:w="6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35B" w:rsidP="004C235B">
            <w:pPr>
              <w:pStyle w:val="BodyText"/>
            </w:pPr>
            <w:r w:rsidRPr="004C235B">
              <w:t xml:space="preserve">This unit could be assessed on its own or in combination with other units relevant to the job function. </w:t>
            </w:r>
          </w:p>
          <w:p w:rsidR="00000000" w:rsidRPr="004C235B" w:rsidP="004C235B">
            <w:pPr>
              <w:pStyle w:val="BodyText"/>
            </w:pPr>
            <w:r w:rsidRPr="004C235B">
              <w:t>Reasonable adjustments for people with disabilities must be made to assess</w:t>
            </w:r>
            <w:r w:rsidRPr="004C235B">
              <w:t>ment processes where required. This could include access to modified equipment and other physical resources, and the provision of appropriate assessment support.</w:t>
            </w:r>
          </w:p>
          <w:p w:rsidR="00000000" w:rsidRPr="004C235B" w:rsidP="004C235B">
            <w:pPr>
              <w:pStyle w:val="BodyText"/>
            </w:pPr>
            <w:r w:rsidRPr="004C235B">
              <w:t>Assessment processes and techniques should, as far as is practical, take into account the lang</w:t>
            </w:r>
            <w:r w:rsidRPr="004C235B">
              <w:t>uage, literacy and numeracy capacity of the candidate in relation to the competency being assessed.</w:t>
            </w:r>
          </w:p>
        </w:tc>
      </w:tr>
    </w:tbl>
    <w:p w:rsidR="001945DB" w:rsidP="004C235B">
      <w:pPr>
        <w:pStyle w:val="BodyText"/>
      </w:pPr>
    </w:p>
    <w:p w:rsidR="001945DB" w:rsidP="004C235B">
      <w:pPr>
        <w:pStyle w:val="BodyText"/>
      </w:pPr>
    </w:p>
    <w:p w:rsidR="00000000" w:rsidRPr="004C235B" w:rsidP="004C235B">
      <w:pPr>
        <w:pStyle w:val="Heading1"/>
      </w:pPr>
      <w:bookmarkStart w:id="11" w:name="O_618148"/>
      <w:bookmarkEnd w:id="11"/>
      <w:r w:rsidRPr="004C235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2"/>
        <w:gridCol w:w="6536"/>
      </w:tblGrid>
      <w:tr w:rsidTr="004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t>The range statement relates to the unit of competency as a whole. It allows for different work environments and situatio</w:t>
            </w:r>
            <w:r w:rsidRPr="004C235B">
              <w:t>ns that may affect performance</w:t>
            </w:r>
            <w:r w:rsidRPr="004C235B">
              <w:rPr>
                <w:rStyle w:val="BoldandItalics"/>
              </w:rPr>
              <w:t>. Bold italicised</w:t>
            </w:r>
            <w:r w:rsidRPr="004C235B">
              <w:t xml:space="preserve"> wording, if used in the performance criteria, is detailed below. Essential operating conditions that may be present with training and assessment (depending on the work situation, needs of the candidate, acces</w:t>
            </w:r>
            <w:r w:rsidRPr="004C235B">
              <w:t>sibility of the item, and local industry and regional contexts) may also be included.</w:t>
            </w:r>
          </w:p>
        </w:tc>
      </w:tr>
      <w:tr w:rsidTr="004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rPr>
                <w:rStyle w:val="BoldandItalics"/>
              </w:rPr>
              <w:t>Work health and safety requirements</w:t>
            </w:r>
            <w:r w:rsidRPr="004C235B">
              <w:t xml:space="preserve"> must include:</w:t>
            </w:r>
          </w:p>
        </w:tc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35B" w:rsidP="004C235B">
            <w:pPr>
              <w:pStyle w:val="ListBullet"/>
            </w:pPr>
            <w:r w:rsidRPr="004C235B">
              <w:t xml:space="preserve">assistance of others or the use of manual or mechanical lifting devices with handling </w:t>
            </w:r>
            <w:r w:rsidRPr="004C235B">
              <w:t xml:space="preserve">activities where size, weight or other issues, such as disability, are a factor </w:t>
            </w:r>
          </w:p>
          <w:p w:rsidR="00000000" w:rsidRPr="004C235B" w:rsidP="004C235B">
            <w:pPr>
              <w:pStyle w:val="ListBullet"/>
            </w:pPr>
            <w:r w:rsidRPr="004C235B">
              <w:t>emergency procedures, including extinguishing fires, organisational first aid requirements and evacuation</w:t>
            </w:r>
          </w:p>
          <w:p w:rsidR="00000000" w:rsidRPr="004C235B" w:rsidP="004C235B">
            <w:pPr>
              <w:pStyle w:val="ListBullet"/>
            </w:pPr>
            <w:r w:rsidRPr="004C235B">
              <w:t>hazard control</w:t>
            </w:r>
          </w:p>
          <w:p w:rsidR="00000000" w:rsidRPr="004C235B" w:rsidP="004C235B">
            <w:pPr>
              <w:pStyle w:val="ListBullet"/>
            </w:pPr>
            <w:r w:rsidRPr="004C235B">
              <w:t>hazardous materials and substances</w:t>
            </w:r>
          </w:p>
          <w:p w:rsidR="00000000" w:rsidRPr="004C235B" w:rsidP="004C235B">
            <w:pPr>
              <w:pStyle w:val="ListBullet"/>
            </w:pPr>
            <w:r w:rsidRPr="004C235B">
              <w:t>personal protective</w:t>
            </w:r>
            <w:r w:rsidRPr="004C235B">
              <w:t xml:space="preserve"> equipment (PPE) prescribed under legislation, regulations and workplace policies and practices</w:t>
            </w:r>
          </w:p>
          <w:p w:rsidR="00000000" w:rsidRPr="004C235B" w:rsidP="004C235B">
            <w:pPr>
              <w:pStyle w:val="ListBullet"/>
            </w:pPr>
            <w:r w:rsidRPr="004C235B">
              <w:t>safe operating procedures, including the conduct of operational risk assessment and treatments associated with:</w:t>
            </w:r>
          </w:p>
          <w:p w:rsidR="00000000" w:rsidRPr="004C235B" w:rsidP="004C235B">
            <w:pPr>
              <w:pStyle w:val="ListBullet2"/>
            </w:pPr>
            <w:r w:rsidRPr="004C235B">
              <w:t>earth leakage boxes</w:t>
            </w:r>
          </w:p>
          <w:p w:rsidR="00000000" w:rsidRPr="004C235B" w:rsidP="004C235B">
            <w:pPr>
              <w:pStyle w:val="ListBullet2"/>
            </w:pPr>
            <w:r w:rsidRPr="004C235B">
              <w:t>lighting</w:t>
            </w:r>
          </w:p>
          <w:p w:rsidR="00000000" w:rsidRPr="004C235B" w:rsidP="004C235B">
            <w:pPr>
              <w:pStyle w:val="ListBullet2"/>
            </w:pPr>
            <w:r w:rsidRPr="004C235B">
              <w:t>power cables, including overhead service trays, cables and conduits</w:t>
            </w:r>
          </w:p>
          <w:p w:rsidR="00000000" w:rsidRPr="004C235B" w:rsidP="004C235B">
            <w:pPr>
              <w:pStyle w:val="ListBullet2"/>
            </w:pPr>
            <w:r w:rsidRPr="004C235B">
              <w:t>signage and restricted access barriers</w:t>
            </w:r>
          </w:p>
          <w:p w:rsidR="00000000" w:rsidRPr="004C235B" w:rsidP="004C235B">
            <w:pPr>
              <w:pStyle w:val="ListBullet2"/>
            </w:pPr>
            <w:r w:rsidRPr="004C235B">
              <w:t>surrounding structures</w:t>
            </w:r>
          </w:p>
          <w:p w:rsidR="00000000" w:rsidRPr="004C235B" w:rsidP="004C235B">
            <w:pPr>
              <w:pStyle w:val="ListBullet2"/>
            </w:pPr>
            <w:r w:rsidRPr="004C235B">
              <w:t>traffic control</w:t>
            </w:r>
          </w:p>
          <w:p w:rsidR="00000000" w:rsidRPr="004C235B" w:rsidP="004C235B">
            <w:pPr>
              <w:pStyle w:val="ListBullet2"/>
            </w:pPr>
            <w:r w:rsidRPr="004C235B">
              <w:t>trip hazards</w:t>
            </w:r>
          </w:p>
          <w:p w:rsidR="00000000" w:rsidRPr="004C235B" w:rsidP="004C235B">
            <w:pPr>
              <w:pStyle w:val="ListBullet2"/>
            </w:pPr>
            <w:r w:rsidRPr="004C235B">
              <w:t>work site visitors and the public</w:t>
            </w:r>
          </w:p>
          <w:p w:rsidR="00000000" w:rsidRPr="004C235B" w:rsidP="004C235B">
            <w:pPr>
              <w:pStyle w:val="ListBullet2"/>
            </w:pPr>
            <w:r w:rsidRPr="004C235B">
              <w:t>working at heights</w:t>
            </w:r>
          </w:p>
          <w:p w:rsidR="00000000" w:rsidRPr="004C235B" w:rsidP="004C235B">
            <w:pPr>
              <w:pStyle w:val="ListBullet2"/>
            </w:pPr>
            <w:r w:rsidRPr="004C235B">
              <w:t>working in confined spaces</w:t>
            </w:r>
          </w:p>
          <w:p w:rsidR="00000000" w:rsidRPr="004C235B" w:rsidP="004C235B">
            <w:pPr>
              <w:pStyle w:val="ListBullet2"/>
            </w:pPr>
            <w:r w:rsidRPr="004C235B">
              <w:t>working in proxim</w:t>
            </w:r>
            <w:r w:rsidRPr="004C235B">
              <w:t>ity to others</w:t>
            </w:r>
          </w:p>
          <w:p w:rsidR="00000000" w:rsidRPr="004C235B" w:rsidP="004C235B">
            <w:pPr>
              <w:pStyle w:val="ListBullet2"/>
            </w:pPr>
            <w:r w:rsidRPr="004C235B">
              <w:t>working outdoors in warm climates</w:t>
            </w:r>
          </w:p>
          <w:p w:rsidR="00000000" w:rsidRPr="004C235B" w:rsidP="004C235B">
            <w:pPr>
              <w:pStyle w:val="ListBullet"/>
            </w:pPr>
            <w:r w:rsidRPr="004C235B">
              <w:t>use of firefighting equipment</w:t>
            </w:r>
          </w:p>
          <w:p w:rsidR="00000000" w:rsidRPr="004C235B" w:rsidP="004C235B">
            <w:pPr>
              <w:pStyle w:val="ListBullet"/>
            </w:pPr>
            <w:r w:rsidRPr="004C235B">
              <w:t>use of tools and equipment</w:t>
            </w:r>
          </w:p>
          <w:p w:rsidR="00000000" w:rsidP="004C235B">
            <w:pPr>
              <w:pStyle w:val="ListBullet"/>
              <w:rPr>
                <w:lang w:val="en-NZ"/>
              </w:rPr>
            </w:pPr>
            <w:r w:rsidRPr="004C235B">
              <w:t>workplace environmental requirements and safety.</w:t>
            </w:r>
          </w:p>
        </w:tc>
      </w:tr>
      <w:tr w:rsidTr="004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rPr>
                <w:rStyle w:val="BoldandItalics"/>
              </w:rPr>
              <w:t>Environmental requirements</w:t>
            </w:r>
            <w:r w:rsidRPr="004C235B">
              <w:t xml:space="preserve"> may include:</w:t>
            </w:r>
          </w:p>
        </w:tc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35B" w:rsidP="004C235B">
            <w:pPr>
              <w:pStyle w:val="ListBullet"/>
            </w:pPr>
            <w:r w:rsidRPr="004C235B">
              <w:t>clean-up management</w:t>
            </w:r>
          </w:p>
          <w:p w:rsidR="00000000" w:rsidRPr="004C235B" w:rsidP="004C235B">
            <w:pPr>
              <w:pStyle w:val="ListBullet"/>
            </w:pPr>
            <w:r w:rsidRPr="004C235B">
              <w:t>dust suppression</w:t>
            </w:r>
          </w:p>
          <w:p w:rsidR="00000000" w:rsidRPr="004C235B" w:rsidP="004C235B">
            <w:pPr>
              <w:pStyle w:val="ListBullet"/>
            </w:pPr>
            <w:r w:rsidRPr="004C235B">
              <w:t>noise management</w:t>
            </w:r>
          </w:p>
          <w:p w:rsidR="00000000" w:rsidRPr="004C235B" w:rsidP="004C235B">
            <w:pPr>
              <w:pStyle w:val="ListBullet"/>
            </w:pPr>
            <w:r w:rsidRPr="004C235B">
              <w:t>stormwater management</w:t>
            </w:r>
          </w:p>
          <w:p w:rsidR="00000000" w:rsidRPr="004C235B" w:rsidP="004C235B">
            <w:pPr>
              <w:pStyle w:val="ListBullet"/>
            </w:pPr>
            <w:r w:rsidRPr="004C235B">
              <w:t>vibration management</w:t>
            </w:r>
          </w:p>
          <w:p w:rsidR="00000000" w:rsidP="004C235B">
            <w:pPr>
              <w:pStyle w:val="ListBullet"/>
              <w:rPr>
                <w:lang w:val="en-NZ"/>
              </w:rPr>
            </w:pPr>
            <w:r w:rsidRPr="004C235B">
              <w:t>waste management.</w:t>
            </w:r>
          </w:p>
        </w:tc>
      </w:tr>
      <w:tr w:rsidTr="004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rPr>
                <w:rStyle w:val="BoldandItalics"/>
              </w:rPr>
              <w:t xml:space="preserve">Materials, tools and equipment </w:t>
            </w:r>
            <w:r w:rsidRPr="004C235B">
              <w:t xml:space="preserve">must include combinations of the following relevant to the particular type of project:  </w:t>
            </w:r>
          </w:p>
        </w:tc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35B" w:rsidP="004C235B">
            <w:pPr>
              <w:pStyle w:val="ListBullet"/>
            </w:pPr>
            <w:r w:rsidRPr="004C235B">
              <w:t>agitators</w:t>
            </w:r>
          </w:p>
          <w:p w:rsidR="00000000" w:rsidRPr="004C235B" w:rsidP="004C235B">
            <w:pPr>
              <w:pStyle w:val="ListBullet"/>
            </w:pPr>
            <w:r w:rsidRPr="004C235B">
              <w:t>brooms</w:t>
            </w:r>
          </w:p>
          <w:p w:rsidR="00000000" w:rsidRPr="004C235B" w:rsidP="004C235B">
            <w:pPr>
              <w:pStyle w:val="ListBullet"/>
            </w:pPr>
            <w:r w:rsidRPr="004C235B">
              <w:t>floats</w:t>
            </w:r>
          </w:p>
          <w:p w:rsidR="00000000" w:rsidRPr="004C235B" w:rsidP="004C235B">
            <w:pPr>
              <w:pStyle w:val="ListBullet"/>
            </w:pPr>
            <w:r w:rsidRPr="004C235B">
              <w:t>grinders</w:t>
            </w:r>
          </w:p>
          <w:p w:rsidR="00000000" w:rsidRPr="004C235B" w:rsidP="004C235B">
            <w:pPr>
              <w:pStyle w:val="ListBullet"/>
            </w:pPr>
            <w:r w:rsidRPr="004C235B">
              <w:t>hoses</w:t>
            </w:r>
          </w:p>
          <w:p w:rsidR="00000000" w:rsidRPr="004C235B" w:rsidP="004C235B">
            <w:pPr>
              <w:pStyle w:val="ListBullet"/>
            </w:pPr>
            <w:r w:rsidRPr="004C235B">
              <w:t>rollers</w:t>
            </w:r>
          </w:p>
          <w:p w:rsidR="00000000" w:rsidRPr="004C235B" w:rsidP="004C235B">
            <w:pPr>
              <w:pStyle w:val="ListBullet"/>
            </w:pPr>
            <w:r w:rsidRPr="004C235B">
              <w:t>screeds</w:t>
            </w:r>
          </w:p>
          <w:p w:rsidR="00000000" w:rsidRPr="004C235B" w:rsidP="004C235B">
            <w:pPr>
              <w:pStyle w:val="ListBullet"/>
            </w:pPr>
            <w:r w:rsidRPr="004C235B">
              <w:t>shovels</w:t>
            </w:r>
          </w:p>
          <w:p w:rsidR="00000000" w:rsidRPr="004C235B" w:rsidP="004C235B">
            <w:pPr>
              <w:pStyle w:val="ListBullet"/>
            </w:pPr>
            <w:r w:rsidRPr="004C235B">
              <w:t>PPE</w:t>
            </w:r>
          </w:p>
          <w:p w:rsidR="00000000" w:rsidRPr="004C235B" w:rsidP="004C235B">
            <w:pPr>
              <w:pStyle w:val="ListBullet"/>
            </w:pPr>
            <w:r w:rsidRPr="004C235B">
              <w:t>trowels, including power trowels</w:t>
            </w:r>
          </w:p>
          <w:p w:rsidR="00000000" w:rsidRPr="004C235B" w:rsidP="004C235B">
            <w:pPr>
              <w:pStyle w:val="ListBullet"/>
            </w:pPr>
            <w:r w:rsidRPr="004C235B">
              <w:t>water blasters</w:t>
            </w:r>
          </w:p>
          <w:p w:rsidR="00000000" w:rsidP="004C235B">
            <w:pPr>
              <w:pStyle w:val="ListBullet"/>
              <w:rPr>
                <w:lang w:val="en-NZ"/>
              </w:rPr>
            </w:pPr>
            <w:r w:rsidRPr="004C235B">
              <w:t>wheelbarrows.</w:t>
            </w:r>
          </w:p>
        </w:tc>
      </w:tr>
      <w:tr w:rsidTr="004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35B">
            <w:pPr>
              <w:pStyle w:val="BodyText"/>
              <w:rPr>
                <w:lang w:val="en-NZ"/>
              </w:rPr>
            </w:pPr>
            <w:r w:rsidRPr="004C235B">
              <w:rPr>
                <w:rStyle w:val="BoldandItalics"/>
              </w:rPr>
              <w:t xml:space="preserve">Ensuring the accuracy of concrete supply </w:t>
            </w:r>
            <w:r w:rsidRPr="004C235B">
              <w:t>must</w:t>
            </w:r>
            <w:r w:rsidRPr="004C235B">
              <w:rPr>
                <w:rStyle w:val="BoldandItalics"/>
              </w:rPr>
              <w:t xml:space="preserve"> </w:t>
            </w:r>
            <w:r w:rsidRPr="004C235B">
              <w:t>include:</w:t>
            </w:r>
          </w:p>
        </w:tc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35B" w:rsidP="004C235B">
            <w:pPr>
              <w:pStyle w:val="ListBullet"/>
            </w:pPr>
            <w:r w:rsidRPr="004C235B">
              <w:t>composition</w:t>
            </w:r>
          </w:p>
          <w:p w:rsidR="00000000" w:rsidRPr="004C235B" w:rsidP="004C235B">
            <w:pPr>
              <w:pStyle w:val="ListBullet"/>
            </w:pPr>
            <w:r w:rsidRPr="004C235B">
              <w:t>slump test measurement</w:t>
            </w:r>
          </w:p>
          <w:p w:rsidR="00000000" w:rsidRPr="004C235B" w:rsidP="004C235B">
            <w:pPr>
              <w:pStyle w:val="ListBullet"/>
            </w:pPr>
            <w:r w:rsidRPr="004C235B">
              <w:t>temperature.</w:t>
            </w:r>
          </w:p>
        </w:tc>
      </w:tr>
    </w:tbl>
    <w:p w:rsidR="001945DB" w:rsidP="004C235B">
      <w:pPr>
        <w:pStyle w:val="BodyText"/>
      </w:pPr>
    </w:p>
    <w:p w:rsidR="001945DB" w:rsidP="004C235B">
      <w:pPr>
        <w:pStyle w:val="BodyText"/>
      </w:pPr>
    </w:p>
    <w:p w:rsidR="00000000" w:rsidRPr="004C235B" w:rsidP="004C235B">
      <w:pPr>
        <w:pStyle w:val="Heading1"/>
      </w:pPr>
      <w:bookmarkStart w:id="12" w:name="O_618149"/>
      <w:bookmarkEnd w:id="12"/>
      <w:r w:rsidRPr="004C235B">
        <w:t>Unit Sector(s)</w:t>
      </w:r>
    </w:p>
    <w:p w:rsidR="00000000" w:rsidRPr="004C235B" w:rsidP="004C235B">
      <w:pPr>
        <w:pStyle w:val="BodyText"/>
      </w:pPr>
      <w:r w:rsidRPr="004C235B">
        <w:t>Concreting</w:t>
      </w:r>
    </w:p>
    <w:p w:rsidR="00000000" w:rsidRPr="004C235B" w:rsidP="004C235B">
      <w:pPr>
        <w:pStyle w:val="AllowPageBreak"/>
      </w:pPr>
    </w:p>
    <w:p w:rsidR="00000000" w:rsidRPr="004C235B" w:rsidP="004C235B">
      <w:pPr>
        <w:pStyle w:val="Heading1"/>
      </w:pPr>
      <w:bookmarkStart w:id="13" w:name="O_618150"/>
      <w:bookmarkEnd w:id="13"/>
      <w:r w:rsidRPr="004C235B">
        <w:t>Custom Content Section</w:t>
      </w:r>
    </w:p>
    <w:p w:rsidR="00000000" w:rsidRPr="004C235B" w:rsidP="004C235B">
      <w:pPr>
        <w:pStyle w:val="BodyText"/>
      </w:pPr>
      <w:r w:rsidRPr="004C235B">
        <w:t>Not applicable.</w:t>
      </w:r>
    </w:p>
    <w:p w:rsidR="00000000" w:rsidRPr="004C235B" w:rsidP="004C235B"/>
    <w:sectPr w:rsidSect="004C235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3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35B" w:rsidRPr="001945DB" w:rsidP="001945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3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5DB" w:rsidP="004C23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1945DB" w:rsidP="004C23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1945DB" w:rsidP="004C23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3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35B" w:rsidRPr="001945DB" w:rsidP="001945D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3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5DB" w:rsidRPr="002D2AF8" w:rsidP="004C23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CPCCCO4001A Supervise concreting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2014</w:t>
    </w:r>
    <w:r>
      <w:fldChar w:fldCharType="end"/>
    </w:r>
  </w:p>
  <w:p w:rsidR="001945DB" w:rsidP="004C23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E44F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BECB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D086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3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23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23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23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23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23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23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23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23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23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23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235B"/>
  </w:style>
  <w:style w:type="character" w:customStyle="1" w:styleId="Heading1Char">
    <w:name w:val="Heading 1 Char"/>
    <w:basedOn w:val="DefaultParagraphFont"/>
    <w:link w:val="Heading1"/>
    <w:rsid w:val="004C23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235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23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235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235B"/>
    <w:rPr>
      <w:b/>
      <w:spacing w:val="0"/>
    </w:rPr>
  </w:style>
  <w:style w:type="paragraph" w:styleId="ListBullet2">
    <w:name w:val="List Bullet 2"/>
    <w:basedOn w:val="List2"/>
    <w:rsid w:val="004C235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C23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23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C235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C23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23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23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23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23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23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23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23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23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23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23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23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23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23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23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23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23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23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23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23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23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23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23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23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23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23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23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23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23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23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23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23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235B"/>
    <w:rPr>
      <w:i/>
    </w:rPr>
  </w:style>
  <w:style w:type="paragraph" w:styleId="Caption">
    <w:name w:val="caption"/>
    <w:basedOn w:val="BodyText"/>
    <w:next w:val="Normal"/>
    <w:qFormat/>
    <w:rsid w:val="004C23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23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23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235B"/>
  </w:style>
  <w:style w:type="paragraph" w:styleId="TableofFigures">
    <w:name w:val="table of figures"/>
    <w:basedOn w:val="Normal"/>
    <w:next w:val="Normal"/>
    <w:semiHidden/>
    <w:rsid w:val="004C23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235B"/>
    <w:pPr>
      <w:numPr>
        <w:numId w:val="11"/>
      </w:numPr>
    </w:pPr>
  </w:style>
  <w:style w:type="character" w:customStyle="1" w:styleId="WingdingSymbols">
    <w:name w:val="Wingding Symbols"/>
    <w:rsid w:val="004C235B"/>
    <w:rPr>
      <w:rFonts w:ascii="Wingdings" w:hAnsi="Wingdings"/>
    </w:rPr>
  </w:style>
  <w:style w:type="paragraph" w:customStyle="1" w:styleId="TableHeading">
    <w:name w:val="Table Heading"/>
    <w:basedOn w:val="HeadingBase"/>
    <w:rsid w:val="004C23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235B"/>
    <w:rPr>
      <w:color w:val="0033CC"/>
      <w:u w:val="none"/>
    </w:rPr>
  </w:style>
  <w:style w:type="paragraph" w:customStyle="1" w:styleId="BodyTextRight">
    <w:name w:val="Body Text Right"/>
    <w:basedOn w:val="BodyText"/>
    <w:rsid w:val="004C23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23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23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23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23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23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235B"/>
    <w:rPr>
      <w:sz w:val="32"/>
    </w:rPr>
  </w:style>
  <w:style w:type="paragraph" w:customStyle="1" w:styleId="HeadingProcedure">
    <w:name w:val="Heading Procedure"/>
    <w:basedOn w:val="HeadingBase"/>
    <w:next w:val="Normal"/>
    <w:rsid w:val="004C23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235B"/>
    <w:pPr>
      <w:spacing w:before="60" w:after="60"/>
    </w:pPr>
  </w:style>
  <w:style w:type="paragraph" w:styleId="ListContinue">
    <w:name w:val="List Continue"/>
    <w:basedOn w:val="List"/>
    <w:rsid w:val="004C235B"/>
    <w:pPr>
      <w:ind w:firstLine="0"/>
    </w:pPr>
  </w:style>
  <w:style w:type="paragraph" w:customStyle="1" w:styleId="ListNote">
    <w:name w:val="List Note"/>
    <w:basedOn w:val="List"/>
    <w:rsid w:val="004C23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23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23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235B"/>
    <w:rPr>
      <w:rFonts w:ascii="Courier New" w:hAnsi="Courier New"/>
    </w:rPr>
  </w:style>
  <w:style w:type="paragraph" w:customStyle="1" w:styleId="NoteBullet">
    <w:name w:val="Note Bullet"/>
    <w:basedOn w:val="Note"/>
    <w:rsid w:val="004C23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23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23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23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235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C23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23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235B"/>
    <w:rPr>
      <w:b/>
      <w:smallCaps/>
    </w:rPr>
  </w:style>
  <w:style w:type="paragraph" w:customStyle="1" w:styleId="TableListNumber">
    <w:name w:val="Table List Number"/>
    <w:basedOn w:val="ListNumber"/>
    <w:rsid w:val="004C23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23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235B"/>
    <w:pPr>
      <w:numPr>
        <w:numId w:val="9"/>
      </w:numPr>
    </w:pPr>
  </w:style>
  <w:style w:type="paragraph" w:customStyle="1" w:styleId="ListAlpha2">
    <w:name w:val="List Alpha 2"/>
    <w:basedOn w:val="List2"/>
    <w:rsid w:val="004C235B"/>
    <w:pPr>
      <w:numPr>
        <w:numId w:val="8"/>
      </w:numPr>
    </w:pPr>
  </w:style>
  <w:style w:type="paragraph" w:styleId="List2">
    <w:name w:val="List 2"/>
    <w:basedOn w:val="BodyText"/>
    <w:rsid w:val="004C23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23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23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23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235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235B"/>
    <w:pPr>
      <w:numPr>
        <w:numId w:val="3"/>
      </w:numPr>
    </w:pPr>
  </w:style>
  <w:style w:type="paragraph" w:styleId="ListBullet5">
    <w:name w:val="List Bullet 5"/>
    <w:basedOn w:val="List5"/>
    <w:rsid w:val="004C235B"/>
    <w:pPr>
      <w:numPr>
        <w:numId w:val="4"/>
      </w:numPr>
    </w:pPr>
  </w:style>
  <w:style w:type="paragraph" w:styleId="ListContinue2">
    <w:name w:val="List Continue 2"/>
    <w:basedOn w:val="List2"/>
    <w:rsid w:val="004C235B"/>
    <w:pPr>
      <w:ind w:firstLine="0"/>
    </w:pPr>
  </w:style>
  <w:style w:type="paragraph" w:styleId="ListContinue3">
    <w:name w:val="List Continue 3"/>
    <w:basedOn w:val="List3"/>
    <w:rsid w:val="004C235B"/>
    <w:pPr>
      <w:ind w:left="1021" w:firstLine="0"/>
    </w:pPr>
  </w:style>
  <w:style w:type="paragraph" w:styleId="ListContinue4">
    <w:name w:val="List Continue 4"/>
    <w:basedOn w:val="List4"/>
    <w:rsid w:val="004C235B"/>
    <w:pPr>
      <w:ind w:firstLine="0"/>
    </w:pPr>
  </w:style>
  <w:style w:type="paragraph" w:styleId="ListContinue5">
    <w:name w:val="List Continue 5"/>
    <w:basedOn w:val="List5"/>
    <w:rsid w:val="004C235B"/>
    <w:pPr>
      <w:ind w:firstLine="0"/>
    </w:pPr>
  </w:style>
  <w:style w:type="paragraph" w:styleId="ListNumber3">
    <w:name w:val="List Number 3"/>
    <w:basedOn w:val="List3"/>
    <w:rsid w:val="004C235B"/>
    <w:pPr>
      <w:numPr>
        <w:numId w:val="5"/>
      </w:numPr>
    </w:pPr>
  </w:style>
  <w:style w:type="paragraph" w:styleId="ListNumber4">
    <w:name w:val="List Number 4"/>
    <w:basedOn w:val="List4"/>
    <w:rsid w:val="004C235B"/>
    <w:pPr>
      <w:numPr>
        <w:numId w:val="6"/>
      </w:numPr>
    </w:pPr>
  </w:style>
  <w:style w:type="paragraph" w:styleId="ListNumber5">
    <w:name w:val="List Number 5"/>
    <w:basedOn w:val="List5"/>
    <w:rsid w:val="004C235B"/>
    <w:pPr>
      <w:numPr>
        <w:numId w:val="7"/>
      </w:numPr>
    </w:pPr>
  </w:style>
  <w:style w:type="paragraph" w:styleId="BlockText">
    <w:name w:val="Block Text"/>
    <w:basedOn w:val="Normal"/>
    <w:rsid w:val="004C23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23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235B"/>
    <w:rPr>
      <w:sz w:val="16"/>
      <w:vertAlign w:val="superscript"/>
    </w:rPr>
  </w:style>
  <w:style w:type="character" w:customStyle="1" w:styleId="Symbols">
    <w:name w:val="Symbols"/>
    <w:basedOn w:val="DefaultParagraphFont"/>
    <w:rsid w:val="004C235B"/>
    <w:rPr>
      <w:rFonts w:ascii="Symbol" w:hAnsi="Symbol"/>
    </w:rPr>
  </w:style>
  <w:style w:type="character" w:customStyle="1" w:styleId="MenuOptions">
    <w:name w:val="Menu Options"/>
    <w:basedOn w:val="DefaultParagraphFont"/>
    <w:rsid w:val="004C23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235B"/>
    <w:rPr>
      <w:b/>
    </w:rPr>
  </w:style>
  <w:style w:type="character" w:customStyle="1" w:styleId="Underlined">
    <w:name w:val="Underlined"/>
    <w:basedOn w:val="DefaultParagraphFont"/>
    <w:rsid w:val="004C235B"/>
    <w:rPr>
      <w:u w:val="single"/>
    </w:rPr>
  </w:style>
  <w:style w:type="paragraph" w:customStyle="1" w:styleId="TableBodyTextRight">
    <w:name w:val="Table Body Text Right"/>
    <w:basedOn w:val="TableBodyText"/>
    <w:rsid w:val="004C23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235B"/>
    <w:rPr>
      <w:sz w:val="18"/>
    </w:rPr>
  </w:style>
  <w:style w:type="paragraph" w:customStyle="1" w:styleId="BodySmallRight">
    <w:name w:val="Body Small Right"/>
    <w:basedOn w:val="BodyTextRight"/>
    <w:rsid w:val="004C235B"/>
    <w:rPr>
      <w:sz w:val="18"/>
      <w:szCs w:val="18"/>
    </w:rPr>
  </w:style>
  <w:style w:type="paragraph" w:customStyle="1" w:styleId="MarginEdition">
    <w:name w:val="Margin Edition"/>
    <w:basedOn w:val="MarginNote"/>
    <w:rsid w:val="004C23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235B"/>
    <w:rPr>
      <w:sz w:val="2"/>
      <w:szCs w:val="2"/>
    </w:rPr>
  </w:style>
  <w:style w:type="character" w:customStyle="1" w:styleId="Small">
    <w:name w:val="Small"/>
    <w:basedOn w:val="DefaultParagraphFont"/>
    <w:rsid w:val="004C235B"/>
    <w:rPr>
      <w:sz w:val="16"/>
    </w:rPr>
  </w:style>
  <w:style w:type="paragraph" w:customStyle="1" w:styleId="WideTable">
    <w:name w:val="Wide Table"/>
    <w:basedOn w:val="Normal"/>
    <w:rsid w:val="004C23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235B"/>
  </w:style>
  <w:style w:type="paragraph" w:styleId="Quote">
    <w:name w:val="Quote"/>
    <w:basedOn w:val="Heading1"/>
    <w:link w:val="QuoteChar"/>
    <w:qFormat/>
    <w:rsid w:val="004C23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23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235B"/>
    <w:pPr>
      <w:pageBreakBefore/>
    </w:pPr>
  </w:style>
  <w:style w:type="paragraph" w:customStyle="1" w:styleId="Border">
    <w:name w:val="Border"/>
    <w:basedOn w:val="Normal"/>
    <w:qFormat/>
    <w:rsid w:val="004C23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23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3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3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23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23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23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23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23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235B"/>
    <w:rPr>
      <w:u w:val="single"/>
    </w:rPr>
  </w:style>
  <w:style w:type="paragraph" w:styleId="BalloonText">
    <w:name w:val="Balloon Text"/>
    <w:basedOn w:val="Normal"/>
    <w:link w:val="BalloonTextChar"/>
    <w:rsid w:val="004C23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23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235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23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23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235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1546</Words>
  <Characters>9794</Characters>
  <Application>Microsoft Office Word</Application>
  <DocSecurity>0</DocSecurity>
  <Lines>367</Lines>
  <Paragraphs>179</Paragraphs>
  <ScaleCrop>false</ScaleCrop>
  <Company>Author-it Software Corporation Ltd.</Company>
  <LinksUpToDate>false</LinksUpToDate>
  <CharactersWithSpaces>11262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CPCCCO4001A Supervise concreting work</dc:title>
  <dc:subject>Approved</dc:subject>
  <dc:creator>Construction &amp; Property Services Industry Skills Council</dc:creator>
  <cp:keywords>Release 1</cp:keywords>
  <dc:description>Review Date: 12 April 2008</dc:description>
  <cp:lastModifiedBy>HSD_TPCMSd.prod</cp:lastModifiedBy>
  <cp:revision>3</cp:revision>
  <dcterms:created xsi:type="dcterms:W3CDTF">2014-01-17T12:28:33Z</dcterms:created>
  <dcterms:modified xsi:type="dcterms:W3CDTF">2014-01-16T02:38:00Z</dcterms:modified>
</cp:coreProperties>
</file>