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7F6" w:rsidP="00BF77F6">
      <w:pPr>
        <w:pStyle w:val="Title"/>
      </w:pPr>
      <w:r>
        <w:fldChar w:fldCharType="begin"/>
      </w:r>
      <w:r>
        <w:instrText xml:space="preserve"> TITLE   \* MERGEFORMAT </w:instrText>
      </w:r>
      <w:r>
        <w:fldChar w:fldCharType="separate"/>
      </w:r>
      <w:r>
        <w:t>CPCCCO3051A Conduct off-form vertical concrete operations</w:t>
      </w:r>
      <w:r>
        <w:fldChar w:fldCharType="end"/>
      </w:r>
    </w:p>
    <w:p w:rsidR="00BF77F6" w:rsidP="00BF77F6">
      <w:pPr>
        <w:pStyle w:val="Version"/>
        <w:sectPr w:rsidSect="008271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1D3" w:rsidP="008271D3">
      <w:pPr>
        <w:pStyle w:val="SuperHeading"/>
      </w:pPr>
      <w:r w:rsidRPr="008271D3">
        <w:t>CPCCCO3051A Conduct off-form vertical concrete operations</w:t>
      </w:r>
    </w:p>
    <w:p w:rsidR="00000000" w:rsidRPr="008271D3" w:rsidP="008271D3">
      <w:pPr>
        <w:pStyle w:val="Heading1"/>
      </w:pPr>
      <w:bookmarkStart w:id="1" w:name="O_618063"/>
      <w:bookmarkEnd w:id="1"/>
      <w:r w:rsidRPr="008271D3">
        <w:t>Modification History</w:t>
      </w:r>
    </w:p>
    <w:p w:rsidR="00000000" w:rsidRPr="008271D3" w:rsidP="008271D3">
      <w:pPr>
        <w:pStyle w:val="BodyText"/>
      </w:pPr>
      <w:r w:rsidRPr="008271D3">
        <w:t>This version first released with CPC08 Construction, Plumbing and Services Training Package Version 9.</w:t>
      </w:r>
    </w:p>
    <w:p w:rsidR="00000000" w:rsidRPr="008271D3" w:rsidP="008271D3">
      <w:pPr>
        <w:pStyle w:val="ListBullet"/>
      </w:pPr>
      <w:r w:rsidRPr="008271D3">
        <w:t>Changes to performance criteria, required skills and knowledge, range statement, and methods of assessment</w:t>
      </w:r>
    </w:p>
    <w:p w:rsidR="00000000" w:rsidRPr="008271D3" w:rsidP="008271D3">
      <w:pPr>
        <w:pStyle w:val="ListBullet"/>
      </w:pPr>
      <w:r w:rsidRPr="008271D3">
        <w:t>Range of</w:t>
      </w:r>
      <w:r w:rsidRPr="008271D3">
        <w:t xml:space="preserve"> other minor editorial changes</w:t>
      </w:r>
    </w:p>
    <w:p w:rsidR="00BF77F6" w:rsidP="008271D3">
      <w:pPr>
        <w:pStyle w:val="BodyText"/>
      </w:pPr>
      <w:r w:rsidRPr="008271D3">
        <w:t>Not equivalent to CPCCCO3031A Conduct off-form vertical concrete operations</w:t>
      </w:r>
    </w:p>
    <w:p w:rsidR="00BF77F6" w:rsidP="008271D3">
      <w:pPr>
        <w:pStyle w:val="BodyText"/>
      </w:pPr>
    </w:p>
    <w:p w:rsidR="00000000" w:rsidRPr="008271D3" w:rsidP="008271D3">
      <w:pPr>
        <w:pStyle w:val="Heading1"/>
      </w:pPr>
      <w:bookmarkStart w:id="2" w:name="O_618064"/>
      <w:bookmarkEnd w:id="2"/>
      <w:r w:rsidRPr="008271D3">
        <w:t>Unit Descriptor</w:t>
      </w:r>
    </w:p>
    <w:p w:rsidR="00000000" w:rsidRPr="008271D3" w:rsidP="008271D3">
      <w:pPr>
        <w:pStyle w:val="BodyText"/>
      </w:pPr>
      <w:r w:rsidRPr="008271D3">
        <w:t>This unit of competency specifies the outcomes required to prepare and apply concrete to a slip or jump formwork st</w:t>
      </w:r>
      <w:r w:rsidRPr="008271D3">
        <w:t>ructure.</w:t>
      </w:r>
    </w:p>
    <w:p w:rsidR="00000000" w:rsidRPr="008271D3" w:rsidP="008271D3">
      <w:pPr>
        <w:pStyle w:val="BodyText"/>
      </w:pPr>
      <w:r w:rsidRPr="008271D3">
        <w:t>The unit covers sequencing, placing and compacting concrete in formwork. It may include working with others and as a member of a team.</w:t>
      </w:r>
    </w:p>
    <w:p w:rsidR="00000000" w:rsidRPr="008271D3" w:rsidP="008271D3">
      <w:pPr>
        <w:pStyle w:val="AllowPageBreak"/>
      </w:pPr>
    </w:p>
    <w:p w:rsidR="00000000" w:rsidRPr="008271D3" w:rsidP="008271D3">
      <w:pPr>
        <w:pStyle w:val="Heading1"/>
      </w:pPr>
      <w:bookmarkStart w:id="3" w:name="O_618065"/>
      <w:bookmarkEnd w:id="3"/>
      <w:r w:rsidRPr="008271D3">
        <w:t>Application of the Unit</w:t>
      </w:r>
    </w:p>
    <w:p w:rsidR="00000000" w:rsidRPr="008271D3" w:rsidP="008271D3">
      <w:pPr>
        <w:pStyle w:val="BodyText"/>
      </w:pPr>
      <w:r w:rsidRPr="008271D3">
        <w:t>This unit of competency supports the role of those working with concret</w:t>
      </w:r>
      <w:r w:rsidRPr="008271D3">
        <w:t>e on residential, commercial or civil construction sites in the construction of multi-storey buildings.</w:t>
      </w:r>
    </w:p>
    <w:p w:rsidR="00000000" w:rsidRPr="008271D3" w:rsidP="008271D3">
      <w:pPr>
        <w:pStyle w:val="AllowPageBreak"/>
      </w:pPr>
    </w:p>
    <w:p w:rsidR="00000000" w:rsidRPr="008271D3" w:rsidP="008271D3">
      <w:pPr>
        <w:pStyle w:val="Heading1"/>
      </w:pPr>
      <w:bookmarkStart w:id="4" w:name="O_618066"/>
      <w:bookmarkEnd w:id="4"/>
      <w:r w:rsidRPr="008271D3">
        <w:t>Licensing/Regulatory Information</w:t>
      </w:r>
    </w:p>
    <w:p w:rsidR="00000000" w:rsidRPr="008271D3" w:rsidP="008271D3">
      <w:pPr>
        <w:pStyle w:val="BodyText"/>
      </w:pPr>
      <w:r w:rsidRPr="008271D3">
        <w:t>Licensing, legislative, regulatory or certification requirements apply to concreting work in different</w:t>
      </w:r>
      <w:r w:rsidRPr="008271D3">
        <w:t xml:space="preserve"> states and territories. Candidates are advised to consult with the relevant regulatory authorities.</w:t>
      </w:r>
    </w:p>
    <w:p w:rsidR="00000000" w:rsidRPr="008271D3" w:rsidP="008271D3">
      <w:pPr>
        <w:pStyle w:val="AllowPageBreak"/>
      </w:pPr>
    </w:p>
    <w:p w:rsidR="00000000" w:rsidRPr="008271D3" w:rsidP="008271D3">
      <w:pPr>
        <w:pStyle w:val="Heading1"/>
      </w:pPr>
      <w:bookmarkStart w:id="5" w:name="O_618067"/>
      <w:bookmarkEnd w:id="5"/>
      <w:r w:rsidRPr="008271D3">
        <w:t>Pre-Requisites</w:t>
      </w:r>
    </w:p>
    <w:tbl>
      <w:tblPr>
        <w:tblW w:w="0" w:type="auto"/>
        <w:tblLayout w:type="fixed"/>
        <w:tblCellMar>
          <w:left w:w="62" w:type="dxa"/>
          <w:right w:w="62" w:type="dxa"/>
        </w:tblCellMar>
        <w:tblLook w:val="0000"/>
      </w:tblPr>
      <w:tblGrid>
        <w:gridCol w:w="2513"/>
        <w:gridCol w:w="6513"/>
      </w:tblGrid>
      <w:tr w:rsidTr="008271D3">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CPCCOHS2001A</w:t>
            </w:r>
          </w:p>
        </w:tc>
        <w:tc>
          <w:tcPr>
            <w:tcW w:w="6513" w:type="dxa"/>
            <w:tcBorders>
              <w:top w:val="nil"/>
              <w:left w:val="nil"/>
              <w:bottom w:val="nil"/>
              <w:right w:val="nil"/>
            </w:tcBorders>
            <w:tcMar>
              <w:top w:w="0" w:type="dxa"/>
              <w:left w:w="62" w:type="dxa"/>
              <w:bottom w:w="0" w:type="dxa"/>
              <w:right w:w="62" w:type="dxa"/>
            </w:tcMar>
          </w:tcPr>
          <w:p w:rsidR="00000000" w:rsidRPr="008271D3" w:rsidP="008271D3">
            <w:pPr>
              <w:pStyle w:val="BodyText"/>
            </w:pPr>
            <w:r w:rsidRPr="008271D3">
              <w:t>Apply OHS requirements, policies and procedures in the construction industry</w:t>
            </w:r>
          </w:p>
        </w:tc>
      </w:tr>
    </w:tbl>
    <w:p w:rsidR="00000000" w:rsidRPr="008271D3" w:rsidP="008271D3">
      <w:pPr>
        <w:pStyle w:val="BodyText"/>
      </w:pPr>
    </w:p>
    <w:p w:rsidR="00000000" w:rsidRPr="008271D3" w:rsidP="008271D3">
      <w:pPr>
        <w:pStyle w:val="AllowPageBreak"/>
      </w:pPr>
    </w:p>
    <w:p w:rsidR="00000000" w:rsidRPr="008271D3" w:rsidP="008271D3">
      <w:pPr>
        <w:pStyle w:val="Heading1"/>
      </w:pPr>
      <w:bookmarkStart w:id="6" w:name="O_618068"/>
      <w:bookmarkEnd w:id="6"/>
      <w:r w:rsidRPr="008271D3">
        <w:t>Employability Skills Information</w:t>
      </w:r>
    </w:p>
    <w:p w:rsidR="00000000" w:rsidRPr="008271D3" w:rsidP="008271D3">
      <w:pPr>
        <w:pStyle w:val="BodyText"/>
      </w:pPr>
      <w:r w:rsidRPr="008271D3">
        <w:t>This unit contains employability skills.</w:t>
      </w:r>
    </w:p>
    <w:p w:rsidR="00000000" w:rsidRPr="008271D3" w:rsidP="008271D3">
      <w:pPr>
        <w:pStyle w:val="AllowPageBreak"/>
      </w:pPr>
    </w:p>
    <w:p w:rsidR="00000000" w:rsidRPr="008271D3" w:rsidP="008271D3">
      <w:pPr>
        <w:pStyle w:val="Heading1"/>
      </w:pPr>
      <w:bookmarkStart w:id="7" w:name="O_618069"/>
      <w:bookmarkEnd w:id="7"/>
      <w:r w:rsidRPr="008271D3">
        <w:t>Elements and Performance Criteria Pre-Content</w:t>
      </w:r>
    </w:p>
    <w:tbl>
      <w:tblPr>
        <w:tblW w:w="0" w:type="auto"/>
        <w:tblLayout w:type="fixed"/>
        <w:tblCellMar>
          <w:left w:w="62" w:type="dxa"/>
          <w:right w:w="62" w:type="dxa"/>
        </w:tblCellMar>
        <w:tblLook w:val="0000"/>
      </w:tblPr>
      <w:tblGrid>
        <w:gridCol w:w="2838"/>
        <w:gridCol w:w="5842"/>
      </w:tblGrid>
      <w:tr w:rsidTr="008271D3">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8271D3" w:rsidP="008271D3">
            <w:pPr>
              <w:pStyle w:val="BodyText"/>
            </w:pPr>
            <w:r w:rsidRPr="008271D3">
              <w:t>Performance criteria describe the required performanc</w:t>
            </w:r>
            <w:r w:rsidRPr="008271D3">
              <w:t xml:space="preserve">e needed to demonstrate achievement of the element. Where </w:t>
            </w:r>
            <w:r w:rsidRPr="008271D3">
              <w:rPr>
                <w:rStyle w:val="BoldandItalics"/>
              </w:rPr>
              <w:t>bold italicised</w:t>
            </w:r>
            <w:r w:rsidRPr="008271D3">
              <w:t xml:space="preserve"> text is used, further information is detailed in the required skills and knowledge and/or the range statement. Assessment of performance is to be consistent with the evidence guide.</w:t>
            </w:r>
          </w:p>
        </w:tc>
      </w:tr>
    </w:tbl>
    <w:p w:rsidR="00000000" w:rsidRPr="008271D3" w:rsidP="008271D3">
      <w:pPr>
        <w:pStyle w:val="BodyText"/>
      </w:pPr>
    </w:p>
    <w:p w:rsidR="00000000" w:rsidRPr="008271D3" w:rsidP="008271D3">
      <w:pPr>
        <w:pStyle w:val="AllowPageBreak"/>
      </w:pPr>
    </w:p>
    <w:p w:rsidR="00000000" w:rsidRPr="008271D3" w:rsidP="008271D3">
      <w:pPr>
        <w:pStyle w:val="Heading1"/>
      </w:pPr>
      <w:bookmarkStart w:id="8" w:name="O_618070"/>
      <w:bookmarkEnd w:id="8"/>
      <w:r w:rsidRPr="008271D3">
        <w:t>Elements and Performance Criteria</w:t>
      </w:r>
    </w:p>
    <w:p w:rsidR="00000000" w:rsidRPr="008271D3" w:rsidP="008271D3">
      <w:pPr>
        <w:pStyle w:val="BodyText"/>
      </w:pPr>
    </w:p>
    <w:tbl>
      <w:tblPr>
        <w:tblW w:w="0" w:type="auto"/>
        <w:tblLayout w:type="fixed"/>
        <w:tblCellMar>
          <w:left w:w="62" w:type="dxa"/>
          <w:right w:w="62" w:type="dxa"/>
        </w:tblCellMar>
        <w:tblLook w:val="0000"/>
      </w:tblPr>
      <w:tblGrid>
        <w:gridCol w:w="678"/>
        <w:gridCol w:w="1962"/>
        <w:gridCol w:w="770"/>
        <w:gridCol w:w="5610"/>
      </w:tblGrid>
      <w:tr w:rsidTr="008271D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1</w:t>
            </w:r>
          </w:p>
        </w:tc>
        <w:tc>
          <w:tcPr>
            <w:tcW w:w="1962" w:type="dxa"/>
            <w:vMerge w:val="restart"/>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Plan and prepare.</w:t>
            </w:r>
          </w:p>
        </w:tc>
        <w:tc>
          <w:tcPr>
            <w:tcW w:w="77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1.1</w:t>
            </w:r>
          </w:p>
        </w:tc>
        <w:tc>
          <w:tcPr>
            <w:tcW w:w="561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 xml:space="preserve">Work instructions, </w:t>
            </w:r>
            <w:r w:rsidRPr="008271D3">
              <w:rPr>
                <w:rStyle w:val="BoldandItalics"/>
              </w:rPr>
              <w:t>work health and safety (WHS) requirements</w:t>
            </w:r>
            <w:r w:rsidRPr="008271D3">
              <w:t xml:space="preserve"> and other </w:t>
            </w:r>
            <w:r w:rsidRPr="008271D3">
              <w:rPr>
                <w:rStyle w:val="BoldandItalics"/>
              </w:rPr>
              <w:t>information</w:t>
            </w:r>
            <w:r w:rsidRPr="008271D3">
              <w:t xml:space="preserve"> relevant to the work are identified, confirmed and applied for </w:t>
            </w:r>
            <w:r w:rsidRPr="008271D3">
              <w:rPr>
                <w:rStyle w:val="BoldandItalics"/>
              </w:rPr>
              <w:t>planning and preparation</w:t>
            </w:r>
            <w:r w:rsidRPr="008271D3">
              <w:t xml:space="preserve"> purposes.</w:t>
            </w:r>
          </w:p>
        </w:tc>
      </w:tr>
      <w:tr w:rsidTr="008271D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1.2</w:t>
            </w:r>
          </w:p>
        </w:tc>
        <w:tc>
          <w:tcPr>
            <w:tcW w:w="561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 xml:space="preserve">Plant, </w:t>
            </w:r>
            <w:r w:rsidRPr="008271D3">
              <w:rPr>
                <w:rStyle w:val="BoldandItalics"/>
              </w:rPr>
              <w:t>tools and equipment</w:t>
            </w:r>
            <w:r w:rsidRPr="008271D3">
              <w:t xml:space="preserve"> consistent with job requirements are selected and checked for serviceability, and faults are rectified and reported before work begins. </w:t>
            </w:r>
          </w:p>
        </w:tc>
      </w:tr>
      <w:tr w:rsidTr="008271D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1.3</w:t>
            </w:r>
          </w:p>
        </w:tc>
        <w:tc>
          <w:tcPr>
            <w:tcW w:w="561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Material quantity requirements are identified and calculated accord</w:t>
            </w:r>
            <w:r w:rsidRPr="008271D3">
              <w:t xml:space="preserve">ing to plans, specifications and </w:t>
            </w:r>
            <w:r w:rsidRPr="008271D3">
              <w:rPr>
                <w:rStyle w:val="BoldandItalics"/>
              </w:rPr>
              <w:t>quality requirements</w:t>
            </w:r>
            <w:r w:rsidRPr="008271D3">
              <w:t xml:space="preserve">. </w:t>
            </w:r>
          </w:p>
        </w:tc>
      </w:tr>
      <w:tr w:rsidTr="008271D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271D3" w:rsidP="008271D3">
            <w:pPr>
              <w:pStyle w:val="BodyText"/>
            </w:pPr>
            <w:r w:rsidRPr="008271D3">
              <w:t>1.4</w:t>
            </w:r>
          </w:p>
        </w:tc>
        <w:tc>
          <w:tcPr>
            <w:tcW w:w="561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BoldandItalics"/>
              </w:rPr>
              <w:t>Materials</w:t>
            </w:r>
            <w:r w:rsidRPr="008271D3">
              <w:t xml:space="preserve"> appropriate to the work application are obtained, prepared, safely handled and located ready for use.</w:t>
            </w:r>
          </w:p>
        </w:tc>
      </w:tr>
      <w:tr w:rsidTr="008271D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271D3" w:rsidP="008271D3">
            <w:pPr>
              <w:pStyle w:val="BodyText"/>
            </w:pPr>
            <w:r w:rsidRPr="008271D3">
              <w:t>1.5</w:t>
            </w:r>
          </w:p>
        </w:tc>
        <w:tc>
          <w:tcPr>
            <w:tcW w:w="5610" w:type="dxa"/>
            <w:tcBorders>
              <w:top w:val="nil"/>
              <w:left w:val="nil"/>
              <w:bottom w:val="nil"/>
              <w:right w:val="nil"/>
            </w:tcBorders>
            <w:tcMar>
              <w:top w:w="0" w:type="dxa"/>
              <w:left w:w="62" w:type="dxa"/>
              <w:bottom w:w="0" w:type="dxa"/>
              <w:right w:w="62" w:type="dxa"/>
            </w:tcMar>
          </w:tcPr>
          <w:p w:rsidR="00000000" w:rsidRPr="008271D3" w:rsidP="008271D3">
            <w:pPr>
              <w:pStyle w:val="BodyText"/>
            </w:pPr>
            <w:r w:rsidRPr="008271D3">
              <w:rPr>
                <w:rStyle w:val="BoldandItalics"/>
              </w:rPr>
              <w:t>Environmental requirements</w:t>
            </w:r>
            <w:r w:rsidRPr="008271D3">
              <w:t xml:space="preserve"> are identified and applied for the project according to environmental plans and regulatory obligations.</w:t>
            </w:r>
          </w:p>
        </w:tc>
      </w:tr>
    </w:tbl>
    <w:p w:rsidR="00000000" w:rsidRPr="008271D3" w:rsidP="008271D3">
      <w:pPr>
        <w:pStyle w:val="BodyText"/>
      </w:pPr>
    </w:p>
    <w:tbl>
      <w:tblPr>
        <w:tblW w:w="0" w:type="auto"/>
        <w:tblLayout w:type="fixed"/>
        <w:tblCellMar>
          <w:left w:w="62" w:type="dxa"/>
          <w:right w:w="62" w:type="dxa"/>
        </w:tblCellMar>
        <w:tblLook w:val="0000"/>
      </w:tblPr>
      <w:tblGrid>
        <w:gridCol w:w="678"/>
        <w:gridCol w:w="1962"/>
        <w:gridCol w:w="770"/>
        <w:gridCol w:w="5610"/>
      </w:tblGrid>
      <w:tr w:rsidTr="008271D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2</w:t>
            </w:r>
          </w:p>
        </w:tc>
        <w:tc>
          <w:tcPr>
            <w:tcW w:w="1962" w:type="dxa"/>
            <w:vMerge w:val="restart"/>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Set out and prepare slip or jump form location.</w:t>
            </w:r>
          </w:p>
        </w:tc>
        <w:tc>
          <w:tcPr>
            <w:tcW w:w="77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2.1</w:t>
            </w:r>
          </w:p>
        </w:tc>
        <w:tc>
          <w:tcPr>
            <w:tcW w:w="561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Location and size of pour are set out to requirements of job drawings and specifications.</w:t>
            </w:r>
          </w:p>
        </w:tc>
      </w:tr>
      <w:tr w:rsidTr="008271D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2.2</w:t>
            </w:r>
          </w:p>
        </w:tc>
        <w:tc>
          <w:tcPr>
            <w:tcW w:w="561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 xml:space="preserve">Equipment associated with the installation of </w:t>
            </w:r>
            <w:r w:rsidRPr="008271D3">
              <w:rPr>
                <w:rStyle w:val="BoldandItalics"/>
              </w:rPr>
              <w:t>slip or jump formwork concrete</w:t>
            </w:r>
            <w:r w:rsidRPr="008271D3">
              <w:t xml:space="preserve"> projects is prepared. </w:t>
            </w:r>
          </w:p>
        </w:tc>
      </w:tr>
      <w:tr w:rsidTr="008271D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2.3</w:t>
            </w:r>
          </w:p>
        </w:tc>
        <w:tc>
          <w:tcPr>
            <w:tcW w:w="561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 xml:space="preserve">Edge </w:t>
            </w:r>
            <w:r w:rsidRPr="008271D3">
              <w:rPr>
                <w:rStyle w:val="BoldandItalics"/>
              </w:rPr>
              <w:t>formwork</w:t>
            </w:r>
            <w:r w:rsidRPr="008271D3">
              <w:t xml:space="preserve"> is prepared, placed and fixed with plumb and alignment to specification requirements, and is set out. </w:t>
            </w:r>
          </w:p>
        </w:tc>
      </w:tr>
      <w:tr w:rsidTr="008271D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2.4</w:t>
            </w:r>
          </w:p>
        </w:tc>
        <w:tc>
          <w:tcPr>
            <w:tcW w:w="5610" w:type="dxa"/>
            <w:tcBorders>
              <w:top w:val="nil"/>
              <w:left w:val="nil"/>
              <w:bottom w:val="nil"/>
              <w:right w:val="nil"/>
            </w:tcBorders>
            <w:tcMar>
              <w:top w:w="0" w:type="dxa"/>
              <w:left w:w="62" w:type="dxa"/>
              <w:bottom w:w="0" w:type="dxa"/>
              <w:right w:w="62" w:type="dxa"/>
            </w:tcMar>
          </w:tcPr>
          <w:p w:rsidR="00000000" w:rsidRPr="008271D3" w:rsidP="008271D3">
            <w:pPr>
              <w:pStyle w:val="BodyText"/>
            </w:pPr>
            <w:r w:rsidRPr="008271D3">
              <w:t>Form release agent is</w:t>
            </w:r>
            <w:r w:rsidRPr="008271D3">
              <w:t xml:space="preserve"> applied to slip or jump formwork </w:t>
            </w:r>
            <w:r w:rsidRPr="008271D3">
              <w:t>with appliance or machine to specifications.</w:t>
            </w:r>
          </w:p>
        </w:tc>
      </w:tr>
    </w:tbl>
    <w:p w:rsidR="00000000" w:rsidRPr="008271D3" w:rsidP="008271D3">
      <w:pPr>
        <w:pStyle w:val="BodyText"/>
      </w:pPr>
    </w:p>
    <w:tbl>
      <w:tblPr>
        <w:tblW w:w="0" w:type="auto"/>
        <w:tblLayout w:type="fixed"/>
        <w:tblCellMar>
          <w:left w:w="62" w:type="dxa"/>
          <w:right w:w="62" w:type="dxa"/>
        </w:tblCellMar>
        <w:tblLook w:val="0000"/>
      </w:tblPr>
      <w:tblGrid>
        <w:gridCol w:w="678"/>
        <w:gridCol w:w="1962"/>
        <w:gridCol w:w="770"/>
        <w:gridCol w:w="5610"/>
      </w:tblGrid>
      <w:tr w:rsidTr="008271D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3</w:t>
            </w:r>
          </w:p>
        </w:tc>
        <w:tc>
          <w:tcPr>
            <w:tcW w:w="1962" w:type="dxa"/>
            <w:vMerge w:val="restart"/>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Place and tie reinforcement and cast-in fittings.</w:t>
            </w:r>
          </w:p>
        </w:tc>
        <w:tc>
          <w:tcPr>
            <w:tcW w:w="770" w:type="dxa"/>
            <w:tcBorders>
              <w:top w:val="nil"/>
              <w:left w:val="nil"/>
              <w:bottom w:val="nil"/>
              <w:right w:val="nil"/>
            </w:tcBorders>
            <w:tcMar>
              <w:top w:w="0" w:type="dxa"/>
              <w:left w:w="62" w:type="dxa"/>
              <w:bottom w:w="0" w:type="dxa"/>
              <w:right w:w="62" w:type="dxa"/>
            </w:tcMar>
          </w:tcPr>
          <w:p w:rsidR="00000000" w:rsidRPr="008271D3" w:rsidP="008271D3">
            <w:pPr>
              <w:pStyle w:val="BodyText"/>
            </w:pPr>
            <w:r w:rsidRPr="008271D3">
              <w:t>3.1</w:t>
            </w:r>
          </w:p>
        </w:tc>
        <w:tc>
          <w:tcPr>
            <w:tcW w:w="561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BoldandItalics"/>
              </w:rPr>
              <w:t>Reinforcement</w:t>
            </w:r>
            <w:r w:rsidRPr="008271D3">
              <w:t xml:space="preserve">, accessories and </w:t>
            </w:r>
            <w:r w:rsidRPr="008271D3">
              <w:rPr>
                <w:rStyle w:val="BoldandItalics"/>
              </w:rPr>
              <w:t>cast-in fittings</w:t>
            </w:r>
            <w:r w:rsidRPr="008271D3">
              <w:t xml:space="preserve"> are checked for conformity with design and specifications. </w:t>
            </w:r>
          </w:p>
        </w:tc>
      </w:tr>
      <w:tr w:rsidTr="008271D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3.2</w:t>
            </w:r>
          </w:p>
        </w:tc>
        <w:tc>
          <w:tcPr>
            <w:tcW w:w="561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Reinforcement and accessories are positioned to engineer’s drawings and specifications.</w:t>
            </w:r>
          </w:p>
        </w:tc>
      </w:tr>
      <w:tr w:rsidTr="008271D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3.3</w:t>
            </w:r>
          </w:p>
        </w:tc>
        <w:tc>
          <w:tcPr>
            <w:tcW w:w="5610" w:type="dxa"/>
            <w:tcBorders>
              <w:top w:val="nil"/>
              <w:left w:val="nil"/>
              <w:bottom w:val="nil"/>
              <w:right w:val="nil"/>
            </w:tcBorders>
            <w:tcMar>
              <w:top w:w="0" w:type="dxa"/>
              <w:left w:w="62" w:type="dxa"/>
              <w:bottom w:w="0" w:type="dxa"/>
              <w:right w:w="62" w:type="dxa"/>
            </w:tcMar>
          </w:tcPr>
          <w:p w:rsidR="00000000" w:rsidRPr="008271D3" w:rsidP="008271D3">
            <w:pPr>
              <w:pStyle w:val="BodyText"/>
            </w:pPr>
            <w:r w:rsidRPr="008271D3">
              <w:t>Reinforcement is tied and/or welded in correct placement according to engineer’s drawings and specifications.</w:t>
            </w:r>
          </w:p>
        </w:tc>
      </w:tr>
    </w:tbl>
    <w:p w:rsidR="00000000" w:rsidRPr="008271D3" w:rsidP="008271D3">
      <w:pPr>
        <w:pStyle w:val="BodyText"/>
      </w:pPr>
    </w:p>
    <w:tbl>
      <w:tblPr>
        <w:tblW w:w="0" w:type="auto"/>
        <w:tblLayout w:type="fixed"/>
        <w:tblCellMar>
          <w:left w:w="62" w:type="dxa"/>
          <w:right w:w="62" w:type="dxa"/>
        </w:tblCellMar>
        <w:tblLook w:val="0000"/>
      </w:tblPr>
      <w:tblGrid>
        <w:gridCol w:w="678"/>
        <w:gridCol w:w="1962"/>
        <w:gridCol w:w="770"/>
        <w:gridCol w:w="5610"/>
      </w:tblGrid>
      <w:tr w:rsidTr="008271D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4</w:t>
            </w:r>
          </w:p>
        </w:tc>
        <w:tc>
          <w:tcPr>
            <w:tcW w:w="1962" w:type="dxa"/>
            <w:vMerge w:val="restart"/>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Place, finish and cure concrete.</w:t>
            </w:r>
          </w:p>
        </w:tc>
        <w:tc>
          <w:tcPr>
            <w:tcW w:w="770" w:type="dxa"/>
            <w:tcBorders>
              <w:top w:val="nil"/>
              <w:left w:val="nil"/>
              <w:bottom w:val="nil"/>
              <w:right w:val="nil"/>
            </w:tcBorders>
            <w:tcMar>
              <w:top w:w="0" w:type="dxa"/>
              <w:left w:w="62" w:type="dxa"/>
              <w:bottom w:w="0" w:type="dxa"/>
              <w:right w:w="62" w:type="dxa"/>
            </w:tcMar>
          </w:tcPr>
          <w:p w:rsidR="00000000" w:rsidRPr="008271D3" w:rsidP="008271D3">
            <w:pPr>
              <w:pStyle w:val="BodyText"/>
            </w:pPr>
            <w:r w:rsidRPr="008271D3">
              <w:t>4.1</w:t>
            </w:r>
          </w:p>
        </w:tc>
        <w:tc>
          <w:tcPr>
            <w:tcW w:w="561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BoldandItalics"/>
              </w:rPr>
              <w:t>Sequencing</w:t>
            </w:r>
            <w:r w:rsidRPr="008271D3">
              <w:t xml:space="preserve"> of concrete placement is determined according to specifications. </w:t>
            </w:r>
          </w:p>
        </w:tc>
      </w:tr>
      <w:tr w:rsidTr="008271D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4.2</w:t>
            </w:r>
          </w:p>
        </w:tc>
        <w:tc>
          <w:tcPr>
            <w:tcW w:w="561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 xml:space="preserve">Once transported, concrete is evenly </w:t>
            </w:r>
            <w:r w:rsidRPr="008271D3">
              <w:rPr>
                <w:rStyle w:val="BoldandItalics"/>
              </w:rPr>
              <w:t>placed</w:t>
            </w:r>
            <w:r w:rsidRPr="008271D3">
              <w:t xml:space="preserve"> into formwork in layers and consolidated to specification, avoiding material segregation and using approved compaction method. </w:t>
            </w:r>
          </w:p>
        </w:tc>
      </w:tr>
      <w:tr w:rsidTr="008271D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4.3</w:t>
            </w:r>
          </w:p>
        </w:tc>
        <w:tc>
          <w:tcPr>
            <w:tcW w:w="561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Concrete surface is screeded and finished to specification ensuring cast-in fittings are clear.</w:t>
            </w:r>
          </w:p>
        </w:tc>
      </w:tr>
      <w:tr w:rsidTr="008271D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271D3" w:rsidP="008271D3">
            <w:pPr>
              <w:pStyle w:val="BodyText"/>
            </w:pPr>
            <w:r w:rsidRPr="008271D3">
              <w:t>4.4</w:t>
            </w:r>
          </w:p>
        </w:tc>
        <w:tc>
          <w:tcPr>
            <w:tcW w:w="561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BoldandItalics"/>
              </w:rPr>
              <w:t>Curing</w:t>
            </w:r>
            <w:r w:rsidRPr="008271D3">
              <w:t xml:space="preserve"> process is applied according to specification. </w:t>
            </w:r>
          </w:p>
        </w:tc>
      </w:tr>
      <w:tr w:rsidTr="008271D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4.5</w:t>
            </w:r>
          </w:p>
        </w:tc>
        <w:tc>
          <w:tcPr>
            <w:tcW w:w="5610" w:type="dxa"/>
            <w:tcBorders>
              <w:top w:val="nil"/>
              <w:left w:val="nil"/>
              <w:bottom w:val="nil"/>
              <w:right w:val="nil"/>
            </w:tcBorders>
            <w:tcMar>
              <w:top w:w="0" w:type="dxa"/>
              <w:left w:w="62" w:type="dxa"/>
              <w:bottom w:w="0" w:type="dxa"/>
              <w:right w:w="62" w:type="dxa"/>
            </w:tcMar>
          </w:tcPr>
          <w:p w:rsidR="00000000" w:rsidRPr="008271D3" w:rsidP="008271D3">
            <w:pPr>
              <w:pStyle w:val="BodyText"/>
            </w:pPr>
            <w:r w:rsidRPr="008271D3">
              <w:t>Slip or jump formwork is progressed by riggers and placement cycle is continued, avoiding c</w:t>
            </w:r>
            <w:r w:rsidRPr="008271D3">
              <w:t>old joint.</w:t>
            </w:r>
          </w:p>
        </w:tc>
      </w:tr>
    </w:tbl>
    <w:p w:rsidR="00000000" w:rsidRPr="008271D3" w:rsidP="008271D3">
      <w:pPr>
        <w:pStyle w:val="BodyText"/>
      </w:pPr>
    </w:p>
    <w:tbl>
      <w:tblPr>
        <w:tblW w:w="0" w:type="auto"/>
        <w:tblLayout w:type="fixed"/>
        <w:tblCellMar>
          <w:left w:w="62" w:type="dxa"/>
          <w:right w:w="62" w:type="dxa"/>
        </w:tblCellMar>
        <w:tblLook w:val="0000"/>
      </w:tblPr>
      <w:tblGrid>
        <w:gridCol w:w="678"/>
        <w:gridCol w:w="1962"/>
        <w:gridCol w:w="770"/>
        <w:gridCol w:w="5610"/>
      </w:tblGrid>
      <w:tr w:rsidTr="008271D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5</w:t>
            </w:r>
          </w:p>
        </w:tc>
        <w:tc>
          <w:tcPr>
            <w:tcW w:w="1962" w:type="dxa"/>
            <w:vMerge w:val="restart"/>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Clean up.</w:t>
            </w:r>
          </w:p>
        </w:tc>
        <w:tc>
          <w:tcPr>
            <w:tcW w:w="77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5.1</w:t>
            </w:r>
          </w:p>
        </w:tc>
        <w:tc>
          <w:tcPr>
            <w:tcW w:w="561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Work area is cleared and materials disposed of, reused or recycled according to regulations, codes of practice and job specification.</w:t>
            </w:r>
          </w:p>
        </w:tc>
      </w:tr>
      <w:tr w:rsidTr="008271D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5.2</w:t>
            </w:r>
          </w:p>
        </w:tc>
        <w:tc>
          <w:tcPr>
            <w:tcW w:w="5610" w:type="dxa"/>
            <w:tcBorders>
              <w:top w:val="nil"/>
              <w:left w:val="nil"/>
              <w:bottom w:val="nil"/>
              <w:right w:val="nil"/>
            </w:tcBorders>
            <w:tcMar>
              <w:top w:w="0" w:type="dxa"/>
              <w:left w:w="62" w:type="dxa"/>
              <w:bottom w:w="0" w:type="dxa"/>
              <w:right w:w="62" w:type="dxa"/>
            </w:tcMar>
          </w:tcPr>
          <w:p w:rsidR="00000000" w:rsidRPr="008271D3" w:rsidP="008271D3">
            <w:pPr>
              <w:pStyle w:val="BodyText"/>
            </w:pPr>
            <w:r w:rsidRPr="008271D3">
              <w:t>Plant, tools and equipment are cleaned, checked, maintained and stored according to manufacturer recommendations and standard work practices.</w:t>
            </w:r>
          </w:p>
        </w:tc>
      </w:tr>
    </w:tbl>
    <w:p w:rsidR="00BF77F6" w:rsidP="008271D3">
      <w:pPr>
        <w:pStyle w:val="BodyText"/>
      </w:pPr>
    </w:p>
    <w:p w:rsidR="00BF77F6" w:rsidP="008271D3">
      <w:pPr>
        <w:pStyle w:val="BodyText"/>
      </w:pPr>
    </w:p>
    <w:p w:rsidR="00000000" w:rsidRPr="008271D3" w:rsidP="008271D3">
      <w:pPr>
        <w:pStyle w:val="Heading1"/>
      </w:pPr>
      <w:bookmarkStart w:id="9" w:name="O_618071"/>
      <w:bookmarkEnd w:id="9"/>
      <w:r w:rsidRPr="008271D3">
        <w:t>Required Skills and Knowledge</w:t>
      </w:r>
    </w:p>
    <w:tbl>
      <w:tblPr>
        <w:tblW w:w="0" w:type="auto"/>
        <w:tblLayout w:type="fixed"/>
        <w:tblCellMar>
          <w:left w:w="62" w:type="dxa"/>
          <w:right w:w="62" w:type="dxa"/>
        </w:tblCellMar>
        <w:tblLook w:val="0000"/>
      </w:tblPr>
      <w:tblGrid>
        <w:gridCol w:w="9134"/>
      </w:tblGrid>
      <w:tr w:rsidTr="008271D3">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This section describes the skills and knowledge required for this unit.</w:t>
            </w:r>
          </w:p>
        </w:tc>
      </w:tr>
      <w:tr w:rsidTr="008271D3">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SpecialBold"/>
              </w:rPr>
              <w:t>Required skills</w:t>
            </w:r>
          </w:p>
        </w:tc>
      </w:tr>
      <w:tr w:rsidTr="008271D3">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8271D3" w:rsidP="008271D3">
            <w:pPr>
              <w:pStyle w:val="ListBullet"/>
            </w:pPr>
            <w:r w:rsidRPr="008271D3">
              <w:t xml:space="preserve">learning skills to: </w:t>
            </w:r>
          </w:p>
          <w:p w:rsidR="00000000" w:rsidRPr="008271D3" w:rsidP="008271D3">
            <w:pPr>
              <w:pStyle w:val="ListBullet2"/>
            </w:pPr>
            <w:r w:rsidRPr="008271D3">
              <w:t>evaluate own actions and make judgments about performance and necessary improvements</w:t>
            </w:r>
          </w:p>
          <w:p w:rsidR="00000000" w:rsidRPr="008271D3" w:rsidP="008271D3">
            <w:pPr>
              <w:pStyle w:val="ListBullet2"/>
            </w:pPr>
            <w:r w:rsidRPr="008271D3">
              <w:t>respond to change, such as differences in work site, and environmental and quality requirements</w:t>
            </w:r>
          </w:p>
          <w:p w:rsidR="00000000" w:rsidRPr="008271D3" w:rsidP="008271D3">
            <w:pPr>
              <w:pStyle w:val="ListBullet"/>
            </w:pPr>
            <w:r w:rsidRPr="008271D3">
              <w:t>numeracy skills to:</w:t>
            </w:r>
          </w:p>
          <w:p w:rsidR="00000000" w:rsidRPr="008271D3" w:rsidP="008271D3">
            <w:pPr>
              <w:pStyle w:val="ListBullet2"/>
            </w:pPr>
            <w:r w:rsidRPr="008271D3">
              <w:t xml:space="preserve">check levels of lubricants in tools </w:t>
            </w:r>
          </w:p>
          <w:p w:rsidR="00000000" w:rsidRPr="008271D3" w:rsidP="008271D3">
            <w:pPr>
              <w:pStyle w:val="ListBullet2"/>
            </w:pPr>
            <w:r w:rsidRPr="008271D3">
              <w:t>calculate and confirm correct quantities of materials for work tasks</w:t>
            </w:r>
          </w:p>
          <w:p w:rsidR="00000000" w:rsidRPr="008271D3" w:rsidP="008271D3">
            <w:pPr>
              <w:pStyle w:val="ListBullet"/>
            </w:pPr>
            <w:r w:rsidRPr="008271D3">
              <w:t>oral communication skills to:</w:t>
            </w:r>
          </w:p>
          <w:p w:rsidR="00000000" w:rsidRPr="008271D3" w:rsidP="008271D3">
            <w:pPr>
              <w:pStyle w:val="ListBullet2"/>
            </w:pPr>
            <w:r w:rsidRPr="008271D3">
              <w:t>enable clear and direct communication, using questioning to identify and confirm requirements, and share information</w:t>
            </w:r>
          </w:p>
          <w:p w:rsidR="00000000" w:rsidRPr="008271D3" w:rsidP="008271D3">
            <w:pPr>
              <w:pStyle w:val="ListBullet2"/>
            </w:pPr>
            <w:r w:rsidRPr="008271D3">
              <w:t>report work site hazards to appropriate personnel, including faults in tools, equipment or materials</w:t>
            </w:r>
          </w:p>
          <w:p w:rsidR="00000000" w:rsidRPr="008271D3" w:rsidP="008271D3">
            <w:pPr>
              <w:pStyle w:val="ListBullet2"/>
            </w:pPr>
            <w:r w:rsidRPr="008271D3">
              <w:t xml:space="preserve">use language and concepts appropriate </w:t>
            </w:r>
            <w:r w:rsidRPr="008271D3">
              <w:t>to cultural differences</w:t>
            </w:r>
          </w:p>
          <w:p w:rsidR="00000000" w:rsidRPr="008271D3" w:rsidP="008271D3">
            <w:pPr>
              <w:pStyle w:val="ListBullet"/>
            </w:pPr>
            <w:r w:rsidRPr="008271D3">
              <w:t xml:space="preserve">reading skills to: </w:t>
            </w:r>
          </w:p>
          <w:p w:rsidR="00000000" w:rsidRPr="008271D3" w:rsidP="008271D3">
            <w:pPr>
              <w:pStyle w:val="ListBullet2"/>
            </w:pPr>
            <w:r w:rsidRPr="008271D3">
              <w:t xml:space="preserve">interpret documentation, including drawings and specifications </w:t>
            </w:r>
          </w:p>
          <w:p w:rsidR="00000000" w:rsidRPr="008271D3" w:rsidP="008271D3">
            <w:pPr>
              <w:pStyle w:val="ListBullet2"/>
            </w:pPr>
            <w:r w:rsidRPr="008271D3">
              <w:t>understand written instructions, procedures and signage</w:t>
            </w:r>
          </w:p>
          <w:p w:rsidR="00000000" w:rsidRPr="008271D3" w:rsidP="008271D3">
            <w:pPr>
              <w:pStyle w:val="ListBullet2"/>
            </w:pPr>
            <w:r w:rsidRPr="008271D3">
              <w:t>interpret manufacturer instructions for safely handling tools and equipment</w:t>
            </w:r>
          </w:p>
          <w:p w:rsidR="00000000" w:rsidP="008271D3">
            <w:pPr>
              <w:pStyle w:val="ListBullet"/>
              <w:rPr>
                <w:lang w:val="en-NZ"/>
              </w:rPr>
            </w:pPr>
            <w:r w:rsidRPr="008271D3">
              <w:t>writing skill</w:t>
            </w:r>
            <w:r w:rsidRPr="008271D3">
              <w:t>s to complete pre-operational checklists and equipment fault forms</w:t>
            </w:r>
          </w:p>
        </w:tc>
      </w:tr>
      <w:tr w:rsidTr="008271D3">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8271D3" w:rsidP="008271D3">
            <w:pPr>
              <w:pStyle w:val="BodyText"/>
            </w:pPr>
          </w:p>
          <w:p w:rsidR="00000000" w:rsidP="008271D3">
            <w:pPr>
              <w:pStyle w:val="BodyText"/>
              <w:rPr>
                <w:lang w:val="en-NZ"/>
              </w:rPr>
            </w:pPr>
            <w:r w:rsidRPr="008271D3">
              <w:rPr>
                <w:rStyle w:val="SpecialBold"/>
              </w:rPr>
              <w:t>Required knowledge</w:t>
            </w:r>
          </w:p>
        </w:tc>
      </w:tr>
      <w:tr w:rsidTr="008271D3">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8271D3" w:rsidP="008271D3">
            <w:pPr>
              <w:pStyle w:val="ListBullet"/>
            </w:pPr>
            <w:r w:rsidRPr="008271D3">
              <w:t>general construction terminology</w:t>
            </w:r>
          </w:p>
          <w:p w:rsidR="00000000" w:rsidRPr="008271D3" w:rsidP="008271D3">
            <w:pPr>
              <w:pStyle w:val="ListBullet"/>
            </w:pPr>
            <w:r w:rsidRPr="008271D3">
              <w:t>principles of concreting, including:</w:t>
            </w:r>
          </w:p>
          <w:p w:rsidR="00000000" w:rsidRPr="008271D3" w:rsidP="008271D3">
            <w:pPr>
              <w:pStyle w:val="ListBullet2"/>
            </w:pPr>
            <w:r w:rsidRPr="008271D3">
              <w:t>techniques for placing, finishing and curing concrete</w:t>
            </w:r>
          </w:p>
          <w:p w:rsidR="00000000" w:rsidRPr="008271D3" w:rsidP="008271D3">
            <w:pPr>
              <w:pStyle w:val="ListBullet2"/>
            </w:pPr>
            <w:r w:rsidRPr="008271D3">
              <w:t>levelling techniques</w:t>
            </w:r>
          </w:p>
          <w:p w:rsidR="00000000" w:rsidRPr="008271D3" w:rsidP="008271D3">
            <w:pPr>
              <w:pStyle w:val="ListBullet"/>
            </w:pPr>
            <w:r w:rsidRPr="008271D3">
              <w:t>p</w:t>
            </w:r>
            <w:r w:rsidRPr="008271D3">
              <w:t>rinciples of slip or jump formwork systems, including:</w:t>
            </w:r>
          </w:p>
          <w:p w:rsidR="00000000" w:rsidRPr="008271D3" w:rsidP="008271D3">
            <w:pPr>
              <w:pStyle w:val="ListBullet2"/>
            </w:pPr>
            <w:r w:rsidRPr="008271D3">
              <w:t>slip or jump formwork vertical concrete materials and techniques</w:t>
            </w:r>
          </w:p>
          <w:p w:rsidR="00000000" w:rsidRPr="008271D3" w:rsidP="008271D3">
            <w:pPr>
              <w:pStyle w:val="ListBullet2"/>
            </w:pPr>
            <w:r w:rsidRPr="008271D3">
              <w:t>slip or jump formwork and reinforcing componentry</w:t>
            </w:r>
          </w:p>
          <w:p w:rsidR="00000000" w:rsidRPr="008271D3" w:rsidP="008271D3">
            <w:pPr>
              <w:pStyle w:val="ListBullet"/>
            </w:pPr>
            <w:r w:rsidRPr="008271D3">
              <w:t>processes for calculating material requirements</w:t>
            </w:r>
          </w:p>
          <w:p w:rsidR="00000000" w:rsidRPr="008271D3" w:rsidP="008271D3">
            <w:pPr>
              <w:pStyle w:val="ListBullet"/>
            </w:pPr>
            <w:r w:rsidRPr="008271D3">
              <w:t>quality requirements relating to eac</w:t>
            </w:r>
            <w:r w:rsidRPr="008271D3">
              <w:t>h stage of conducting off-form vertical concrete operations</w:t>
            </w:r>
          </w:p>
          <w:p w:rsidR="00000000" w:rsidRPr="008271D3" w:rsidP="008271D3">
            <w:pPr>
              <w:pStyle w:val="ListBullet"/>
            </w:pPr>
            <w:r w:rsidRPr="008271D3">
              <w:t>processes for material storage and environmentally friendly waste management</w:t>
            </w:r>
          </w:p>
          <w:p w:rsidR="00000000" w:rsidRPr="008271D3" w:rsidP="008271D3">
            <w:pPr>
              <w:pStyle w:val="ListBullet"/>
            </w:pPr>
            <w:r w:rsidRPr="008271D3">
              <w:t>sequencing and cold joints use requirements</w:t>
            </w:r>
          </w:p>
          <w:p w:rsidR="00000000" w:rsidRPr="008271D3" w:rsidP="008271D3">
            <w:pPr>
              <w:pStyle w:val="ListBullet"/>
            </w:pPr>
            <w:r w:rsidRPr="008271D3">
              <w:t xml:space="preserve">types, characteristics, uses and limitations of plant, tools and equipment </w:t>
            </w:r>
            <w:r w:rsidRPr="008271D3">
              <w:t>used in conducting off-form vertical operations</w:t>
            </w:r>
          </w:p>
          <w:p w:rsidR="00000000" w:rsidRPr="008271D3" w:rsidP="008271D3">
            <w:pPr>
              <w:pStyle w:val="ListBullet"/>
            </w:pPr>
            <w:r w:rsidRPr="008271D3">
              <w:t>types, location and usage of relevant safety information such as:</w:t>
            </w:r>
          </w:p>
          <w:p w:rsidR="00000000" w:rsidRPr="008271D3" w:rsidP="008271D3">
            <w:pPr>
              <w:pStyle w:val="ListBullet2"/>
            </w:pPr>
            <w:r w:rsidRPr="008271D3">
              <w:t>job safety analyses (JSA) and safe work method statements (SWMS)</w:t>
            </w:r>
          </w:p>
          <w:p w:rsidR="00000000" w:rsidRPr="008271D3" w:rsidP="008271D3">
            <w:pPr>
              <w:pStyle w:val="ListBullet2"/>
            </w:pPr>
            <w:r w:rsidRPr="008271D3">
              <w:t>safety data sheets (SDS)</w:t>
            </w:r>
          </w:p>
          <w:p w:rsidR="00000000" w:rsidRPr="008271D3" w:rsidP="008271D3">
            <w:pPr>
              <w:pStyle w:val="ListBullet2"/>
            </w:pPr>
            <w:r w:rsidRPr="008271D3">
              <w:t>safety manuals and instructions for plant, tools an</w:t>
            </w:r>
            <w:r w:rsidRPr="008271D3">
              <w:t>d equipment</w:t>
            </w:r>
          </w:p>
          <w:p w:rsidR="00000000" w:rsidRPr="008271D3" w:rsidP="008271D3">
            <w:pPr>
              <w:pStyle w:val="ListBullet2"/>
            </w:pPr>
            <w:r w:rsidRPr="008271D3">
              <w:t>signage</w:t>
            </w:r>
          </w:p>
          <w:p w:rsidR="00000000" w:rsidRPr="008271D3" w:rsidP="008271D3">
            <w:pPr>
              <w:pStyle w:val="ListBullet2"/>
            </w:pPr>
            <w:r w:rsidRPr="008271D3">
              <w:t>environmental and work site safety plans</w:t>
            </w:r>
          </w:p>
          <w:p w:rsidR="00000000" w:rsidRPr="008271D3" w:rsidP="008271D3">
            <w:pPr>
              <w:pStyle w:val="ListBullet"/>
            </w:pPr>
            <w:r w:rsidRPr="008271D3">
              <w:t>workplace and equipment safety requirements, including hazard reporting requirements and correct handling of equipment faults</w:t>
            </w:r>
          </w:p>
        </w:tc>
      </w:tr>
    </w:tbl>
    <w:p w:rsidR="00000000" w:rsidRPr="008271D3" w:rsidP="008271D3">
      <w:pPr>
        <w:pStyle w:val="BodyText"/>
      </w:pPr>
    </w:p>
    <w:p w:rsidR="00000000" w:rsidRPr="008271D3" w:rsidP="008271D3">
      <w:pPr>
        <w:pStyle w:val="AllowPageBreak"/>
      </w:pPr>
    </w:p>
    <w:p w:rsidR="00000000" w:rsidRPr="008271D3" w:rsidP="008271D3">
      <w:pPr>
        <w:pStyle w:val="Heading1"/>
      </w:pPr>
      <w:bookmarkStart w:id="10" w:name="O_618072"/>
      <w:bookmarkEnd w:id="10"/>
      <w:r w:rsidRPr="008271D3">
        <w:t>Evidence Guide</w:t>
      </w:r>
    </w:p>
    <w:tbl>
      <w:tblPr>
        <w:tblW w:w="0" w:type="auto"/>
        <w:tblLayout w:type="fixed"/>
        <w:tblCellMar>
          <w:left w:w="62" w:type="dxa"/>
          <w:right w:w="62" w:type="dxa"/>
        </w:tblCellMar>
        <w:tblLook w:val="0000"/>
      </w:tblPr>
      <w:tblGrid>
        <w:gridCol w:w="2632"/>
        <w:gridCol w:w="6502"/>
      </w:tblGrid>
      <w:tr w:rsidTr="008271D3">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The evidence guide provides advice on assessment and must be read in conjunction with the performance criteria, required skills and knowledge, range statement and the Assessment Guidelines for the Training Package.</w:t>
            </w:r>
          </w:p>
        </w:tc>
      </w:tr>
      <w:tr w:rsidTr="008271D3">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SpecialBold"/>
              </w:rPr>
              <w:t>Overview of assessment</w:t>
            </w:r>
          </w:p>
        </w:tc>
        <w:tc>
          <w:tcPr>
            <w:tcW w:w="6502"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This unit of competency could be assessed by undertaking a range of tasks in the workplace or a close simulation of the workplace environment, provided that simulated or project-based assessment techniques fully replicate construction workplace conditions,</w:t>
            </w:r>
            <w:r w:rsidRPr="008271D3">
              <w:t xml:space="preserve"> materials, activities, responsibilities and procedures.</w:t>
            </w:r>
          </w:p>
        </w:tc>
      </w:tr>
      <w:tr w:rsidTr="008271D3">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SpecialBold"/>
              </w:rPr>
              <w:t>Critical aspects for assessment and evidence required to demonstrate competency in this unit</w:t>
            </w:r>
          </w:p>
        </w:tc>
        <w:tc>
          <w:tcPr>
            <w:tcW w:w="6502" w:type="dxa"/>
            <w:tcBorders>
              <w:top w:val="nil"/>
              <w:left w:val="nil"/>
              <w:bottom w:val="nil"/>
              <w:right w:val="nil"/>
            </w:tcBorders>
            <w:tcMar>
              <w:top w:w="0" w:type="dxa"/>
              <w:left w:w="62" w:type="dxa"/>
              <w:bottom w:w="0" w:type="dxa"/>
              <w:right w:w="62" w:type="dxa"/>
            </w:tcMar>
          </w:tcPr>
          <w:p w:rsidR="00000000" w:rsidRPr="008271D3" w:rsidP="008271D3">
            <w:pPr>
              <w:pStyle w:val="BodyText"/>
            </w:pPr>
            <w:r w:rsidRPr="008271D3">
              <w:t>A person should demonstrate the ability to:</w:t>
            </w:r>
          </w:p>
          <w:p w:rsidR="00000000" w:rsidRPr="008271D3" w:rsidP="008271D3">
            <w:pPr>
              <w:pStyle w:val="ListBullet"/>
            </w:pPr>
            <w:r w:rsidRPr="008271D3">
              <w:t xml:space="preserve">complete planning, preparation, reinforcement placement and </w:t>
            </w:r>
            <w:r w:rsidRPr="008271D3">
              <w:t>installation of block out; install cast-in fittings; and sequence, place, finish and cure concrete, minimising cold joint and undertaking compaction of concrete for one slip or jump form to engineer’s specifications</w:t>
            </w:r>
          </w:p>
          <w:p w:rsidR="00000000" w:rsidRPr="008271D3" w:rsidP="008271D3">
            <w:pPr>
              <w:pStyle w:val="ListBullet"/>
            </w:pPr>
            <w:r w:rsidRPr="008271D3">
              <w:t>locate, interpret and apply relevant inf</w:t>
            </w:r>
            <w:r w:rsidRPr="008271D3">
              <w:t>ormation, standards and specifications relating to conducting off-form vertical concrete operations</w:t>
            </w:r>
          </w:p>
          <w:p w:rsidR="00000000" w:rsidRPr="008271D3" w:rsidP="008271D3">
            <w:pPr>
              <w:pStyle w:val="ListBullet"/>
            </w:pPr>
            <w:r w:rsidRPr="008271D3">
              <w:t>comply with site safety plans and procedures</w:t>
            </w:r>
          </w:p>
          <w:p w:rsidR="00000000" w:rsidRPr="008271D3" w:rsidP="008271D3">
            <w:pPr>
              <w:pStyle w:val="ListBullet"/>
            </w:pPr>
            <w:r w:rsidRPr="008271D3">
              <w:t>comply with organisational policies and procedures relating to conducting off-form vertical concrete operations while maintaining quality requirements outlined in job specifications</w:t>
            </w:r>
          </w:p>
          <w:p w:rsidR="00000000" w:rsidRPr="008271D3" w:rsidP="008271D3">
            <w:pPr>
              <w:pStyle w:val="ListBullet"/>
            </w:pPr>
            <w:r w:rsidRPr="008271D3">
              <w:t>safely and effectively operate and use plant, tools and equipment required</w:t>
            </w:r>
            <w:r w:rsidRPr="008271D3">
              <w:t xml:space="preserve"> to conduct off-form vertical concrete operations</w:t>
            </w:r>
          </w:p>
          <w:p w:rsidR="00000000" w:rsidP="008271D3">
            <w:pPr>
              <w:pStyle w:val="ListBullet"/>
              <w:rPr>
                <w:lang w:val="en-NZ"/>
              </w:rPr>
            </w:pPr>
            <w:r w:rsidRPr="008271D3">
              <w:t>communicate and work effectively and safely with others during each stage of the work task.</w:t>
            </w:r>
          </w:p>
        </w:tc>
      </w:tr>
      <w:tr w:rsidTr="008271D3">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SpecialBold"/>
              </w:rPr>
              <w:t>Context of and specific resources for assessment</w:t>
            </w:r>
          </w:p>
        </w:tc>
        <w:tc>
          <w:tcPr>
            <w:tcW w:w="6502" w:type="dxa"/>
            <w:tcBorders>
              <w:top w:val="nil"/>
              <w:left w:val="nil"/>
              <w:bottom w:val="nil"/>
              <w:right w:val="nil"/>
            </w:tcBorders>
            <w:tcMar>
              <w:top w:w="0" w:type="dxa"/>
              <w:left w:w="62" w:type="dxa"/>
              <w:bottom w:w="0" w:type="dxa"/>
              <w:right w:w="62" w:type="dxa"/>
            </w:tcMar>
          </w:tcPr>
          <w:p w:rsidR="00000000" w:rsidRPr="008271D3" w:rsidP="008271D3">
            <w:pPr>
              <w:pStyle w:val="BodyText"/>
            </w:pPr>
            <w:r w:rsidRPr="008271D3">
              <w:t>Assessment of this unit:</w:t>
            </w:r>
          </w:p>
          <w:p w:rsidR="00000000" w:rsidRPr="008271D3" w:rsidP="008271D3">
            <w:pPr>
              <w:pStyle w:val="ListBullet"/>
            </w:pPr>
            <w:r w:rsidRPr="008271D3">
              <w:t>must be in the context of the work env</w:t>
            </w:r>
            <w:r w:rsidRPr="008271D3">
              <w:t>ironment</w:t>
            </w:r>
          </w:p>
          <w:p w:rsidR="00000000" w:rsidRPr="008271D3" w:rsidP="008271D3">
            <w:pPr>
              <w:pStyle w:val="ListBullet"/>
            </w:pPr>
            <w:r w:rsidRPr="008271D3">
              <w:t>may be conducted in an off-site context, provided it is realistic and sufficiently rigorous to cover all aspects of workplace performance, including task skills, task management skills, contingency management skills and job role environment skills</w:t>
            </w:r>
          </w:p>
          <w:p w:rsidR="00000000" w:rsidRPr="008271D3" w:rsidP="008271D3">
            <w:pPr>
              <w:pStyle w:val="ListBullet"/>
            </w:pPr>
            <w:r w:rsidRPr="008271D3">
              <w:t>must meet relevant compliance requirements.</w:t>
            </w:r>
          </w:p>
          <w:p w:rsidR="00000000" w:rsidRPr="008271D3" w:rsidP="008271D3">
            <w:pPr>
              <w:pStyle w:val="BodyText"/>
            </w:pPr>
            <w:r w:rsidRPr="008271D3">
              <w:t>Resource implications for assessment include:</w:t>
            </w:r>
          </w:p>
          <w:p w:rsidR="00000000" w:rsidRPr="008271D3" w:rsidP="008271D3">
            <w:pPr>
              <w:pStyle w:val="ListBullet"/>
            </w:pPr>
            <w:r w:rsidRPr="008271D3">
              <w:t>an induction procedure</w:t>
            </w:r>
          </w:p>
          <w:p w:rsidR="00000000" w:rsidRPr="008271D3" w:rsidP="008271D3">
            <w:pPr>
              <w:pStyle w:val="ListBullet"/>
            </w:pPr>
            <w:r w:rsidRPr="008271D3">
              <w:t>realistic tasks or simulated tasks covering the mandatory task requirements</w:t>
            </w:r>
          </w:p>
          <w:p w:rsidR="00000000" w:rsidRPr="008271D3" w:rsidP="008271D3">
            <w:pPr>
              <w:pStyle w:val="ListBullet"/>
            </w:pPr>
            <w:r w:rsidRPr="008271D3">
              <w:t>tools and equipment appropriate to applying safe work practices</w:t>
            </w:r>
          </w:p>
          <w:p w:rsidR="00000000" w:rsidRPr="008271D3" w:rsidP="008271D3">
            <w:pPr>
              <w:pStyle w:val="ListBullet"/>
            </w:pPr>
            <w:r w:rsidRPr="008271D3">
              <w:t>s</w:t>
            </w:r>
            <w:r w:rsidRPr="008271D3">
              <w:t>upport materials appropriate to activity</w:t>
            </w:r>
          </w:p>
          <w:p w:rsidR="00000000" w:rsidRPr="008271D3" w:rsidP="008271D3">
            <w:pPr>
              <w:pStyle w:val="ListBullet"/>
            </w:pPr>
            <w:r w:rsidRPr="008271D3">
              <w:t>workplace instructions relating to safe work practices and addressing hazards and emergencies</w:t>
            </w:r>
          </w:p>
          <w:p w:rsidR="00000000" w:rsidRPr="008271D3" w:rsidP="008271D3">
            <w:pPr>
              <w:pStyle w:val="ListBullet"/>
            </w:pPr>
            <w:r w:rsidRPr="008271D3">
              <w:t>research resources and industry-related systems information</w:t>
            </w:r>
          </w:p>
          <w:p w:rsidR="00000000" w:rsidP="008271D3">
            <w:pPr>
              <w:pStyle w:val="ListBullet"/>
              <w:rPr>
                <w:lang w:val="en-NZ"/>
              </w:rPr>
            </w:pPr>
            <w:r w:rsidRPr="008271D3">
              <w:t>safety data sheets.</w:t>
            </w:r>
          </w:p>
        </w:tc>
      </w:tr>
      <w:tr w:rsidTr="008271D3">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SpecialBold"/>
              </w:rPr>
              <w:t>Method of assessment</w:t>
            </w:r>
          </w:p>
        </w:tc>
        <w:tc>
          <w:tcPr>
            <w:tcW w:w="6502" w:type="dxa"/>
            <w:tcBorders>
              <w:top w:val="nil"/>
              <w:left w:val="nil"/>
              <w:bottom w:val="nil"/>
              <w:right w:val="nil"/>
            </w:tcBorders>
            <w:tcMar>
              <w:top w:w="0" w:type="dxa"/>
              <w:left w:w="62" w:type="dxa"/>
              <w:bottom w:w="0" w:type="dxa"/>
              <w:right w:w="62" w:type="dxa"/>
            </w:tcMar>
          </w:tcPr>
          <w:p w:rsidR="00000000" w:rsidRPr="008271D3" w:rsidP="008271D3">
            <w:pPr>
              <w:pStyle w:val="BodyText"/>
            </w:pPr>
            <w:r w:rsidRPr="008271D3">
              <w:t>Assessment for this unit must verify the practical application of the required skills and knowledge, using a combination of the following methods:</w:t>
            </w:r>
          </w:p>
          <w:p w:rsidR="00000000" w:rsidRPr="008271D3" w:rsidP="008271D3">
            <w:pPr>
              <w:pStyle w:val="ListBullet"/>
            </w:pPr>
            <w:r w:rsidRPr="008271D3">
              <w:t>direct observation of tasks in real or simulated work conditions</w:t>
            </w:r>
          </w:p>
          <w:p w:rsidR="00000000" w:rsidRPr="008271D3" w:rsidP="008271D3">
            <w:pPr>
              <w:pStyle w:val="ListBullet"/>
            </w:pPr>
            <w:r w:rsidRPr="008271D3">
              <w:t>questioning to confirm the ability to consi</w:t>
            </w:r>
            <w:r w:rsidRPr="008271D3">
              <w:t>stently identify and correctly interpret the essential underpinning knowledge required for practical application</w:t>
            </w:r>
          </w:p>
          <w:p w:rsidR="00000000" w:rsidP="008271D3">
            <w:pPr>
              <w:pStyle w:val="ListBullet"/>
              <w:rPr>
                <w:lang w:val="en-NZ"/>
              </w:rPr>
            </w:pPr>
            <w:r w:rsidRPr="008271D3">
              <w:t>review of relevant authenticated documentation from third parties, such as existing supervisors, team leaders or specialist training staff.</w:t>
            </w:r>
          </w:p>
        </w:tc>
      </w:tr>
      <w:tr w:rsidTr="008271D3">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SpecialBold"/>
              </w:rPr>
              <w:t>Gu</w:t>
            </w:r>
            <w:r w:rsidRPr="008271D3">
              <w:rPr>
                <w:rStyle w:val="SpecialBold"/>
              </w:rPr>
              <w:t>idance information for assessment</w:t>
            </w:r>
          </w:p>
        </w:tc>
        <w:tc>
          <w:tcPr>
            <w:tcW w:w="6502" w:type="dxa"/>
            <w:tcBorders>
              <w:top w:val="nil"/>
              <w:left w:val="nil"/>
              <w:bottom w:val="nil"/>
              <w:right w:val="nil"/>
            </w:tcBorders>
            <w:tcMar>
              <w:top w:w="0" w:type="dxa"/>
              <w:left w:w="62" w:type="dxa"/>
              <w:bottom w:w="0" w:type="dxa"/>
              <w:right w:w="62" w:type="dxa"/>
            </w:tcMar>
          </w:tcPr>
          <w:p w:rsidR="00000000" w:rsidRPr="008271D3" w:rsidP="008271D3">
            <w:pPr>
              <w:pStyle w:val="BodyText"/>
            </w:pPr>
            <w:r w:rsidRPr="008271D3">
              <w:t xml:space="preserve">This unit could be assessed on its own or in combination with other units relevant to the job function. </w:t>
            </w:r>
          </w:p>
          <w:p w:rsidR="00000000" w:rsidRPr="008271D3" w:rsidP="008271D3">
            <w:pPr>
              <w:pStyle w:val="BodyText"/>
            </w:pPr>
            <w:r w:rsidRPr="008271D3">
              <w:t>Reasonable adjustments for people with disabilities must be made to assessment processes where required. This could i</w:t>
            </w:r>
            <w:r w:rsidRPr="008271D3">
              <w:t>nclude access to modified equipment and other physical resources, and the provision of appropriate assessment support.</w:t>
            </w:r>
          </w:p>
          <w:p w:rsidR="00000000" w:rsidRPr="008271D3" w:rsidP="008271D3">
            <w:pPr>
              <w:pStyle w:val="BodyText"/>
            </w:pPr>
            <w:r w:rsidRPr="008271D3">
              <w:t>Assessment processes and techniques should, as far as is practical, take into account the language, literacy and numeracy capacity of the</w:t>
            </w:r>
            <w:r w:rsidRPr="008271D3">
              <w:t xml:space="preserve"> candidate in relation to the competency being assessed.</w:t>
            </w:r>
          </w:p>
        </w:tc>
      </w:tr>
    </w:tbl>
    <w:p w:rsidR="00BF77F6" w:rsidP="008271D3">
      <w:pPr>
        <w:pStyle w:val="BodyText"/>
      </w:pPr>
    </w:p>
    <w:p w:rsidR="00BF77F6" w:rsidP="008271D3">
      <w:pPr>
        <w:pStyle w:val="BodyText"/>
      </w:pPr>
    </w:p>
    <w:p w:rsidR="00000000" w:rsidRPr="008271D3" w:rsidP="008271D3">
      <w:pPr>
        <w:pStyle w:val="Heading1"/>
      </w:pPr>
      <w:bookmarkStart w:id="11" w:name="O_618073"/>
      <w:bookmarkEnd w:id="11"/>
      <w:r w:rsidRPr="008271D3">
        <w:t>Range Statement</w:t>
      </w:r>
    </w:p>
    <w:tbl>
      <w:tblPr>
        <w:tblW w:w="0" w:type="auto"/>
        <w:tblLayout w:type="fixed"/>
        <w:tblCellMar>
          <w:left w:w="62" w:type="dxa"/>
          <w:right w:w="62" w:type="dxa"/>
        </w:tblCellMar>
        <w:tblLook w:val="0000"/>
      </w:tblPr>
      <w:tblGrid>
        <w:gridCol w:w="2636"/>
        <w:gridCol w:w="6498"/>
      </w:tblGrid>
      <w:tr w:rsidTr="008271D3">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t>The range statement relates to the unit of competency as a whole. It allows for different work environments and situations that may affect performance</w:t>
            </w:r>
            <w:r w:rsidRPr="008271D3">
              <w:rPr>
                <w:rStyle w:val="SpecialBold"/>
              </w:rPr>
              <w:t xml:space="preserve">. </w:t>
            </w:r>
            <w:r w:rsidRPr="008271D3">
              <w:rPr>
                <w:rStyle w:val="BoldandItalics"/>
              </w:rPr>
              <w:t xml:space="preserve">Bold italicised </w:t>
            </w:r>
            <w:r w:rsidRPr="008271D3">
              <w:t xml:space="preserve">wording, if used in the performance criteria, is detailed below. Essential operating conditions that may be present with training and assessment (depending on the work situation, needs of the candidate, accessibility of the item, and local </w:t>
            </w:r>
            <w:r w:rsidRPr="008271D3">
              <w:t>industry and regional contexts) may also be included.</w:t>
            </w:r>
          </w:p>
        </w:tc>
      </w:tr>
      <w:tr w:rsidTr="008271D3">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BoldandItalics"/>
              </w:rPr>
              <w:t xml:space="preserve">Work health and safety requirements </w:t>
            </w:r>
            <w:r w:rsidRPr="008271D3">
              <w:t>must comply with state and territory legislation and regulations and project safety plan, and may include:</w:t>
            </w:r>
          </w:p>
        </w:tc>
        <w:tc>
          <w:tcPr>
            <w:tcW w:w="6498" w:type="dxa"/>
            <w:tcBorders>
              <w:top w:val="nil"/>
              <w:left w:val="nil"/>
              <w:bottom w:val="nil"/>
              <w:right w:val="nil"/>
            </w:tcBorders>
            <w:tcMar>
              <w:top w:w="0" w:type="dxa"/>
              <w:left w:w="62" w:type="dxa"/>
              <w:bottom w:w="0" w:type="dxa"/>
              <w:right w:w="62" w:type="dxa"/>
            </w:tcMar>
          </w:tcPr>
          <w:p w:rsidR="00000000" w:rsidRPr="008271D3" w:rsidP="008271D3">
            <w:pPr>
              <w:pStyle w:val="ListBullet"/>
            </w:pPr>
            <w:r w:rsidRPr="008271D3">
              <w:t xml:space="preserve">assistance of others or the use of manual or mechanical </w:t>
            </w:r>
            <w:r w:rsidRPr="008271D3">
              <w:t xml:space="preserve">lifting devices with handling activities where size, weight or other issues, such as disability, are a factor </w:t>
            </w:r>
          </w:p>
          <w:p w:rsidR="00000000" w:rsidRPr="008271D3" w:rsidP="008271D3">
            <w:pPr>
              <w:pStyle w:val="ListBullet"/>
            </w:pPr>
            <w:r w:rsidRPr="008271D3">
              <w:t>emergency procedures, including extinguishing fires, organisational first aid requirements, and evacuation procedures</w:t>
            </w:r>
          </w:p>
          <w:p w:rsidR="00000000" w:rsidRPr="008271D3" w:rsidP="008271D3">
            <w:pPr>
              <w:pStyle w:val="ListBullet"/>
            </w:pPr>
            <w:r w:rsidRPr="008271D3">
              <w:t>hazard control</w:t>
            </w:r>
          </w:p>
          <w:p w:rsidR="00000000" w:rsidRPr="008271D3" w:rsidP="008271D3">
            <w:pPr>
              <w:pStyle w:val="ListBullet"/>
            </w:pPr>
            <w:r w:rsidRPr="008271D3">
              <w:t>hazardous ma</w:t>
            </w:r>
            <w:r w:rsidRPr="008271D3">
              <w:t>terials and substances</w:t>
            </w:r>
          </w:p>
          <w:p w:rsidR="00000000" w:rsidRPr="008271D3" w:rsidP="008271D3">
            <w:pPr>
              <w:pStyle w:val="ListBullet"/>
            </w:pPr>
            <w:r w:rsidRPr="008271D3">
              <w:t>personal protective equipment (PPE) prescribed under legislation, regulations and workplace policies and practices</w:t>
            </w:r>
          </w:p>
          <w:p w:rsidR="00000000" w:rsidRPr="008271D3" w:rsidP="008271D3">
            <w:pPr>
              <w:pStyle w:val="ListBullet"/>
            </w:pPr>
            <w:r w:rsidRPr="008271D3">
              <w:t>safe operating procedures, including the conduct of operational risk assessment and treatments associated with:</w:t>
            </w:r>
          </w:p>
          <w:p w:rsidR="00000000" w:rsidRPr="008271D3" w:rsidP="008271D3">
            <w:pPr>
              <w:pStyle w:val="ListBullet2"/>
            </w:pPr>
            <w:r w:rsidRPr="008271D3">
              <w:t>earth leakage boxes</w:t>
            </w:r>
          </w:p>
          <w:p w:rsidR="00000000" w:rsidRPr="008271D3" w:rsidP="008271D3">
            <w:pPr>
              <w:pStyle w:val="ListBullet2"/>
            </w:pPr>
            <w:r w:rsidRPr="008271D3">
              <w:t>lighting</w:t>
            </w:r>
          </w:p>
          <w:p w:rsidR="00000000" w:rsidRPr="008271D3" w:rsidP="008271D3">
            <w:pPr>
              <w:pStyle w:val="ListBullet2"/>
            </w:pPr>
            <w:r w:rsidRPr="008271D3">
              <w:t>power cables, including overhead service trays, cables and conduits</w:t>
            </w:r>
          </w:p>
          <w:p w:rsidR="00000000" w:rsidRPr="008271D3" w:rsidP="008271D3">
            <w:pPr>
              <w:pStyle w:val="ListBullet2"/>
            </w:pPr>
            <w:r w:rsidRPr="008271D3">
              <w:t>restricted access barriers</w:t>
            </w:r>
          </w:p>
          <w:p w:rsidR="00000000" w:rsidRPr="008271D3" w:rsidP="008271D3">
            <w:pPr>
              <w:pStyle w:val="ListBullet2"/>
            </w:pPr>
            <w:r w:rsidRPr="008271D3">
              <w:t>surrounding structures</w:t>
            </w:r>
          </w:p>
          <w:p w:rsidR="00000000" w:rsidRPr="008271D3" w:rsidP="008271D3">
            <w:pPr>
              <w:pStyle w:val="ListBullet2"/>
            </w:pPr>
            <w:r w:rsidRPr="008271D3">
              <w:t>traffic control</w:t>
            </w:r>
          </w:p>
          <w:p w:rsidR="00000000" w:rsidRPr="008271D3" w:rsidP="008271D3">
            <w:pPr>
              <w:pStyle w:val="ListBullet2"/>
            </w:pPr>
            <w:r w:rsidRPr="008271D3">
              <w:t>trip hazards</w:t>
            </w:r>
          </w:p>
          <w:p w:rsidR="00000000" w:rsidRPr="008271D3" w:rsidP="008271D3">
            <w:pPr>
              <w:pStyle w:val="ListBullet2"/>
            </w:pPr>
            <w:r w:rsidRPr="008271D3">
              <w:t>work site visitors and the public</w:t>
            </w:r>
          </w:p>
          <w:p w:rsidR="00000000" w:rsidRPr="008271D3" w:rsidP="008271D3">
            <w:pPr>
              <w:pStyle w:val="ListBullet2"/>
            </w:pPr>
            <w:r w:rsidRPr="008271D3">
              <w:t>working at heights</w:t>
            </w:r>
          </w:p>
          <w:p w:rsidR="00000000" w:rsidRPr="008271D3" w:rsidP="008271D3">
            <w:pPr>
              <w:pStyle w:val="ListBullet2"/>
            </w:pPr>
            <w:r w:rsidRPr="008271D3">
              <w:t>working in confined spaces</w:t>
            </w:r>
          </w:p>
          <w:p w:rsidR="00000000" w:rsidRPr="008271D3" w:rsidP="008271D3">
            <w:pPr>
              <w:pStyle w:val="ListBullet2"/>
            </w:pPr>
            <w:r w:rsidRPr="008271D3">
              <w:t>working in proximity to others</w:t>
            </w:r>
          </w:p>
          <w:p w:rsidR="00000000" w:rsidRPr="008271D3" w:rsidP="008271D3">
            <w:pPr>
              <w:pStyle w:val="ListBullet"/>
            </w:pPr>
            <w:r w:rsidRPr="008271D3">
              <w:t>use of firefighting equipment</w:t>
            </w:r>
          </w:p>
          <w:p w:rsidR="00000000" w:rsidRPr="008271D3" w:rsidP="008271D3">
            <w:pPr>
              <w:pStyle w:val="ListBullet"/>
            </w:pPr>
            <w:r w:rsidRPr="008271D3">
              <w:t>use of tools and equipment</w:t>
            </w:r>
          </w:p>
          <w:p w:rsidR="00000000" w:rsidP="008271D3">
            <w:pPr>
              <w:pStyle w:val="ListBullet"/>
              <w:rPr>
                <w:lang w:val="en-NZ"/>
              </w:rPr>
            </w:pPr>
            <w:r w:rsidRPr="008271D3">
              <w:t>workplace environmental requirements and safety.</w:t>
            </w:r>
          </w:p>
        </w:tc>
      </w:tr>
      <w:tr w:rsidTr="008271D3">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BoldandItalics"/>
              </w:rPr>
              <w:t>Information</w:t>
            </w:r>
            <w:r w:rsidRPr="008271D3">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8271D3" w:rsidP="008271D3">
            <w:pPr>
              <w:pStyle w:val="ListBullet"/>
            </w:pPr>
            <w:r w:rsidRPr="008271D3">
              <w:t>instructions issued by authorised organisational and external personnel</w:t>
            </w:r>
          </w:p>
          <w:p w:rsidR="00000000" w:rsidRPr="008271D3" w:rsidP="008271D3">
            <w:pPr>
              <w:pStyle w:val="ListBullet"/>
            </w:pPr>
            <w:r w:rsidRPr="008271D3">
              <w:t>memos</w:t>
            </w:r>
          </w:p>
          <w:p w:rsidR="00000000" w:rsidRPr="008271D3" w:rsidP="008271D3">
            <w:pPr>
              <w:pStyle w:val="ListBullet"/>
            </w:pPr>
            <w:r w:rsidRPr="008271D3">
              <w:t>regulatory and legislative requirements relating to off-form vertical concreting</w:t>
            </w:r>
          </w:p>
          <w:p w:rsidR="00000000" w:rsidRPr="008271D3" w:rsidP="008271D3">
            <w:pPr>
              <w:pStyle w:val="ListBullet"/>
            </w:pPr>
            <w:r w:rsidRPr="008271D3">
              <w:t>relevant Australian standards</w:t>
            </w:r>
          </w:p>
          <w:p w:rsidR="00000000" w:rsidRPr="008271D3" w:rsidP="008271D3">
            <w:pPr>
              <w:pStyle w:val="ListBullet"/>
            </w:pPr>
            <w:r w:rsidRPr="008271D3">
              <w:t>safe work procedures relating to off-form vertical concreting</w:t>
            </w:r>
          </w:p>
          <w:p w:rsidR="00000000" w:rsidRPr="008271D3" w:rsidP="008271D3">
            <w:pPr>
              <w:pStyle w:val="ListBullet"/>
            </w:pPr>
            <w:r w:rsidRPr="008271D3">
              <w:t>safety data sheets</w:t>
            </w:r>
          </w:p>
          <w:p w:rsidR="00000000" w:rsidRPr="008271D3" w:rsidP="008271D3">
            <w:pPr>
              <w:pStyle w:val="ListBullet"/>
            </w:pPr>
            <w:r w:rsidRPr="008271D3">
              <w:t>signage</w:t>
            </w:r>
          </w:p>
          <w:p w:rsidR="00000000" w:rsidRPr="008271D3" w:rsidP="008271D3">
            <w:pPr>
              <w:pStyle w:val="ListBullet"/>
            </w:pPr>
            <w:r w:rsidRPr="008271D3">
              <w:t>verbal, written and diagrammatical instructions, includi</w:t>
            </w:r>
            <w:r w:rsidRPr="008271D3">
              <w:t>ng manufacturer specifications and instructions where specified</w:t>
            </w:r>
          </w:p>
          <w:p w:rsidR="00000000" w:rsidRPr="008271D3" w:rsidP="008271D3">
            <w:pPr>
              <w:pStyle w:val="ListBullet"/>
            </w:pPr>
            <w:r w:rsidRPr="008271D3">
              <w:t>work bulletins</w:t>
            </w:r>
          </w:p>
          <w:p w:rsidR="00000000" w:rsidP="008271D3">
            <w:pPr>
              <w:pStyle w:val="ListBullet"/>
              <w:rPr>
                <w:lang w:val="en-NZ"/>
              </w:rPr>
            </w:pPr>
            <w:r w:rsidRPr="008271D3">
              <w:t>work schedules, plans and specifications.</w:t>
            </w:r>
          </w:p>
        </w:tc>
      </w:tr>
      <w:tr w:rsidTr="008271D3">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BoldandItalics"/>
              </w:rPr>
              <w:t>Planning and preparation</w:t>
            </w:r>
            <w:r w:rsidRPr="008271D3">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RPr="008271D3" w:rsidP="008271D3">
            <w:pPr>
              <w:pStyle w:val="ListBullet"/>
            </w:pPr>
            <w:r w:rsidRPr="008271D3">
              <w:t>assessing conditions and hazards</w:t>
            </w:r>
          </w:p>
          <w:p w:rsidR="00000000" w:rsidRPr="008271D3" w:rsidP="008271D3">
            <w:pPr>
              <w:pStyle w:val="ListBullet"/>
            </w:pPr>
            <w:r w:rsidRPr="008271D3">
              <w:t>determining work requirements and safety plans and procedures</w:t>
            </w:r>
          </w:p>
          <w:p w:rsidR="00000000" w:rsidRPr="008271D3" w:rsidP="008271D3">
            <w:pPr>
              <w:pStyle w:val="ListBullet"/>
            </w:pPr>
            <w:r w:rsidRPr="008271D3">
              <w:t>identifying and rectifying equipment defects</w:t>
            </w:r>
          </w:p>
          <w:p w:rsidR="00000000" w:rsidP="008271D3">
            <w:pPr>
              <w:pStyle w:val="ListBullet"/>
              <w:rPr>
                <w:lang w:val="en-NZ"/>
              </w:rPr>
            </w:pPr>
            <w:r w:rsidRPr="008271D3">
              <w:t>inspecting work sites.</w:t>
            </w:r>
          </w:p>
        </w:tc>
      </w:tr>
      <w:tr w:rsidTr="008271D3">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BoldandItalics"/>
              </w:rPr>
              <w:t>Tools and equipment</w:t>
            </w:r>
            <w:r w:rsidRPr="008271D3">
              <w:t>:</w:t>
            </w:r>
          </w:p>
        </w:tc>
        <w:tc>
          <w:tcPr>
            <w:tcW w:w="6498" w:type="dxa"/>
            <w:tcBorders>
              <w:top w:val="nil"/>
              <w:left w:val="nil"/>
              <w:bottom w:val="nil"/>
              <w:right w:val="nil"/>
            </w:tcBorders>
            <w:tcMar>
              <w:top w:w="0" w:type="dxa"/>
              <w:left w:w="62" w:type="dxa"/>
              <w:bottom w:w="0" w:type="dxa"/>
              <w:right w:w="62" w:type="dxa"/>
            </w:tcMar>
          </w:tcPr>
          <w:p w:rsidR="00000000" w:rsidRPr="008271D3" w:rsidP="008271D3">
            <w:pPr>
              <w:pStyle w:val="ListBullet"/>
            </w:pPr>
            <w:r w:rsidRPr="008271D3">
              <w:t>must include:</w:t>
            </w:r>
          </w:p>
          <w:p w:rsidR="00000000" w:rsidRPr="008271D3" w:rsidP="008271D3">
            <w:pPr>
              <w:pStyle w:val="ListBullet2"/>
            </w:pPr>
            <w:r w:rsidRPr="008271D3">
              <w:t>hydraulic accessories</w:t>
            </w:r>
          </w:p>
          <w:p w:rsidR="00000000" w:rsidRPr="008271D3" w:rsidP="008271D3">
            <w:pPr>
              <w:pStyle w:val="ListBullet2"/>
            </w:pPr>
            <w:r w:rsidRPr="008271D3">
              <w:t>measuring tapes and rules</w:t>
            </w:r>
          </w:p>
          <w:p w:rsidR="00000000" w:rsidRPr="008271D3" w:rsidP="008271D3">
            <w:pPr>
              <w:pStyle w:val="ListBullet2"/>
            </w:pPr>
            <w:r w:rsidRPr="008271D3">
              <w:t>nips</w:t>
            </w:r>
          </w:p>
          <w:p w:rsidR="00000000" w:rsidRPr="008271D3" w:rsidP="008271D3">
            <w:pPr>
              <w:pStyle w:val="ListBullet2"/>
            </w:pPr>
            <w:r w:rsidRPr="008271D3">
              <w:t>shovels</w:t>
            </w:r>
          </w:p>
          <w:p w:rsidR="00000000" w:rsidRPr="008271D3" w:rsidP="008271D3">
            <w:pPr>
              <w:pStyle w:val="ListBullet2"/>
            </w:pPr>
            <w:r w:rsidRPr="008271D3">
              <w:t>slip or jump formwork</w:t>
            </w:r>
          </w:p>
          <w:p w:rsidR="00000000" w:rsidRPr="008271D3" w:rsidP="008271D3">
            <w:pPr>
              <w:pStyle w:val="ListBullet2"/>
            </w:pPr>
            <w:r w:rsidRPr="008271D3">
              <w:t>spanners</w:t>
            </w:r>
          </w:p>
          <w:p w:rsidR="00000000" w:rsidRPr="008271D3" w:rsidP="008271D3">
            <w:pPr>
              <w:pStyle w:val="ListBullet2"/>
            </w:pPr>
            <w:r w:rsidRPr="008271D3">
              <w:t>steel fixing reels</w:t>
            </w:r>
          </w:p>
          <w:p w:rsidR="00000000" w:rsidRPr="008271D3" w:rsidP="008271D3">
            <w:pPr>
              <w:pStyle w:val="ListBullet2"/>
            </w:pPr>
            <w:r w:rsidRPr="008271D3">
              <w:t>vibrators</w:t>
            </w:r>
          </w:p>
          <w:p w:rsidR="00000000" w:rsidRPr="008271D3" w:rsidP="008271D3">
            <w:pPr>
              <w:pStyle w:val="ListBullet"/>
            </w:pPr>
            <w:r w:rsidRPr="008271D3">
              <w:t>may include:</w:t>
            </w:r>
          </w:p>
          <w:p w:rsidR="00000000" w:rsidRPr="008271D3" w:rsidP="008271D3">
            <w:pPr>
              <w:pStyle w:val="ListBullet2"/>
            </w:pPr>
            <w:r w:rsidRPr="008271D3">
              <w:t>air compressors and hoses</w:t>
            </w:r>
          </w:p>
          <w:p w:rsidR="00000000" w:rsidRPr="008271D3" w:rsidP="008271D3">
            <w:pPr>
              <w:pStyle w:val="ListBullet2"/>
            </w:pPr>
            <w:r w:rsidRPr="008271D3">
              <w:t>hammers</w:t>
            </w:r>
          </w:p>
          <w:p w:rsidR="00000000" w:rsidRPr="008271D3" w:rsidP="008271D3">
            <w:pPr>
              <w:pStyle w:val="ListBullet2"/>
            </w:pPr>
            <w:r w:rsidRPr="008271D3">
              <w:t>nail guns</w:t>
            </w:r>
          </w:p>
          <w:p w:rsidR="00000000" w:rsidRPr="008271D3" w:rsidP="008271D3">
            <w:pPr>
              <w:pStyle w:val="ListBullet2"/>
            </w:pPr>
            <w:r w:rsidRPr="008271D3">
              <w:t>power drills</w:t>
            </w:r>
          </w:p>
          <w:p w:rsidR="00000000" w:rsidRPr="008271D3" w:rsidP="008271D3">
            <w:pPr>
              <w:pStyle w:val="ListBullet2"/>
            </w:pPr>
            <w:r w:rsidRPr="008271D3">
              <w:t>power leads</w:t>
            </w:r>
          </w:p>
          <w:p w:rsidR="00000000" w:rsidRPr="008271D3" w:rsidP="008271D3">
            <w:pPr>
              <w:pStyle w:val="ListBullet2"/>
            </w:pPr>
            <w:r w:rsidRPr="008271D3">
              <w:t>power saws</w:t>
            </w:r>
          </w:p>
          <w:p w:rsidR="00000000" w:rsidRPr="008271D3" w:rsidP="008271D3">
            <w:pPr>
              <w:pStyle w:val="ListBullet2"/>
            </w:pPr>
            <w:r w:rsidRPr="008271D3">
              <w:t>rakes</w:t>
            </w:r>
          </w:p>
          <w:p w:rsidR="00000000" w:rsidRPr="008271D3" w:rsidP="008271D3">
            <w:pPr>
              <w:pStyle w:val="ListBullet2"/>
            </w:pPr>
            <w:r w:rsidRPr="008271D3">
              <w:t>saw stools</w:t>
            </w:r>
          </w:p>
          <w:p w:rsidR="00000000" w:rsidRPr="008271D3" w:rsidP="008271D3">
            <w:pPr>
              <w:pStyle w:val="ListBullet2"/>
            </w:pPr>
            <w:r w:rsidRPr="008271D3">
              <w:t>scaffolding</w:t>
            </w:r>
          </w:p>
          <w:p w:rsidR="00000000" w:rsidRPr="008271D3" w:rsidP="008271D3">
            <w:pPr>
              <w:pStyle w:val="ListBullet2"/>
            </w:pPr>
            <w:r w:rsidRPr="008271D3">
              <w:t>screed boards</w:t>
            </w:r>
          </w:p>
          <w:p w:rsidR="00000000" w:rsidRPr="008271D3" w:rsidP="008271D3">
            <w:pPr>
              <w:pStyle w:val="ListBullet2"/>
            </w:pPr>
            <w:r w:rsidRPr="008271D3">
              <w:t>spirit levels</w:t>
            </w:r>
          </w:p>
          <w:p w:rsidR="00000000" w:rsidRPr="008271D3" w:rsidP="008271D3">
            <w:pPr>
              <w:pStyle w:val="ListBullet2"/>
            </w:pPr>
            <w:r w:rsidRPr="008271D3">
              <w:t>squares</w:t>
            </w:r>
          </w:p>
          <w:p w:rsidR="00000000" w:rsidP="008271D3">
            <w:pPr>
              <w:pStyle w:val="ListBullet2"/>
              <w:rPr>
                <w:lang w:val="en-NZ"/>
              </w:rPr>
            </w:pPr>
            <w:r w:rsidRPr="008271D3">
              <w:t>wheelbarrows.</w:t>
            </w:r>
          </w:p>
        </w:tc>
      </w:tr>
      <w:tr w:rsidTr="008271D3">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BoldandItalics"/>
              </w:rPr>
              <w:t>Quality requirements</w:t>
            </w:r>
            <w:r w:rsidRPr="008271D3">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RPr="008271D3" w:rsidP="008271D3">
            <w:pPr>
              <w:pStyle w:val="ListBullet"/>
            </w:pPr>
            <w:r w:rsidRPr="008271D3">
              <w:t>internal organisational quality policy and standards</w:t>
            </w:r>
          </w:p>
          <w:p w:rsidR="00000000" w:rsidRPr="008271D3" w:rsidP="008271D3">
            <w:pPr>
              <w:pStyle w:val="ListBullet"/>
            </w:pPr>
            <w:r w:rsidRPr="008271D3">
              <w:t>manufacturer specifications where specified</w:t>
            </w:r>
          </w:p>
          <w:p w:rsidR="00000000" w:rsidRPr="008271D3" w:rsidP="008271D3">
            <w:pPr>
              <w:pStyle w:val="ListBullet"/>
            </w:pPr>
            <w:r w:rsidRPr="008271D3">
              <w:t>relevant regulations and Australian standards</w:t>
            </w:r>
          </w:p>
          <w:p w:rsidR="00000000" w:rsidP="008271D3">
            <w:pPr>
              <w:pStyle w:val="ListBullet"/>
              <w:rPr>
                <w:lang w:val="en-NZ"/>
              </w:rPr>
            </w:pPr>
            <w:r w:rsidRPr="008271D3">
              <w:t>workplace operations and procedures.</w:t>
            </w:r>
          </w:p>
        </w:tc>
      </w:tr>
      <w:tr w:rsidTr="008271D3">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BoldandItalics"/>
              </w:rPr>
              <w:t>Materials</w:t>
            </w:r>
            <w:r w:rsidRPr="008271D3">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8271D3" w:rsidP="008271D3">
            <w:pPr>
              <w:pStyle w:val="ListBullet"/>
            </w:pPr>
            <w:r w:rsidRPr="008271D3">
              <w:t>cast-in fittings</w:t>
            </w:r>
          </w:p>
          <w:p w:rsidR="00000000" w:rsidRPr="008271D3" w:rsidP="008271D3">
            <w:pPr>
              <w:pStyle w:val="ListBullet"/>
            </w:pPr>
            <w:r w:rsidRPr="008271D3">
              <w:t>concrete</w:t>
            </w:r>
          </w:p>
          <w:p w:rsidR="00000000" w:rsidRPr="008271D3" w:rsidP="008271D3">
            <w:pPr>
              <w:pStyle w:val="ListBullet"/>
            </w:pPr>
            <w:r w:rsidRPr="008271D3">
              <w:t>foam</w:t>
            </w:r>
          </w:p>
          <w:p w:rsidR="00000000" w:rsidRPr="008271D3" w:rsidP="008271D3">
            <w:pPr>
              <w:pStyle w:val="ListBullet"/>
            </w:pPr>
            <w:r w:rsidRPr="008271D3">
              <w:t>release agents</w:t>
            </w:r>
          </w:p>
          <w:p w:rsidR="00000000" w:rsidP="008271D3">
            <w:pPr>
              <w:pStyle w:val="ListBullet"/>
              <w:rPr>
                <w:lang w:val="en-NZ"/>
              </w:rPr>
            </w:pPr>
            <w:r w:rsidRPr="008271D3">
              <w:t>steel mesh.</w:t>
            </w:r>
          </w:p>
        </w:tc>
      </w:tr>
      <w:tr w:rsidTr="008271D3">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BoldandItalics"/>
              </w:rPr>
              <w:t xml:space="preserve">Environmental requirements </w:t>
            </w:r>
            <w:r w:rsidRPr="008271D3">
              <w:t>may</w:t>
            </w:r>
            <w:r w:rsidRPr="008271D3">
              <w:rPr>
                <w:rStyle w:val="BoldandItalics"/>
              </w:rPr>
              <w:t xml:space="preserve"> </w:t>
            </w:r>
            <w:r w:rsidRPr="008271D3">
              <w:t>include:</w:t>
            </w:r>
          </w:p>
        </w:tc>
        <w:tc>
          <w:tcPr>
            <w:tcW w:w="6498" w:type="dxa"/>
            <w:tcBorders>
              <w:top w:val="nil"/>
              <w:left w:val="nil"/>
              <w:bottom w:val="nil"/>
              <w:right w:val="nil"/>
            </w:tcBorders>
            <w:tcMar>
              <w:top w:w="0" w:type="dxa"/>
              <w:left w:w="62" w:type="dxa"/>
              <w:bottom w:w="0" w:type="dxa"/>
              <w:right w:w="62" w:type="dxa"/>
            </w:tcMar>
          </w:tcPr>
          <w:p w:rsidR="00000000" w:rsidRPr="008271D3" w:rsidP="008271D3">
            <w:pPr>
              <w:pStyle w:val="ListBullet"/>
            </w:pPr>
            <w:r w:rsidRPr="008271D3">
              <w:t>clea</w:t>
            </w:r>
            <w:r w:rsidRPr="008271D3">
              <w:t>n-up management</w:t>
            </w:r>
          </w:p>
          <w:p w:rsidR="00000000" w:rsidRPr="008271D3" w:rsidP="008271D3">
            <w:pPr>
              <w:pStyle w:val="ListBullet"/>
            </w:pPr>
            <w:r w:rsidRPr="008271D3">
              <w:t>dust and noise control</w:t>
            </w:r>
          </w:p>
          <w:p w:rsidR="00000000" w:rsidRPr="008271D3" w:rsidP="008271D3">
            <w:pPr>
              <w:pStyle w:val="ListBullet"/>
            </w:pPr>
            <w:r w:rsidRPr="008271D3">
              <w:t>stormwater management</w:t>
            </w:r>
          </w:p>
          <w:p w:rsidR="00000000" w:rsidRPr="008271D3" w:rsidP="008271D3">
            <w:pPr>
              <w:pStyle w:val="ListBullet"/>
            </w:pPr>
            <w:r w:rsidRPr="008271D3">
              <w:t>vibration management</w:t>
            </w:r>
          </w:p>
          <w:p w:rsidR="00000000" w:rsidP="008271D3">
            <w:pPr>
              <w:pStyle w:val="ListBullet"/>
              <w:rPr>
                <w:lang w:val="en-NZ"/>
              </w:rPr>
            </w:pPr>
            <w:r w:rsidRPr="008271D3">
              <w:t>waste management.</w:t>
            </w:r>
          </w:p>
        </w:tc>
      </w:tr>
      <w:tr w:rsidTr="008271D3">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BoldandItalics"/>
              </w:rPr>
              <w:t>Slip or jump formwork concreting</w:t>
            </w:r>
            <w:r w:rsidRPr="008271D3">
              <w:t xml:space="preserve"> is conducted:</w:t>
            </w:r>
          </w:p>
        </w:tc>
        <w:tc>
          <w:tcPr>
            <w:tcW w:w="6498" w:type="dxa"/>
            <w:tcBorders>
              <w:top w:val="nil"/>
              <w:left w:val="nil"/>
              <w:bottom w:val="nil"/>
              <w:right w:val="nil"/>
            </w:tcBorders>
            <w:tcMar>
              <w:top w:w="0" w:type="dxa"/>
              <w:left w:w="62" w:type="dxa"/>
              <w:bottom w:w="0" w:type="dxa"/>
              <w:right w:w="62" w:type="dxa"/>
            </w:tcMar>
          </w:tcPr>
          <w:p w:rsidR="00000000" w:rsidP="008271D3">
            <w:pPr>
              <w:pStyle w:val="ListBullet"/>
              <w:rPr>
                <w:lang w:val="en-NZ"/>
              </w:rPr>
            </w:pPr>
            <w:r w:rsidRPr="008271D3">
              <w:t xml:space="preserve">in conjunction with other team members involved in the slip or jump form process, </w:t>
            </w:r>
            <w:r w:rsidRPr="008271D3">
              <w:t>including concreters, carpenters, riggers, steel fixers and electricians.</w:t>
            </w:r>
          </w:p>
        </w:tc>
      </w:tr>
      <w:tr w:rsidTr="008271D3">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BoldandItalics"/>
              </w:rPr>
              <w:t>Formwork</w:t>
            </w:r>
            <w:r w:rsidRPr="008271D3">
              <w:t xml:space="preserve"> may include:</w:t>
            </w:r>
          </w:p>
        </w:tc>
        <w:tc>
          <w:tcPr>
            <w:tcW w:w="6498" w:type="dxa"/>
            <w:tcBorders>
              <w:top w:val="nil"/>
              <w:left w:val="nil"/>
              <w:bottom w:val="nil"/>
              <w:right w:val="nil"/>
            </w:tcBorders>
            <w:tcMar>
              <w:top w:w="0" w:type="dxa"/>
              <w:left w:w="62" w:type="dxa"/>
              <w:bottom w:w="0" w:type="dxa"/>
              <w:right w:w="62" w:type="dxa"/>
            </w:tcMar>
          </w:tcPr>
          <w:p w:rsidR="00000000" w:rsidP="008271D3">
            <w:pPr>
              <w:pStyle w:val="ListBullet"/>
              <w:rPr>
                <w:lang w:val="en-NZ"/>
              </w:rPr>
            </w:pPr>
            <w:r w:rsidRPr="008271D3">
              <w:t>steel or timber slip or jump construction.</w:t>
            </w:r>
          </w:p>
        </w:tc>
      </w:tr>
      <w:tr w:rsidTr="008271D3">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BoldandItalics"/>
              </w:rPr>
              <w:t>Reinforcement</w:t>
            </w:r>
            <w:r w:rsidRPr="008271D3">
              <w:t xml:space="preserve"> components may include:</w:t>
            </w:r>
          </w:p>
        </w:tc>
        <w:tc>
          <w:tcPr>
            <w:tcW w:w="6498" w:type="dxa"/>
            <w:tcBorders>
              <w:top w:val="nil"/>
              <w:left w:val="nil"/>
              <w:bottom w:val="nil"/>
              <w:right w:val="nil"/>
            </w:tcBorders>
            <w:tcMar>
              <w:top w:w="0" w:type="dxa"/>
              <w:left w:w="62" w:type="dxa"/>
              <w:bottom w:w="0" w:type="dxa"/>
              <w:right w:w="62" w:type="dxa"/>
            </w:tcMar>
          </w:tcPr>
          <w:p w:rsidR="00000000" w:rsidRPr="008271D3" w:rsidP="008271D3">
            <w:pPr>
              <w:pStyle w:val="ListBullet"/>
            </w:pPr>
            <w:r w:rsidRPr="008271D3">
              <w:t>ligatures</w:t>
            </w:r>
          </w:p>
          <w:p w:rsidR="00000000" w:rsidRPr="008271D3" w:rsidP="008271D3">
            <w:pPr>
              <w:pStyle w:val="ListBullet"/>
            </w:pPr>
            <w:r w:rsidRPr="008271D3">
              <w:t>mesh</w:t>
            </w:r>
          </w:p>
          <w:p w:rsidR="00000000" w:rsidP="008271D3">
            <w:pPr>
              <w:pStyle w:val="ListBullet"/>
              <w:rPr>
                <w:lang w:val="en-NZ"/>
              </w:rPr>
            </w:pPr>
            <w:r w:rsidRPr="008271D3">
              <w:t>reinforcement bars and rods.</w:t>
            </w:r>
          </w:p>
        </w:tc>
      </w:tr>
      <w:tr w:rsidTr="008271D3">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BoldandItalics"/>
              </w:rPr>
              <w:t>Sequencing</w:t>
            </w:r>
            <w:r w:rsidRPr="008271D3">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RPr="008271D3" w:rsidP="008271D3">
            <w:pPr>
              <w:pStyle w:val="ListBullet"/>
            </w:pPr>
            <w:r w:rsidRPr="008271D3">
              <w:t>minimising cold joint</w:t>
            </w:r>
          </w:p>
          <w:p w:rsidR="00000000" w:rsidRPr="008271D3" w:rsidP="008271D3">
            <w:pPr>
              <w:pStyle w:val="ListBullet"/>
            </w:pPr>
            <w:r w:rsidRPr="008271D3">
              <w:t>timing and placement of concrete</w:t>
            </w:r>
          </w:p>
          <w:p w:rsidR="00000000" w:rsidP="008271D3">
            <w:pPr>
              <w:pStyle w:val="ListBullet"/>
              <w:rPr>
                <w:lang w:val="en-NZ"/>
              </w:rPr>
            </w:pPr>
            <w:r w:rsidRPr="008271D3">
              <w:t>vibrating to specified compaction.</w:t>
            </w:r>
          </w:p>
        </w:tc>
      </w:tr>
      <w:tr w:rsidTr="008271D3">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BoldandItalics"/>
              </w:rPr>
              <w:t>Placing</w:t>
            </w:r>
            <w:r w:rsidRPr="008271D3">
              <w:t xml:space="preserve"> methods for concrete may include:</w:t>
            </w:r>
          </w:p>
        </w:tc>
        <w:tc>
          <w:tcPr>
            <w:tcW w:w="6498" w:type="dxa"/>
            <w:tcBorders>
              <w:top w:val="nil"/>
              <w:left w:val="nil"/>
              <w:bottom w:val="nil"/>
              <w:right w:val="nil"/>
            </w:tcBorders>
            <w:tcMar>
              <w:top w:w="0" w:type="dxa"/>
              <w:left w:w="62" w:type="dxa"/>
              <w:bottom w:w="0" w:type="dxa"/>
              <w:right w:w="62" w:type="dxa"/>
            </w:tcMar>
          </w:tcPr>
          <w:p w:rsidR="00000000" w:rsidRPr="008271D3" w:rsidP="008271D3">
            <w:pPr>
              <w:pStyle w:val="ListBullet"/>
            </w:pPr>
            <w:r w:rsidRPr="008271D3">
              <w:t>kibble</w:t>
            </w:r>
          </w:p>
          <w:p w:rsidR="00000000" w:rsidRPr="008271D3" w:rsidP="008271D3">
            <w:pPr>
              <w:pStyle w:val="ListBullet"/>
            </w:pPr>
            <w:r w:rsidRPr="008271D3">
              <w:t>pumping equipment</w:t>
            </w:r>
          </w:p>
          <w:p w:rsidR="00000000" w:rsidRPr="008271D3" w:rsidP="008271D3">
            <w:pPr>
              <w:pStyle w:val="ListBullet"/>
            </w:pPr>
            <w:r w:rsidRPr="008271D3">
              <w:t>shovelling</w:t>
            </w:r>
          </w:p>
          <w:p w:rsidR="00000000" w:rsidRPr="008271D3" w:rsidP="008271D3">
            <w:pPr>
              <w:pStyle w:val="ListBullet"/>
            </w:pPr>
            <w:r w:rsidRPr="008271D3">
              <w:t>tremmies</w:t>
            </w:r>
          </w:p>
          <w:p w:rsidR="00000000" w:rsidRPr="008271D3" w:rsidP="008271D3">
            <w:pPr>
              <w:pStyle w:val="ListBullet"/>
            </w:pPr>
            <w:r w:rsidRPr="008271D3">
              <w:t>truck-placed</w:t>
            </w:r>
          </w:p>
          <w:p w:rsidR="00000000" w:rsidP="008271D3">
            <w:pPr>
              <w:pStyle w:val="ListBullet"/>
              <w:rPr>
                <w:lang w:val="en-NZ"/>
              </w:rPr>
            </w:pPr>
            <w:r w:rsidRPr="008271D3">
              <w:t>vibrating.</w:t>
            </w:r>
          </w:p>
        </w:tc>
      </w:tr>
      <w:tr w:rsidTr="008271D3">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271D3">
            <w:pPr>
              <w:pStyle w:val="BodyText"/>
              <w:rPr>
                <w:lang w:val="en-NZ"/>
              </w:rPr>
            </w:pPr>
            <w:r w:rsidRPr="008271D3">
              <w:rPr>
                <w:rStyle w:val="BoldandItalics"/>
              </w:rPr>
              <w:t>Curing</w:t>
            </w:r>
            <w:r w:rsidRPr="008271D3">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RPr="008271D3" w:rsidP="008271D3">
            <w:pPr>
              <w:pStyle w:val="ListBullet"/>
            </w:pPr>
            <w:r w:rsidRPr="008271D3">
              <w:t>applied moisture</w:t>
            </w:r>
          </w:p>
          <w:p w:rsidR="00000000" w:rsidRPr="008271D3" w:rsidP="008271D3">
            <w:pPr>
              <w:pStyle w:val="ListBullet"/>
            </w:pPr>
            <w:r w:rsidRPr="008271D3">
              <w:t xml:space="preserve">coating with </w:t>
            </w:r>
            <w:r w:rsidRPr="008271D3">
              <w:t>a membrane</w:t>
            </w:r>
          </w:p>
          <w:p w:rsidR="00000000" w:rsidRPr="008271D3" w:rsidP="008271D3">
            <w:pPr>
              <w:pStyle w:val="ListBullet"/>
            </w:pPr>
            <w:r w:rsidRPr="008271D3">
              <w:t>curing compounds</w:t>
            </w:r>
          </w:p>
          <w:p w:rsidR="00000000" w:rsidRPr="008271D3" w:rsidP="008271D3">
            <w:pPr>
              <w:pStyle w:val="ListBullet"/>
            </w:pPr>
            <w:r w:rsidRPr="008271D3">
              <w:t>flooding</w:t>
            </w:r>
          </w:p>
          <w:p w:rsidR="00000000" w:rsidRPr="008271D3" w:rsidP="008271D3">
            <w:pPr>
              <w:pStyle w:val="ListBullet"/>
            </w:pPr>
            <w:r w:rsidRPr="008271D3">
              <w:t>plastic sheeting</w:t>
            </w:r>
          </w:p>
          <w:p w:rsidR="00000000" w:rsidRPr="008271D3" w:rsidP="008271D3">
            <w:pPr>
              <w:pStyle w:val="ListBullet"/>
            </w:pPr>
            <w:r w:rsidRPr="008271D3">
              <w:t>steam.</w:t>
            </w:r>
          </w:p>
        </w:tc>
      </w:tr>
    </w:tbl>
    <w:p w:rsidR="00000000" w:rsidRPr="008271D3" w:rsidP="008271D3">
      <w:pPr>
        <w:pStyle w:val="BodyText"/>
      </w:pPr>
    </w:p>
    <w:p w:rsidR="00000000" w:rsidRPr="008271D3" w:rsidP="008271D3">
      <w:pPr>
        <w:pStyle w:val="AllowPageBreak"/>
      </w:pPr>
    </w:p>
    <w:p w:rsidR="00000000" w:rsidRPr="008271D3" w:rsidP="008271D3">
      <w:pPr>
        <w:pStyle w:val="Heading1"/>
      </w:pPr>
      <w:bookmarkStart w:id="12" w:name="O_618074"/>
      <w:bookmarkEnd w:id="12"/>
      <w:r w:rsidRPr="008271D3">
        <w:t>Unit Sector(s)</w:t>
      </w:r>
    </w:p>
    <w:p w:rsidR="00000000" w:rsidRPr="008271D3" w:rsidP="008271D3">
      <w:pPr>
        <w:pStyle w:val="BodyText"/>
      </w:pPr>
      <w:r w:rsidRPr="008271D3">
        <w:t>Not applicable.</w:t>
      </w:r>
    </w:p>
    <w:p w:rsidR="00000000" w:rsidRPr="008271D3" w:rsidP="008271D3">
      <w:pPr>
        <w:pStyle w:val="AllowPageBreak"/>
      </w:pPr>
    </w:p>
    <w:p w:rsidR="00000000" w:rsidRPr="008271D3" w:rsidP="008271D3">
      <w:pPr>
        <w:pStyle w:val="Heading1"/>
      </w:pPr>
      <w:bookmarkStart w:id="13" w:name="O_618075"/>
      <w:bookmarkEnd w:id="13"/>
      <w:r w:rsidRPr="008271D3">
        <w:t>Custom Content Section</w:t>
      </w:r>
    </w:p>
    <w:p w:rsidR="00000000" w:rsidRPr="008271D3" w:rsidP="008271D3">
      <w:pPr>
        <w:pStyle w:val="BodyText"/>
      </w:pPr>
      <w:r w:rsidRPr="008271D3">
        <w:t>Not applicable.</w:t>
      </w:r>
    </w:p>
    <w:p w:rsidR="00000000" w:rsidRPr="008271D3" w:rsidP="008271D3"/>
    <w:sectPr w:rsidSect="008271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D3" w:rsidRPr="00BF77F6" w:rsidP="00BF77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F6" w:rsidP="008271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F77F6" w:rsidP="008271D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F77F6" w:rsidP="008271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D3" w:rsidRPr="00BF77F6" w:rsidP="00BF77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F6" w:rsidRPr="002D2AF8" w:rsidP="008271D3">
    <w:pPr>
      <w:pStyle w:val="Header"/>
      <w:framePr w:wrap="around"/>
    </w:pPr>
    <w:r>
      <w:fldChar w:fldCharType="begin"/>
    </w:r>
    <w:r>
      <w:instrText xml:space="preserve"> TITLE   \* MERGEFORMAT </w:instrText>
    </w:r>
    <w:r>
      <w:fldChar w:fldCharType="separate"/>
    </w:r>
    <w:r>
      <w:t>CPCCCO3051A Conduct off-form vertical concrete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BF77F6" w:rsidP="008271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F0CA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922E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481B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1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1D3"/>
    <w:pPr>
      <w:spacing w:before="360" w:after="60"/>
      <w:outlineLvl w:val="0"/>
    </w:pPr>
    <w:rPr>
      <w:sz w:val="32"/>
    </w:rPr>
  </w:style>
  <w:style w:type="paragraph" w:styleId="Heading2">
    <w:name w:val="heading 2"/>
    <w:basedOn w:val="HeadingBase"/>
    <w:next w:val="BodyText"/>
    <w:link w:val="Heading2Char"/>
    <w:qFormat/>
    <w:rsid w:val="008271D3"/>
    <w:pPr>
      <w:keepLines/>
      <w:spacing w:before="240" w:after="120"/>
      <w:outlineLvl w:val="1"/>
    </w:pPr>
    <w:rPr>
      <w:sz w:val="28"/>
      <w:szCs w:val="40"/>
    </w:rPr>
  </w:style>
  <w:style w:type="paragraph" w:styleId="Heading3">
    <w:name w:val="heading 3"/>
    <w:basedOn w:val="HeadingBase"/>
    <w:next w:val="BodyText"/>
    <w:link w:val="Heading3Char"/>
    <w:qFormat/>
    <w:rsid w:val="008271D3"/>
    <w:pPr>
      <w:spacing w:before="180" w:after="120"/>
      <w:outlineLvl w:val="2"/>
    </w:pPr>
    <w:rPr>
      <w:spacing w:val="-10"/>
      <w:kern w:val="32"/>
    </w:rPr>
  </w:style>
  <w:style w:type="paragraph" w:styleId="Heading4">
    <w:name w:val="heading 4"/>
    <w:basedOn w:val="HeadingBase"/>
    <w:next w:val="BodyText"/>
    <w:link w:val="Heading4Char"/>
    <w:qFormat/>
    <w:rsid w:val="008271D3"/>
    <w:pPr>
      <w:spacing w:before="160" w:after="120"/>
      <w:outlineLvl w:val="3"/>
    </w:pPr>
    <w:rPr>
      <w:sz w:val="22"/>
    </w:rPr>
  </w:style>
  <w:style w:type="paragraph" w:styleId="Heading5">
    <w:name w:val="heading 5"/>
    <w:basedOn w:val="HeadingBase"/>
    <w:next w:val="Normal"/>
    <w:link w:val="Heading5Char"/>
    <w:qFormat/>
    <w:rsid w:val="008271D3"/>
    <w:pPr>
      <w:spacing w:before="80"/>
      <w:outlineLvl w:val="4"/>
    </w:pPr>
    <w:rPr>
      <w:color w:val="918585"/>
      <w:sz w:val="20"/>
    </w:rPr>
  </w:style>
  <w:style w:type="paragraph" w:styleId="Heading6">
    <w:name w:val="heading 6"/>
    <w:basedOn w:val="HeadingBase"/>
    <w:next w:val="Normal"/>
    <w:link w:val="Heading6Char"/>
    <w:qFormat/>
    <w:rsid w:val="008271D3"/>
    <w:pPr>
      <w:spacing w:before="60"/>
      <w:outlineLvl w:val="5"/>
    </w:pPr>
    <w:rPr>
      <w:color w:val="918585"/>
      <w:sz w:val="20"/>
    </w:rPr>
  </w:style>
  <w:style w:type="paragraph" w:styleId="Heading7">
    <w:name w:val="heading 7"/>
    <w:basedOn w:val="Normal"/>
    <w:next w:val="Normal"/>
    <w:link w:val="Heading7Char"/>
    <w:qFormat/>
    <w:rsid w:val="008271D3"/>
    <w:pPr>
      <w:ind w:left="720"/>
      <w:outlineLvl w:val="6"/>
    </w:pPr>
    <w:rPr>
      <w:i/>
    </w:rPr>
  </w:style>
  <w:style w:type="paragraph" w:styleId="Heading8">
    <w:name w:val="heading 8"/>
    <w:basedOn w:val="Normal"/>
    <w:next w:val="Normal"/>
    <w:link w:val="Heading8Char"/>
    <w:qFormat/>
    <w:rsid w:val="008271D3"/>
    <w:pPr>
      <w:ind w:left="720"/>
      <w:outlineLvl w:val="7"/>
    </w:pPr>
    <w:rPr>
      <w:i/>
    </w:rPr>
  </w:style>
  <w:style w:type="paragraph" w:styleId="Heading9">
    <w:name w:val="heading 9"/>
    <w:basedOn w:val="Normal"/>
    <w:next w:val="Normal"/>
    <w:link w:val="Heading9Char"/>
    <w:qFormat/>
    <w:rsid w:val="008271D3"/>
    <w:pPr>
      <w:ind w:left="720"/>
      <w:outlineLvl w:val="8"/>
    </w:pPr>
    <w:rPr>
      <w:i/>
    </w:rPr>
  </w:style>
  <w:style w:type="character" w:default="1" w:styleId="DefaultParagraphFont">
    <w:name w:val="Default Paragraph Font"/>
    <w:uiPriority w:val="1"/>
    <w:unhideWhenUsed/>
    <w:rsid w:val="00827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1D3"/>
  </w:style>
  <w:style w:type="character" w:customStyle="1" w:styleId="Heading1Char">
    <w:name w:val="Heading 1 Char"/>
    <w:basedOn w:val="DefaultParagraphFont"/>
    <w:link w:val="Heading1"/>
    <w:rsid w:val="008271D3"/>
    <w:rPr>
      <w:rFonts w:ascii="Times New Roman" w:eastAsia="Times New Roman" w:hAnsi="Times New Roman" w:cs="Times New Roman"/>
      <w:b/>
      <w:sz w:val="32"/>
      <w:szCs w:val="20"/>
      <w:lang w:eastAsia="en-US"/>
    </w:rPr>
  </w:style>
  <w:style w:type="paragraph" w:styleId="BodyText">
    <w:name w:val="Body Text"/>
    <w:basedOn w:val="Normal"/>
    <w:link w:val="BodyTextChar"/>
    <w:rsid w:val="008271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71D3"/>
    <w:rPr>
      <w:rFonts w:ascii="Times New Roman" w:eastAsia="Times New Roman" w:hAnsi="Times New Roman" w:cs="Times New Roman"/>
      <w:sz w:val="24"/>
      <w:lang w:eastAsia="en-US"/>
    </w:rPr>
  </w:style>
  <w:style w:type="paragraph" w:styleId="ListBullet">
    <w:name w:val="List Bullet"/>
    <w:basedOn w:val="List"/>
    <w:rsid w:val="008271D3"/>
    <w:pPr>
      <w:numPr>
        <w:numId w:val="13"/>
      </w:numPr>
      <w:tabs>
        <w:tab w:val="clear" w:pos="340"/>
      </w:tabs>
      <w:spacing w:before="40" w:after="40"/>
    </w:pPr>
  </w:style>
  <w:style w:type="character" w:customStyle="1" w:styleId="SpecialBold">
    <w:name w:val="Special Bold"/>
    <w:basedOn w:val="DefaultParagraphFont"/>
    <w:rsid w:val="008271D3"/>
    <w:rPr>
      <w:b/>
      <w:spacing w:val="0"/>
    </w:rPr>
  </w:style>
  <w:style w:type="paragraph" w:styleId="ListBullet2">
    <w:name w:val="List Bullet 2"/>
    <w:basedOn w:val="List2"/>
    <w:rsid w:val="008271D3"/>
    <w:pPr>
      <w:numPr>
        <w:numId w:val="14"/>
      </w:numPr>
      <w:tabs>
        <w:tab w:val="clear" w:pos="680"/>
      </w:tabs>
    </w:pPr>
  </w:style>
  <w:style w:type="paragraph" w:customStyle="1" w:styleId="SuperHeading">
    <w:name w:val="SuperHeading"/>
    <w:basedOn w:val="Normal"/>
    <w:rsid w:val="008271D3"/>
    <w:pPr>
      <w:spacing w:before="240" w:after="120"/>
      <w:outlineLvl w:val="0"/>
    </w:pPr>
    <w:rPr>
      <w:rFonts w:ascii="Times New Roman" w:hAnsi="Times New Roman"/>
      <w:b/>
      <w:sz w:val="32"/>
    </w:rPr>
  </w:style>
  <w:style w:type="paragraph" w:customStyle="1" w:styleId="AllowPageBreak">
    <w:name w:val="AllowPageBreak"/>
    <w:rsid w:val="008271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71D3"/>
    <w:rPr>
      <w:b/>
      <w:i/>
      <w:u w:val="none"/>
    </w:rPr>
  </w:style>
  <w:style w:type="character" w:customStyle="1" w:styleId="Heading2Char">
    <w:name w:val="Heading 2 Char"/>
    <w:basedOn w:val="DefaultParagraphFont"/>
    <w:link w:val="Heading2"/>
    <w:rsid w:val="00827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1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1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1D3"/>
    <w:rPr>
      <w:rFonts w:ascii="Courier New" w:eastAsia="Times New Roman" w:hAnsi="Courier New" w:cs="Times New Roman"/>
      <w:i/>
      <w:szCs w:val="20"/>
      <w:lang w:eastAsia="en-US"/>
    </w:rPr>
  </w:style>
  <w:style w:type="paragraph" w:customStyle="1" w:styleId="HeadingBase">
    <w:name w:val="Heading Base"/>
    <w:rsid w:val="00827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1D3"/>
    <w:pPr>
      <w:tabs>
        <w:tab w:val="right" w:leader="dot" w:pos="9072"/>
      </w:tabs>
      <w:ind w:left="567"/>
    </w:pPr>
    <w:rPr>
      <w:szCs w:val="22"/>
    </w:rPr>
  </w:style>
  <w:style w:type="paragraph" w:customStyle="1" w:styleId="TOCBase">
    <w:name w:val="TOC Base"/>
    <w:rsid w:val="00827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1D3"/>
    <w:pPr>
      <w:tabs>
        <w:tab w:val="right" w:leader="dot" w:pos="9072"/>
      </w:tabs>
      <w:spacing w:before="40" w:after="40"/>
      <w:ind w:left="284"/>
    </w:pPr>
    <w:rPr>
      <w:rFonts w:ascii="Times New Roman" w:hAnsi="Times New Roman"/>
    </w:rPr>
  </w:style>
  <w:style w:type="paragraph" w:styleId="TOC1">
    <w:name w:val="toc 1"/>
    <w:basedOn w:val="TOCBase"/>
    <w:next w:val="Normal"/>
    <w:rsid w:val="008271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1D3"/>
    <w:rPr>
      <w:rFonts w:ascii="Times New Roman" w:eastAsia="Times New Roman" w:hAnsi="Times New Roman" w:cs="Times New Roman"/>
      <w:sz w:val="16"/>
      <w:lang w:eastAsia="en-US"/>
    </w:rPr>
  </w:style>
  <w:style w:type="paragraph" w:styleId="Title">
    <w:name w:val="Title"/>
    <w:basedOn w:val="HeadingBase"/>
    <w:link w:val="TitleChar"/>
    <w:qFormat/>
    <w:rsid w:val="008271D3"/>
    <w:pPr>
      <w:spacing w:before="5040"/>
      <w:jc w:val="center"/>
    </w:pPr>
    <w:rPr>
      <w:sz w:val="48"/>
      <w:szCs w:val="72"/>
      <w:lang w:val="en-US"/>
    </w:rPr>
  </w:style>
  <w:style w:type="character" w:customStyle="1" w:styleId="TitleChar">
    <w:name w:val="Title Char"/>
    <w:basedOn w:val="DefaultParagraphFont"/>
    <w:link w:val="Title"/>
    <w:rsid w:val="00827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1D3"/>
    <w:pPr>
      <w:tabs>
        <w:tab w:val="left" w:pos="3600"/>
        <w:tab w:val="left" w:pos="3958"/>
      </w:tabs>
    </w:pPr>
  </w:style>
  <w:style w:type="paragraph" w:styleId="List">
    <w:name w:val="List"/>
    <w:basedOn w:val="BodyText"/>
    <w:next w:val="BodyText"/>
    <w:rsid w:val="008271D3"/>
    <w:pPr>
      <w:tabs>
        <w:tab w:val="left" w:pos="340"/>
      </w:tabs>
      <w:spacing w:before="60" w:after="60"/>
      <w:ind w:left="340" w:hanging="340"/>
    </w:pPr>
  </w:style>
  <w:style w:type="paragraph" w:customStyle="1" w:styleId="Note">
    <w:name w:val="Note"/>
    <w:basedOn w:val="BodyText"/>
    <w:rsid w:val="008271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1D3"/>
    <w:pPr>
      <w:framePr w:wrap="auto" w:hAnchor="text" w:y="6049"/>
    </w:pPr>
    <w:rPr>
      <w:color w:val="000000"/>
      <w:sz w:val="40"/>
    </w:rPr>
  </w:style>
  <w:style w:type="paragraph" w:customStyle="1" w:styleId="TOCTitle">
    <w:name w:val="TOCTitle"/>
    <w:basedOn w:val="Heading1"/>
    <w:rsid w:val="008271D3"/>
    <w:pPr>
      <w:spacing w:after="240"/>
      <w:jc w:val="center"/>
      <w:outlineLvl w:val="9"/>
    </w:pPr>
    <w:rPr>
      <w:caps/>
    </w:rPr>
  </w:style>
  <w:style w:type="paragraph" w:customStyle="1" w:styleId="Version">
    <w:name w:val="Version"/>
    <w:rsid w:val="008271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1D3"/>
    <w:pPr>
      <w:keepNext w:val="0"/>
      <w:tabs>
        <w:tab w:val="right" w:pos="4176"/>
      </w:tabs>
      <w:ind w:left="198" w:hanging="198"/>
    </w:pPr>
    <w:rPr>
      <w:rFonts w:ascii="Garamond" w:hAnsi="Garamond"/>
    </w:rPr>
  </w:style>
  <w:style w:type="paragraph" w:styleId="IndexHeading">
    <w:name w:val="index heading"/>
    <w:basedOn w:val="Normal"/>
    <w:next w:val="Index1"/>
    <w:semiHidden/>
    <w:rsid w:val="008271D3"/>
    <w:pPr>
      <w:spacing w:before="120" w:after="120"/>
    </w:pPr>
    <w:rPr>
      <w:rFonts w:ascii="Arial" w:hAnsi="Arial"/>
      <w:b/>
      <w:color w:val="918585"/>
      <w:sz w:val="24"/>
    </w:rPr>
  </w:style>
  <w:style w:type="paragraph" w:styleId="Header">
    <w:name w:val="header"/>
    <w:basedOn w:val="Normal"/>
    <w:link w:val="HeaderChar"/>
    <w:rsid w:val="00827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1D3"/>
    <w:rPr>
      <w:rFonts w:ascii="Times New Roman" w:eastAsia="Times New Roman" w:hAnsi="Times New Roman" w:cs="Times New Roman"/>
      <w:sz w:val="16"/>
      <w:szCs w:val="20"/>
      <w:lang w:val="en-GB" w:eastAsia="en-US"/>
    </w:rPr>
  </w:style>
  <w:style w:type="paragraph" w:customStyle="1" w:styleId="Chapter">
    <w:name w:val="Chapter"/>
    <w:basedOn w:val="Normal"/>
    <w:rsid w:val="008271D3"/>
    <w:pPr>
      <w:spacing w:before="240"/>
    </w:pPr>
    <w:rPr>
      <w:rFonts w:ascii="Times New Roman" w:hAnsi="Times New Roman"/>
      <w:smallCaps/>
      <w:spacing w:val="80"/>
      <w:sz w:val="28"/>
    </w:rPr>
  </w:style>
  <w:style w:type="paragraph" w:customStyle="1" w:styleId="InChapter">
    <w:name w:val="InChapter"/>
    <w:basedOn w:val="Heading3"/>
    <w:rsid w:val="008271D3"/>
    <w:pPr>
      <w:spacing w:after="240"/>
      <w:outlineLvl w:val="9"/>
    </w:pPr>
    <w:rPr>
      <w:noProof/>
    </w:rPr>
  </w:style>
  <w:style w:type="paragraph" w:styleId="Index2">
    <w:name w:val="index 2"/>
    <w:basedOn w:val="Normal"/>
    <w:next w:val="Normal"/>
    <w:semiHidden/>
    <w:rsid w:val="008271D3"/>
    <w:pPr>
      <w:tabs>
        <w:tab w:val="right" w:pos="4176"/>
      </w:tabs>
      <w:ind w:left="568" w:hanging="284"/>
    </w:pPr>
    <w:rPr>
      <w:rFonts w:ascii="Garamond" w:hAnsi="Garamond"/>
    </w:rPr>
  </w:style>
  <w:style w:type="paragraph" w:customStyle="1" w:styleId="Byline">
    <w:name w:val="Byline"/>
    <w:rsid w:val="00827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1D3"/>
    <w:pPr>
      <w:tabs>
        <w:tab w:val="clear" w:pos="3600"/>
        <w:tab w:val="clear" w:pos="3958"/>
      </w:tabs>
      <w:jc w:val="right"/>
    </w:pPr>
  </w:style>
  <w:style w:type="character" w:styleId="Emphasis">
    <w:name w:val="Emphasis"/>
    <w:basedOn w:val="DefaultParagraphFont"/>
    <w:qFormat/>
    <w:rsid w:val="008271D3"/>
    <w:rPr>
      <w:i/>
    </w:rPr>
  </w:style>
  <w:style w:type="paragraph" w:styleId="Caption">
    <w:name w:val="caption"/>
    <w:basedOn w:val="BodyText"/>
    <w:next w:val="Normal"/>
    <w:qFormat/>
    <w:rsid w:val="008271D3"/>
    <w:pPr>
      <w:framePr w:w="2268" w:hSpace="181" w:vSpace="181" w:wrap="around" w:vAnchor="text" w:hAnchor="page" w:x="1135" w:y="285" w:anchorLock="1"/>
    </w:pPr>
    <w:rPr>
      <w:i/>
    </w:rPr>
  </w:style>
  <w:style w:type="paragraph" w:customStyle="1" w:styleId="MiniTOCTitle">
    <w:name w:val="MiniTOCTitle"/>
    <w:basedOn w:val="Heading4"/>
    <w:rsid w:val="008271D3"/>
    <w:pPr>
      <w:spacing w:before="240"/>
      <w:outlineLvl w:val="9"/>
    </w:pPr>
    <w:rPr>
      <w:noProof/>
      <w:sz w:val="24"/>
    </w:rPr>
  </w:style>
  <w:style w:type="paragraph" w:customStyle="1" w:styleId="MiniTOCItem">
    <w:name w:val="MiniTOCItem"/>
    <w:basedOn w:val="ListBullet"/>
    <w:rsid w:val="008271D3"/>
    <w:pPr>
      <w:numPr>
        <w:numId w:val="0"/>
      </w:numPr>
      <w:tabs>
        <w:tab w:val="right" w:leader="dot" w:pos="6521"/>
      </w:tabs>
      <w:spacing w:before="0" w:after="0"/>
    </w:pPr>
  </w:style>
  <w:style w:type="paragraph" w:customStyle="1" w:styleId="TOFTitle">
    <w:name w:val="TOFTitle"/>
    <w:basedOn w:val="TOCTitle"/>
    <w:rsid w:val="008271D3"/>
  </w:style>
  <w:style w:type="paragraph" w:styleId="TableofFigures">
    <w:name w:val="table of figures"/>
    <w:basedOn w:val="Normal"/>
    <w:next w:val="Normal"/>
    <w:semiHidden/>
    <w:rsid w:val="008271D3"/>
    <w:pPr>
      <w:tabs>
        <w:tab w:val="right" w:leader="dot" w:pos="9072"/>
      </w:tabs>
      <w:ind w:left="970" w:hanging="403"/>
    </w:pPr>
    <w:rPr>
      <w:rFonts w:ascii="Times New Roman" w:hAnsi="Times New Roman"/>
      <w:b/>
    </w:rPr>
  </w:style>
  <w:style w:type="paragraph" w:styleId="ListNumber">
    <w:name w:val="List Number"/>
    <w:basedOn w:val="List"/>
    <w:rsid w:val="008271D3"/>
    <w:pPr>
      <w:numPr>
        <w:numId w:val="11"/>
      </w:numPr>
    </w:pPr>
  </w:style>
  <w:style w:type="character" w:customStyle="1" w:styleId="WingdingSymbols">
    <w:name w:val="Wingding Symbols"/>
    <w:rsid w:val="008271D3"/>
    <w:rPr>
      <w:rFonts w:ascii="Wingdings" w:hAnsi="Wingdings"/>
    </w:rPr>
  </w:style>
  <w:style w:type="paragraph" w:customStyle="1" w:styleId="TableHeading">
    <w:name w:val="Table Heading"/>
    <w:basedOn w:val="HeadingBase"/>
    <w:rsid w:val="008271D3"/>
    <w:pPr>
      <w:keepLines/>
      <w:pBdr>
        <w:bottom w:val="single" w:sz="6" w:space="1" w:color="918585"/>
      </w:pBdr>
      <w:spacing w:before="240"/>
    </w:pPr>
  </w:style>
  <w:style w:type="character" w:customStyle="1" w:styleId="HotSpot">
    <w:name w:val="HotSpot"/>
    <w:rsid w:val="008271D3"/>
    <w:rPr>
      <w:color w:val="0033CC"/>
      <w:u w:val="none"/>
    </w:rPr>
  </w:style>
  <w:style w:type="paragraph" w:customStyle="1" w:styleId="BodyTextRight">
    <w:name w:val="Body Text Right"/>
    <w:basedOn w:val="BodyText"/>
    <w:rsid w:val="008271D3"/>
    <w:pPr>
      <w:spacing w:before="0" w:after="0"/>
      <w:jc w:val="right"/>
    </w:pPr>
  </w:style>
  <w:style w:type="paragraph" w:styleId="Index3">
    <w:name w:val="index 3"/>
    <w:basedOn w:val="ListNumber2"/>
    <w:next w:val="Normal"/>
    <w:semiHidden/>
    <w:rsid w:val="008271D3"/>
    <w:pPr>
      <w:numPr>
        <w:numId w:val="0"/>
      </w:numPr>
      <w:tabs>
        <w:tab w:val="right" w:leader="dot" w:pos="4176"/>
      </w:tabs>
    </w:pPr>
  </w:style>
  <w:style w:type="paragraph" w:styleId="ListNumber2">
    <w:name w:val="List Number 2"/>
    <w:basedOn w:val="List2"/>
    <w:rsid w:val="008271D3"/>
    <w:pPr>
      <w:numPr>
        <w:numId w:val="10"/>
      </w:numPr>
      <w:tabs>
        <w:tab w:val="clear" w:pos="1060"/>
      </w:tabs>
    </w:pPr>
  </w:style>
  <w:style w:type="paragraph" w:customStyle="1" w:styleId="MarginNote">
    <w:name w:val="Margin Note"/>
    <w:basedOn w:val="BodyText"/>
    <w:rsid w:val="00827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1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1D3"/>
    <w:rPr>
      <w:sz w:val="32"/>
    </w:rPr>
  </w:style>
  <w:style w:type="paragraph" w:customStyle="1" w:styleId="HeadingProcedure">
    <w:name w:val="Heading Procedure"/>
    <w:basedOn w:val="HeadingBase"/>
    <w:next w:val="Normal"/>
    <w:rsid w:val="008271D3"/>
    <w:pPr>
      <w:tabs>
        <w:tab w:val="left" w:pos="0"/>
      </w:tabs>
      <w:spacing w:before="120" w:after="60"/>
    </w:pPr>
    <w:rPr>
      <w:i/>
      <w:color w:val="918585"/>
      <w:sz w:val="22"/>
    </w:rPr>
  </w:style>
  <w:style w:type="paragraph" w:customStyle="1" w:styleId="TableBodyText">
    <w:name w:val="Table Body Text"/>
    <w:basedOn w:val="BodyText"/>
    <w:rsid w:val="008271D3"/>
    <w:pPr>
      <w:spacing w:before="60" w:after="60"/>
    </w:pPr>
  </w:style>
  <w:style w:type="paragraph" w:styleId="ListContinue">
    <w:name w:val="List Continue"/>
    <w:basedOn w:val="List"/>
    <w:rsid w:val="008271D3"/>
    <w:pPr>
      <w:ind w:firstLine="0"/>
    </w:pPr>
  </w:style>
  <w:style w:type="paragraph" w:customStyle="1" w:styleId="ListNote">
    <w:name w:val="List Note"/>
    <w:basedOn w:val="List"/>
    <w:rsid w:val="008271D3"/>
    <w:pPr>
      <w:pBdr>
        <w:top w:val="single" w:sz="6" w:space="2" w:color="918585"/>
        <w:bottom w:val="single" w:sz="6" w:space="2" w:color="918585"/>
      </w:pBdr>
      <w:tabs>
        <w:tab w:val="left" w:pos="1021"/>
      </w:tabs>
      <w:ind w:firstLine="0"/>
    </w:pPr>
  </w:style>
  <w:style w:type="paragraph" w:customStyle="1" w:styleId="Warning">
    <w:name w:val="Warning"/>
    <w:basedOn w:val="BodyText"/>
    <w:rsid w:val="008271D3"/>
    <w:pPr>
      <w:shd w:val="clear" w:color="auto" w:fill="D9D9D9"/>
      <w:tabs>
        <w:tab w:val="left" w:pos="992"/>
      </w:tabs>
      <w:ind w:left="119" w:right="119"/>
    </w:pPr>
    <w:rPr>
      <w:sz w:val="20"/>
    </w:rPr>
  </w:style>
  <w:style w:type="paragraph" w:customStyle="1" w:styleId="MarginIcons">
    <w:name w:val="Margin Icons"/>
    <w:basedOn w:val="BodyText"/>
    <w:rsid w:val="00827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1D3"/>
    <w:rPr>
      <w:rFonts w:ascii="Courier New" w:hAnsi="Courier New"/>
    </w:rPr>
  </w:style>
  <w:style w:type="paragraph" w:customStyle="1" w:styleId="NoteBullet">
    <w:name w:val="Note Bullet"/>
    <w:basedOn w:val="Note"/>
    <w:rsid w:val="008271D3"/>
    <w:pPr>
      <w:tabs>
        <w:tab w:val="clear" w:pos="680"/>
      </w:tabs>
      <w:spacing w:before="60" w:after="60"/>
    </w:pPr>
  </w:style>
  <w:style w:type="paragraph" w:customStyle="1" w:styleId="SubHeading2">
    <w:name w:val="SubHeading2"/>
    <w:basedOn w:val="HeadingBase"/>
    <w:rsid w:val="008271D3"/>
    <w:pPr>
      <w:spacing w:before="240" w:after="60"/>
    </w:pPr>
    <w:rPr>
      <w:sz w:val="20"/>
    </w:rPr>
  </w:style>
  <w:style w:type="paragraph" w:customStyle="1" w:styleId="SubHeading1">
    <w:name w:val="SubHeading1"/>
    <w:basedOn w:val="HeadingBase"/>
    <w:rsid w:val="008271D3"/>
    <w:pPr>
      <w:spacing w:before="240" w:after="60"/>
    </w:pPr>
    <w:rPr>
      <w:color w:val="918585"/>
      <w:sz w:val="22"/>
    </w:rPr>
  </w:style>
  <w:style w:type="paragraph" w:customStyle="1" w:styleId="SideHeading">
    <w:name w:val="Side Heading"/>
    <w:basedOn w:val="HeadingBase"/>
    <w:rsid w:val="00827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1D3"/>
    <w:pPr>
      <w:numPr>
        <w:numId w:val="12"/>
      </w:numPr>
    </w:pPr>
  </w:style>
  <w:style w:type="paragraph" w:styleId="PlainText">
    <w:name w:val="Plain Text"/>
    <w:basedOn w:val="Normal"/>
    <w:link w:val="PlainTextChar"/>
    <w:rsid w:val="008271D3"/>
    <w:rPr>
      <w:sz w:val="20"/>
    </w:rPr>
  </w:style>
  <w:style w:type="character" w:customStyle="1" w:styleId="PlainTextChar">
    <w:name w:val="Plain Text Char"/>
    <w:basedOn w:val="DefaultParagraphFont"/>
    <w:link w:val="PlainText"/>
    <w:rsid w:val="008271D3"/>
    <w:rPr>
      <w:rFonts w:ascii="Courier New" w:eastAsia="Times New Roman" w:hAnsi="Courier New" w:cs="Times New Roman"/>
      <w:sz w:val="20"/>
      <w:szCs w:val="20"/>
      <w:lang w:eastAsia="en-US"/>
    </w:rPr>
  </w:style>
  <w:style w:type="character" w:customStyle="1" w:styleId="MenuOption">
    <w:name w:val="Menu Option"/>
    <w:basedOn w:val="DefaultParagraphFont"/>
    <w:rsid w:val="008271D3"/>
    <w:rPr>
      <w:b/>
      <w:smallCaps/>
    </w:rPr>
  </w:style>
  <w:style w:type="paragraph" w:customStyle="1" w:styleId="TableListNumber">
    <w:name w:val="Table List Number"/>
    <w:basedOn w:val="ListNumber"/>
    <w:rsid w:val="008271D3"/>
    <w:pPr>
      <w:numPr>
        <w:numId w:val="0"/>
      </w:numPr>
    </w:pPr>
  </w:style>
  <w:style w:type="paragraph" w:styleId="TOC4">
    <w:name w:val="toc 4"/>
    <w:basedOn w:val="TOCBase"/>
    <w:next w:val="Normal"/>
    <w:semiHidden/>
    <w:rsid w:val="008271D3"/>
    <w:pPr>
      <w:tabs>
        <w:tab w:val="right" w:leader="dot" w:pos="9071"/>
      </w:tabs>
      <w:ind w:left="1701"/>
    </w:pPr>
  </w:style>
  <w:style w:type="paragraph" w:customStyle="1" w:styleId="ListAlpha">
    <w:name w:val="List Alpha"/>
    <w:basedOn w:val="List"/>
    <w:rsid w:val="008271D3"/>
    <w:pPr>
      <w:numPr>
        <w:numId w:val="9"/>
      </w:numPr>
    </w:pPr>
  </w:style>
  <w:style w:type="paragraph" w:customStyle="1" w:styleId="ListAlpha2">
    <w:name w:val="List Alpha 2"/>
    <w:basedOn w:val="List2"/>
    <w:rsid w:val="008271D3"/>
    <w:pPr>
      <w:numPr>
        <w:numId w:val="8"/>
      </w:numPr>
    </w:pPr>
  </w:style>
  <w:style w:type="paragraph" w:styleId="List2">
    <w:name w:val="List 2"/>
    <w:basedOn w:val="BodyText"/>
    <w:rsid w:val="008271D3"/>
    <w:pPr>
      <w:tabs>
        <w:tab w:val="left" w:pos="680"/>
      </w:tabs>
      <w:spacing w:before="60" w:after="60"/>
      <w:ind w:left="680" w:hanging="340"/>
    </w:pPr>
  </w:style>
  <w:style w:type="paragraph" w:styleId="List3">
    <w:name w:val="List 3"/>
    <w:basedOn w:val="BodyText"/>
    <w:rsid w:val="008271D3"/>
    <w:pPr>
      <w:tabs>
        <w:tab w:val="left" w:pos="1021"/>
      </w:tabs>
      <w:spacing w:before="60" w:after="60"/>
      <w:ind w:left="1020" w:hanging="340"/>
    </w:pPr>
  </w:style>
  <w:style w:type="paragraph" w:styleId="List4">
    <w:name w:val="List 4"/>
    <w:basedOn w:val="BodyText"/>
    <w:rsid w:val="008271D3"/>
    <w:pPr>
      <w:tabs>
        <w:tab w:val="left" w:pos="1361"/>
      </w:tabs>
      <w:spacing w:before="60" w:after="60"/>
      <w:ind w:left="1361" w:hanging="340"/>
    </w:pPr>
  </w:style>
  <w:style w:type="paragraph" w:styleId="List5">
    <w:name w:val="List 5"/>
    <w:basedOn w:val="BodyText"/>
    <w:rsid w:val="008271D3"/>
    <w:pPr>
      <w:tabs>
        <w:tab w:val="left" w:pos="1701"/>
      </w:tabs>
      <w:spacing w:before="60" w:after="60"/>
      <w:ind w:left="1701" w:hanging="340"/>
    </w:pPr>
  </w:style>
  <w:style w:type="paragraph" w:styleId="ListBullet3">
    <w:name w:val="List Bullet 3"/>
    <w:basedOn w:val="List3"/>
    <w:rsid w:val="008271D3"/>
    <w:pPr>
      <w:numPr>
        <w:numId w:val="15"/>
      </w:numPr>
      <w:tabs>
        <w:tab w:val="clear" w:pos="1021"/>
      </w:tabs>
      <w:ind w:left="1037" w:hanging="357"/>
    </w:pPr>
  </w:style>
  <w:style w:type="paragraph" w:styleId="ListBullet4">
    <w:name w:val="List Bullet 4"/>
    <w:basedOn w:val="List4"/>
    <w:rsid w:val="008271D3"/>
    <w:pPr>
      <w:numPr>
        <w:numId w:val="3"/>
      </w:numPr>
    </w:pPr>
  </w:style>
  <w:style w:type="paragraph" w:styleId="ListBullet5">
    <w:name w:val="List Bullet 5"/>
    <w:basedOn w:val="List5"/>
    <w:rsid w:val="008271D3"/>
    <w:pPr>
      <w:numPr>
        <w:numId w:val="4"/>
      </w:numPr>
    </w:pPr>
  </w:style>
  <w:style w:type="paragraph" w:styleId="ListContinue2">
    <w:name w:val="List Continue 2"/>
    <w:basedOn w:val="List2"/>
    <w:rsid w:val="008271D3"/>
    <w:pPr>
      <w:ind w:firstLine="0"/>
    </w:pPr>
  </w:style>
  <w:style w:type="paragraph" w:styleId="ListContinue3">
    <w:name w:val="List Continue 3"/>
    <w:basedOn w:val="List3"/>
    <w:rsid w:val="008271D3"/>
    <w:pPr>
      <w:ind w:left="1021" w:firstLine="0"/>
    </w:pPr>
  </w:style>
  <w:style w:type="paragraph" w:styleId="ListContinue4">
    <w:name w:val="List Continue 4"/>
    <w:basedOn w:val="List4"/>
    <w:rsid w:val="008271D3"/>
    <w:pPr>
      <w:ind w:firstLine="0"/>
    </w:pPr>
  </w:style>
  <w:style w:type="paragraph" w:styleId="ListContinue5">
    <w:name w:val="List Continue 5"/>
    <w:basedOn w:val="List5"/>
    <w:rsid w:val="008271D3"/>
    <w:pPr>
      <w:ind w:firstLine="0"/>
    </w:pPr>
  </w:style>
  <w:style w:type="paragraph" w:styleId="ListNumber3">
    <w:name w:val="List Number 3"/>
    <w:basedOn w:val="List3"/>
    <w:rsid w:val="008271D3"/>
    <w:pPr>
      <w:numPr>
        <w:numId w:val="5"/>
      </w:numPr>
    </w:pPr>
  </w:style>
  <w:style w:type="paragraph" w:styleId="ListNumber4">
    <w:name w:val="List Number 4"/>
    <w:basedOn w:val="List4"/>
    <w:rsid w:val="008271D3"/>
    <w:pPr>
      <w:numPr>
        <w:numId w:val="6"/>
      </w:numPr>
    </w:pPr>
  </w:style>
  <w:style w:type="paragraph" w:styleId="ListNumber5">
    <w:name w:val="List Number 5"/>
    <w:basedOn w:val="List5"/>
    <w:rsid w:val="008271D3"/>
    <w:pPr>
      <w:numPr>
        <w:numId w:val="7"/>
      </w:numPr>
    </w:pPr>
  </w:style>
  <w:style w:type="paragraph" w:styleId="BlockText">
    <w:name w:val="Block Text"/>
    <w:basedOn w:val="Normal"/>
    <w:rsid w:val="008271D3"/>
    <w:pPr>
      <w:spacing w:after="120"/>
      <w:ind w:left="1440" w:right="1440"/>
    </w:pPr>
  </w:style>
  <w:style w:type="character" w:customStyle="1" w:styleId="Subscript">
    <w:name w:val="Subscript"/>
    <w:basedOn w:val="DefaultParagraphFont"/>
    <w:rsid w:val="008271D3"/>
    <w:rPr>
      <w:sz w:val="16"/>
      <w:vertAlign w:val="subscript"/>
    </w:rPr>
  </w:style>
  <w:style w:type="character" w:customStyle="1" w:styleId="Superscript">
    <w:name w:val="Superscript"/>
    <w:basedOn w:val="DefaultParagraphFont"/>
    <w:rsid w:val="008271D3"/>
    <w:rPr>
      <w:sz w:val="16"/>
      <w:vertAlign w:val="superscript"/>
    </w:rPr>
  </w:style>
  <w:style w:type="character" w:customStyle="1" w:styleId="Symbols">
    <w:name w:val="Symbols"/>
    <w:basedOn w:val="DefaultParagraphFont"/>
    <w:rsid w:val="008271D3"/>
    <w:rPr>
      <w:rFonts w:ascii="Symbol" w:hAnsi="Symbol"/>
    </w:rPr>
  </w:style>
  <w:style w:type="character" w:customStyle="1" w:styleId="MenuOptions">
    <w:name w:val="Menu Options"/>
    <w:basedOn w:val="DefaultParagraphFont"/>
    <w:rsid w:val="008271D3"/>
    <w:rPr>
      <w:rFonts w:ascii="Arial Narrow" w:hAnsi="Arial Narrow"/>
      <w:smallCaps/>
    </w:rPr>
  </w:style>
  <w:style w:type="character" w:customStyle="1" w:styleId="Buttons">
    <w:name w:val="Buttons"/>
    <w:basedOn w:val="DefaultParagraphFont"/>
    <w:rsid w:val="008271D3"/>
    <w:rPr>
      <w:b/>
    </w:rPr>
  </w:style>
  <w:style w:type="character" w:customStyle="1" w:styleId="Underlined">
    <w:name w:val="Underlined"/>
    <w:basedOn w:val="DefaultParagraphFont"/>
    <w:rsid w:val="008271D3"/>
    <w:rPr>
      <w:u w:val="single"/>
    </w:rPr>
  </w:style>
  <w:style w:type="paragraph" w:customStyle="1" w:styleId="TableBodyTextRight">
    <w:name w:val="Table Body Text Right"/>
    <w:basedOn w:val="TableBodyText"/>
    <w:rsid w:val="008271D3"/>
    <w:pPr>
      <w:widowControl w:val="0"/>
      <w:autoSpaceDE w:val="0"/>
      <w:autoSpaceDN w:val="0"/>
      <w:adjustRightInd w:val="0"/>
      <w:jc w:val="right"/>
    </w:pPr>
    <w:rPr>
      <w:rFonts w:cs="Arial"/>
      <w:szCs w:val="18"/>
    </w:rPr>
  </w:style>
  <w:style w:type="paragraph" w:customStyle="1" w:styleId="CopyrightText">
    <w:name w:val="Copyright Text"/>
    <w:basedOn w:val="BodyText"/>
    <w:rsid w:val="008271D3"/>
    <w:rPr>
      <w:sz w:val="18"/>
    </w:rPr>
  </w:style>
  <w:style w:type="paragraph" w:customStyle="1" w:styleId="BodySmallRight">
    <w:name w:val="Body Small Right"/>
    <w:basedOn w:val="BodyTextRight"/>
    <w:rsid w:val="008271D3"/>
    <w:rPr>
      <w:sz w:val="18"/>
      <w:szCs w:val="18"/>
    </w:rPr>
  </w:style>
  <w:style w:type="paragraph" w:customStyle="1" w:styleId="MarginEdition">
    <w:name w:val="Margin Edition"/>
    <w:basedOn w:val="MarginNote"/>
    <w:rsid w:val="008271D3"/>
    <w:pPr>
      <w:spacing w:before="0" w:after="0"/>
    </w:pPr>
    <w:rPr>
      <w:rFonts w:ascii="Times New Roman" w:hAnsi="Times New Roman"/>
      <w:color w:val="999999"/>
    </w:rPr>
  </w:style>
  <w:style w:type="paragraph" w:customStyle="1" w:styleId="Spacer">
    <w:name w:val="Spacer"/>
    <w:basedOn w:val="Normal"/>
    <w:rsid w:val="008271D3"/>
    <w:rPr>
      <w:sz w:val="2"/>
      <w:szCs w:val="2"/>
    </w:rPr>
  </w:style>
  <w:style w:type="character" w:customStyle="1" w:styleId="Small">
    <w:name w:val="Small"/>
    <w:basedOn w:val="DefaultParagraphFont"/>
    <w:rsid w:val="008271D3"/>
    <w:rPr>
      <w:sz w:val="16"/>
    </w:rPr>
  </w:style>
  <w:style w:type="paragraph" w:customStyle="1" w:styleId="WideTable">
    <w:name w:val="Wide Table"/>
    <w:basedOn w:val="Normal"/>
    <w:rsid w:val="008271D3"/>
    <w:pPr>
      <w:ind w:left="-1418"/>
    </w:pPr>
    <w:rPr>
      <w:sz w:val="2"/>
      <w:szCs w:val="2"/>
    </w:rPr>
  </w:style>
  <w:style w:type="character" w:styleId="PageNumber">
    <w:name w:val="page number"/>
    <w:basedOn w:val="DefaultParagraphFont"/>
    <w:rsid w:val="008271D3"/>
  </w:style>
  <w:style w:type="paragraph" w:styleId="Quote">
    <w:name w:val="Quote"/>
    <w:basedOn w:val="Heading1"/>
    <w:link w:val="QuoteChar"/>
    <w:qFormat/>
    <w:rsid w:val="008271D3"/>
    <w:rPr>
      <w:b w:val="0"/>
      <w:sz w:val="72"/>
      <w:szCs w:val="72"/>
      <w:lang w:val="en-NZ"/>
    </w:rPr>
  </w:style>
  <w:style w:type="character" w:customStyle="1" w:styleId="QuoteChar">
    <w:name w:val="Quote Char"/>
    <w:basedOn w:val="DefaultParagraphFont"/>
    <w:link w:val="Quote"/>
    <w:rsid w:val="00827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1D3"/>
    <w:pPr>
      <w:pageBreakBefore/>
    </w:pPr>
  </w:style>
  <w:style w:type="paragraph" w:customStyle="1" w:styleId="Border">
    <w:name w:val="Border"/>
    <w:basedOn w:val="Normal"/>
    <w:qFormat/>
    <w:rsid w:val="00827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1D3"/>
    <w:rPr>
      <w:b/>
      <w:bCs/>
      <w:i/>
      <w:iCs/>
      <w:color w:val="auto"/>
    </w:rPr>
  </w:style>
  <w:style w:type="paragraph" w:styleId="IntenseQuote">
    <w:name w:val="Intense Quote"/>
    <w:basedOn w:val="Normal"/>
    <w:next w:val="Normal"/>
    <w:link w:val="IntenseQuoteChar"/>
    <w:uiPriority w:val="30"/>
    <w:qFormat/>
    <w:rsid w:val="00827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1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1D3"/>
    <w:rPr>
      <w:smallCaps/>
      <w:color w:val="auto"/>
      <w:u w:val="single"/>
    </w:rPr>
  </w:style>
  <w:style w:type="character" w:styleId="IntenseReference">
    <w:name w:val="Intense Reference"/>
    <w:basedOn w:val="DefaultParagraphFont"/>
    <w:uiPriority w:val="32"/>
    <w:qFormat/>
    <w:rsid w:val="008271D3"/>
    <w:rPr>
      <w:b/>
      <w:bCs/>
      <w:smallCaps/>
      <w:color w:val="auto"/>
      <w:spacing w:val="5"/>
      <w:u w:val="single"/>
    </w:rPr>
  </w:style>
  <w:style w:type="paragraph" w:customStyle="1" w:styleId="2ColumnHeading">
    <w:name w:val="2Column Heading"/>
    <w:basedOn w:val="BodyText"/>
    <w:qFormat/>
    <w:rsid w:val="008271D3"/>
    <w:pPr>
      <w:spacing w:after="60"/>
      <w:ind w:left="-2268"/>
    </w:pPr>
    <w:rPr>
      <w:b/>
    </w:rPr>
  </w:style>
  <w:style w:type="paragraph" w:customStyle="1" w:styleId="Heading1TOC">
    <w:name w:val="Heading1 TOC"/>
    <w:basedOn w:val="Normal"/>
    <w:qFormat/>
    <w:rsid w:val="008271D3"/>
    <w:pPr>
      <w:spacing w:before="240" w:after="120"/>
    </w:pPr>
    <w:rPr>
      <w:rFonts w:ascii="Times New Roman" w:hAnsi="Times New Roman"/>
      <w:b/>
      <w:sz w:val="32"/>
    </w:rPr>
  </w:style>
  <w:style w:type="paragraph" w:customStyle="1" w:styleId="Heading2TOC">
    <w:name w:val="Heading2 TOC"/>
    <w:basedOn w:val="Normal"/>
    <w:qFormat/>
    <w:rsid w:val="008271D3"/>
    <w:pPr>
      <w:spacing w:before="240" w:after="60"/>
    </w:pPr>
    <w:rPr>
      <w:rFonts w:ascii="Times New Roman" w:hAnsi="Times New Roman"/>
      <w:b/>
      <w:sz w:val="28"/>
    </w:rPr>
  </w:style>
  <w:style w:type="character" w:customStyle="1" w:styleId="Underline">
    <w:name w:val="Underline"/>
    <w:basedOn w:val="DefaultParagraphFont"/>
    <w:qFormat/>
    <w:rsid w:val="008271D3"/>
    <w:rPr>
      <w:u w:val="single"/>
    </w:rPr>
  </w:style>
  <w:style w:type="paragraph" w:styleId="BalloonText">
    <w:name w:val="Balloon Text"/>
    <w:basedOn w:val="Normal"/>
    <w:link w:val="BalloonTextChar"/>
    <w:rsid w:val="008271D3"/>
    <w:rPr>
      <w:rFonts w:ascii="Tahoma" w:hAnsi="Tahoma" w:cs="Tahoma"/>
      <w:sz w:val="16"/>
      <w:szCs w:val="16"/>
    </w:rPr>
  </w:style>
  <w:style w:type="character" w:customStyle="1" w:styleId="BalloonTextChar">
    <w:name w:val="Balloon Text Char"/>
    <w:basedOn w:val="DefaultParagraphFont"/>
    <w:link w:val="BalloonText"/>
    <w:rsid w:val="008271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1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71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1D3"/>
    <w:rPr>
      <w:b/>
      <w:color w:val="660033"/>
      <w:spacing w:val="0"/>
    </w:rPr>
  </w:style>
  <w:style w:type="paragraph" w:customStyle="1" w:styleId="Nameditemlist">
    <w:name w:val="Named item list"/>
    <w:basedOn w:val="BodyText"/>
    <w:qFormat/>
    <w:rsid w:val="008271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1851</Words>
  <Characters>11996</Characters>
  <Application>Microsoft Office Word</Application>
  <DocSecurity>0</DocSecurity>
  <Lines>444</Lines>
  <Paragraphs>254</Paragraphs>
  <ScaleCrop>false</ScaleCrop>
  <Company>Author-it Software Corporation Ltd.</Company>
  <LinksUpToDate>false</LinksUpToDate>
  <CharactersWithSpaces>13753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CPCCCO3051A Conduct off-form vertical concrete operations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2014-01-17T12:28:31Z</dcterms:created>
  <dcterms:modified xsi:type="dcterms:W3CDTF">2014-01-16T02:39:00Z</dcterms:modified>
</cp:coreProperties>
</file>