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6CF9" w:rsidP="00C26CF9">
      <w:pPr>
        <w:pStyle w:val="Title"/>
      </w:pPr>
      <w:r>
        <w:fldChar w:fldCharType="begin"/>
      </w:r>
      <w:r>
        <w:instrText xml:space="preserve"> TITLE   \* MERGEFORMAT </w:instrText>
      </w:r>
      <w:r>
        <w:fldChar w:fldCharType="separate"/>
      </w:r>
      <w:r>
        <w:t>CPCCCO3047A Cut and core concrete</w:t>
      </w:r>
      <w:r>
        <w:fldChar w:fldCharType="end"/>
      </w:r>
    </w:p>
    <w:p w:rsidR="00C26CF9" w:rsidP="00C26CF9">
      <w:pPr>
        <w:pStyle w:val="Version"/>
        <w:sectPr w:rsidSect="00912D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2D90" w:rsidP="00912D90">
      <w:pPr>
        <w:pStyle w:val="SuperHeading"/>
      </w:pPr>
      <w:r w:rsidRPr="00912D90">
        <w:t>CPCCCO3047A Cut and core concrete</w:t>
      </w:r>
    </w:p>
    <w:p w:rsidR="00000000" w:rsidRPr="00912D90" w:rsidP="00912D90">
      <w:pPr>
        <w:pStyle w:val="Heading1"/>
      </w:pPr>
      <w:bookmarkStart w:id="1" w:name="O_617935"/>
      <w:bookmarkEnd w:id="1"/>
      <w:r w:rsidRPr="00912D90">
        <w:t>Modification History</w:t>
      </w:r>
    </w:p>
    <w:p w:rsidR="00000000" w:rsidRPr="00912D90" w:rsidP="00912D90">
      <w:pPr>
        <w:pStyle w:val="BodyText"/>
      </w:pPr>
      <w:r w:rsidRPr="00912D90">
        <w:t>This version first released with CPC08 Construction, Plumbing and Services Training Package Version 9.</w:t>
      </w:r>
    </w:p>
    <w:p w:rsidR="00000000" w:rsidRPr="00912D90" w:rsidP="00912D90">
      <w:pPr>
        <w:pStyle w:val="ListBullet"/>
      </w:pPr>
      <w:r w:rsidRPr="00912D90">
        <w:t>Changes to performance criteria, required skills and knowledge, range statement, and methods of assessment</w:t>
      </w:r>
    </w:p>
    <w:p w:rsidR="00000000" w:rsidRPr="00912D90" w:rsidP="00912D90">
      <w:pPr>
        <w:pStyle w:val="ListBullet"/>
      </w:pPr>
      <w:r w:rsidRPr="00912D90">
        <w:t>Range of other minor edi</w:t>
      </w:r>
      <w:r w:rsidRPr="00912D90">
        <w:t>torial changes</w:t>
      </w:r>
    </w:p>
    <w:p w:rsidR="00000000" w:rsidRPr="00912D90" w:rsidP="00912D90">
      <w:pPr>
        <w:pStyle w:val="BodyText"/>
      </w:pPr>
      <w:r w:rsidRPr="00912D90">
        <w:t>Not equivalent to CPCCCO3027A Cut and core concrete.</w:t>
      </w:r>
    </w:p>
    <w:p w:rsidR="00000000" w:rsidRPr="00912D90" w:rsidP="00912D90">
      <w:pPr>
        <w:pStyle w:val="AllowPageBreak"/>
      </w:pPr>
    </w:p>
    <w:p w:rsidR="00000000" w:rsidRPr="00912D90" w:rsidP="00912D90">
      <w:pPr>
        <w:pStyle w:val="Heading1"/>
      </w:pPr>
      <w:bookmarkStart w:id="2" w:name="O_617936"/>
      <w:bookmarkEnd w:id="2"/>
      <w:r w:rsidRPr="00912D90">
        <w:t>Unit Descriptor</w:t>
      </w:r>
    </w:p>
    <w:p w:rsidR="00000000" w:rsidRPr="00912D90" w:rsidP="00912D90">
      <w:pPr>
        <w:pStyle w:val="BodyText"/>
      </w:pPr>
      <w:r w:rsidRPr="00912D90">
        <w:t>This unit of competency specifies the outcomes required to cut and core concrete, and plan and prepare the work.</w:t>
      </w:r>
    </w:p>
    <w:p w:rsidR="00000000" w:rsidRPr="00912D90" w:rsidP="00912D90">
      <w:pPr>
        <w:pStyle w:val="BodyText"/>
      </w:pPr>
      <w:r w:rsidRPr="00912D90">
        <w:t>The unit includes the use of sawing and dr</w:t>
      </w:r>
      <w:r w:rsidRPr="00912D90">
        <w:t>illing equipment. It may also include working with others and as a member of a team.</w:t>
      </w:r>
    </w:p>
    <w:p w:rsidR="00000000" w:rsidRPr="00912D90" w:rsidP="00912D90">
      <w:pPr>
        <w:pStyle w:val="AllowPageBreak"/>
      </w:pPr>
    </w:p>
    <w:p w:rsidR="00000000" w:rsidRPr="00912D90" w:rsidP="00912D90">
      <w:pPr>
        <w:pStyle w:val="Heading1"/>
      </w:pPr>
      <w:bookmarkStart w:id="3" w:name="O_617937"/>
      <w:bookmarkEnd w:id="3"/>
      <w:r w:rsidRPr="00912D90">
        <w:t>Application of the Unit</w:t>
      </w:r>
    </w:p>
    <w:p w:rsidR="00000000" w:rsidRPr="00912D90" w:rsidP="00912D90">
      <w:pPr>
        <w:pStyle w:val="BodyText"/>
      </w:pPr>
      <w:r w:rsidRPr="00912D90">
        <w:t>This unit applies to cutting and coring concrete to provide service holes, core samples and construction joints, and for joining n</w:t>
      </w:r>
      <w:r w:rsidRPr="00912D90">
        <w:t>ew components.</w:t>
      </w:r>
    </w:p>
    <w:p w:rsidR="00000000" w:rsidRPr="00912D90" w:rsidP="00912D90">
      <w:pPr>
        <w:pStyle w:val="AllowPageBreak"/>
      </w:pPr>
    </w:p>
    <w:p w:rsidR="00000000" w:rsidRPr="00912D90" w:rsidP="00912D90">
      <w:pPr>
        <w:pStyle w:val="Heading1"/>
      </w:pPr>
      <w:bookmarkStart w:id="4" w:name="O_617938"/>
      <w:bookmarkEnd w:id="4"/>
      <w:r w:rsidRPr="00912D90">
        <w:t>Licensing/Regulatory Information</w:t>
      </w:r>
    </w:p>
    <w:p w:rsidR="00000000" w:rsidRPr="00912D90" w:rsidP="00912D90">
      <w:pPr>
        <w:pStyle w:val="BodyText"/>
      </w:pPr>
      <w:r w:rsidRPr="00912D90">
        <w:t>Licensing, legislative, regulatory or certification requirements apply to concreting work in different states and territories. Candidates are advised to consult with the relevant regulatory a</w:t>
      </w:r>
      <w:r w:rsidRPr="00912D90">
        <w:t>uthorities.</w:t>
      </w:r>
    </w:p>
    <w:p w:rsidR="00000000" w:rsidRPr="00912D90" w:rsidP="00912D90">
      <w:pPr>
        <w:pStyle w:val="AllowPageBreak"/>
      </w:pPr>
    </w:p>
    <w:p w:rsidR="00000000" w:rsidRPr="00912D90" w:rsidP="00912D90">
      <w:pPr>
        <w:pStyle w:val="Heading1"/>
      </w:pPr>
      <w:bookmarkStart w:id="5" w:name="O_617939"/>
      <w:bookmarkEnd w:id="5"/>
      <w:r w:rsidRPr="00912D90">
        <w:t>Pre-Requisites</w:t>
      </w:r>
    </w:p>
    <w:tbl>
      <w:tblPr>
        <w:tblW w:w="0" w:type="auto"/>
        <w:tblLayout w:type="fixed"/>
        <w:tblCellMar>
          <w:left w:w="62" w:type="dxa"/>
          <w:right w:w="62" w:type="dxa"/>
        </w:tblCellMar>
        <w:tblLook w:val="0000"/>
      </w:tblPr>
      <w:tblGrid>
        <w:gridCol w:w="2516"/>
        <w:gridCol w:w="6510"/>
      </w:tblGrid>
      <w:tr w:rsidTr="00912D90">
        <w:tblPrEx>
          <w:tblW w:w="0" w:type="auto"/>
          <w:tblLayout w:type="fixed"/>
          <w:tblCellMar>
            <w:left w:w="62" w:type="dxa"/>
            <w:right w:w="62" w:type="dxa"/>
          </w:tblCellMar>
          <w:tblLook w:val="0000"/>
        </w:tblPrEx>
        <w:tc>
          <w:tcPr>
            <w:tcW w:w="2516"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t>CPCCOHS2001A</w:t>
            </w:r>
          </w:p>
        </w:tc>
        <w:tc>
          <w:tcPr>
            <w:tcW w:w="6510" w:type="dxa"/>
            <w:tcBorders>
              <w:top w:val="nil"/>
              <w:left w:val="nil"/>
              <w:bottom w:val="nil"/>
              <w:right w:val="nil"/>
            </w:tcBorders>
            <w:tcMar>
              <w:top w:w="0" w:type="dxa"/>
              <w:left w:w="62" w:type="dxa"/>
              <w:bottom w:w="0" w:type="dxa"/>
              <w:right w:w="62" w:type="dxa"/>
            </w:tcMar>
          </w:tcPr>
          <w:p w:rsidR="00000000" w:rsidRPr="00912D90" w:rsidP="00912D90">
            <w:pPr>
              <w:pStyle w:val="BodyText"/>
            </w:pPr>
            <w:r w:rsidRPr="00912D90">
              <w:t>Apply OHS requirements, policies and procedures in the construction industry</w:t>
            </w:r>
          </w:p>
        </w:tc>
      </w:tr>
    </w:tbl>
    <w:p w:rsidR="00000000" w:rsidRPr="00912D90" w:rsidP="00912D90">
      <w:pPr>
        <w:pStyle w:val="BodyText"/>
      </w:pPr>
    </w:p>
    <w:p w:rsidR="00000000" w:rsidRPr="00912D90" w:rsidP="00912D90">
      <w:pPr>
        <w:pStyle w:val="AllowPageBreak"/>
      </w:pPr>
    </w:p>
    <w:p w:rsidR="00000000" w:rsidRPr="00912D90" w:rsidP="00912D90">
      <w:pPr>
        <w:pStyle w:val="Heading1"/>
      </w:pPr>
      <w:bookmarkStart w:id="6" w:name="O_617940"/>
      <w:bookmarkEnd w:id="6"/>
      <w:r w:rsidRPr="00912D90">
        <w:t>Employability Skills Information</w:t>
      </w:r>
    </w:p>
    <w:p w:rsidR="00000000" w:rsidRPr="00912D90" w:rsidP="00912D90">
      <w:pPr>
        <w:pStyle w:val="BodyText"/>
      </w:pPr>
      <w:r w:rsidRPr="00912D90">
        <w:t>This unit contains employability skills.</w:t>
      </w:r>
    </w:p>
    <w:p w:rsidR="00000000" w:rsidRPr="00912D90" w:rsidP="00912D90">
      <w:pPr>
        <w:pStyle w:val="AllowPageBreak"/>
      </w:pPr>
    </w:p>
    <w:p w:rsidR="00000000" w:rsidRPr="00912D90" w:rsidP="00912D90">
      <w:pPr>
        <w:pStyle w:val="Heading1"/>
      </w:pPr>
      <w:bookmarkStart w:id="7" w:name="O_617941"/>
      <w:bookmarkEnd w:id="7"/>
      <w:r w:rsidRPr="00912D90">
        <w:t>Elements and Performance Criteria Pre-Content</w:t>
      </w:r>
    </w:p>
    <w:tbl>
      <w:tblPr>
        <w:tblW w:w="0" w:type="auto"/>
        <w:tblLayout w:type="fixed"/>
        <w:tblCellMar>
          <w:left w:w="62" w:type="dxa"/>
          <w:right w:w="62" w:type="dxa"/>
        </w:tblCellMar>
        <w:tblLook w:val="0000"/>
      </w:tblPr>
      <w:tblGrid>
        <w:gridCol w:w="2838"/>
        <w:gridCol w:w="5842"/>
      </w:tblGrid>
      <w:tr w:rsidTr="00912D90">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912D90" w:rsidP="00912D90">
            <w:pPr>
              <w:pStyle w:val="BodyText"/>
            </w:pPr>
            <w:r w:rsidRPr="00912D90">
              <w:t xml:space="preserve">Performance criteria describe the required performance needed to demonstrate achievement of the element. Where </w:t>
            </w:r>
            <w:r w:rsidRPr="00912D90">
              <w:rPr>
                <w:rStyle w:val="BoldandItalics"/>
              </w:rPr>
              <w:t>bold italicised</w:t>
            </w:r>
            <w:r w:rsidRPr="00912D90">
              <w:t xml:space="preserve"> text is used, fur</w:t>
            </w:r>
            <w:r w:rsidRPr="00912D90">
              <w:t>ther information is detailed in the required skills and knowledge and/or the range statement. Assessment of performance is to be consistent with the evidence guide.</w:t>
            </w:r>
          </w:p>
        </w:tc>
      </w:tr>
    </w:tbl>
    <w:p w:rsidR="00000000" w:rsidRPr="00912D90" w:rsidP="00912D90">
      <w:pPr>
        <w:pStyle w:val="BodyText"/>
      </w:pPr>
    </w:p>
    <w:p w:rsidR="00000000" w:rsidRPr="00912D90" w:rsidP="00912D90">
      <w:pPr>
        <w:pStyle w:val="AllowPageBreak"/>
      </w:pPr>
    </w:p>
    <w:p w:rsidR="00000000" w:rsidRPr="00912D90" w:rsidP="00912D90">
      <w:pPr>
        <w:pStyle w:val="Heading1"/>
      </w:pPr>
      <w:bookmarkStart w:id="8" w:name="O_617942"/>
      <w:bookmarkEnd w:id="8"/>
      <w:r w:rsidRPr="00912D90">
        <w:t>Elements and Performance Criteria</w:t>
      </w:r>
    </w:p>
    <w:p w:rsidR="00000000" w:rsidRPr="00912D90" w:rsidP="00912D90">
      <w:pPr>
        <w:pStyle w:val="BodyText"/>
      </w:pPr>
    </w:p>
    <w:tbl>
      <w:tblPr>
        <w:tblW w:w="0" w:type="auto"/>
        <w:tblLayout w:type="fixed"/>
        <w:tblCellMar>
          <w:left w:w="62" w:type="dxa"/>
          <w:right w:w="62" w:type="dxa"/>
        </w:tblCellMar>
        <w:tblLook w:val="0000"/>
      </w:tblPr>
      <w:tblGrid>
        <w:gridCol w:w="678"/>
        <w:gridCol w:w="1962"/>
        <w:gridCol w:w="770"/>
        <w:gridCol w:w="5610"/>
      </w:tblGrid>
      <w:tr w:rsidTr="00912D9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t>1</w:t>
            </w:r>
          </w:p>
        </w:tc>
        <w:tc>
          <w:tcPr>
            <w:tcW w:w="1962" w:type="dxa"/>
            <w:vMerge w:val="restart"/>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t>Plan and prepare.</w:t>
            </w:r>
          </w:p>
        </w:tc>
        <w:tc>
          <w:tcPr>
            <w:tcW w:w="770"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t>1.1</w:t>
            </w:r>
          </w:p>
        </w:tc>
        <w:tc>
          <w:tcPr>
            <w:tcW w:w="5610"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t xml:space="preserve">Work instructions, </w:t>
            </w:r>
            <w:r w:rsidRPr="00912D90">
              <w:rPr>
                <w:rStyle w:val="BoldandItalics"/>
              </w:rPr>
              <w:t>work health and safety (WHS) requirements</w:t>
            </w:r>
            <w:r w:rsidRPr="00912D90">
              <w:t xml:space="preserve"> and other </w:t>
            </w:r>
            <w:r w:rsidRPr="00912D90">
              <w:rPr>
                <w:rStyle w:val="BoldandItalics"/>
              </w:rPr>
              <w:t>information</w:t>
            </w:r>
            <w:r w:rsidRPr="00912D90">
              <w:t xml:space="preserve"> relevant to the work are identified, confirmed and applied for </w:t>
            </w:r>
            <w:r w:rsidRPr="00912D90">
              <w:rPr>
                <w:rStyle w:val="BoldandItalics"/>
              </w:rPr>
              <w:t>planning and preparation</w:t>
            </w:r>
            <w:r w:rsidRPr="00912D90">
              <w:t xml:space="preserve"> purposes. </w:t>
            </w:r>
          </w:p>
        </w:tc>
      </w:tr>
      <w:tr w:rsidTr="00912D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t>1.2</w:t>
            </w:r>
          </w:p>
        </w:tc>
        <w:tc>
          <w:tcPr>
            <w:tcW w:w="5610"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t xml:space="preserve">Plant, </w:t>
            </w:r>
            <w:r w:rsidRPr="00912D90">
              <w:rPr>
                <w:rStyle w:val="BoldandItalics"/>
              </w:rPr>
              <w:t>tools and equipment</w:t>
            </w:r>
            <w:r w:rsidRPr="00912D90">
              <w:t xml:space="preserve"> consistent with job requirements are sel</w:t>
            </w:r>
            <w:r w:rsidRPr="00912D90">
              <w:t>ected and checked for serviceability, and faults are rectified and reported before work begins.</w:t>
            </w:r>
          </w:p>
        </w:tc>
      </w:tr>
      <w:tr w:rsidTr="00912D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t>1.3</w:t>
            </w:r>
          </w:p>
        </w:tc>
        <w:tc>
          <w:tcPr>
            <w:tcW w:w="5610"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t xml:space="preserve">Material quantity requirements are identified and calculated according to plans, specifications and </w:t>
            </w:r>
            <w:r w:rsidRPr="00912D90">
              <w:rPr>
                <w:rStyle w:val="BoldandItalics"/>
              </w:rPr>
              <w:t>quality requirements</w:t>
            </w:r>
            <w:r w:rsidRPr="00912D90">
              <w:t xml:space="preserve">. </w:t>
            </w:r>
          </w:p>
        </w:tc>
      </w:tr>
      <w:tr w:rsidTr="00912D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12D90" w:rsidP="00912D90">
            <w:pPr>
              <w:pStyle w:val="BodyText"/>
            </w:pPr>
            <w:r w:rsidRPr="00912D90">
              <w:t>1.4</w:t>
            </w:r>
          </w:p>
        </w:tc>
        <w:tc>
          <w:tcPr>
            <w:tcW w:w="5610"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rPr>
                <w:rStyle w:val="BoldandItalics"/>
              </w:rPr>
              <w:t>Materials</w:t>
            </w:r>
            <w:r w:rsidRPr="00912D90">
              <w:t xml:space="preserve"> appropriate to the work application are obtained, prepared, safely handled and located ready for use. </w:t>
            </w:r>
          </w:p>
        </w:tc>
      </w:tr>
      <w:tr w:rsidTr="00912D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12D90" w:rsidP="00912D90">
            <w:pPr>
              <w:pStyle w:val="BodyText"/>
            </w:pPr>
            <w:r w:rsidRPr="00912D90">
              <w:t>1.5</w:t>
            </w:r>
          </w:p>
        </w:tc>
        <w:tc>
          <w:tcPr>
            <w:tcW w:w="5610" w:type="dxa"/>
            <w:tcBorders>
              <w:top w:val="nil"/>
              <w:left w:val="nil"/>
              <w:bottom w:val="nil"/>
              <w:right w:val="nil"/>
            </w:tcBorders>
            <w:tcMar>
              <w:top w:w="0" w:type="dxa"/>
              <w:left w:w="62" w:type="dxa"/>
              <w:bottom w:w="0" w:type="dxa"/>
              <w:right w:w="62" w:type="dxa"/>
            </w:tcMar>
          </w:tcPr>
          <w:p w:rsidR="00000000" w:rsidRPr="00912D90" w:rsidP="00912D90">
            <w:pPr>
              <w:pStyle w:val="BodyText"/>
            </w:pPr>
            <w:r w:rsidRPr="00912D90">
              <w:rPr>
                <w:rStyle w:val="BoldandItalics"/>
              </w:rPr>
              <w:t>Environmental requirements</w:t>
            </w:r>
            <w:r w:rsidRPr="00912D90">
              <w:t xml:space="preserve"> are identified for the project according to environmental plans and regulatory obligations.</w:t>
            </w:r>
          </w:p>
        </w:tc>
      </w:tr>
    </w:tbl>
    <w:p w:rsidR="00000000" w:rsidRPr="00912D90" w:rsidP="00912D90">
      <w:pPr>
        <w:pStyle w:val="BodyText"/>
      </w:pPr>
    </w:p>
    <w:tbl>
      <w:tblPr>
        <w:tblW w:w="0" w:type="auto"/>
        <w:tblLayout w:type="fixed"/>
        <w:tblCellMar>
          <w:left w:w="62" w:type="dxa"/>
          <w:right w:w="62" w:type="dxa"/>
        </w:tblCellMar>
        <w:tblLook w:val="0000"/>
      </w:tblPr>
      <w:tblGrid>
        <w:gridCol w:w="678"/>
        <w:gridCol w:w="1962"/>
        <w:gridCol w:w="770"/>
        <w:gridCol w:w="5610"/>
      </w:tblGrid>
      <w:tr w:rsidTr="00912D9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t>2</w:t>
            </w:r>
          </w:p>
        </w:tc>
        <w:tc>
          <w:tcPr>
            <w:tcW w:w="1962" w:type="dxa"/>
            <w:vMerge w:val="restart"/>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t xml:space="preserve">Undertake cutting and </w:t>
            </w:r>
            <w:r w:rsidRPr="00912D90">
              <w:t>coring activities.</w:t>
            </w:r>
          </w:p>
        </w:tc>
        <w:tc>
          <w:tcPr>
            <w:tcW w:w="770" w:type="dxa"/>
            <w:tcBorders>
              <w:top w:val="nil"/>
              <w:left w:val="nil"/>
              <w:bottom w:val="nil"/>
              <w:right w:val="nil"/>
            </w:tcBorders>
            <w:tcMar>
              <w:top w:w="0" w:type="dxa"/>
              <w:left w:w="62" w:type="dxa"/>
              <w:bottom w:w="0" w:type="dxa"/>
              <w:right w:w="62" w:type="dxa"/>
            </w:tcMar>
          </w:tcPr>
          <w:p w:rsidR="00000000" w:rsidRPr="00912D90" w:rsidP="00912D90">
            <w:pPr>
              <w:pStyle w:val="BodyText"/>
            </w:pPr>
            <w:r w:rsidRPr="00912D90">
              <w:t>2.1</w:t>
            </w:r>
          </w:p>
        </w:tc>
        <w:tc>
          <w:tcPr>
            <w:tcW w:w="5610"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rPr>
                <w:rStyle w:val="BoldandItalics"/>
              </w:rPr>
              <w:t>Cutting and coring</w:t>
            </w:r>
            <w:r w:rsidRPr="00912D90">
              <w:t xml:space="preserve"> requirements are identified. </w:t>
            </w:r>
          </w:p>
        </w:tc>
      </w:tr>
      <w:tr w:rsidTr="00912D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t>2.2</w:t>
            </w:r>
          </w:p>
        </w:tc>
        <w:tc>
          <w:tcPr>
            <w:tcW w:w="5610"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t xml:space="preserve">Equipment for </w:t>
            </w:r>
            <w:r w:rsidRPr="00912D90">
              <w:rPr>
                <w:rStyle w:val="BoldandItalics"/>
              </w:rPr>
              <w:t>sawing</w:t>
            </w:r>
            <w:r w:rsidRPr="00912D90">
              <w:t xml:space="preserve"> and drilling is selected according to the task. </w:t>
            </w:r>
          </w:p>
        </w:tc>
      </w:tr>
      <w:tr w:rsidTr="00912D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t>2.3</w:t>
            </w:r>
          </w:p>
        </w:tc>
        <w:tc>
          <w:tcPr>
            <w:tcW w:w="5610"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t>Sawn joint is cut to specifications and job requirements.</w:t>
            </w:r>
          </w:p>
        </w:tc>
      </w:tr>
      <w:tr w:rsidTr="00912D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t>2.4</w:t>
            </w:r>
          </w:p>
        </w:tc>
        <w:tc>
          <w:tcPr>
            <w:tcW w:w="5610" w:type="dxa"/>
            <w:tcBorders>
              <w:top w:val="nil"/>
              <w:left w:val="nil"/>
              <w:bottom w:val="nil"/>
              <w:right w:val="nil"/>
            </w:tcBorders>
            <w:tcMar>
              <w:top w:w="0" w:type="dxa"/>
              <w:left w:w="62" w:type="dxa"/>
              <w:bottom w:w="0" w:type="dxa"/>
              <w:right w:w="62" w:type="dxa"/>
            </w:tcMar>
          </w:tcPr>
          <w:p w:rsidR="00000000" w:rsidRPr="00912D90" w:rsidP="00912D90">
            <w:pPr>
              <w:pStyle w:val="BodyText"/>
            </w:pPr>
            <w:r w:rsidRPr="00912D90">
              <w:t>Cored hole is drilled to specifications and job requirements.</w:t>
            </w:r>
          </w:p>
        </w:tc>
      </w:tr>
    </w:tbl>
    <w:p w:rsidR="00000000" w:rsidRPr="00912D90" w:rsidP="00912D90">
      <w:pPr>
        <w:pStyle w:val="BodyText"/>
      </w:pPr>
    </w:p>
    <w:tbl>
      <w:tblPr>
        <w:tblW w:w="0" w:type="auto"/>
        <w:tblLayout w:type="fixed"/>
        <w:tblCellMar>
          <w:left w:w="62" w:type="dxa"/>
          <w:right w:w="62" w:type="dxa"/>
        </w:tblCellMar>
        <w:tblLook w:val="0000"/>
      </w:tblPr>
      <w:tblGrid>
        <w:gridCol w:w="678"/>
        <w:gridCol w:w="1962"/>
        <w:gridCol w:w="770"/>
        <w:gridCol w:w="5610"/>
      </w:tblGrid>
      <w:tr w:rsidTr="00912D9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t>3</w:t>
            </w:r>
          </w:p>
        </w:tc>
        <w:tc>
          <w:tcPr>
            <w:tcW w:w="1962" w:type="dxa"/>
            <w:vMerge w:val="restart"/>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t>Clean up.</w:t>
            </w:r>
          </w:p>
        </w:tc>
        <w:tc>
          <w:tcPr>
            <w:tcW w:w="770"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t>3.1</w:t>
            </w:r>
          </w:p>
        </w:tc>
        <w:tc>
          <w:tcPr>
            <w:tcW w:w="5610"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t>Work area is cleared and materials disposed of, reused or recycled according to regulations, codes of practice and job specification.</w:t>
            </w:r>
          </w:p>
        </w:tc>
      </w:tr>
      <w:tr w:rsidTr="00912D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t>3.2</w:t>
            </w:r>
          </w:p>
        </w:tc>
        <w:tc>
          <w:tcPr>
            <w:tcW w:w="5610" w:type="dxa"/>
            <w:tcBorders>
              <w:top w:val="nil"/>
              <w:left w:val="nil"/>
              <w:bottom w:val="nil"/>
              <w:right w:val="nil"/>
            </w:tcBorders>
            <w:tcMar>
              <w:top w:w="0" w:type="dxa"/>
              <w:left w:w="62" w:type="dxa"/>
              <w:bottom w:w="0" w:type="dxa"/>
              <w:right w:w="62" w:type="dxa"/>
            </w:tcMar>
          </w:tcPr>
          <w:p w:rsidR="00000000" w:rsidRPr="00912D90" w:rsidP="00912D90">
            <w:pPr>
              <w:pStyle w:val="BodyText"/>
            </w:pPr>
            <w:r w:rsidRPr="00912D90">
              <w:t>Plant, tools and equipment are cleaned, checked, maintained and stored according to manufacturer recommendations and standard work practices.</w:t>
            </w:r>
          </w:p>
        </w:tc>
      </w:tr>
    </w:tbl>
    <w:p w:rsidR="00C26CF9" w:rsidP="00912D90">
      <w:pPr>
        <w:pStyle w:val="BodyText"/>
      </w:pPr>
    </w:p>
    <w:p w:rsidR="00C26CF9" w:rsidP="00912D90">
      <w:pPr>
        <w:pStyle w:val="BodyText"/>
      </w:pPr>
    </w:p>
    <w:p w:rsidR="00000000" w:rsidRPr="00912D90" w:rsidP="00912D90">
      <w:pPr>
        <w:pStyle w:val="Heading1"/>
      </w:pPr>
      <w:bookmarkStart w:id="9" w:name="O_617943"/>
      <w:bookmarkEnd w:id="9"/>
      <w:r w:rsidRPr="00912D90">
        <w:t>Required Skills and Knowledge</w:t>
      </w:r>
    </w:p>
    <w:tbl>
      <w:tblPr>
        <w:tblW w:w="0" w:type="auto"/>
        <w:tblLayout w:type="fixed"/>
        <w:tblCellMar>
          <w:left w:w="62" w:type="dxa"/>
          <w:right w:w="62" w:type="dxa"/>
        </w:tblCellMar>
        <w:tblLook w:val="0000"/>
      </w:tblPr>
      <w:tblGrid>
        <w:gridCol w:w="9134"/>
      </w:tblGrid>
      <w:tr w:rsidTr="00912D9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t>This section describes the skills and knowledge required for this unit.</w:t>
            </w:r>
          </w:p>
        </w:tc>
      </w:tr>
      <w:tr w:rsidTr="00912D9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rPr>
                <w:rStyle w:val="SpecialBold"/>
              </w:rPr>
              <w:t>Required skills</w:t>
            </w:r>
          </w:p>
        </w:tc>
      </w:tr>
      <w:tr w:rsidTr="00912D9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12D90" w:rsidP="00912D90">
            <w:pPr>
              <w:pStyle w:val="ListBullet"/>
            </w:pPr>
            <w:r w:rsidRPr="00912D90">
              <w:t xml:space="preserve">learning skills to: </w:t>
            </w:r>
          </w:p>
          <w:p w:rsidR="00000000" w:rsidRPr="00912D90" w:rsidP="00912D90">
            <w:pPr>
              <w:pStyle w:val="ListBullet2"/>
            </w:pPr>
            <w:r w:rsidRPr="00912D90">
              <w:t>evaluate own actions and make judgments about performance and necessary improvements</w:t>
            </w:r>
          </w:p>
          <w:p w:rsidR="00000000" w:rsidRPr="00912D90" w:rsidP="00912D90">
            <w:pPr>
              <w:pStyle w:val="ListBullet2"/>
            </w:pPr>
            <w:r w:rsidRPr="00912D90">
              <w:t>respond to change, such as differences in work site, and environmental and quality requirements</w:t>
            </w:r>
          </w:p>
          <w:p w:rsidR="00000000" w:rsidRPr="00912D90" w:rsidP="00912D90">
            <w:pPr>
              <w:pStyle w:val="ListBullet"/>
            </w:pPr>
            <w:r w:rsidRPr="00912D90">
              <w:t>numeracy skills to:</w:t>
            </w:r>
          </w:p>
          <w:p w:rsidR="00000000" w:rsidRPr="00912D90" w:rsidP="00912D90">
            <w:pPr>
              <w:pStyle w:val="ListBullet2"/>
            </w:pPr>
            <w:r w:rsidRPr="00912D90">
              <w:t xml:space="preserve">check levels of lubricants in tools </w:t>
            </w:r>
          </w:p>
          <w:p w:rsidR="00000000" w:rsidRPr="00912D90" w:rsidP="00912D90">
            <w:pPr>
              <w:pStyle w:val="ListBullet2"/>
            </w:pPr>
            <w:r w:rsidRPr="00912D90">
              <w:t>calculate and confirm correct quantities of materials for work tasks</w:t>
            </w:r>
          </w:p>
          <w:p w:rsidR="00000000" w:rsidRPr="00912D90" w:rsidP="00912D90">
            <w:pPr>
              <w:pStyle w:val="ListBullet"/>
            </w:pPr>
            <w:r w:rsidRPr="00912D90">
              <w:t>oral communication skills to:</w:t>
            </w:r>
          </w:p>
          <w:p w:rsidR="00000000" w:rsidRPr="00912D90" w:rsidP="00912D90">
            <w:pPr>
              <w:pStyle w:val="ListBullet2"/>
            </w:pPr>
            <w:r w:rsidRPr="00912D90">
              <w:t>enable clear and direct communication, using questioning to identify and confirm requirements, and share information</w:t>
            </w:r>
          </w:p>
          <w:p w:rsidR="00000000" w:rsidRPr="00912D90" w:rsidP="00912D90">
            <w:pPr>
              <w:pStyle w:val="ListBullet2"/>
            </w:pPr>
            <w:r w:rsidRPr="00912D90">
              <w:t>report work site hazards to appropriate personnel, including faults in tools, equipment or materials</w:t>
            </w:r>
          </w:p>
          <w:p w:rsidR="00000000" w:rsidRPr="00912D90" w:rsidP="00912D90">
            <w:pPr>
              <w:pStyle w:val="ListBullet2"/>
            </w:pPr>
            <w:r w:rsidRPr="00912D90">
              <w:t xml:space="preserve">use language and concepts appropriate </w:t>
            </w:r>
            <w:r w:rsidRPr="00912D90">
              <w:t>to cultural differences</w:t>
            </w:r>
          </w:p>
          <w:p w:rsidR="00000000" w:rsidRPr="00912D90" w:rsidP="00912D90">
            <w:pPr>
              <w:pStyle w:val="ListBullet"/>
            </w:pPr>
            <w:r w:rsidRPr="00912D90">
              <w:t xml:space="preserve">reading skills to: </w:t>
            </w:r>
          </w:p>
          <w:p w:rsidR="00000000" w:rsidRPr="00912D90" w:rsidP="00912D90">
            <w:pPr>
              <w:pStyle w:val="ListBullet2"/>
            </w:pPr>
            <w:r w:rsidRPr="00912D90">
              <w:t xml:space="preserve">interpret documentation, including drawings and specifications </w:t>
            </w:r>
          </w:p>
          <w:p w:rsidR="00000000" w:rsidRPr="00912D90" w:rsidP="00912D90">
            <w:pPr>
              <w:pStyle w:val="ListBullet2"/>
            </w:pPr>
            <w:r w:rsidRPr="00912D90">
              <w:t>understand written instructions, procedures and signage</w:t>
            </w:r>
          </w:p>
          <w:p w:rsidR="00000000" w:rsidRPr="00912D90" w:rsidP="00912D90">
            <w:pPr>
              <w:pStyle w:val="ListBullet2"/>
            </w:pPr>
            <w:r w:rsidRPr="00912D90">
              <w:t>interpret manufacturer instructions for safely handling tools and equipment</w:t>
            </w:r>
          </w:p>
          <w:p w:rsidR="00000000" w:rsidP="00912D90">
            <w:pPr>
              <w:pStyle w:val="ListBullet"/>
              <w:rPr>
                <w:lang w:val="en-NZ"/>
              </w:rPr>
            </w:pPr>
            <w:r w:rsidRPr="00912D90">
              <w:t>writing skill</w:t>
            </w:r>
            <w:r w:rsidRPr="00912D90">
              <w:t>s to complete pre-operational checklists and equipment fault forms</w:t>
            </w:r>
          </w:p>
        </w:tc>
      </w:tr>
      <w:tr w:rsidTr="00912D9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12D90" w:rsidP="00912D90">
            <w:pPr>
              <w:pStyle w:val="BodyText"/>
            </w:pPr>
          </w:p>
          <w:p w:rsidR="00000000" w:rsidP="00912D90">
            <w:pPr>
              <w:pStyle w:val="BodyText"/>
              <w:rPr>
                <w:lang w:val="en-NZ"/>
              </w:rPr>
            </w:pPr>
            <w:r w:rsidRPr="00912D90">
              <w:rPr>
                <w:rStyle w:val="SpecialBold"/>
              </w:rPr>
              <w:t>Required knowledge</w:t>
            </w:r>
          </w:p>
        </w:tc>
      </w:tr>
      <w:tr w:rsidTr="00912D9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12D90" w:rsidP="00912D90">
            <w:pPr>
              <w:pStyle w:val="ListBullet"/>
            </w:pPr>
            <w:r w:rsidRPr="00912D90">
              <w:t>types, characteristics, uses and limitations of plant, tools and equipment used in cutting and coring concrete</w:t>
            </w:r>
          </w:p>
          <w:p w:rsidR="00000000" w:rsidRPr="00912D90" w:rsidP="00912D90">
            <w:pPr>
              <w:pStyle w:val="ListBullet"/>
            </w:pPr>
            <w:r w:rsidRPr="00912D90">
              <w:t>types, location and usage of relevant safety information:</w:t>
            </w:r>
          </w:p>
          <w:p w:rsidR="00000000" w:rsidRPr="00912D90" w:rsidP="00912D90">
            <w:pPr>
              <w:pStyle w:val="ListBullet2"/>
            </w:pPr>
            <w:r w:rsidRPr="00912D90">
              <w:t>job safety analyses (JSA) and safe work method statements (SWMS)</w:t>
            </w:r>
          </w:p>
          <w:p w:rsidR="00000000" w:rsidRPr="00912D90" w:rsidP="00912D90">
            <w:pPr>
              <w:pStyle w:val="ListBullet2"/>
            </w:pPr>
            <w:r w:rsidRPr="00912D90">
              <w:t>safety data sheets (SDS)</w:t>
            </w:r>
          </w:p>
          <w:p w:rsidR="00000000" w:rsidRPr="00912D90" w:rsidP="00912D90">
            <w:pPr>
              <w:pStyle w:val="ListBullet2"/>
            </w:pPr>
            <w:r w:rsidRPr="00912D90">
              <w:t>safety manuals and instructions for plant, tools and equipment</w:t>
            </w:r>
          </w:p>
          <w:p w:rsidR="00000000" w:rsidRPr="00912D90" w:rsidP="00912D90">
            <w:pPr>
              <w:pStyle w:val="ListBullet2"/>
            </w:pPr>
            <w:r w:rsidRPr="00912D90">
              <w:t>signage</w:t>
            </w:r>
          </w:p>
          <w:p w:rsidR="00000000" w:rsidRPr="00912D90" w:rsidP="00912D90">
            <w:pPr>
              <w:pStyle w:val="ListBullet2"/>
            </w:pPr>
            <w:r w:rsidRPr="00912D90">
              <w:t>environmental and work site safety plans</w:t>
            </w:r>
          </w:p>
          <w:p w:rsidR="00000000" w:rsidRPr="00912D90" w:rsidP="00912D90">
            <w:pPr>
              <w:pStyle w:val="ListBullet"/>
            </w:pPr>
            <w:r w:rsidRPr="00912D90">
              <w:t>principles of concreting:</w:t>
            </w:r>
          </w:p>
          <w:p w:rsidR="00000000" w:rsidRPr="00912D90" w:rsidP="00912D90">
            <w:pPr>
              <w:pStyle w:val="ListBullet2"/>
            </w:pPr>
            <w:r w:rsidRPr="00912D90">
              <w:t>substructure construction</w:t>
            </w:r>
          </w:p>
          <w:p w:rsidR="00000000" w:rsidRPr="00912D90" w:rsidP="00912D90">
            <w:pPr>
              <w:pStyle w:val="ListBullet2"/>
            </w:pPr>
            <w:r w:rsidRPr="00912D90">
              <w:t>concrete cutting and coring techniques</w:t>
            </w:r>
          </w:p>
          <w:p w:rsidR="00000000" w:rsidRPr="00912D90" w:rsidP="00912D90">
            <w:pPr>
              <w:pStyle w:val="ListBullet2"/>
            </w:pPr>
            <w:r w:rsidRPr="00912D90">
              <w:t>purpose and placement of control joints</w:t>
            </w:r>
          </w:p>
          <w:p w:rsidR="00000000" w:rsidRPr="00912D90" w:rsidP="00912D90">
            <w:pPr>
              <w:pStyle w:val="ListBullet"/>
            </w:pPr>
            <w:r w:rsidRPr="00912D90">
              <w:t>general construction terminology</w:t>
            </w:r>
          </w:p>
          <w:p w:rsidR="00000000" w:rsidRPr="00912D90" w:rsidP="00912D90">
            <w:pPr>
              <w:pStyle w:val="ListBullet"/>
            </w:pPr>
            <w:r w:rsidRPr="00912D90">
              <w:t>processes for material storage and environmental</w:t>
            </w:r>
            <w:r w:rsidRPr="00912D90">
              <w:t>ly friendly waste management</w:t>
            </w:r>
          </w:p>
          <w:p w:rsidR="00000000" w:rsidRPr="00912D90" w:rsidP="00912D90">
            <w:pPr>
              <w:pStyle w:val="ListBullet"/>
            </w:pPr>
            <w:r w:rsidRPr="00912D90">
              <w:t>processes for calculating joint requirements</w:t>
            </w:r>
          </w:p>
          <w:p w:rsidR="00000000" w:rsidRPr="00912D90" w:rsidP="00912D90">
            <w:pPr>
              <w:pStyle w:val="ListBullet"/>
            </w:pPr>
            <w:r w:rsidRPr="00912D90">
              <w:t>quality requirements relating to cutting and coring concrete</w:t>
            </w:r>
          </w:p>
          <w:p w:rsidR="00000000" w:rsidRPr="00912D90" w:rsidP="00912D90">
            <w:pPr>
              <w:pStyle w:val="ListBullet"/>
            </w:pPr>
            <w:r w:rsidRPr="00912D90">
              <w:t>workplace and equipment safety requirements</w:t>
            </w:r>
          </w:p>
        </w:tc>
      </w:tr>
    </w:tbl>
    <w:p w:rsidR="00000000" w:rsidRPr="00912D90" w:rsidP="00912D90">
      <w:pPr>
        <w:pStyle w:val="BodyText"/>
      </w:pPr>
    </w:p>
    <w:p w:rsidR="00000000" w:rsidRPr="00912D90" w:rsidP="00912D90">
      <w:pPr>
        <w:pStyle w:val="AllowPageBreak"/>
      </w:pPr>
    </w:p>
    <w:p w:rsidR="00000000" w:rsidRPr="00912D90" w:rsidP="00912D90">
      <w:pPr>
        <w:pStyle w:val="Heading1"/>
      </w:pPr>
      <w:bookmarkStart w:id="10" w:name="O_617944"/>
      <w:bookmarkEnd w:id="10"/>
      <w:r w:rsidRPr="00912D90">
        <w:t>Evidence Guide</w:t>
      </w:r>
    </w:p>
    <w:tbl>
      <w:tblPr>
        <w:tblW w:w="0" w:type="auto"/>
        <w:tblLayout w:type="fixed"/>
        <w:tblCellMar>
          <w:left w:w="62" w:type="dxa"/>
          <w:right w:w="62" w:type="dxa"/>
        </w:tblCellMar>
        <w:tblLook w:val="0000"/>
      </w:tblPr>
      <w:tblGrid>
        <w:gridCol w:w="2632"/>
        <w:gridCol w:w="6502"/>
      </w:tblGrid>
      <w:tr w:rsidTr="00912D90">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t>The evidence guide provides advice on assessment and must be read in conjunction with the performance criteria, required skills and knowledge, range statement and the Assessment Guidelines for the Training Package.</w:t>
            </w:r>
          </w:p>
        </w:tc>
      </w:tr>
      <w:tr w:rsidTr="00912D90">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rPr>
                <w:rStyle w:val="SpecialBold"/>
              </w:rPr>
              <w:t>Overview of assessment</w:t>
            </w:r>
          </w:p>
        </w:tc>
        <w:tc>
          <w:tcPr>
            <w:tcW w:w="6502"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t>This unit of com</w:t>
            </w:r>
            <w:r w:rsidRPr="00912D90">
              <w:t>petency could be assessed by undertaking a range of tasks in the workplace or a close simulation of the workplace environment, provided that simulated or project-based assessment techniques fully replicate construction workplace conditions, materials, acti</w:t>
            </w:r>
            <w:r w:rsidRPr="00912D90">
              <w:t>vities, responsibilities and procedures.</w:t>
            </w:r>
          </w:p>
        </w:tc>
      </w:tr>
      <w:tr w:rsidTr="00912D90">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rPr>
                <w:rStyle w:val="SpecialBold"/>
              </w:rPr>
              <w:t>Critical aspects for assessment and evidence required to demonstrate competency in this unit</w:t>
            </w:r>
          </w:p>
        </w:tc>
        <w:tc>
          <w:tcPr>
            <w:tcW w:w="6502" w:type="dxa"/>
            <w:tcBorders>
              <w:top w:val="nil"/>
              <w:left w:val="nil"/>
              <w:bottom w:val="nil"/>
              <w:right w:val="nil"/>
            </w:tcBorders>
            <w:tcMar>
              <w:top w:w="0" w:type="dxa"/>
              <w:left w:w="62" w:type="dxa"/>
              <w:bottom w:w="0" w:type="dxa"/>
              <w:right w:w="62" w:type="dxa"/>
            </w:tcMar>
          </w:tcPr>
          <w:p w:rsidR="00000000" w:rsidRPr="00912D90" w:rsidP="00912D90">
            <w:pPr>
              <w:pStyle w:val="BodyText"/>
            </w:pPr>
            <w:r w:rsidRPr="00912D90">
              <w:t>A person should demonstrate the ability to:</w:t>
            </w:r>
          </w:p>
          <w:p w:rsidR="00000000" w:rsidRPr="00912D90" w:rsidP="00912D90">
            <w:pPr>
              <w:pStyle w:val="ListBullet"/>
            </w:pPr>
            <w:r w:rsidRPr="00912D90">
              <w:t>complete saw cutting of a construction joint to a minimum of 5 metres straight or to the set line, according to job specifications</w:t>
            </w:r>
          </w:p>
          <w:p w:rsidR="00000000" w:rsidRPr="00912D90" w:rsidP="00912D90">
            <w:pPr>
              <w:pStyle w:val="ListBullet"/>
            </w:pPr>
            <w:r w:rsidRPr="00912D90">
              <w:t>core a hole in a designated surface, clear through a minimum of 100mm in depth, according to job specifications</w:t>
            </w:r>
          </w:p>
          <w:p w:rsidR="00000000" w:rsidRPr="00912D90" w:rsidP="00912D90">
            <w:pPr>
              <w:pStyle w:val="ListBullet"/>
            </w:pPr>
            <w:r w:rsidRPr="00912D90">
              <w:t>locate, inter</w:t>
            </w:r>
            <w:r w:rsidRPr="00912D90">
              <w:t>pret and apply relevant information, standards and specifications relating to cutting and coring concrete</w:t>
            </w:r>
          </w:p>
          <w:p w:rsidR="00000000" w:rsidRPr="00912D90" w:rsidP="00912D90">
            <w:pPr>
              <w:pStyle w:val="ListBullet"/>
            </w:pPr>
            <w:r w:rsidRPr="00912D90">
              <w:t>comply with site safety plans and procedures</w:t>
            </w:r>
          </w:p>
          <w:p w:rsidR="00000000" w:rsidRPr="00912D90" w:rsidP="00912D90">
            <w:pPr>
              <w:pStyle w:val="ListBullet"/>
            </w:pPr>
            <w:r w:rsidRPr="00912D90">
              <w:t>comply with organisational policies and procedures relating to cutting and coring concrete while maintain</w:t>
            </w:r>
            <w:r w:rsidRPr="00912D90">
              <w:t>ing quality requirements as outlined in job specifications</w:t>
            </w:r>
          </w:p>
          <w:p w:rsidR="00000000" w:rsidRPr="00912D90" w:rsidP="00912D90">
            <w:pPr>
              <w:pStyle w:val="ListBullet"/>
            </w:pPr>
            <w:r w:rsidRPr="00912D90">
              <w:t>safely and effectively operate and use plant, tools and equipment required to cut and core concrete</w:t>
            </w:r>
          </w:p>
          <w:p w:rsidR="00000000" w:rsidP="00912D90">
            <w:pPr>
              <w:pStyle w:val="ListBullet"/>
              <w:rPr>
                <w:lang w:val="en-NZ"/>
              </w:rPr>
            </w:pPr>
            <w:r w:rsidRPr="00912D90">
              <w:t>communicate and work effectively and safely with others.</w:t>
            </w:r>
          </w:p>
        </w:tc>
      </w:tr>
      <w:tr w:rsidTr="00912D90">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rPr>
                <w:rStyle w:val="SpecialBold"/>
              </w:rPr>
              <w:t>Context of and specific resources for a</w:t>
            </w:r>
            <w:r w:rsidRPr="00912D90">
              <w:rPr>
                <w:rStyle w:val="SpecialBold"/>
              </w:rPr>
              <w:t>ssessment</w:t>
            </w:r>
          </w:p>
        </w:tc>
        <w:tc>
          <w:tcPr>
            <w:tcW w:w="6502" w:type="dxa"/>
            <w:tcBorders>
              <w:top w:val="nil"/>
              <w:left w:val="nil"/>
              <w:bottom w:val="nil"/>
              <w:right w:val="nil"/>
            </w:tcBorders>
            <w:tcMar>
              <w:top w:w="0" w:type="dxa"/>
              <w:left w:w="62" w:type="dxa"/>
              <w:bottom w:w="0" w:type="dxa"/>
              <w:right w:w="62" w:type="dxa"/>
            </w:tcMar>
          </w:tcPr>
          <w:p w:rsidR="00000000" w:rsidRPr="00912D90" w:rsidP="00912D90">
            <w:pPr>
              <w:pStyle w:val="BodyText"/>
            </w:pPr>
            <w:r w:rsidRPr="00912D90">
              <w:t>Assessment of this unit:</w:t>
            </w:r>
          </w:p>
          <w:p w:rsidR="00000000" w:rsidRPr="00912D90" w:rsidP="00912D90">
            <w:pPr>
              <w:pStyle w:val="ListBullet"/>
            </w:pPr>
            <w:r w:rsidRPr="00912D90">
              <w:t>must be in the context of the work environment</w:t>
            </w:r>
          </w:p>
          <w:p w:rsidR="00000000" w:rsidRPr="00912D90" w:rsidP="00912D90">
            <w:pPr>
              <w:pStyle w:val="ListBullet"/>
            </w:pPr>
            <w:r w:rsidRPr="00912D90">
              <w:t>may be conducted in an off-site context, provided it is realistic and sufficiently rigorous to cover all aspects of workplace performance, including task skills, task manage</w:t>
            </w:r>
            <w:r w:rsidRPr="00912D90">
              <w:t>ment skills, contingency management skills and job role environment skills</w:t>
            </w:r>
          </w:p>
          <w:p w:rsidR="00000000" w:rsidRPr="00912D90" w:rsidP="00912D90">
            <w:pPr>
              <w:pStyle w:val="ListBullet"/>
            </w:pPr>
            <w:r w:rsidRPr="00912D90">
              <w:t>must meet relevant compliance requirements.</w:t>
            </w:r>
          </w:p>
          <w:p w:rsidR="00000000" w:rsidRPr="00912D90" w:rsidP="00912D90">
            <w:pPr>
              <w:pStyle w:val="BodyText"/>
            </w:pPr>
            <w:r w:rsidRPr="00912D90">
              <w:t>Resource implications for assessment include:</w:t>
            </w:r>
          </w:p>
          <w:p w:rsidR="00000000" w:rsidRPr="00912D90" w:rsidP="00912D90">
            <w:pPr>
              <w:pStyle w:val="ListBullet"/>
            </w:pPr>
            <w:r w:rsidRPr="00912D90">
              <w:t xml:space="preserve">an induction procedure </w:t>
            </w:r>
          </w:p>
          <w:p w:rsidR="00000000" w:rsidRPr="00912D90" w:rsidP="00912D90">
            <w:pPr>
              <w:pStyle w:val="ListBullet"/>
            </w:pPr>
            <w:r w:rsidRPr="00912D90">
              <w:t>realistic tasks or simulated tasks covering the mandatory task requirements</w:t>
            </w:r>
          </w:p>
          <w:p w:rsidR="00000000" w:rsidRPr="00912D90" w:rsidP="00912D90">
            <w:pPr>
              <w:pStyle w:val="ListBullet"/>
            </w:pPr>
            <w:r w:rsidRPr="00912D90">
              <w:t>tools and equipment appropriate to applying safe work practices</w:t>
            </w:r>
          </w:p>
          <w:p w:rsidR="00000000" w:rsidRPr="00912D90" w:rsidP="00912D90">
            <w:pPr>
              <w:pStyle w:val="ListBullet"/>
            </w:pPr>
            <w:r w:rsidRPr="00912D90">
              <w:t>support materials appropriate to activity</w:t>
            </w:r>
          </w:p>
          <w:p w:rsidR="00000000" w:rsidRPr="00912D90" w:rsidP="00912D90">
            <w:pPr>
              <w:pStyle w:val="ListBullet"/>
            </w:pPr>
            <w:r w:rsidRPr="00912D90">
              <w:t>workplace instructions relating to safe work practices and addressing haza</w:t>
            </w:r>
            <w:r w:rsidRPr="00912D90">
              <w:t>rds and emergencies</w:t>
            </w:r>
          </w:p>
          <w:p w:rsidR="00000000" w:rsidP="00912D90">
            <w:pPr>
              <w:pStyle w:val="ListBullet"/>
              <w:rPr>
                <w:lang w:val="en-NZ"/>
              </w:rPr>
            </w:pPr>
            <w:r w:rsidRPr="00912D90">
              <w:t>safety data sheets.</w:t>
            </w:r>
          </w:p>
        </w:tc>
      </w:tr>
      <w:tr w:rsidTr="00912D90">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rPr>
                <w:rStyle w:val="SpecialBold"/>
              </w:rPr>
              <w:t>Method of assessment</w:t>
            </w:r>
          </w:p>
        </w:tc>
        <w:tc>
          <w:tcPr>
            <w:tcW w:w="6502" w:type="dxa"/>
            <w:tcBorders>
              <w:top w:val="nil"/>
              <w:left w:val="nil"/>
              <w:bottom w:val="nil"/>
              <w:right w:val="nil"/>
            </w:tcBorders>
            <w:tcMar>
              <w:top w:w="0" w:type="dxa"/>
              <w:left w:w="62" w:type="dxa"/>
              <w:bottom w:w="0" w:type="dxa"/>
              <w:right w:w="62" w:type="dxa"/>
            </w:tcMar>
          </w:tcPr>
          <w:p w:rsidR="00000000" w:rsidRPr="00912D90" w:rsidP="00912D90">
            <w:pPr>
              <w:pStyle w:val="BodyText"/>
            </w:pPr>
            <w:r w:rsidRPr="00912D90">
              <w:t>Assessment for this unit must verify the practical application of the required skills and knowledge, using a combination of the following methods:</w:t>
            </w:r>
          </w:p>
          <w:p w:rsidR="00000000" w:rsidRPr="00912D90" w:rsidP="00912D90">
            <w:pPr>
              <w:pStyle w:val="ListBullet"/>
            </w:pPr>
            <w:r w:rsidRPr="00912D90">
              <w:t>direct observation of tasks in real or simulat</w:t>
            </w:r>
            <w:r w:rsidRPr="00912D90">
              <w:t>ed work conditions</w:t>
            </w:r>
          </w:p>
          <w:p w:rsidR="00000000" w:rsidRPr="00912D90" w:rsidP="00912D90">
            <w:pPr>
              <w:pStyle w:val="ListBullet"/>
            </w:pPr>
            <w:r w:rsidRPr="00912D90">
              <w:t>questioning to confirm the ability to consistently identify and correctly interpret the essential underpinning knowledge required for practical application</w:t>
            </w:r>
          </w:p>
          <w:p w:rsidR="00000000" w:rsidP="00912D90">
            <w:pPr>
              <w:pStyle w:val="ListBullet"/>
              <w:rPr>
                <w:lang w:val="en-NZ"/>
              </w:rPr>
            </w:pPr>
            <w:r w:rsidRPr="00912D90">
              <w:t>review of relevant authenticated documentation from third parties, such as existi</w:t>
            </w:r>
            <w:r w:rsidRPr="00912D90">
              <w:t>ng supervisors, team leaders or specialist training staff.</w:t>
            </w:r>
          </w:p>
        </w:tc>
      </w:tr>
      <w:tr w:rsidTr="00912D90">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rPr>
                <w:rStyle w:val="SpecialBold"/>
              </w:rPr>
              <w:t>Guidance information for assessment</w:t>
            </w:r>
          </w:p>
        </w:tc>
        <w:tc>
          <w:tcPr>
            <w:tcW w:w="6502" w:type="dxa"/>
            <w:tcBorders>
              <w:top w:val="nil"/>
              <w:left w:val="nil"/>
              <w:bottom w:val="nil"/>
              <w:right w:val="nil"/>
            </w:tcBorders>
            <w:tcMar>
              <w:top w:w="0" w:type="dxa"/>
              <w:left w:w="62" w:type="dxa"/>
              <w:bottom w:w="0" w:type="dxa"/>
              <w:right w:w="62" w:type="dxa"/>
            </w:tcMar>
          </w:tcPr>
          <w:p w:rsidR="00000000" w:rsidRPr="00912D90" w:rsidP="00912D90">
            <w:pPr>
              <w:pStyle w:val="BodyText"/>
            </w:pPr>
            <w:r w:rsidRPr="00912D90">
              <w:t xml:space="preserve">This unit could be assessed on its own or in combination with other units relevant to the job function. </w:t>
            </w:r>
          </w:p>
          <w:p w:rsidR="00000000" w:rsidRPr="00912D90" w:rsidP="00912D90">
            <w:pPr>
              <w:pStyle w:val="BodyText"/>
            </w:pPr>
            <w:r w:rsidRPr="00912D90">
              <w:t>Reasonable adjustments for people with disabilities must be made to assessment processes where required. This could include access to modified equipment and other physical resources, and the provision of appropriate assessment support.</w:t>
            </w:r>
          </w:p>
          <w:p w:rsidR="00000000" w:rsidRPr="00912D90" w:rsidP="00912D90">
            <w:pPr>
              <w:pStyle w:val="BodyText"/>
            </w:pPr>
            <w:r w:rsidRPr="00912D90">
              <w:t>Assessment processes</w:t>
            </w:r>
            <w:r w:rsidRPr="00912D90">
              <w:t xml:space="preserve"> and techniques should, as far as is practical, take into account the language, literacy and numeracy capacity of the candidate in relation to the competency being assessed.</w:t>
            </w:r>
          </w:p>
        </w:tc>
      </w:tr>
    </w:tbl>
    <w:p w:rsidR="00C26CF9" w:rsidP="00912D90">
      <w:pPr>
        <w:pStyle w:val="BodyText"/>
      </w:pPr>
    </w:p>
    <w:p w:rsidR="00C26CF9" w:rsidP="00912D90">
      <w:pPr>
        <w:pStyle w:val="BodyText"/>
      </w:pPr>
    </w:p>
    <w:p w:rsidR="00000000" w:rsidRPr="00912D90" w:rsidP="00912D90">
      <w:pPr>
        <w:pStyle w:val="Heading1"/>
      </w:pPr>
      <w:bookmarkStart w:id="11" w:name="O_617945"/>
      <w:bookmarkEnd w:id="11"/>
      <w:r w:rsidRPr="00912D90">
        <w:t>Range Statement</w:t>
      </w:r>
    </w:p>
    <w:tbl>
      <w:tblPr>
        <w:tblW w:w="0" w:type="auto"/>
        <w:tblLayout w:type="fixed"/>
        <w:tblCellMar>
          <w:left w:w="62" w:type="dxa"/>
          <w:right w:w="62" w:type="dxa"/>
        </w:tblCellMar>
        <w:tblLook w:val="0000"/>
      </w:tblPr>
      <w:tblGrid>
        <w:gridCol w:w="2636"/>
        <w:gridCol w:w="6498"/>
      </w:tblGrid>
      <w:tr w:rsidTr="00912D90">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t>The range statement relates to the unit of com</w:t>
            </w:r>
            <w:r w:rsidRPr="00912D90">
              <w:t xml:space="preserve">petency as a whole. It allows for different work environments and situations that may affect performance. </w:t>
            </w:r>
            <w:r w:rsidRPr="00912D90">
              <w:rPr>
                <w:rStyle w:val="BoldandItalics"/>
              </w:rPr>
              <w:t>Bold italicised</w:t>
            </w:r>
            <w:r w:rsidRPr="00912D90">
              <w:t xml:space="preserve"> wording, if used in the </w:t>
            </w:r>
            <w:r w:rsidRPr="00912D90">
              <w:t xml:space="preserve">performance criteria, is detailed below. Essential operating conditions that may be present with training and </w:t>
            </w:r>
            <w:r w:rsidRPr="00912D90">
              <w:t>assessment (depending on the work situation, needs of the candidate, accessibility of the item, and local industry and regional contexts) may also be included.</w:t>
            </w:r>
          </w:p>
        </w:tc>
      </w:tr>
      <w:tr w:rsidTr="00912D90">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rPr>
                <w:rStyle w:val="BoldandItalics"/>
              </w:rPr>
              <w:t>Work health and safety requirements</w:t>
            </w:r>
            <w:r w:rsidRPr="00912D90">
              <w:t xml:space="preserve"> must comply with state and territory legislation and regul</w:t>
            </w:r>
            <w:r w:rsidRPr="00912D90">
              <w:t>ations and project safety plan, and may include:</w:t>
            </w:r>
          </w:p>
        </w:tc>
        <w:tc>
          <w:tcPr>
            <w:tcW w:w="6498" w:type="dxa"/>
            <w:tcBorders>
              <w:top w:val="nil"/>
              <w:left w:val="nil"/>
              <w:bottom w:val="nil"/>
              <w:right w:val="nil"/>
            </w:tcBorders>
            <w:tcMar>
              <w:top w:w="0" w:type="dxa"/>
              <w:left w:w="62" w:type="dxa"/>
              <w:bottom w:w="0" w:type="dxa"/>
              <w:right w:w="62" w:type="dxa"/>
            </w:tcMar>
          </w:tcPr>
          <w:p w:rsidR="00000000" w:rsidRPr="00912D90" w:rsidP="00912D90">
            <w:pPr>
              <w:pStyle w:val="ListBullet"/>
            </w:pPr>
            <w:r w:rsidRPr="00912D90">
              <w:t xml:space="preserve">assistance of others or the use of manual or mechanical lifting devices with handling activities where size, weight or other issues, such as disability, are a factor </w:t>
            </w:r>
          </w:p>
          <w:p w:rsidR="00000000" w:rsidRPr="00912D90" w:rsidP="00912D90">
            <w:pPr>
              <w:pStyle w:val="ListBullet"/>
            </w:pPr>
            <w:r w:rsidRPr="00912D90">
              <w:t>emergency procedures, including extinguishing fires, organisational first aid requirements, and evacuation procedures</w:t>
            </w:r>
          </w:p>
          <w:p w:rsidR="00000000" w:rsidRPr="00912D90" w:rsidP="00912D90">
            <w:pPr>
              <w:pStyle w:val="ListBullet"/>
            </w:pPr>
            <w:r w:rsidRPr="00912D90">
              <w:t>hazard control</w:t>
            </w:r>
          </w:p>
          <w:p w:rsidR="00000000" w:rsidRPr="00912D90" w:rsidP="00912D90">
            <w:pPr>
              <w:pStyle w:val="ListBullet"/>
            </w:pPr>
            <w:r w:rsidRPr="00912D90">
              <w:t>hazardous materials and substances</w:t>
            </w:r>
          </w:p>
          <w:p w:rsidR="00000000" w:rsidRPr="00912D90" w:rsidP="00912D90">
            <w:pPr>
              <w:pStyle w:val="ListBullet"/>
            </w:pPr>
            <w:r w:rsidRPr="00912D90">
              <w:t>personal protective equipment (PPE) prescribed under legislation, regulations and workpl</w:t>
            </w:r>
            <w:r w:rsidRPr="00912D90">
              <w:t>ace policies and practices</w:t>
            </w:r>
          </w:p>
          <w:p w:rsidR="00000000" w:rsidRPr="00912D90" w:rsidP="00912D90">
            <w:pPr>
              <w:pStyle w:val="ListBullet"/>
            </w:pPr>
            <w:r w:rsidRPr="00912D90">
              <w:t>safe operating procedures, including the conduct of operational risk assessment and treatments associated with:</w:t>
            </w:r>
          </w:p>
          <w:p w:rsidR="00000000" w:rsidRPr="00912D90" w:rsidP="00912D90">
            <w:pPr>
              <w:pStyle w:val="ListBullet2"/>
            </w:pPr>
            <w:r w:rsidRPr="00912D90">
              <w:t>earth leakage boxes</w:t>
            </w:r>
          </w:p>
          <w:p w:rsidR="00000000" w:rsidRPr="00912D90" w:rsidP="00912D90">
            <w:pPr>
              <w:pStyle w:val="ListBullet2"/>
            </w:pPr>
            <w:r w:rsidRPr="00912D90">
              <w:t>lighting</w:t>
            </w:r>
          </w:p>
          <w:p w:rsidR="00000000" w:rsidRPr="00912D90" w:rsidP="00912D90">
            <w:pPr>
              <w:pStyle w:val="ListBullet2"/>
            </w:pPr>
            <w:r w:rsidRPr="00912D90">
              <w:t>power cables, including overhead service trays, cables and conduits</w:t>
            </w:r>
          </w:p>
          <w:p w:rsidR="00000000" w:rsidRPr="00912D90" w:rsidP="00912D90">
            <w:pPr>
              <w:pStyle w:val="ListBullet2"/>
            </w:pPr>
            <w:r w:rsidRPr="00912D90">
              <w:t>restricted access b</w:t>
            </w:r>
            <w:r w:rsidRPr="00912D90">
              <w:t>arriers</w:t>
            </w:r>
          </w:p>
          <w:p w:rsidR="00000000" w:rsidRPr="00912D90" w:rsidP="00912D90">
            <w:pPr>
              <w:pStyle w:val="ListBullet2"/>
            </w:pPr>
            <w:r w:rsidRPr="00912D90">
              <w:t>surrounding structures</w:t>
            </w:r>
          </w:p>
          <w:p w:rsidR="00000000" w:rsidRPr="00912D90" w:rsidP="00912D90">
            <w:pPr>
              <w:pStyle w:val="ListBullet2"/>
            </w:pPr>
            <w:r w:rsidRPr="00912D90">
              <w:t>traffic control</w:t>
            </w:r>
          </w:p>
          <w:p w:rsidR="00000000" w:rsidRPr="00912D90" w:rsidP="00912D90">
            <w:pPr>
              <w:pStyle w:val="ListBullet2"/>
            </w:pPr>
            <w:r w:rsidRPr="00912D90">
              <w:t>trip hazards</w:t>
            </w:r>
          </w:p>
          <w:p w:rsidR="00000000" w:rsidRPr="00912D90" w:rsidP="00912D90">
            <w:pPr>
              <w:pStyle w:val="ListBullet2"/>
            </w:pPr>
            <w:r w:rsidRPr="00912D90">
              <w:t>work site visitors and the public</w:t>
            </w:r>
          </w:p>
          <w:p w:rsidR="00000000" w:rsidRPr="00912D90" w:rsidP="00912D90">
            <w:pPr>
              <w:pStyle w:val="ListBullet2"/>
            </w:pPr>
            <w:r w:rsidRPr="00912D90">
              <w:t>working at heights</w:t>
            </w:r>
          </w:p>
          <w:p w:rsidR="00000000" w:rsidRPr="00912D90" w:rsidP="00912D90">
            <w:pPr>
              <w:pStyle w:val="ListBullet2"/>
            </w:pPr>
            <w:r w:rsidRPr="00912D90">
              <w:t>working in confined spaces</w:t>
            </w:r>
          </w:p>
          <w:p w:rsidR="00000000" w:rsidRPr="00912D90" w:rsidP="00912D90">
            <w:pPr>
              <w:pStyle w:val="ListBullet2"/>
            </w:pPr>
            <w:r w:rsidRPr="00912D90">
              <w:t>working in proximity to others</w:t>
            </w:r>
          </w:p>
          <w:p w:rsidR="00000000" w:rsidRPr="00912D90" w:rsidP="00912D90">
            <w:pPr>
              <w:pStyle w:val="ListBullet"/>
            </w:pPr>
            <w:r w:rsidRPr="00912D90">
              <w:t>use of firefighting equipment</w:t>
            </w:r>
          </w:p>
          <w:p w:rsidR="00000000" w:rsidRPr="00912D90" w:rsidP="00912D90">
            <w:pPr>
              <w:pStyle w:val="ListBullet"/>
            </w:pPr>
            <w:r w:rsidRPr="00912D90">
              <w:t>use of tools and equipment</w:t>
            </w:r>
          </w:p>
          <w:p w:rsidR="00000000" w:rsidP="00912D90">
            <w:pPr>
              <w:pStyle w:val="ListBullet"/>
              <w:rPr>
                <w:lang w:val="en-NZ"/>
              </w:rPr>
            </w:pPr>
            <w:r w:rsidRPr="00912D90">
              <w:t>workplace environmental requirements and safety.</w:t>
            </w:r>
          </w:p>
        </w:tc>
      </w:tr>
      <w:tr w:rsidTr="00912D90">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rPr>
                <w:rStyle w:val="BoldandItalics"/>
              </w:rPr>
              <w:t>Information</w:t>
            </w:r>
            <w:r w:rsidRPr="00912D90">
              <w:t xml:space="preserve"> may include:</w:t>
            </w:r>
          </w:p>
        </w:tc>
        <w:tc>
          <w:tcPr>
            <w:tcW w:w="6498" w:type="dxa"/>
            <w:tcBorders>
              <w:top w:val="nil"/>
              <w:left w:val="nil"/>
              <w:bottom w:val="nil"/>
              <w:right w:val="nil"/>
            </w:tcBorders>
            <w:tcMar>
              <w:top w:w="0" w:type="dxa"/>
              <w:left w:w="62" w:type="dxa"/>
              <w:bottom w:w="0" w:type="dxa"/>
              <w:right w:w="62" w:type="dxa"/>
            </w:tcMar>
          </w:tcPr>
          <w:p w:rsidR="00000000" w:rsidRPr="00912D90" w:rsidP="00912D90">
            <w:pPr>
              <w:pStyle w:val="ListBullet"/>
            </w:pPr>
            <w:r w:rsidRPr="00912D90">
              <w:t>instructions issued by authorised organisational and external personnel</w:t>
            </w:r>
          </w:p>
          <w:p w:rsidR="00000000" w:rsidRPr="00912D90" w:rsidP="00912D90">
            <w:pPr>
              <w:pStyle w:val="ListBullet"/>
            </w:pPr>
            <w:r w:rsidRPr="00912D90">
              <w:t>memos</w:t>
            </w:r>
          </w:p>
          <w:p w:rsidR="00000000" w:rsidRPr="00912D90" w:rsidP="00912D90">
            <w:pPr>
              <w:pStyle w:val="ListBullet"/>
            </w:pPr>
            <w:r w:rsidRPr="00912D90">
              <w:t>regulatory and legislative requirements relating to coring concrete</w:t>
            </w:r>
          </w:p>
          <w:p w:rsidR="00000000" w:rsidRPr="00912D90" w:rsidP="00912D90">
            <w:pPr>
              <w:pStyle w:val="ListBullet"/>
            </w:pPr>
            <w:r w:rsidRPr="00912D90">
              <w:t>relevant Australian standards</w:t>
            </w:r>
          </w:p>
          <w:p w:rsidR="00000000" w:rsidRPr="00912D90" w:rsidP="00912D90">
            <w:pPr>
              <w:pStyle w:val="ListBullet"/>
            </w:pPr>
            <w:r w:rsidRPr="00912D90">
              <w:t>safe work procedures relating to coring concrete</w:t>
            </w:r>
          </w:p>
          <w:p w:rsidR="00000000" w:rsidRPr="00912D90" w:rsidP="00912D90">
            <w:pPr>
              <w:pStyle w:val="ListBullet"/>
            </w:pPr>
            <w:r w:rsidRPr="00912D90">
              <w:t>safety data sheets</w:t>
            </w:r>
          </w:p>
          <w:p w:rsidR="00000000" w:rsidRPr="00912D90" w:rsidP="00912D90">
            <w:pPr>
              <w:pStyle w:val="ListBullet"/>
            </w:pPr>
            <w:r w:rsidRPr="00912D90">
              <w:t>signage</w:t>
            </w:r>
          </w:p>
          <w:p w:rsidR="00000000" w:rsidRPr="00912D90" w:rsidP="00912D90">
            <w:pPr>
              <w:pStyle w:val="ListBullet"/>
            </w:pPr>
            <w:r w:rsidRPr="00912D90">
              <w:t>verbal, written and diagrammatic instructions, including manufacturer specifications and instructions where specified</w:t>
            </w:r>
          </w:p>
          <w:p w:rsidR="00000000" w:rsidRPr="00912D90" w:rsidP="00912D90">
            <w:pPr>
              <w:pStyle w:val="ListBullet"/>
            </w:pPr>
            <w:r w:rsidRPr="00912D90">
              <w:t>work bulletins</w:t>
            </w:r>
          </w:p>
          <w:p w:rsidR="00000000" w:rsidP="00912D90">
            <w:pPr>
              <w:pStyle w:val="ListBullet"/>
              <w:rPr>
                <w:lang w:val="en-NZ"/>
              </w:rPr>
            </w:pPr>
            <w:r w:rsidRPr="00912D90">
              <w:t>work schedules, plans and specifications.</w:t>
            </w:r>
          </w:p>
        </w:tc>
      </w:tr>
      <w:tr w:rsidTr="00912D90">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rPr>
                <w:rStyle w:val="BoldandItalics"/>
              </w:rPr>
              <w:t>Plan</w:t>
            </w:r>
            <w:r w:rsidRPr="00912D90">
              <w:rPr>
                <w:rStyle w:val="BoldandItalics"/>
              </w:rPr>
              <w:t>ning and preparation</w:t>
            </w:r>
            <w:r w:rsidRPr="00912D90">
              <w:t xml:space="preserve"> must include:</w:t>
            </w:r>
          </w:p>
        </w:tc>
        <w:tc>
          <w:tcPr>
            <w:tcW w:w="6498" w:type="dxa"/>
            <w:tcBorders>
              <w:top w:val="nil"/>
              <w:left w:val="nil"/>
              <w:bottom w:val="nil"/>
              <w:right w:val="nil"/>
            </w:tcBorders>
            <w:tcMar>
              <w:top w:w="0" w:type="dxa"/>
              <w:left w:w="62" w:type="dxa"/>
              <w:bottom w:w="0" w:type="dxa"/>
              <w:right w:w="62" w:type="dxa"/>
            </w:tcMar>
          </w:tcPr>
          <w:p w:rsidR="00000000" w:rsidRPr="00912D90" w:rsidP="00912D90">
            <w:pPr>
              <w:pStyle w:val="ListBullet"/>
            </w:pPr>
            <w:r w:rsidRPr="00912D90">
              <w:t>assessing conditions and hazards</w:t>
            </w:r>
          </w:p>
          <w:p w:rsidR="00000000" w:rsidRPr="00912D90" w:rsidP="00912D90">
            <w:pPr>
              <w:pStyle w:val="ListBullet"/>
            </w:pPr>
            <w:r w:rsidRPr="00912D90">
              <w:t>determining work requirements and safety plans and procedures</w:t>
            </w:r>
          </w:p>
          <w:p w:rsidR="00000000" w:rsidRPr="00912D90" w:rsidP="00912D90">
            <w:pPr>
              <w:pStyle w:val="ListBullet"/>
            </w:pPr>
            <w:r w:rsidRPr="00912D90">
              <w:t>identifying and rectifying equipment defects</w:t>
            </w:r>
          </w:p>
          <w:p w:rsidR="00000000" w:rsidP="00912D90">
            <w:pPr>
              <w:pStyle w:val="ListBullet"/>
              <w:rPr>
                <w:lang w:val="en-NZ"/>
              </w:rPr>
            </w:pPr>
            <w:r w:rsidRPr="00912D90">
              <w:t>inspecting work sites.</w:t>
            </w:r>
          </w:p>
        </w:tc>
      </w:tr>
      <w:tr w:rsidTr="00912D90">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rPr>
                <w:rStyle w:val="BoldandItalics"/>
              </w:rPr>
              <w:t>Tools and equipment</w:t>
            </w:r>
            <w:r w:rsidRPr="00912D90">
              <w:t>:</w:t>
            </w:r>
          </w:p>
        </w:tc>
        <w:tc>
          <w:tcPr>
            <w:tcW w:w="6498" w:type="dxa"/>
            <w:tcBorders>
              <w:top w:val="nil"/>
              <w:left w:val="nil"/>
              <w:bottom w:val="nil"/>
              <w:right w:val="nil"/>
            </w:tcBorders>
            <w:tcMar>
              <w:top w:w="0" w:type="dxa"/>
              <w:left w:w="62" w:type="dxa"/>
              <w:bottom w:w="0" w:type="dxa"/>
              <w:right w:w="62" w:type="dxa"/>
            </w:tcMar>
          </w:tcPr>
          <w:p w:rsidR="00000000" w:rsidRPr="00912D90" w:rsidP="00912D90">
            <w:pPr>
              <w:pStyle w:val="ListBullet"/>
            </w:pPr>
            <w:r w:rsidRPr="00912D90">
              <w:t>must include:</w:t>
            </w:r>
          </w:p>
          <w:p w:rsidR="00000000" w:rsidRPr="00912D90" w:rsidP="00912D90">
            <w:pPr>
              <w:pStyle w:val="ListBullet2"/>
            </w:pPr>
            <w:r w:rsidRPr="00912D90">
              <w:t>concrete drilling equipment</w:t>
            </w:r>
          </w:p>
          <w:p w:rsidR="00000000" w:rsidRPr="00912D90" w:rsidP="00912D90">
            <w:pPr>
              <w:pStyle w:val="ListBullet2"/>
            </w:pPr>
            <w:r w:rsidRPr="00912D90">
              <w:t>concrete saws</w:t>
            </w:r>
          </w:p>
          <w:p w:rsidR="00000000" w:rsidRPr="00912D90" w:rsidP="00912D90">
            <w:pPr>
              <w:pStyle w:val="ListBullet2"/>
            </w:pPr>
            <w:r w:rsidRPr="00912D90">
              <w:t>coring equipment</w:t>
            </w:r>
          </w:p>
          <w:p w:rsidR="00000000" w:rsidRPr="00912D90" w:rsidP="00912D90">
            <w:pPr>
              <w:pStyle w:val="ListBullet2"/>
            </w:pPr>
            <w:r w:rsidRPr="00912D90">
              <w:t>diamond tip drill bits</w:t>
            </w:r>
          </w:p>
          <w:p w:rsidR="00000000" w:rsidRPr="00912D90" w:rsidP="00912D90">
            <w:pPr>
              <w:pStyle w:val="ListBullet"/>
            </w:pPr>
            <w:r w:rsidRPr="00912D90">
              <w:t>may include:</w:t>
            </w:r>
          </w:p>
          <w:p w:rsidR="00000000" w:rsidRPr="00912D90" w:rsidP="00912D90">
            <w:pPr>
              <w:pStyle w:val="ListBullet2"/>
            </w:pPr>
            <w:r w:rsidRPr="00912D90">
              <w:t>bolt cutters</w:t>
            </w:r>
          </w:p>
          <w:p w:rsidR="00000000" w:rsidRPr="00912D90" w:rsidP="00912D90">
            <w:pPr>
              <w:pStyle w:val="ListBullet2"/>
            </w:pPr>
            <w:r w:rsidRPr="00912D90">
              <w:t>hoses</w:t>
            </w:r>
          </w:p>
          <w:p w:rsidR="00000000" w:rsidRPr="00912D90" w:rsidP="00912D90">
            <w:pPr>
              <w:pStyle w:val="ListBullet2"/>
            </w:pPr>
            <w:r w:rsidRPr="00912D90">
              <w:t>measuring tapes</w:t>
            </w:r>
          </w:p>
          <w:p w:rsidR="00000000" w:rsidP="00912D90">
            <w:pPr>
              <w:pStyle w:val="ListBullet2"/>
              <w:rPr>
                <w:lang w:val="en-NZ"/>
              </w:rPr>
            </w:pPr>
            <w:r w:rsidRPr="00912D90">
              <w:t>nips.</w:t>
            </w:r>
          </w:p>
        </w:tc>
      </w:tr>
      <w:tr w:rsidTr="00912D90">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rPr>
                <w:rStyle w:val="BoldandItalics"/>
              </w:rPr>
              <w:t>Quality requirements</w:t>
            </w:r>
            <w:r w:rsidRPr="00912D90">
              <w:t xml:space="preserve"> must include:</w:t>
            </w:r>
          </w:p>
        </w:tc>
        <w:tc>
          <w:tcPr>
            <w:tcW w:w="6498" w:type="dxa"/>
            <w:tcBorders>
              <w:top w:val="nil"/>
              <w:left w:val="nil"/>
              <w:bottom w:val="nil"/>
              <w:right w:val="nil"/>
            </w:tcBorders>
            <w:tcMar>
              <w:top w:w="0" w:type="dxa"/>
              <w:left w:w="62" w:type="dxa"/>
              <w:bottom w:w="0" w:type="dxa"/>
              <w:right w:w="62" w:type="dxa"/>
            </w:tcMar>
          </w:tcPr>
          <w:p w:rsidR="00000000" w:rsidRPr="00912D90" w:rsidP="00912D90">
            <w:pPr>
              <w:pStyle w:val="ListBullet"/>
            </w:pPr>
            <w:r w:rsidRPr="00912D90">
              <w:t>internal organisational quality policy and standards</w:t>
            </w:r>
          </w:p>
          <w:p w:rsidR="00000000" w:rsidRPr="00912D90" w:rsidP="00912D90">
            <w:pPr>
              <w:pStyle w:val="ListBullet"/>
            </w:pPr>
            <w:r w:rsidRPr="00912D90">
              <w:t>manufacturer specifications where specified</w:t>
            </w:r>
          </w:p>
          <w:p w:rsidR="00000000" w:rsidRPr="00912D90" w:rsidP="00912D90">
            <w:pPr>
              <w:pStyle w:val="ListBullet"/>
            </w:pPr>
            <w:r w:rsidRPr="00912D90">
              <w:t>relevant regulations and Australian standards</w:t>
            </w:r>
          </w:p>
          <w:p w:rsidR="00000000" w:rsidP="00912D90">
            <w:pPr>
              <w:pStyle w:val="ListBullet"/>
              <w:rPr>
                <w:lang w:val="en-NZ"/>
              </w:rPr>
            </w:pPr>
            <w:r w:rsidRPr="00912D90">
              <w:t>workplace operations and procedures.</w:t>
            </w:r>
          </w:p>
        </w:tc>
      </w:tr>
      <w:tr w:rsidTr="00912D90">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rPr>
                <w:rStyle w:val="BoldandItalics"/>
              </w:rPr>
              <w:t>Materials</w:t>
            </w:r>
            <w:r w:rsidRPr="00912D90">
              <w:t>:</w:t>
            </w:r>
          </w:p>
        </w:tc>
        <w:tc>
          <w:tcPr>
            <w:tcW w:w="6498" w:type="dxa"/>
            <w:tcBorders>
              <w:top w:val="nil"/>
              <w:left w:val="nil"/>
              <w:bottom w:val="nil"/>
              <w:right w:val="nil"/>
            </w:tcBorders>
            <w:tcMar>
              <w:top w:w="0" w:type="dxa"/>
              <w:left w:w="62" w:type="dxa"/>
              <w:bottom w:w="0" w:type="dxa"/>
              <w:right w:w="62" w:type="dxa"/>
            </w:tcMar>
          </w:tcPr>
          <w:p w:rsidR="00000000" w:rsidRPr="00912D90" w:rsidP="00912D90">
            <w:pPr>
              <w:pStyle w:val="ListBullet"/>
            </w:pPr>
            <w:r w:rsidRPr="00912D90">
              <w:t>must include water as a cooling agent</w:t>
            </w:r>
          </w:p>
          <w:p w:rsidR="00000000" w:rsidP="00912D90">
            <w:pPr>
              <w:pStyle w:val="ListBullet"/>
              <w:rPr>
                <w:lang w:val="en-NZ"/>
              </w:rPr>
            </w:pPr>
            <w:r w:rsidRPr="00912D90">
              <w:t>may include other specialist cooling agents.</w:t>
            </w:r>
          </w:p>
        </w:tc>
      </w:tr>
      <w:tr w:rsidTr="00912D90">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rPr>
                <w:rStyle w:val="BoldandItalics"/>
              </w:rPr>
              <w:t>Environmental requirements</w:t>
            </w:r>
            <w:r w:rsidRPr="00912D90">
              <w:t xml:space="preserve"> may i</w:t>
            </w:r>
            <w:r w:rsidRPr="00912D90">
              <w:t>nclude:</w:t>
            </w:r>
          </w:p>
        </w:tc>
        <w:tc>
          <w:tcPr>
            <w:tcW w:w="6498" w:type="dxa"/>
            <w:tcBorders>
              <w:top w:val="nil"/>
              <w:left w:val="nil"/>
              <w:bottom w:val="nil"/>
              <w:right w:val="nil"/>
            </w:tcBorders>
            <w:tcMar>
              <w:top w:w="0" w:type="dxa"/>
              <w:left w:w="62" w:type="dxa"/>
              <w:bottom w:w="0" w:type="dxa"/>
              <w:right w:w="62" w:type="dxa"/>
            </w:tcMar>
          </w:tcPr>
          <w:p w:rsidR="00000000" w:rsidRPr="00912D90" w:rsidP="00912D90">
            <w:pPr>
              <w:pStyle w:val="ListBullet"/>
            </w:pPr>
            <w:r w:rsidRPr="00912D90">
              <w:t>clean-up management</w:t>
            </w:r>
          </w:p>
          <w:p w:rsidR="00000000" w:rsidRPr="00912D90" w:rsidP="00912D90">
            <w:pPr>
              <w:pStyle w:val="ListBullet"/>
            </w:pPr>
            <w:r w:rsidRPr="00912D90">
              <w:t>dust and noise control</w:t>
            </w:r>
          </w:p>
          <w:p w:rsidR="00000000" w:rsidRPr="00912D90" w:rsidP="00912D90">
            <w:pPr>
              <w:pStyle w:val="ListBullet"/>
            </w:pPr>
            <w:r w:rsidRPr="00912D90">
              <w:t>stormwater management</w:t>
            </w:r>
          </w:p>
          <w:p w:rsidR="00000000" w:rsidRPr="00912D90" w:rsidP="00912D90">
            <w:pPr>
              <w:pStyle w:val="ListBullet"/>
            </w:pPr>
            <w:r w:rsidRPr="00912D90">
              <w:t>vibration management</w:t>
            </w:r>
          </w:p>
          <w:p w:rsidR="00000000" w:rsidP="00912D90">
            <w:pPr>
              <w:pStyle w:val="ListBullet"/>
              <w:rPr>
                <w:lang w:val="en-NZ"/>
              </w:rPr>
            </w:pPr>
            <w:r w:rsidRPr="00912D90">
              <w:t>waste management.</w:t>
            </w:r>
          </w:p>
        </w:tc>
      </w:tr>
      <w:tr w:rsidTr="00912D90">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rPr>
                <w:rStyle w:val="BoldandItalics"/>
              </w:rPr>
              <w:t xml:space="preserve">Cutting and coring </w:t>
            </w:r>
            <w:r w:rsidRPr="00912D90">
              <w:t>activities apply to:</w:t>
            </w:r>
          </w:p>
        </w:tc>
        <w:tc>
          <w:tcPr>
            <w:tcW w:w="6498" w:type="dxa"/>
            <w:tcBorders>
              <w:top w:val="nil"/>
              <w:left w:val="nil"/>
              <w:bottom w:val="nil"/>
              <w:right w:val="nil"/>
            </w:tcBorders>
            <w:tcMar>
              <w:top w:w="0" w:type="dxa"/>
              <w:left w:w="62" w:type="dxa"/>
              <w:bottom w:w="0" w:type="dxa"/>
              <w:right w:w="62" w:type="dxa"/>
            </w:tcMar>
          </w:tcPr>
          <w:p w:rsidR="00000000" w:rsidRPr="00912D90" w:rsidP="00912D90">
            <w:pPr>
              <w:pStyle w:val="ListBullet"/>
            </w:pPr>
            <w:r w:rsidRPr="00912D90">
              <w:t>columns</w:t>
            </w:r>
          </w:p>
          <w:p w:rsidR="00000000" w:rsidRPr="00912D90" w:rsidP="00912D90">
            <w:pPr>
              <w:pStyle w:val="ListBullet"/>
            </w:pPr>
            <w:r w:rsidRPr="00912D90">
              <w:t>commercial buildings</w:t>
            </w:r>
          </w:p>
          <w:p w:rsidR="00000000" w:rsidRPr="00912D90" w:rsidP="00912D90">
            <w:pPr>
              <w:pStyle w:val="ListBullet"/>
            </w:pPr>
            <w:r w:rsidRPr="00912D90">
              <w:t>driveways</w:t>
            </w:r>
          </w:p>
          <w:p w:rsidR="00000000" w:rsidRPr="00912D90" w:rsidP="00912D90">
            <w:pPr>
              <w:pStyle w:val="ListBullet"/>
            </w:pPr>
            <w:r w:rsidRPr="00912D90">
              <w:t>foundations</w:t>
            </w:r>
          </w:p>
          <w:p w:rsidR="00000000" w:rsidRPr="00912D90" w:rsidP="00912D90">
            <w:pPr>
              <w:pStyle w:val="ListBullet"/>
            </w:pPr>
            <w:r w:rsidRPr="00912D90">
              <w:t>gutters</w:t>
            </w:r>
          </w:p>
          <w:p w:rsidR="00000000" w:rsidRPr="00912D90" w:rsidP="00912D90">
            <w:pPr>
              <w:pStyle w:val="ListBullet"/>
            </w:pPr>
            <w:r w:rsidRPr="00912D90">
              <w:t>hardstands</w:t>
            </w:r>
          </w:p>
          <w:p w:rsidR="00000000" w:rsidRPr="00912D90" w:rsidP="00912D90">
            <w:pPr>
              <w:pStyle w:val="ListBullet"/>
            </w:pPr>
            <w:r w:rsidRPr="00912D90">
              <w:t>kerbs</w:t>
            </w:r>
          </w:p>
          <w:p w:rsidR="00000000" w:rsidRPr="00912D90" w:rsidP="00912D90">
            <w:pPr>
              <w:pStyle w:val="ListBullet"/>
            </w:pPr>
            <w:r w:rsidRPr="00912D90">
              <w:t>pathways</w:t>
            </w:r>
          </w:p>
          <w:p w:rsidR="00000000" w:rsidRPr="00912D90" w:rsidP="00912D90">
            <w:pPr>
              <w:pStyle w:val="ListBullet"/>
            </w:pPr>
            <w:r w:rsidRPr="00912D90">
              <w:t>pits</w:t>
            </w:r>
          </w:p>
          <w:p w:rsidR="00000000" w:rsidRPr="00912D90" w:rsidP="00912D90">
            <w:pPr>
              <w:pStyle w:val="ListBullet"/>
            </w:pPr>
            <w:r w:rsidRPr="00912D90">
              <w:t>plinths</w:t>
            </w:r>
          </w:p>
          <w:p w:rsidR="00000000" w:rsidRPr="00912D90" w:rsidP="00912D90">
            <w:pPr>
              <w:pStyle w:val="ListBullet"/>
            </w:pPr>
            <w:r w:rsidRPr="00912D90">
              <w:t>residential buildings</w:t>
            </w:r>
          </w:p>
          <w:p w:rsidR="00000000" w:rsidRPr="00912D90" w:rsidP="00912D90">
            <w:pPr>
              <w:pStyle w:val="ListBullet"/>
            </w:pPr>
            <w:r w:rsidRPr="00912D90">
              <w:t>slabs</w:t>
            </w:r>
          </w:p>
          <w:p w:rsidR="00000000" w:rsidP="00912D90">
            <w:pPr>
              <w:pStyle w:val="ListBullet"/>
              <w:rPr>
                <w:lang w:val="en-NZ"/>
              </w:rPr>
            </w:pPr>
            <w:r w:rsidRPr="00912D90">
              <w:t>walls.</w:t>
            </w:r>
          </w:p>
        </w:tc>
      </w:tr>
      <w:tr w:rsidTr="00912D90">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rPr>
                <w:rStyle w:val="BoldandItalics"/>
              </w:rPr>
              <w:t>Cutting</w:t>
            </w:r>
            <w:r w:rsidRPr="00912D90">
              <w:t xml:space="preserve"> concrete may include:</w:t>
            </w:r>
          </w:p>
        </w:tc>
        <w:tc>
          <w:tcPr>
            <w:tcW w:w="6498" w:type="dxa"/>
            <w:tcBorders>
              <w:top w:val="nil"/>
              <w:left w:val="nil"/>
              <w:bottom w:val="nil"/>
              <w:right w:val="nil"/>
            </w:tcBorders>
            <w:tcMar>
              <w:top w:w="0" w:type="dxa"/>
              <w:left w:w="62" w:type="dxa"/>
              <w:bottom w:w="0" w:type="dxa"/>
              <w:right w:w="62" w:type="dxa"/>
            </w:tcMar>
          </w:tcPr>
          <w:p w:rsidR="00000000" w:rsidRPr="00912D90" w:rsidP="00912D90">
            <w:pPr>
              <w:pStyle w:val="ListBullet"/>
            </w:pPr>
            <w:r w:rsidRPr="00912D90">
              <w:t>anti-cracking joints</w:t>
            </w:r>
          </w:p>
          <w:p w:rsidR="00000000" w:rsidRPr="00912D90" w:rsidP="00912D90">
            <w:pPr>
              <w:pStyle w:val="ListBullet"/>
            </w:pPr>
            <w:r w:rsidRPr="00912D90">
              <w:t>articulation joints</w:t>
            </w:r>
          </w:p>
          <w:p w:rsidR="00000000" w:rsidRPr="00912D90" w:rsidP="00912D90">
            <w:pPr>
              <w:pStyle w:val="ListBullet"/>
            </w:pPr>
            <w:r w:rsidRPr="00912D90">
              <w:t>construction joints</w:t>
            </w:r>
          </w:p>
          <w:p w:rsidR="00000000" w:rsidRPr="00912D90" w:rsidP="00912D90">
            <w:pPr>
              <w:pStyle w:val="ListBullet"/>
            </w:pPr>
            <w:r w:rsidRPr="00912D90">
              <w:t>control joints</w:t>
            </w:r>
          </w:p>
          <w:p w:rsidR="00000000" w:rsidRPr="00912D90" w:rsidP="00912D90">
            <w:pPr>
              <w:pStyle w:val="ListBullet"/>
            </w:pPr>
            <w:r w:rsidRPr="00912D90">
              <w:t>expansion and contraction joints</w:t>
            </w:r>
          </w:p>
          <w:p w:rsidR="00000000" w:rsidRPr="00912D90" w:rsidP="00912D90">
            <w:pPr>
              <w:pStyle w:val="ListBullet"/>
            </w:pPr>
            <w:r w:rsidRPr="00912D90">
              <w:t>joining new concrete components</w:t>
            </w:r>
          </w:p>
          <w:p w:rsidR="00000000" w:rsidP="00912D90">
            <w:pPr>
              <w:pStyle w:val="ListBullet"/>
              <w:rPr>
                <w:lang w:val="en-NZ"/>
              </w:rPr>
            </w:pPr>
            <w:r w:rsidRPr="00912D90">
              <w:t>structural joints.</w:t>
            </w:r>
          </w:p>
        </w:tc>
      </w:tr>
      <w:tr w:rsidTr="00912D90">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rPr>
                <w:rStyle w:val="BoldandItalics"/>
              </w:rPr>
              <w:t>Coring</w:t>
            </w:r>
            <w:r w:rsidRPr="00912D90">
              <w:t xml:space="preserve"> of concrete may include:</w:t>
            </w:r>
          </w:p>
        </w:tc>
        <w:tc>
          <w:tcPr>
            <w:tcW w:w="6498" w:type="dxa"/>
            <w:tcBorders>
              <w:top w:val="nil"/>
              <w:left w:val="nil"/>
              <w:bottom w:val="nil"/>
              <w:right w:val="nil"/>
            </w:tcBorders>
            <w:tcMar>
              <w:top w:w="0" w:type="dxa"/>
              <w:left w:w="62" w:type="dxa"/>
              <w:bottom w:w="0" w:type="dxa"/>
              <w:right w:w="62" w:type="dxa"/>
            </w:tcMar>
          </w:tcPr>
          <w:p w:rsidR="00000000" w:rsidRPr="00912D90" w:rsidP="00912D90">
            <w:pPr>
              <w:pStyle w:val="ListBullet"/>
            </w:pPr>
            <w:r w:rsidRPr="00912D90">
              <w:t>providing for fixtures</w:t>
            </w:r>
          </w:p>
          <w:p w:rsidR="00000000" w:rsidRPr="00912D90" w:rsidP="00912D90">
            <w:pPr>
              <w:pStyle w:val="ListBullet"/>
            </w:pPr>
            <w:r w:rsidRPr="00912D90">
              <w:t>providing holes to accommodate services</w:t>
            </w:r>
          </w:p>
          <w:p w:rsidR="00000000" w:rsidP="00912D90">
            <w:pPr>
              <w:pStyle w:val="ListBullet"/>
              <w:rPr>
                <w:lang w:val="en-NZ"/>
              </w:rPr>
            </w:pPr>
            <w:r w:rsidRPr="00912D90">
              <w:t>testing core samples.</w:t>
            </w:r>
          </w:p>
        </w:tc>
      </w:tr>
      <w:tr w:rsidTr="00912D90">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912D90">
            <w:pPr>
              <w:pStyle w:val="BodyText"/>
              <w:rPr>
                <w:lang w:val="en-NZ"/>
              </w:rPr>
            </w:pPr>
            <w:r w:rsidRPr="00912D90">
              <w:rPr>
                <w:rStyle w:val="BoldandItalics"/>
              </w:rPr>
              <w:t>Saw</w:t>
            </w:r>
            <w:r w:rsidRPr="00912D90">
              <w:t xml:space="preserve"> types may include:</w:t>
            </w:r>
          </w:p>
        </w:tc>
        <w:tc>
          <w:tcPr>
            <w:tcW w:w="6498" w:type="dxa"/>
            <w:tcBorders>
              <w:top w:val="nil"/>
              <w:left w:val="nil"/>
              <w:bottom w:val="nil"/>
              <w:right w:val="nil"/>
            </w:tcBorders>
            <w:tcMar>
              <w:top w:w="0" w:type="dxa"/>
              <w:left w:w="62" w:type="dxa"/>
              <w:bottom w:w="0" w:type="dxa"/>
              <w:right w:w="62" w:type="dxa"/>
            </w:tcMar>
          </w:tcPr>
          <w:p w:rsidR="00000000" w:rsidRPr="00912D90" w:rsidP="00912D90">
            <w:pPr>
              <w:pStyle w:val="ListBullet"/>
            </w:pPr>
            <w:r w:rsidRPr="00912D90">
              <w:t>hand held</w:t>
            </w:r>
          </w:p>
          <w:p w:rsidR="00000000" w:rsidRPr="00912D90" w:rsidP="00912D90">
            <w:pPr>
              <w:pStyle w:val="ListBullet"/>
            </w:pPr>
            <w:r w:rsidRPr="00912D90">
              <w:t>walk behind.</w:t>
            </w:r>
          </w:p>
        </w:tc>
      </w:tr>
    </w:tbl>
    <w:p w:rsidR="00C26CF9" w:rsidP="00912D90">
      <w:pPr>
        <w:pStyle w:val="BodyText"/>
      </w:pPr>
    </w:p>
    <w:p w:rsidR="00C26CF9" w:rsidP="00912D90">
      <w:pPr>
        <w:pStyle w:val="BodyText"/>
      </w:pPr>
    </w:p>
    <w:p w:rsidR="00000000" w:rsidRPr="00912D90" w:rsidP="00912D90">
      <w:pPr>
        <w:pStyle w:val="Heading1"/>
      </w:pPr>
      <w:bookmarkStart w:id="12" w:name="O_617946"/>
      <w:bookmarkEnd w:id="12"/>
      <w:r w:rsidRPr="00912D90">
        <w:t>Unit Sector(s)</w:t>
      </w:r>
    </w:p>
    <w:p w:rsidR="00000000" w:rsidRPr="00912D90" w:rsidP="00912D90">
      <w:pPr>
        <w:pStyle w:val="BodyText"/>
      </w:pPr>
      <w:r w:rsidRPr="00912D90">
        <w:t>Concreting</w:t>
      </w:r>
    </w:p>
    <w:p w:rsidR="00000000" w:rsidRPr="00912D90" w:rsidP="00912D90">
      <w:pPr>
        <w:pStyle w:val="AllowPageBreak"/>
      </w:pPr>
    </w:p>
    <w:p w:rsidR="00000000" w:rsidRPr="00912D90" w:rsidP="00912D90">
      <w:pPr>
        <w:pStyle w:val="Heading1"/>
      </w:pPr>
      <w:bookmarkStart w:id="13" w:name="O_617947"/>
      <w:bookmarkEnd w:id="13"/>
      <w:r w:rsidRPr="00912D90">
        <w:t>Custom Content Section</w:t>
      </w:r>
    </w:p>
    <w:p w:rsidR="00000000" w:rsidRPr="00912D90" w:rsidP="00912D90">
      <w:pPr>
        <w:pStyle w:val="BodyText"/>
      </w:pPr>
      <w:r w:rsidRPr="00912D90">
        <w:t>Not applicable.</w:t>
      </w:r>
    </w:p>
    <w:p w:rsidR="00000000" w:rsidRPr="00912D90" w:rsidP="00912D90"/>
    <w:sectPr w:rsidSect="00912D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90" w:rsidRPr="00C26CF9" w:rsidP="00C26C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CF9" w:rsidP="00912D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26CF9" w:rsidP="00912D9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26CF9" w:rsidP="00912D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90" w:rsidRPr="00C26CF9" w:rsidP="00C26C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CF9" w:rsidRPr="002D2AF8" w:rsidP="00912D90">
    <w:pPr>
      <w:pStyle w:val="Header"/>
      <w:framePr w:wrap="around"/>
    </w:pPr>
    <w:r>
      <w:fldChar w:fldCharType="begin"/>
    </w:r>
    <w:r>
      <w:instrText xml:space="preserve"> TITLE   \* MERGEFORMAT </w:instrText>
    </w:r>
    <w:r>
      <w:fldChar w:fldCharType="separate"/>
    </w:r>
    <w:r>
      <w:t>CPCCCO3047A Cut and core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C26CF9" w:rsidP="00912D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CAAC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581B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DED7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D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2D90"/>
    <w:pPr>
      <w:spacing w:before="360" w:after="60"/>
      <w:outlineLvl w:val="0"/>
    </w:pPr>
    <w:rPr>
      <w:sz w:val="32"/>
    </w:rPr>
  </w:style>
  <w:style w:type="paragraph" w:styleId="Heading2">
    <w:name w:val="heading 2"/>
    <w:basedOn w:val="HeadingBase"/>
    <w:next w:val="BodyText"/>
    <w:link w:val="Heading2Char"/>
    <w:qFormat/>
    <w:rsid w:val="00912D90"/>
    <w:pPr>
      <w:keepLines/>
      <w:spacing w:before="240" w:after="120"/>
      <w:outlineLvl w:val="1"/>
    </w:pPr>
    <w:rPr>
      <w:sz w:val="28"/>
      <w:szCs w:val="40"/>
    </w:rPr>
  </w:style>
  <w:style w:type="paragraph" w:styleId="Heading3">
    <w:name w:val="heading 3"/>
    <w:basedOn w:val="HeadingBase"/>
    <w:next w:val="BodyText"/>
    <w:link w:val="Heading3Char"/>
    <w:qFormat/>
    <w:rsid w:val="00912D90"/>
    <w:pPr>
      <w:spacing w:before="180" w:after="120"/>
      <w:outlineLvl w:val="2"/>
    </w:pPr>
    <w:rPr>
      <w:spacing w:val="-10"/>
      <w:kern w:val="32"/>
    </w:rPr>
  </w:style>
  <w:style w:type="paragraph" w:styleId="Heading4">
    <w:name w:val="heading 4"/>
    <w:basedOn w:val="HeadingBase"/>
    <w:next w:val="BodyText"/>
    <w:link w:val="Heading4Char"/>
    <w:qFormat/>
    <w:rsid w:val="00912D90"/>
    <w:pPr>
      <w:spacing w:before="160" w:after="120"/>
      <w:outlineLvl w:val="3"/>
    </w:pPr>
    <w:rPr>
      <w:sz w:val="22"/>
    </w:rPr>
  </w:style>
  <w:style w:type="paragraph" w:styleId="Heading5">
    <w:name w:val="heading 5"/>
    <w:basedOn w:val="HeadingBase"/>
    <w:next w:val="Normal"/>
    <w:link w:val="Heading5Char"/>
    <w:qFormat/>
    <w:rsid w:val="00912D90"/>
    <w:pPr>
      <w:spacing w:before="80"/>
      <w:outlineLvl w:val="4"/>
    </w:pPr>
    <w:rPr>
      <w:color w:val="918585"/>
      <w:sz w:val="20"/>
    </w:rPr>
  </w:style>
  <w:style w:type="paragraph" w:styleId="Heading6">
    <w:name w:val="heading 6"/>
    <w:basedOn w:val="HeadingBase"/>
    <w:next w:val="Normal"/>
    <w:link w:val="Heading6Char"/>
    <w:qFormat/>
    <w:rsid w:val="00912D90"/>
    <w:pPr>
      <w:spacing w:before="60"/>
      <w:outlineLvl w:val="5"/>
    </w:pPr>
    <w:rPr>
      <w:color w:val="918585"/>
      <w:sz w:val="20"/>
    </w:rPr>
  </w:style>
  <w:style w:type="paragraph" w:styleId="Heading7">
    <w:name w:val="heading 7"/>
    <w:basedOn w:val="Normal"/>
    <w:next w:val="Normal"/>
    <w:link w:val="Heading7Char"/>
    <w:qFormat/>
    <w:rsid w:val="00912D90"/>
    <w:pPr>
      <w:ind w:left="720"/>
      <w:outlineLvl w:val="6"/>
    </w:pPr>
    <w:rPr>
      <w:i/>
    </w:rPr>
  </w:style>
  <w:style w:type="paragraph" w:styleId="Heading8">
    <w:name w:val="heading 8"/>
    <w:basedOn w:val="Normal"/>
    <w:next w:val="Normal"/>
    <w:link w:val="Heading8Char"/>
    <w:qFormat/>
    <w:rsid w:val="00912D90"/>
    <w:pPr>
      <w:ind w:left="720"/>
      <w:outlineLvl w:val="7"/>
    </w:pPr>
    <w:rPr>
      <w:i/>
    </w:rPr>
  </w:style>
  <w:style w:type="paragraph" w:styleId="Heading9">
    <w:name w:val="heading 9"/>
    <w:basedOn w:val="Normal"/>
    <w:next w:val="Normal"/>
    <w:link w:val="Heading9Char"/>
    <w:qFormat/>
    <w:rsid w:val="00912D90"/>
    <w:pPr>
      <w:ind w:left="720"/>
      <w:outlineLvl w:val="8"/>
    </w:pPr>
    <w:rPr>
      <w:i/>
    </w:rPr>
  </w:style>
  <w:style w:type="character" w:default="1" w:styleId="DefaultParagraphFont">
    <w:name w:val="Default Paragraph Font"/>
    <w:uiPriority w:val="1"/>
    <w:unhideWhenUsed/>
    <w:rsid w:val="00912D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D90"/>
  </w:style>
  <w:style w:type="character" w:customStyle="1" w:styleId="Heading1Char">
    <w:name w:val="Heading 1 Char"/>
    <w:basedOn w:val="DefaultParagraphFont"/>
    <w:link w:val="Heading1"/>
    <w:rsid w:val="00912D90"/>
    <w:rPr>
      <w:rFonts w:ascii="Times New Roman" w:eastAsia="Times New Roman" w:hAnsi="Times New Roman" w:cs="Times New Roman"/>
      <w:b/>
      <w:sz w:val="32"/>
      <w:szCs w:val="20"/>
      <w:lang w:eastAsia="en-US"/>
    </w:rPr>
  </w:style>
  <w:style w:type="paragraph" w:styleId="BodyText">
    <w:name w:val="Body Text"/>
    <w:basedOn w:val="Normal"/>
    <w:link w:val="BodyTextChar"/>
    <w:rsid w:val="00912D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2D90"/>
    <w:rPr>
      <w:rFonts w:ascii="Times New Roman" w:eastAsia="Times New Roman" w:hAnsi="Times New Roman" w:cs="Times New Roman"/>
      <w:sz w:val="24"/>
      <w:lang w:eastAsia="en-US"/>
    </w:rPr>
  </w:style>
  <w:style w:type="paragraph" w:styleId="ListBullet">
    <w:name w:val="List Bullet"/>
    <w:basedOn w:val="List"/>
    <w:rsid w:val="00912D90"/>
    <w:pPr>
      <w:numPr>
        <w:numId w:val="13"/>
      </w:numPr>
      <w:tabs>
        <w:tab w:val="clear" w:pos="340"/>
      </w:tabs>
      <w:spacing w:before="40" w:after="40"/>
    </w:pPr>
  </w:style>
  <w:style w:type="character" w:customStyle="1" w:styleId="SpecialBold">
    <w:name w:val="Special Bold"/>
    <w:basedOn w:val="DefaultParagraphFont"/>
    <w:rsid w:val="00912D90"/>
    <w:rPr>
      <w:b/>
      <w:spacing w:val="0"/>
    </w:rPr>
  </w:style>
  <w:style w:type="paragraph" w:styleId="ListBullet2">
    <w:name w:val="List Bullet 2"/>
    <w:basedOn w:val="List2"/>
    <w:rsid w:val="00912D90"/>
    <w:pPr>
      <w:numPr>
        <w:numId w:val="14"/>
      </w:numPr>
      <w:tabs>
        <w:tab w:val="clear" w:pos="680"/>
      </w:tabs>
    </w:pPr>
  </w:style>
  <w:style w:type="paragraph" w:customStyle="1" w:styleId="SuperHeading">
    <w:name w:val="SuperHeading"/>
    <w:basedOn w:val="Normal"/>
    <w:rsid w:val="00912D90"/>
    <w:pPr>
      <w:spacing w:before="240" w:after="120"/>
      <w:outlineLvl w:val="0"/>
    </w:pPr>
    <w:rPr>
      <w:rFonts w:ascii="Times New Roman" w:hAnsi="Times New Roman"/>
      <w:b/>
      <w:sz w:val="32"/>
    </w:rPr>
  </w:style>
  <w:style w:type="paragraph" w:customStyle="1" w:styleId="AllowPageBreak">
    <w:name w:val="AllowPageBreak"/>
    <w:rsid w:val="00912D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12D90"/>
    <w:rPr>
      <w:b/>
      <w:i/>
      <w:u w:val="none"/>
    </w:rPr>
  </w:style>
  <w:style w:type="character" w:customStyle="1" w:styleId="Heading2Char">
    <w:name w:val="Heading 2 Char"/>
    <w:basedOn w:val="DefaultParagraphFont"/>
    <w:link w:val="Heading2"/>
    <w:rsid w:val="00912D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2D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2D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2D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2D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D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2D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2D90"/>
    <w:rPr>
      <w:rFonts w:ascii="Courier New" w:eastAsia="Times New Roman" w:hAnsi="Courier New" w:cs="Times New Roman"/>
      <w:i/>
      <w:szCs w:val="20"/>
      <w:lang w:eastAsia="en-US"/>
    </w:rPr>
  </w:style>
  <w:style w:type="paragraph" w:customStyle="1" w:styleId="HeadingBase">
    <w:name w:val="Heading Base"/>
    <w:rsid w:val="00912D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D90"/>
    <w:pPr>
      <w:tabs>
        <w:tab w:val="right" w:leader="dot" w:pos="9072"/>
      </w:tabs>
      <w:ind w:left="567"/>
    </w:pPr>
    <w:rPr>
      <w:szCs w:val="22"/>
    </w:rPr>
  </w:style>
  <w:style w:type="paragraph" w:customStyle="1" w:styleId="TOCBase">
    <w:name w:val="TOC Base"/>
    <w:rsid w:val="00912D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D90"/>
    <w:pPr>
      <w:tabs>
        <w:tab w:val="right" w:leader="dot" w:pos="9072"/>
      </w:tabs>
      <w:spacing w:before="40" w:after="40"/>
      <w:ind w:left="284"/>
    </w:pPr>
    <w:rPr>
      <w:rFonts w:ascii="Times New Roman" w:hAnsi="Times New Roman"/>
    </w:rPr>
  </w:style>
  <w:style w:type="paragraph" w:styleId="TOC1">
    <w:name w:val="toc 1"/>
    <w:basedOn w:val="TOCBase"/>
    <w:next w:val="Normal"/>
    <w:rsid w:val="00912D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2D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2D90"/>
    <w:rPr>
      <w:rFonts w:ascii="Times New Roman" w:eastAsia="Times New Roman" w:hAnsi="Times New Roman" w:cs="Times New Roman"/>
      <w:sz w:val="16"/>
      <w:lang w:eastAsia="en-US"/>
    </w:rPr>
  </w:style>
  <w:style w:type="paragraph" w:styleId="Title">
    <w:name w:val="Title"/>
    <w:basedOn w:val="HeadingBase"/>
    <w:link w:val="TitleChar"/>
    <w:qFormat/>
    <w:rsid w:val="00912D90"/>
    <w:pPr>
      <w:spacing w:before="5040"/>
      <w:jc w:val="center"/>
    </w:pPr>
    <w:rPr>
      <w:sz w:val="48"/>
      <w:szCs w:val="72"/>
      <w:lang w:val="en-US"/>
    </w:rPr>
  </w:style>
  <w:style w:type="character" w:customStyle="1" w:styleId="TitleChar">
    <w:name w:val="Title Char"/>
    <w:basedOn w:val="DefaultParagraphFont"/>
    <w:link w:val="Title"/>
    <w:rsid w:val="00912D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D90"/>
    <w:pPr>
      <w:tabs>
        <w:tab w:val="left" w:pos="3600"/>
        <w:tab w:val="left" w:pos="3958"/>
      </w:tabs>
    </w:pPr>
  </w:style>
  <w:style w:type="paragraph" w:styleId="List">
    <w:name w:val="List"/>
    <w:basedOn w:val="BodyText"/>
    <w:next w:val="BodyText"/>
    <w:rsid w:val="00912D90"/>
    <w:pPr>
      <w:tabs>
        <w:tab w:val="left" w:pos="340"/>
      </w:tabs>
      <w:spacing w:before="60" w:after="60"/>
      <w:ind w:left="340" w:hanging="340"/>
    </w:pPr>
  </w:style>
  <w:style w:type="paragraph" w:customStyle="1" w:styleId="Note">
    <w:name w:val="Note"/>
    <w:basedOn w:val="BodyText"/>
    <w:rsid w:val="00912D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2D90"/>
    <w:pPr>
      <w:framePr w:wrap="auto" w:hAnchor="text" w:y="6049"/>
    </w:pPr>
    <w:rPr>
      <w:color w:val="000000"/>
      <w:sz w:val="40"/>
    </w:rPr>
  </w:style>
  <w:style w:type="paragraph" w:customStyle="1" w:styleId="TOCTitle">
    <w:name w:val="TOCTitle"/>
    <w:basedOn w:val="Heading1"/>
    <w:rsid w:val="00912D90"/>
    <w:pPr>
      <w:spacing w:after="240"/>
      <w:jc w:val="center"/>
      <w:outlineLvl w:val="9"/>
    </w:pPr>
    <w:rPr>
      <w:caps/>
    </w:rPr>
  </w:style>
  <w:style w:type="paragraph" w:customStyle="1" w:styleId="Version">
    <w:name w:val="Version"/>
    <w:rsid w:val="00912D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2D90"/>
    <w:pPr>
      <w:keepNext w:val="0"/>
      <w:tabs>
        <w:tab w:val="right" w:pos="4176"/>
      </w:tabs>
      <w:ind w:left="198" w:hanging="198"/>
    </w:pPr>
    <w:rPr>
      <w:rFonts w:ascii="Garamond" w:hAnsi="Garamond"/>
    </w:rPr>
  </w:style>
  <w:style w:type="paragraph" w:styleId="IndexHeading">
    <w:name w:val="index heading"/>
    <w:basedOn w:val="Normal"/>
    <w:next w:val="Index1"/>
    <w:semiHidden/>
    <w:rsid w:val="00912D90"/>
    <w:pPr>
      <w:spacing w:before="120" w:after="120"/>
    </w:pPr>
    <w:rPr>
      <w:rFonts w:ascii="Arial" w:hAnsi="Arial"/>
      <w:b/>
      <w:color w:val="918585"/>
      <w:sz w:val="24"/>
    </w:rPr>
  </w:style>
  <w:style w:type="paragraph" w:styleId="Header">
    <w:name w:val="header"/>
    <w:basedOn w:val="Normal"/>
    <w:link w:val="HeaderChar"/>
    <w:rsid w:val="00912D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2D90"/>
    <w:rPr>
      <w:rFonts w:ascii="Times New Roman" w:eastAsia="Times New Roman" w:hAnsi="Times New Roman" w:cs="Times New Roman"/>
      <w:sz w:val="16"/>
      <w:szCs w:val="20"/>
      <w:lang w:val="en-GB" w:eastAsia="en-US"/>
    </w:rPr>
  </w:style>
  <w:style w:type="paragraph" w:customStyle="1" w:styleId="Chapter">
    <w:name w:val="Chapter"/>
    <w:basedOn w:val="Normal"/>
    <w:rsid w:val="00912D90"/>
    <w:pPr>
      <w:spacing w:before="240"/>
    </w:pPr>
    <w:rPr>
      <w:rFonts w:ascii="Times New Roman" w:hAnsi="Times New Roman"/>
      <w:smallCaps/>
      <w:spacing w:val="80"/>
      <w:sz w:val="28"/>
    </w:rPr>
  </w:style>
  <w:style w:type="paragraph" w:customStyle="1" w:styleId="InChapter">
    <w:name w:val="InChapter"/>
    <w:basedOn w:val="Heading3"/>
    <w:rsid w:val="00912D90"/>
    <w:pPr>
      <w:spacing w:after="240"/>
      <w:outlineLvl w:val="9"/>
    </w:pPr>
    <w:rPr>
      <w:noProof/>
    </w:rPr>
  </w:style>
  <w:style w:type="paragraph" w:styleId="Index2">
    <w:name w:val="index 2"/>
    <w:basedOn w:val="Normal"/>
    <w:next w:val="Normal"/>
    <w:semiHidden/>
    <w:rsid w:val="00912D90"/>
    <w:pPr>
      <w:tabs>
        <w:tab w:val="right" w:pos="4176"/>
      </w:tabs>
      <w:ind w:left="568" w:hanging="284"/>
    </w:pPr>
    <w:rPr>
      <w:rFonts w:ascii="Garamond" w:hAnsi="Garamond"/>
    </w:rPr>
  </w:style>
  <w:style w:type="paragraph" w:customStyle="1" w:styleId="Byline">
    <w:name w:val="Byline"/>
    <w:rsid w:val="00912D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D90"/>
    <w:pPr>
      <w:tabs>
        <w:tab w:val="clear" w:pos="3600"/>
        <w:tab w:val="clear" w:pos="3958"/>
      </w:tabs>
      <w:jc w:val="right"/>
    </w:pPr>
  </w:style>
  <w:style w:type="character" w:styleId="Emphasis">
    <w:name w:val="Emphasis"/>
    <w:basedOn w:val="DefaultParagraphFont"/>
    <w:qFormat/>
    <w:rsid w:val="00912D90"/>
    <w:rPr>
      <w:i/>
    </w:rPr>
  </w:style>
  <w:style w:type="paragraph" w:styleId="Caption">
    <w:name w:val="caption"/>
    <w:basedOn w:val="BodyText"/>
    <w:next w:val="Normal"/>
    <w:qFormat/>
    <w:rsid w:val="00912D90"/>
    <w:pPr>
      <w:framePr w:w="2268" w:hSpace="181" w:vSpace="181" w:wrap="around" w:vAnchor="text" w:hAnchor="page" w:x="1135" w:y="285" w:anchorLock="1"/>
    </w:pPr>
    <w:rPr>
      <w:i/>
    </w:rPr>
  </w:style>
  <w:style w:type="paragraph" w:customStyle="1" w:styleId="MiniTOCTitle">
    <w:name w:val="MiniTOCTitle"/>
    <w:basedOn w:val="Heading4"/>
    <w:rsid w:val="00912D90"/>
    <w:pPr>
      <w:spacing w:before="240"/>
      <w:outlineLvl w:val="9"/>
    </w:pPr>
    <w:rPr>
      <w:noProof/>
      <w:sz w:val="24"/>
    </w:rPr>
  </w:style>
  <w:style w:type="paragraph" w:customStyle="1" w:styleId="MiniTOCItem">
    <w:name w:val="MiniTOCItem"/>
    <w:basedOn w:val="ListBullet"/>
    <w:rsid w:val="00912D90"/>
    <w:pPr>
      <w:numPr>
        <w:numId w:val="0"/>
      </w:numPr>
      <w:tabs>
        <w:tab w:val="right" w:leader="dot" w:pos="6521"/>
      </w:tabs>
      <w:spacing w:before="0" w:after="0"/>
    </w:pPr>
  </w:style>
  <w:style w:type="paragraph" w:customStyle="1" w:styleId="TOFTitle">
    <w:name w:val="TOFTitle"/>
    <w:basedOn w:val="TOCTitle"/>
    <w:rsid w:val="00912D90"/>
  </w:style>
  <w:style w:type="paragraph" w:styleId="TableofFigures">
    <w:name w:val="table of figures"/>
    <w:basedOn w:val="Normal"/>
    <w:next w:val="Normal"/>
    <w:semiHidden/>
    <w:rsid w:val="00912D90"/>
    <w:pPr>
      <w:tabs>
        <w:tab w:val="right" w:leader="dot" w:pos="9072"/>
      </w:tabs>
      <w:ind w:left="970" w:hanging="403"/>
    </w:pPr>
    <w:rPr>
      <w:rFonts w:ascii="Times New Roman" w:hAnsi="Times New Roman"/>
      <w:b/>
    </w:rPr>
  </w:style>
  <w:style w:type="paragraph" w:styleId="ListNumber">
    <w:name w:val="List Number"/>
    <w:basedOn w:val="List"/>
    <w:rsid w:val="00912D90"/>
    <w:pPr>
      <w:numPr>
        <w:numId w:val="11"/>
      </w:numPr>
    </w:pPr>
  </w:style>
  <w:style w:type="character" w:customStyle="1" w:styleId="WingdingSymbols">
    <w:name w:val="Wingding Symbols"/>
    <w:rsid w:val="00912D90"/>
    <w:rPr>
      <w:rFonts w:ascii="Wingdings" w:hAnsi="Wingdings"/>
    </w:rPr>
  </w:style>
  <w:style w:type="paragraph" w:customStyle="1" w:styleId="TableHeading">
    <w:name w:val="Table Heading"/>
    <w:basedOn w:val="HeadingBase"/>
    <w:rsid w:val="00912D90"/>
    <w:pPr>
      <w:keepLines/>
      <w:pBdr>
        <w:bottom w:val="single" w:sz="6" w:space="1" w:color="918585"/>
      </w:pBdr>
      <w:spacing w:before="240"/>
    </w:pPr>
  </w:style>
  <w:style w:type="character" w:customStyle="1" w:styleId="HotSpot">
    <w:name w:val="HotSpot"/>
    <w:rsid w:val="00912D90"/>
    <w:rPr>
      <w:color w:val="0033CC"/>
      <w:u w:val="none"/>
    </w:rPr>
  </w:style>
  <w:style w:type="paragraph" w:customStyle="1" w:styleId="BodyTextRight">
    <w:name w:val="Body Text Right"/>
    <w:basedOn w:val="BodyText"/>
    <w:rsid w:val="00912D90"/>
    <w:pPr>
      <w:spacing w:before="0" w:after="0"/>
      <w:jc w:val="right"/>
    </w:pPr>
  </w:style>
  <w:style w:type="paragraph" w:styleId="Index3">
    <w:name w:val="index 3"/>
    <w:basedOn w:val="ListNumber2"/>
    <w:next w:val="Normal"/>
    <w:semiHidden/>
    <w:rsid w:val="00912D90"/>
    <w:pPr>
      <w:numPr>
        <w:numId w:val="0"/>
      </w:numPr>
      <w:tabs>
        <w:tab w:val="right" w:leader="dot" w:pos="4176"/>
      </w:tabs>
    </w:pPr>
  </w:style>
  <w:style w:type="paragraph" w:styleId="ListNumber2">
    <w:name w:val="List Number 2"/>
    <w:basedOn w:val="List2"/>
    <w:rsid w:val="00912D90"/>
    <w:pPr>
      <w:numPr>
        <w:numId w:val="10"/>
      </w:numPr>
      <w:tabs>
        <w:tab w:val="clear" w:pos="1060"/>
      </w:tabs>
    </w:pPr>
  </w:style>
  <w:style w:type="paragraph" w:customStyle="1" w:styleId="MarginNote">
    <w:name w:val="Margin Note"/>
    <w:basedOn w:val="BodyText"/>
    <w:rsid w:val="00912D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D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2D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2D90"/>
    <w:rPr>
      <w:sz w:val="32"/>
    </w:rPr>
  </w:style>
  <w:style w:type="paragraph" w:customStyle="1" w:styleId="HeadingProcedure">
    <w:name w:val="Heading Procedure"/>
    <w:basedOn w:val="HeadingBase"/>
    <w:next w:val="Normal"/>
    <w:rsid w:val="00912D90"/>
    <w:pPr>
      <w:tabs>
        <w:tab w:val="left" w:pos="0"/>
      </w:tabs>
      <w:spacing w:before="120" w:after="60"/>
    </w:pPr>
    <w:rPr>
      <w:i/>
      <w:color w:val="918585"/>
      <w:sz w:val="22"/>
    </w:rPr>
  </w:style>
  <w:style w:type="paragraph" w:customStyle="1" w:styleId="TableBodyText">
    <w:name w:val="Table Body Text"/>
    <w:basedOn w:val="BodyText"/>
    <w:rsid w:val="00912D90"/>
    <w:pPr>
      <w:spacing w:before="60" w:after="60"/>
    </w:pPr>
  </w:style>
  <w:style w:type="paragraph" w:styleId="ListContinue">
    <w:name w:val="List Continue"/>
    <w:basedOn w:val="List"/>
    <w:rsid w:val="00912D90"/>
    <w:pPr>
      <w:ind w:firstLine="0"/>
    </w:pPr>
  </w:style>
  <w:style w:type="paragraph" w:customStyle="1" w:styleId="ListNote">
    <w:name w:val="List Note"/>
    <w:basedOn w:val="List"/>
    <w:rsid w:val="00912D90"/>
    <w:pPr>
      <w:pBdr>
        <w:top w:val="single" w:sz="6" w:space="2" w:color="918585"/>
        <w:bottom w:val="single" w:sz="6" w:space="2" w:color="918585"/>
      </w:pBdr>
      <w:tabs>
        <w:tab w:val="left" w:pos="1021"/>
      </w:tabs>
      <w:ind w:firstLine="0"/>
    </w:pPr>
  </w:style>
  <w:style w:type="paragraph" w:customStyle="1" w:styleId="Warning">
    <w:name w:val="Warning"/>
    <w:basedOn w:val="BodyText"/>
    <w:rsid w:val="00912D90"/>
    <w:pPr>
      <w:shd w:val="clear" w:color="auto" w:fill="D9D9D9"/>
      <w:tabs>
        <w:tab w:val="left" w:pos="992"/>
      </w:tabs>
      <w:ind w:left="119" w:right="119"/>
    </w:pPr>
    <w:rPr>
      <w:sz w:val="20"/>
    </w:rPr>
  </w:style>
  <w:style w:type="paragraph" w:customStyle="1" w:styleId="MarginIcons">
    <w:name w:val="Margin Icons"/>
    <w:basedOn w:val="BodyText"/>
    <w:rsid w:val="00912D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2D90"/>
    <w:rPr>
      <w:rFonts w:ascii="Courier New" w:hAnsi="Courier New"/>
    </w:rPr>
  </w:style>
  <w:style w:type="paragraph" w:customStyle="1" w:styleId="NoteBullet">
    <w:name w:val="Note Bullet"/>
    <w:basedOn w:val="Note"/>
    <w:rsid w:val="00912D90"/>
    <w:pPr>
      <w:tabs>
        <w:tab w:val="clear" w:pos="680"/>
      </w:tabs>
      <w:spacing w:before="60" w:after="60"/>
    </w:pPr>
  </w:style>
  <w:style w:type="paragraph" w:customStyle="1" w:styleId="SubHeading2">
    <w:name w:val="SubHeading2"/>
    <w:basedOn w:val="HeadingBase"/>
    <w:rsid w:val="00912D90"/>
    <w:pPr>
      <w:spacing w:before="240" w:after="60"/>
    </w:pPr>
    <w:rPr>
      <w:sz w:val="20"/>
    </w:rPr>
  </w:style>
  <w:style w:type="paragraph" w:customStyle="1" w:styleId="SubHeading1">
    <w:name w:val="SubHeading1"/>
    <w:basedOn w:val="HeadingBase"/>
    <w:rsid w:val="00912D90"/>
    <w:pPr>
      <w:spacing w:before="240" w:after="60"/>
    </w:pPr>
    <w:rPr>
      <w:color w:val="918585"/>
      <w:sz w:val="22"/>
    </w:rPr>
  </w:style>
  <w:style w:type="paragraph" w:customStyle="1" w:styleId="SideHeading">
    <w:name w:val="Side Heading"/>
    <w:basedOn w:val="HeadingBase"/>
    <w:rsid w:val="00912D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D90"/>
    <w:pPr>
      <w:numPr>
        <w:numId w:val="12"/>
      </w:numPr>
    </w:pPr>
  </w:style>
  <w:style w:type="paragraph" w:styleId="PlainText">
    <w:name w:val="Plain Text"/>
    <w:basedOn w:val="Normal"/>
    <w:link w:val="PlainTextChar"/>
    <w:rsid w:val="00912D90"/>
    <w:rPr>
      <w:sz w:val="20"/>
    </w:rPr>
  </w:style>
  <w:style w:type="character" w:customStyle="1" w:styleId="PlainTextChar">
    <w:name w:val="Plain Text Char"/>
    <w:basedOn w:val="DefaultParagraphFont"/>
    <w:link w:val="PlainText"/>
    <w:rsid w:val="00912D90"/>
    <w:rPr>
      <w:rFonts w:ascii="Courier New" w:eastAsia="Times New Roman" w:hAnsi="Courier New" w:cs="Times New Roman"/>
      <w:sz w:val="20"/>
      <w:szCs w:val="20"/>
      <w:lang w:eastAsia="en-US"/>
    </w:rPr>
  </w:style>
  <w:style w:type="character" w:customStyle="1" w:styleId="MenuOption">
    <w:name w:val="Menu Option"/>
    <w:basedOn w:val="DefaultParagraphFont"/>
    <w:rsid w:val="00912D90"/>
    <w:rPr>
      <w:b/>
      <w:smallCaps/>
    </w:rPr>
  </w:style>
  <w:style w:type="paragraph" w:customStyle="1" w:styleId="TableListNumber">
    <w:name w:val="Table List Number"/>
    <w:basedOn w:val="ListNumber"/>
    <w:rsid w:val="00912D90"/>
    <w:pPr>
      <w:numPr>
        <w:numId w:val="0"/>
      </w:numPr>
    </w:pPr>
  </w:style>
  <w:style w:type="paragraph" w:styleId="TOC4">
    <w:name w:val="toc 4"/>
    <w:basedOn w:val="TOCBase"/>
    <w:next w:val="Normal"/>
    <w:semiHidden/>
    <w:rsid w:val="00912D90"/>
    <w:pPr>
      <w:tabs>
        <w:tab w:val="right" w:leader="dot" w:pos="9071"/>
      </w:tabs>
      <w:ind w:left="1701"/>
    </w:pPr>
  </w:style>
  <w:style w:type="paragraph" w:customStyle="1" w:styleId="ListAlpha">
    <w:name w:val="List Alpha"/>
    <w:basedOn w:val="List"/>
    <w:rsid w:val="00912D90"/>
    <w:pPr>
      <w:numPr>
        <w:numId w:val="9"/>
      </w:numPr>
    </w:pPr>
  </w:style>
  <w:style w:type="paragraph" w:customStyle="1" w:styleId="ListAlpha2">
    <w:name w:val="List Alpha 2"/>
    <w:basedOn w:val="List2"/>
    <w:rsid w:val="00912D90"/>
    <w:pPr>
      <w:numPr>
        <w:numId w:val="8"/>
      </w:numPr>
    </w:pPr>
  </w:style>
  <w:style w:type="paragraph" w:styleId="List2">
    <w:name w:val="List 2"/>
    <w:basedOn w:val="BodyText"/>
    <w:rsid w:val="00912D90"/>
    <w:pPr>
      <w:tabs>
        <w:tab w:val="left" w:pos="680"/>
      </w:tabs>
      <w:spacing w:before="60" w:after="60"/>
      <w:ind w:left="680" w:hanging="340"/>
    </w:pPr>
  </w:style>
  <w:style w:type="paragraph" w:styleId="List3">
    <w:name w:val="List 3"/>
    <w:basedOn w:val="BodyText"/>
    <w:rsid w:val="00912D90"/>
    <w:pPr>
      <w:tabs>
        <w:tab w:val="left" w:pos="1021"/>
      </w:tabs>
      <w:spacing w:before="60" w:after="60"/>
      <w:ind w:left="1020" w:hanging="340"/>
    </w:pPr>
  </w:style>
  <w:style w:type="paragraph" w:styleId="List4">
    <w:name w:val="List 4"/>
    <w:basedOn w:val="BodyText"/>
    <w:rsid w:val="00912D90"/>
    <w:pPr>
      <w:tabs>
        <w:tab w:val="left" w:pos="1361"/>
      </w:tabs>
      <w:spacing w:before="60" w:after="60"/>
      <w:ind w:left="1361" w:hanging="340"/>
    </w:pPr>
  </w:style>
  <w:style w:type="paragraph" w:styleId="List5">
    <w:name w:val="List 5"/>
    <w:basedOn w:val="BodyText"/>
    <w:rsid w:val="00912D90"/>
    <w:pPr>
      <w:tabs>
        <w:tab w:val="left" w:pos="1701"/>
      </w:tabs>
      <w:spacing w:before="60" w:after="60"/>
      <w:ind w:left="1701" w:hanging="340"/>
    </w:pPr>
  </w:style>
  <w:style w:type="paragraph" w:styleId="ListBullet3">
    <w:name w:val="List Bullet 3"/>
    <w:basedOn w:val="List3"/>
    <w:rsid w:val="00912D90"/>
    <w:pPr>
      <w:numPr>
        <w:numId w:val="15"/>
      </w:numPr>
      <w:tabs>
        <w:tab w:val="clear" w:pos="1021"/>
      </w:tabs>
      <w:ind w:left="1037" w:hanging="357"/>
    </w:pPr>
  </w:style>
  <w:style w:type="paragraph" w:styleId="ListBullet4">
    <w:name w:val="List Bullet 4"/>
    <w:basedOn w:val="List4"/>
    <w:rsid w:val="00912D90"/>
    <w:pPr>
      <w:numPr>
        <w:numId w:val="3"/>
      </w:numPr>
    </w:pPr>
  </w:style>
  <w:style w:type="paragraph" w:styleId="ListBullet5">
    <w:name w:val="List Bullet 5"/>
    <w:basedOn w:val="List5"/>
    <w:rsid w:val="00912D90"/>
    <w:pPr>
      <w:numPr>
        <w:numId w:val="4"/>
      </w:numPr>
    </w:pPr>
  </w:style>
  <w:style w:type="paragraph" w:styleId="ListContinue2">
    <w:name w:val="List Continue 2"/>
    <w:basedOn w:val="List2"/>
    <w:rsid w:val="00912D90"/>
    <w:pPr>
      <w:ind w:firstLine="0"/>
    </w:pPr>
  </w:style>
  <w:style w:type="paragraph" w:styleId="ListContinue3">
    <w:name w:val="List Continue 3"/>
    <w:basedOn w:val="List3"/>
    <w:rsid w:val="00912D90"/>
    <w:pPr>
      <w:ind w:left="1021" w:firstLine="0"/>
    </w:pPr>
  </w:style>
  <w:style w:type="paragraph" w:styleId="ListContinue4">
    <w:name w:val="List Continue 4"/>
    <w:basedOn w:val="List4"/>
    <w:rsid w:val="00912D90"/>
    <w:pPr>
      <w:ind w:firstLine="0"/>
    </w:pPr>
  </w:style>
  <w:style w:type="paragraph" w:styleId="ListContinue5">
    <w:name w:val="List Continue 5"/>
    <w:basedOn w:val="List5"/>
    <w:rsid w:val="00912D90"/>
    <w:pPr>
      <w:ind w:firstLine="0"/>
    </w:pPr>
  </w:style>
  <w:style w:type="paragraph" w:styleId="ListNumber3">
    <w:name w:val="List Number 3"/>
    <w:basedOn w:val="List3"/>
    <w:rsid w:val="00912D90"/>
    <w:pPr>
      <w:numPr>
        <w:numId w:val="5"/>
      </w:numPr>
    </w:pPr>
  </w:style>
  <w:style w:type="paragraph" w:styleId="ListNumber4">
    <w:name w:val="List Number 4"/>
    <w:basedOn w:val="List4"/>
    <w:rsid w:val="00912D90"/>
    <w:pPr>
      <w:numPr>
        <w:numId w:val="6"/>
      </w:numPr>
    </w:pPr>
  </w:style>
  <w:style w:type="paragraph" w:styleId="ListNumber5">
    <w:name w:val="List Number 5"/>
    <w:basedOn w:val="List5"/>
    <w:rsid w:val="00912D90"/>
    <w:pPr>
      <w:numPr>
        <w:numId w:val="7"/>
      </w:numPr>
    </w:pPr>
  </w:style>
  <w:style w:type="paragraph" w:styleId="BlockText">
    <w:name w:val="Block Text"/>
    <w:basedOn w:val="Normal"/>
    <w:rsid w:val="00912D90"/>
    <w:pPr>
      <w:spacing w:after="120"/>
      <w:ind w:left="1440" w:right="1440"/>
    </w:pPr>
  </w:style>
  <w:style w:type="character" w:customStyle="1" w:styleId="Subscript">
    <w:name w:val="Subscript"/>
    <w:basedOn w:val="DefaultParagraphFont"/>
    <w:rsid w:val="00912D90"/>
    <w:rPr>
      <w:sz w:val="16"/>
      <w:vertAlign w:val="subscript"/>
    </w:rPr>
  </w:style>
  <w:style w:type="character" w:customStyle="1" w:styleId="Superscript">
    <w:name w:val="Superscript"/>
    <w:basedOn w:val="DefaultParagraphFont"/>
    <w:rsid w:val="00912D90"/>
    <w:rPr>
      <w:sz w:val="16"/>
      <w:vertAlign w:val="superscript"/>
    </w:rPr>
  </w:style>
  <w:style w:type="character" w:customStyle="1" w:styleId="Symbols">
    <w:name w:val="Symbols"/>
    <w:basedOn w:val="DefaultParagraphFont"/>
    <w:rsid w:val="00912D90"/>
    <w:rPr>
      <w:rFonts w:ascii="Symbol" w:hAnsi="Symbol"/>
    </w:rPr>
  </w:style>
  <w:style w:type="character" w:customStyle="1" w:styleId="MenuOptions">
    <w:name w:val="Menu Options"/>
    <w:basedOn w:val="DefaultParagraphFont"/>
    <w:rsid w:val="00912D90"/>
    <w:rPr>
      <w:rFonts w:ascii="Arial Narrow" w:hAnsi="Arial Narrow"/>
      <w:smallCaps/>
    </w:rPr>
  </w:style>
  <w:style w:type="character" w:customStyle="1" w:styleId="Buttons">
    <w:name w:val="Buttons"/>
    <w:basedOn w:val="DefaultParagraphFont"/>
    <w:rsid w:val="00912D90"/>
    <w:rPr>
      <w:b/>
    </w:rPr>
  </w:style>
  <w:style w:type="character" w:customStyle="1" w:styleId="Underlined">
    <w:name w:val="Underlined"/>
    <w:basedOn w:val="DefaultParagraphFont"/>
    <w:rsid w:val="00912D90"/>
    <w:rPr>
      <w:u w:val="single"/>
    </w:rPr>
  </w:style>
  <w:style w:type="paragraph" w:customStyle="1" w:styleId="TableBodyTextRight">
    <w:name w:val="Table Body Text Right"/>
    <w:basedOn w:val="TableBodyText"/>
    <w:rsid w:val="00912D90"/>
    <w:pPr>
      <w:widowControl w:val="0"/>
      <w:autoSpaceDE w:val="0"/>
      <w:autoSpaceDN w:val="0"/>
      <w:adjustRightInd w:val="0"/>
      <w:jc w:val="right"/>
    </w:pPr>
    <w:rPr>
      <w:rFonts w:cs="Arial"/>
      <w:szCs w:val="18"/>
    </w:rPr>
  </w:style>
  <w:style w:type="paragraph" w:customStyle="1" w:styleId="CopyrightText">
    <w:name w:val="Copyright Text"/>
    <w:basedOn w:val="BodyText"/>
    <w:rsid w:val="00912D90"/>
    <w:rPr>
      <w:sz w:val="18"/>
    </w:rPr>
  </w:style>
  <w:style w:type="paragraph" w:customStyle="1" w:styleId="BodySmallRight">
    <w:name w:val="Body Small Right"/>
    <w:basedOn w:val="BodyTextRight"/>
    <w:rsid w:val="00912D90"/>
    <w:rPr>
      <w:sz w:val="18"/>
      <w:szCs w:val="18"/>
    </w:rPr>
  </w:style>
  <w:style w:type="paragraph" w:customStyle="1" w:styleId="MarginEdition">
    <w:name w:val="Margin Edition"/>
    <w:basedOn w:val="MarginNote"/>
    <w:rsid w:val="00912D90"/>
    <w:pPr>
      <w:spacing w:before="0" w:after="0"/>
    </w:pPr>
    <w:rPr>
      <w:rFonts w:ascii="Times New Roman" w:hAnsi="Times New Roman"/>
      <w:color w:val="999999"/>
    </w:rPr>
  </w:style>
  <w:style w:type="paragraph" w:customStyle="1" w:styleId="Spacer">
    <w:name w:val="Spacer"/>
    <w:basedOn w:val="Normal"/>
    <w:rsid w:val="00912D90"/>
    <w:rPr>
      <w:sz w:val="2"/>
      <w:szCs w:val="2"/>
    </w:rPr>
  </w:style>
  <w:style w:type="character" w:customStyle="1" w:styleId="Small">
    <w:name w:val="Small"/>
    <w:basedOn w:val="DefaultParagraphFont"/>
    <w:rsid w:val="00912D90"/>
    <w:rPr>
      <w:sz w:val="16"/>
    </w:rPr>
  </w:style>
  <w:style w:type="paragraph" w:customStyle="1" w:styleId="WideTable">
    <w:name w:val="Wide Table"/>
    <w:basedOn w:val="Normal"/>
    <w:rsid w:val="00912D90"/>
    <w:pPr>
      <w:ind w:left="-1418"/>
    </w:pPr>
    <w:rPr>
      <w:sz w:val="2"/>
      <w:szCs w:val="2"/>
    </w:rPr>
  </w:style>
  <w:style w:type="character" w:styleId="PageNumber">
    <w:name w:val="page number"/>
    <w:basedOn w:val="DefaultParagraphFont"/>
    <w:rsid w:val="00912D90"/>
  </w:style>
  <w:style w:type="paragraph" w:styleId="Quote">
    <w:name w:val="Quote"/>
    <w:basedOn w:val="Heading1"/>
    <w:link w:val="QuoteChar"/>
    <w:qFormat/>
    <w:rsid w:val="00912D90"/>
    <w:rPr>
      <w:b w:val="0"/>
      <w:sz w:val="72"/>
      <w:szCs w:val="72"/>
      <w:lang w:val="en-NZ"/>
    </w:rPr>
  </w:style>
  <w:style w:type="character" w:customStyle="1" w:styleId="QuoteChar">
    <w:name w:val="Quote Char"/>
    <w:basedOn w:val="DefaultParagraphFont"/>
    <w:link w:val="Quote"/>
    <w:rsid w:val="00912D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D90"/>
    <w:pPr>
      <w:pageBreakBefore/>
    </w:pPr>
  </w:style>
  <w:style w:type="paragraph" w:customStyle="1" w:styleId="Border">
    <w:name w:val="Border"/>
    <w:basedOn w:val="Normal"/>
    <w:qFormat/>
    <w:rsid w:val="00912D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2D90"/>
    <w:rPr>
      <w:b/>
      <w:bCs/>
      <w:i/>
      <w:iCs/>
      <w:color w:val="auto"/>
    </w:rPr>
  </w:style>
  <w:style w:type="paragraph" w:styleId="IntenseQuote">
    <w:name w:val="Intense Quote"/>
    <w:basedOn w:val="Normal"/>
    <w:next w:val="Normal"/>
    <w:link w:val="IntenseQuoteChar"/>
    <w:uiPriority w:val="30"/>
    <w:qFormat/>
    <w:rsid w:val="00912D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2D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2D90"/>
    <w:rPr>
      <w:smallCaps/>
      <w:color w:val="auto"/>
      <w:u w:val="single"/>
    </w:rPr>
  </w:style>
  <w:style w:type="character" w:styleId="IntenseReference">
    <w:name w:val="Intense Reference"/>
    <w:basedOn w:val="DefaultParagraphFont"/>
    <w:uiPriority w:val="32"/>
    <w:qFormat/>
    <w:rsid w:val="00912D90"/>
    <w:rPr>
      <w:b/>
      <w:bCs/>
      <w:smallCaps/>
      <w:color w:val="auto"/>
      <w:spacing w:val="5"/>
      <w:u w:val="single"/>
    </w:rPr>
  </w:style>
  <w:style w:type="paragraph" w:customStyle="1" w:styleId="2ColumnHeading">
    <w:name w:val="2Column Heading"/>
    <w:basedOn w:val="BodyText"/>
    <w:qFormat/>
    <w:rsid w:val="00912D90"/>
    <w:pPr>
      <w:spacing w:after="60"/>
      <w:ind w:left="-2268"/>
    </w:pPr>
    <w:rPr>
      <w:b/>
    </w:rPr>
  </w:style>
  <w:style w:type="paragraph" w:customStyle="1" w:styleId="Heading1TOC">
    <w:name w:val="Heading1 TOC"/>
    <w:basedOn w:val="Normal"/>
    <w:qFormat/>
    <w:rsid w:val="00912D90"/>
    <w:pPr>
      <w:spacing w:before="240" w:after="120"/>
    </w:pPr>
    <w:rPr>
      <w:rFonts w:ascii="Times New Roman" w:hAnsi="Times New Roman"/>
      <w:b/>
      <w:sz w:val="32"/>
    </w:rPr>
  </w:style>
  <w:style w:type="paragraph" w:customStyle="1" w:styleId="Heading2TOC">
    <w:name w:val="Heading2 TOC"/>
    <w:basedOn w:val="Normal"/>
    <w:qFormat/>
    <w:rsid w:val="00912D90"/>
    <w:pPr>
      <w:spacing w:before="240" w:after="60"/>
    </w:pPr>
    <w:rPr>
      <w:rFonts w:ascii="Times New Roman" w:hAnsi="Times New Roman"/>
      <w:b/>
      <w:sz w:val="28"/>
    </w:rPr>
  </w:style>
  <w:style w:type="character" w:customStyle="1" w:styleId="Underline">
    <w:name w:val="Underline"/>
    <w:basedOn w:val="DefaultParagraphFont"/>
    <w:qFormat/>
    <w:rsid w:val="00912D90"/>
    <w:rPr>
      <w:u w:val="single"/>
    </w:rPr>
  </w:style>
  <w:style w:type="paragraph" w:styleId="BalloonText">
    <w:name w:val="Balloon Text"/>
    <w:basedOn w:val="Normal"/>
    <w:link w:val="BalloonTextChar"/>
    <w:rsid w:val="00912D90"/>
    <w:rPr>
      <w:rFonts w:ascii="Tahoma" w:hAnsi="Tahoma" w:cs="Tahoma"/>
      <w:sz w:val="16"/>
      <w:szCs w:val="16"/>
    </w:rPr>
  </w:style>
  <w:style w:type="character" w:customStyle="1" w:styleId="BalloonTextChar">
    <w:name w:val="Balloon Text Char"/>
    <w:basedOn w:val="DefaultParagraphFont"/>
    <w:link w:val="BalloonText"/>
    <w:rsid w:val="00912D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2D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2D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2D90"/>
    <w:rPr>
      <w:b/>
      <w:color w:val="660033"/>
      <w:spacing w:val="0"/>
    </w:rPr>
  </w:style>
  <w:style w:type="paragraph" w:customStyle="1" w:styleId="Nameditemlist">
    <w:name w:val="Named item list"/>
    <w:basedOn w:val="BodyText"/>
    <w:qFormat/>
    <w:rsid w:val="00912D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1584</Words>
  <Characters>10153</Characters>
  <Application>Microsoft Office Word</Application>
  <DocSecurity>0</DocSecurity>
  <Lines>366</Lines>
  <Paragraphs>218</Paragraphs>
  <ScaleCrop>false</ScaleCrop>
  <Company>Author-it Software Corporation Ltd.</Company>
  <LinksUpToDate>false</LinksUpToDate>
  <CharactersWithSpaces>11663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CPCCCO3047A Cut and core concrete</dc:title>
  <dc:subject>Approved</dc:subject>
  <dc:creator>Construction &amp; Property Services Industry Skills Council</dc:creator>
  <cp:keywords>Release 1</cp:keywords>
  <dc:description>Review Date: 12 April 2008</dc:description>
  <cp:lastModifiedBy>TPCMS</cp:lastModifiedBy>
  <cp:revision>3</cp:revision>
  <dcterms:created xsi:type="dcterms:W3CDTF">2014-01-17T12:28:33Z</dcterms:created>
  <dcterms:modified xsi:type="dcterms:W3CDTF">2014-01-16T02:39:00Z</dcterms:modified>
</cp:coreProperties>
</file>