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9B2" w:rsidP="002329B2">
      <w:pPr>
        <w:pStyle w:val="Title"/>
      </w:pPr>
      <w:r>
        <w:fldChar w:fldCharType="begin"/>
      </w:r>
      <w:r>
        <w:instrText xml:space="preserve"> TITLE   \* MERGEFORMAT </w:instrText>
      </w:r>
      <w:r>
        <w:fldChar w:fldCharType="separate"/>
      </w:r>
      <w:r>
        <w:t>CPCCCO3042A Finish concrete</w:t>
      </w:r>
      <w:r>
        <w:fldChar w:fldCharType="end"/>
      </w:r>
    </w:p>
    <w:p w:rsidR="002329B2" w:rsidP="002329B2">
      <w:pPr>
        <w:pStyle w:val="Version"/>
        <w:sectPr w:rsidSect="005F1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449" w:rsidP="005F1449">
      <w:pPr>
        <w:pStyle w:val="SuperHeading"/>
      </w:pPr>
      <w:r w:rsidRPr="005F1449">
        <w:t>CPCCCO3042A Finish concrete</w:t>
      </w:r>
    </w:p>
    <w:p w:rsidR="00000000" w:rsidRPr="005F1449" w:rsidP="005F1449">
      <w:pPr>
        <w:pStyle w:val="Heading1"/>
      </w:pPr>
      <w:bookmarkStart w:id="1" w:name="O_617809"/>
      <w:bookmarkEnd w:id="1"/>
      <w:r w:rsidRPr="005F1449">
        <w:t>Modification History</w:t>
      </w:r>
    </w:p>
    <w:p w:rsidR="00000000" w:rsidRPr="005F1449" w:rsidP="005F1449">
      <w:pPr>
        <w:pStyle w:val="BodyText"/>
      </w:pPr>
      <w:r w:rsidRPr="005F1449">
        <w:t>This version first released with CPC08 Construction, Plumbing and Services Training Package Version 9.</w:t>
      </w:r>
    </w:p>
    <w:p w:rsidR="00000000" w:rsidRPr="005F1449" w:rsidP="005F1449">
      <w:pPr>
        <w:pStyle w:val="ListBullet"/>
      </w:pPr>
      <w:r w:rsidRPr="005F1449">
        <w:t>Changes to elements and performance criteria, range statement, critical aspects for assessment, and methods of assessment</w:t>
      </w:r>
    </w:p>
    <w:p w:rsidR="00000000" w:rsidRPr="005F1449" w:rsidP="005F1449">
      <w:pPr>
        <w:pStyle w:val="ListBullet"/>
      </w:pPr>
      <w:r w:rsidRPr="005F1449">
        <w:t xml:space="preserve">Range of </w:t>
      </w:r>
      <w:r w:rsidRPr="005F1449">
        <w:t>other minor editorial changes</w:t>
      </w:r>
    </w:p>
    <w:p w:rsidR="002329B2" w:rsidP="005F1449">
      <w:pPr>
        <w:pStyle w:val="BodyText"/>
      </w:pPr>
      <w:r w:rsidRPr="005F1449">
        <w:t>Not equivalent to CPCCCO3022A Finish concrete</w:t>
      </w:r>
    </w:p>
    <w:p w:rsidR="002329B2" w:rsidP="005F1449">
      <w:pPr>
        <w:pStyle w:val="BodyText"/>
      </w:pPr>
    </w:p>
    <w:p w:rsidR="00000000" w:rsidRPr="005F1449" w:rsidP="005F1449">
      <w:pPr>
        <w:pStyle w:val="Heading1"/>
      </w:pPr>
      <w:bookmarkStart w:id="2" w:name="O_617810"/>
      <w:bookmarkEnd w:id="2"/>
      <w:r w:rsidRPr="005F1449">
        <w:t>Unit Descriptor</w:t>
      </w:r>
    </w:p>
    <w:p w:rsidR="00000000" w:rsidRPr="005F1449" w:rsidP="005F1449">
      <w:pPr>
        <w:pStyle w:val="BodyText"/>
      </w:pPr>
      <w:r w:rsidRPr="005F1449">
        <w:t>This unit of competency specifies the outcomes required to finish concrete surfaces that have been placed and screeded in line with specified fini</w:t>
      </w:r>
      <w:r w:rsidRPr="005F1449">
        <w:t>sh requirements.</w:t>
      </w:r>
    </w:p>
    <w:p w:rsidR="00000000" w:rsidRPr="005F1449" w:rsidP="005F1449">
      <w:pPr>
        <w:pStyle w:val="BodyText"/>
      </w:pPr>
      <w:r w:rsidRPr="005F1449">
        <w:t>The unit includes both manual and mechanical finishing techniques. It may also include working with others and as a member of a team.</w:t>
      </w:r>
    </w:p>
    <w:p w:rsidR="00000000" w:rsidRPr="005F1449" w:rsidP="005F1449">
      <w:pPr>
        <w:pStyle w:val="AllowPageBreak"/>
      </w:pPr>
    </w:p>
    <w:p w:rsidR="00000000" w:rsidRPr="005F1449" w:rsidP="005F1449">
      <w:pPr>
        <w:pStyle w:val="Heading1"/>
      </w:pPr>
      <w:bookmarkStart w:id="3" w:name="O_617811"/>
      <w:bookmarkEnd w:id="3"/>
      <w:r w:rsidRPr="005F1449">
        <w:t>Application of the Unit</w:t>
      </w:r>
    </w:p>
    <w:p w:rsidR="00000000" w:rsidRPr="005F1449" w:rsidP="005F1449">
      <w:pPr>
        <w:pStyle w:val="BodyText"/>
      </w:pPr>
      <w:r w:rsidRPr="005F1449">
        <w:t>This unit of competency supports the attainment of the understan</w:t>
      </w:r>
      <w:r w:rsidRPr="005F1449">
        <w:t>ding and skills to finish concrete on commercial, residential and civil construction sites.</w:t>
      </w:r>
    </w:p>
    <w:p w:rsidR="00000000" w:rsidRPr="005F1449" w:rsidP="005F1449">
      <w:pPr>
        <w:pStyle w:val="AllowPageBreak"/>
      </w:pPr>
    </w:p>
    <w:p w:rsidR="00000000" w:rsidRPr="005F1449" w:rsidP="005F1449">
      <w:pPr>
        <w:pStyle w:val="Heading1"/>
      </w:pPr>
      <w:bookmarkStart w:id="4" w:name="O_617812"/>
      <w:bookmarkEnd w:id="4"/>
      <w:r w:rsidRPr="005F1449">
        <w:t>Licensing/Regulatory Information</w:t>
      </w:r>
    </w:p>
    <w:p w:rsidR="00000000" w:rsidRPr="005F1449" w:rsidP="005F1449">
      <w:pPr>
        <w:pStyle w:val="BodyText"/>
      </w:pPr>
      <w:r w:rsidRPr="005F1449">
        <w:t xml:space="preserve">Licensing, legislative, regulatory or certification requirements apply to concreting work in different states and </w:t>
      </w:r>
      <w:r w:rsidRPr="005F1449">
        <w:t>territories. Candidates are advised to consult with the relevant regulatory authorities.</w:t>
      </w:r>
    </w:p>
    <w:p w:rsidR="00000000" w:rsidRPr="005F1449" w:rsidP="005F1449">
      <w:pPr>
        <w:pStyle w:val="AllowPageBreak"/>
      </w:pPr>
    </w:p>
    <w:p w:rsidR="00000000" w:rsidRPr="005F1449" w:rsidP="005F1449">
      <w:pPr>
        <w:pStyle w:val="Heading1"/>
      </w:pPr>
      <w:bookmarkStart w:id="5" w:name="O_617813"/>
      <w:bookmarkEnd w:id="5"/>
      <w:r w:rsidRPr="005F1449">
        <w:t>Pre-Requisites</w:t>
      </w:r>
    </w:p>
    <w:tbl>
      <w:tblPr>
        <w:tblW w:w="0" w:type="auto"/>
        <w:tblLayout w:type="fixed"/>
        <w:tblCellMar>
          <w:left w:w="62" w:type="dxa"/>
          <w:right w:w="62" w:type="dxa"/>
        </w:tblCellMar>
        <w:tblLook w:val="0000"/>
      </w:tblPr>
      <w:tblGrid>
        <w:gridCol w:w="2621"/>
        <w:gridCol w:w="6513"/>
      </w:tblGrid>
      <w:tr w:rsidTr="005F1449">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CPCCOHS2001A</w:t>
            </w:r>
          </w:p>
        </w:tc>
        <w:tc>
          <w:tcPr>
            <w:tcW w:w="6513"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Apply OHS requirements, policies and procedures in the construction industry</w:t>
            </w:r>
          </w:p>
        </w:tc>
      </w:tr>
    </w:tbl>
    <w:p w:rsidR="002329B2" w:rsidP="005F1449">
      <w:pPr>
        <w:pStyle w:val="BodyText"/>
      </w:pPr>
    </w:p>
    <w:p w:rsidR="002329B2" w:rsidP="005F1449">
      <w:pPr>
        <w:pStyle w:val="BodyText"/>
      </w:pPr>
    </w:p>
    <w:p w:rsidR="00000000" w:rsidRPr="005F1449" w:rsidP="005F1449">
      <w:pPr>
        <w:pStyle w:val="Heading1"/>
      </w:pPr>
      <w:bookmarkStart w:id="6" w:name="O_617814"/>
      <w:bookmarkEnd w:id="6"/>
      <w:r w:rsidRPr="005F1449">
        <w:t>Employability Ski</w:t>
      </w:r>
      <w:r w:rsidRPr="005F1449">
        <w:t>lls Information</w:t>
      </w:r>
    </w:p>
    <w:p w:rsidR="00000000" w:rsidRPr="005F1449" w:rsidP="005F1449">
      <w:pPr>
        <w:pStyle w:val="BodyText"/>
      </w:pPr>
      <w:r w:rsidRPr="005F1449">
        <w:t>This unit contains employability skills.</w:t>
      </w:r>
    </w:p>
    <w:p w:rsidR="00000000" w:rsidRPr="005F1449" w:rsidP="005F1449">
      <w:pPr>
        <w:pStyle w:val="AllowPageBreak"/>
      </w:pPr>
    </w:p>
    <w:p w:rsidR="00000000" w:rsidRPr="005F1449" w:rsidP="005F1449">
      <w:pPr>
        <w:pStyle w:val="Heading1"/>
      </w:pPr>
      <w:bookmarkStart w:id="7" w:name="O_617815"/>
      <w:bookmarkEnd w:id="7"/>
      <w:r w:rsidRPr="005F1449">
        <w:t>Elements and Performance Criteria Pre-Content</w:t>
      </w:r>
    </w:p>
    <w:tbl>
      <w:tblPr>
        <w:tblW w:w="0" w:type="auto"/>
        <w:tblLayout w:type="fixed"/>
        <w:tblCellMar>
          <w:left w:w="62" w:type="dxa"/>
          <w:right w:w="62" w:type="dxa"/>
        </w:tblCellMar>
        <w:tblLook w:val="0000"/>
      </w:tblPr>
      <w:tblGrid>
        <w:gridCol w:w="2838"/>
        <w:gridCol w:w="5842"/>
      </w:tblGrid>
      <w:tr w:rsidTr="005F144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Performance criteria describe the required performance needed to demon</w:t>
            </w:r>
            <w:r w:rsidRPr="005F1449">
              <w:t xml:space="preserve">strate achievement of the element. Where </w:t>
            </w:r>
            <w:r w:rsidRPr="005F1449">
              <w:rPr>
                <w:rStyle w:val="BoldandItalics"/>
              </w:rPr>
              <w:t>bold italicised</w:t>
            </w:r>
            <w:r w:rsidRPr="005F1449">
              <w:t xml:space="preserve"> text is used, further information is detailed in the required skills and knowledge and/or the range statement. Assessment of performance is to be consistent with the evidence guide.</w:t>
            </w:r>
          </w:p>
        </w:tc>
      </w:tr>
    </w:tbl>
    <w:p w:rsidR="00000000" w:rsidRPr="005F1449" w:rsidP="005F1449">
      <w:pPr>
        <w:pStyle w:val="BodyText"/>
      </w:pPr>
    </w:p>
    <w:p w:rsidR="00000000" w:rsidRPr="005F1449" w:rsidP="005F1449">
      <w:pPr>
        <w:pStyle w:val="AllowPageBreak"/>
      </w:pPr>
    </w:p>
    <w:p w:rsidR="00000000" w:rsidRPr="005F1449" w:rsidP="005F1449">
      <w:pPr>
        <w:pStyle w:val="Heading1"/>
      </w:pPr>
      <w:bookmarkStart w:id="8" w:name="O_617816"/>
      <w:bookmarkEnd w:id="8"/>
      <w:r w:rsidRPr="005F1449">
        <w:t>Elements and Performance Criteria</w:t>
      </w:r>
    </w:p>
    <w:p w:rsidR="00000000" w:rsidRPr="005F1449" w:rsidP="005F1449">
      <w:pPr>
        <w:pStyle w:val="BodyText"/>
      </w:pPr>
    </w:p>
    <w:tbl>
      <w:tblPr>
        <w:tblW w:w="0" w:type="auto"/>
        <w:tblLayout w:type="fixed"/>
        <w:tblCellMar>
          <w:left w:w="62" w:type="dxa"/>
          <w:right w:w="62" w:type="dxa"/>
        </w:tblCellMar>
        <w:tblLook w:val="0000"/>
      </w:tblPr>
      <w:tblGrid>
        <w:gridCol w:w="678"/>
        <w:gridCol w:w="1962"/>
        <w:gridCol w:w="770"/>
        <w:gridCol w:w="5610"/>
      </w:tblGrid>
      <w:tr w:rsidTr="005F14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1</w:t>
            </w:r>
          </w:p>
        </w:tc>
        <w:tc>
          <w:tcPr>
            <w:tcW w:w="1962"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Plan and prepare.</w:t>
            </w: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1.1</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 xml:space="preserve">Work instructions, </w:t>
            </w:r>
            <w:r w:rsidRPr="005F1449">
              <w:rPr>
                <w:rStyle w:val="BoldandItalics"/>
              </w:rPr>
              <w:t>work health and safety (WHS) requirements</w:t>
            </w:r>
            <w:r w:rsidRPr="005F1449">
              <w:t xml:space="preserve"> and other </w:t>
            </w:r>
            <w:r w:rsidRPr="005F1449">
              <w:rPr>
                <w:rStyle w:val="BoldandItalics"/>
              </w:rPr>
              <w:t>information</w:t>
            </w:r>
            <w:r w:rsidRPr="005F1449">
              <w:t xml:space="preserve"> relevant to the work are identified, confirmed and applied for </w:t>
            </w:r>
            <w:r w:rsidRPr="005F1449">
              <w:rPr>
                <w:rStyle w:val="BoldandItalics"/>
              </w:rPr>
              <w:t xml:space="preserve">planning and preparation </w:t>
            </w:r>
            <w:r w:rsidRPr="005F1449">
              <w:t xml:space="preserve">purposes. </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1.2</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 xml:space="preserve">Plant, </w:t>
            </w:r>
            <w:r w:rsidRPr="005F1449">
              <w:rPr>
                <w:rStyle w:val="BoldandItalics"/>
              </w:rPr>
              <w:t>tools and equipment</w:t>
            </w:r>
            <w:r w:rsidRPr="005F1449">
              <w:t xml:space="preserve"> consistent with job requirements are selected and checked for serviceability, and faults are rectified and reported before work begins.</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1.3</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Material quantity requirements are identified and calculated according to plans, speci</w:t>
            </w:r>
            <w:r w:rsidRPr="005F1449">
              <w:t xml:space="preserve">fications and </w:t>
            </w:r>
            <w:r w:rsidRPr="005F1449">
              <w:rPr>
                <w:rStyle w:val="BoldandItalics"/>
              </w:rPr>
              <w:t>quality requirements</w:t>
            </w:r>
            <w:r w:rsidRPr="005F1449">
              <w:t xml:space="preserve">. </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1.4</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 xml:space="preserve">Materials appropriate to the work application are obtained, prepared, safely handled and located ready for use. </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1.5</w:t>
            </w:r>
          </w:p>
        </w:tc>
        <w:tc>
          <w:tcPr>
            <w:tcW w:w="5610"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rPr>
                <w:rStyle w:val="BoldandItalics"/>
              </w:rPr>
              <w:t>Environmental requirements</w:t>
            </w:r>
            <w:r w:rsidRPr="005F1449">
              <w:t xml:space="preserve"> are identified for the project according to environmental plans and regulatory requirements.</w:t>
            </w:r>
          </w:p>
        </w:tc>
      </w:tr>
    </w:tbl>
    <w:p w:rsidR="00000000" w:rsidRPr="005F1449" w:rsidP="005F1449">
      <w:pPr>
        <w:pStyle w:val="BodyText"/>
      </w:pPr>
    </w:p>
    <w:tbl>
      <w:tblPr>
        <w:tblW w:w="0" w:type="auto"/>
        <w:tblLayout w:type="fixed"/>
        <w:tblCellMar>
          <w:left w:w="62" w:type="dxa"/>
          <w:right w:w="62" w:type="dxa"/>
        </w:tblCellMar>
        <w:tblLook w:val="0000"/>
      </w:tblPr>
      <w:tblGrid>
        <w:gridCol w:w="678"/>
        <w:gridCol w:w="1962"/>
        <w:gridCol w:w="770"/>
        <w:gridCol w:w="5610"/>
      </w:tblGrid>
      <w:tr w:rsidTr="005F14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w:t>
            </w:r>
          </w:p>
        </w:tc>
        <w:tc>
          <w:tcPr>
            <w:tcW w:w="1962"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Apply concrete finishing techniques.</w:t>
            </w: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2.1</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Bull float is applied immediately after initial screeding while concrete is still plastic, to assist in maintaining a</w:t>
            </w:r>
            <w:r w:rsidRPr="005F1449">
              <w:t xml:space="preserve"> level surface consistent with drawings and specifications and to remove screeding lines and inaccuracies. </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2.2</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Surface of concrete is assessed during the curing process and level surface is maintained to allow manual and mechanical trowelling to be applied.</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2.3</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Concrete is observed and left untouched until bleed water has come to the surface and evaporated.</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w:t>
            </w:r>
            <w:r w:rsidRPr="005F1449">
              <w:t>.4</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Strength of setting concrete is assessed using a basic thumb test to ensure weight of mechanical trowel and operator can be accommodated.</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2.5</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Mechanical trowelling is applied and reapplied in multiple overlapping lines, to consolidate and densify the setting concrete surface.</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2.6</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 xml:space="preserve">Control joints are installed, </w:t>
            </w:r>
            <w:r w:rsidRPr="005F1449">
              <w:rPr>
                <w:rStyle w:val="BoldandItalics"/>
              </w:rPr>
              <w:t>edges finished</w:t>
            </w:r>
            <w:r w:rsidRPr="005F1449">
              <w:t xml:space="preserve"> and concrete trowelled to specifications.</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2.7</w:t>
            </w:r>
          </w:p>
        </w:tc>
        <w:tc>
          <w:tcPr>
            <w:tcW w:w="5610"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Concrete is</w:t>
            </w:r>
            <w:r w:rsidRPr="005F1449">
              <w:rPr>
                <w:rStyle w:val="BoldandItalics"/>
              </w:rPr>
              <w:t xml:space="preserve"> finished</w:t>
            </w:r>
            <w:r w:rsidRPr="005F1449">
              <w:rPr>
                <w:rStyle w:val="BoldandItalics"/>
              </w:rPr>
              <w:t xml:space="preserve"> </w:t>
            </w:r>
            <w:r w:rsidRPr="005F1449">
              <w:t>according to job specifications.</w:t>
            </w:r>
          </w:p>
        </w:tc>
      </w:tr>
    </w:tbl>
    <w:p w:rsidR="00000000" w:rsidRPr="005F1449" w:rsidP="005F1449">
      <w:pPr>
        <w:pStyle w:val="BodyText"/>
      </w:pPr>
    </w:p>
    <w:tbl>
      <w:tblPr>
        <w:tblW w:w="0" w:type="auto"/>
        <w:tblLayout w:type="fixed"/>
        <w:tblCellMar>
          <w:left w:w="62" w:type="dxa"/>
          <w:right w:w="62" w:type="dxa"/>
        </w:tblCellMar>
        <w:tblLook w:val="0000"/>
      </w:tblPr>
      <w:tblGrid>
        <w:gridCol w:w="678"/>
        <w:gridCol w:w="1962"/>
        <w:gridCol w:w="770"/>
        <w:gridCol w:w="5610"/>
      </w:tblGrid>
      <w:tr w:rsidTr="005F14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3</w:t>
            </w:r>
          </w:p>
        </w:tc>
        <w:tc>
          <w:tcPr>
            <w:tcW w:w="1962" w:type="dxa"/>
            <w:vMerge w:val="restart"/>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Clean up.</w:t>
            </w: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3.1</w:t>
            </w:r>
          </w:p>
        </w:tc>
        <w:tc>
          <w:tcPr>
            <w:tcW w:w="561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Work area is cleared and materials disposed of, reused or recycled according to regulations, codes of practice and job specification.</w:t>
            </w:r>
          </w:p>
        </w:tc>
      </w:tr>
      <w:tr w:rsidTr="005F14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3.2</w:t>
            </w:r>
          </w:p>
        </w:tc>
        <w:tc>
          <w:tcPr>
            <w:tcW w:w="5610"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Plant, tools and equipment are cleaned, checked, maintained and stored according to manufacturer recommendations and standard work practices.</w:t>
            </w:r>
          </w:p>
        </w:tc>
      </w:tr>
    </w:tbl>
    <w:p w:rsidR="002329B2" w:rsidP="005F1449">
      <w:pPr>
        <w:pStyle w:val="BodyText"/>
      </w:pPr>
    </w:p>
    <w:p w:rsidR="002329B2" w:rsidP="005F1449">
      <w:pPr>
        <w:pStyle w:val="BodyText"/>
      </w:pPr>
    </w:p>
    <w:p w:rsidR="00000000" w:rsidRPr="005F1449" w:rsidP="005F1449">
      <w:pPr>
        <w:pStyle w:val="Heading1"/>
      </w:pPr>
      <w:bookmarkStart w:id="9" w:name="O_617817"/>
      <w:bookmarkEnd w:id="9"/>
      <w:r w:rsidRPr="005F1449">
        <w:t>Required Skills and Knowledge</w:t>
      </w:r>
    </w:p>
    <w:tbl>
      <w:tblPr>
        <w:tblW w:w="0" w:type="auto"/>
        <w:tblLayout w:type="fixed"/>
        <w:tblCellMar>
          <w:left w:w="62" w:type="dxa"/>
          <w:right w:w="62" w:type="dxa"/>
        </w:tblCellMar>
        <w:tblLook w:val="0000"/>
      </w:tblPr>
      <w:tblGrid>
        <w:gridCol w:w="9134"/>
      </w:tblGrid>
      <w:tr w:rsidTr="005F14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This section describes the skills and knowledge required for thi</w:t>
            </w:r>
            <w:r w:rsidRPr="005F1449">
              <w:t>s unit.</w:t>
            </w:r>
          </w:p>
        </w:tc>
      </w:tr>
      <w:tr w:rsidTr="005F14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Required skills</w:t>
            </w:r>
          </w:p>
        </w:tc>
      </w:tr>
      <w:tr w:rsidTr="005F14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 xml:space="preserve">learning skills to: </w:t>
            </w:r>
          </w:p>
          <w:p w:rsidR="00000000" w:rsidRPr="005F1449" w:rsidP="005F1449">
            <w:pPr>
              <w:pStyle w:val="ListBullet2"/>
            </w:pPr>
            <w:r w:rsidRPr="005F1449">
              <w:t>evaluate own actions and make judgments about performance and necessary improvements</w:t>
            </w:r>
          </w:p>
          <w:p w:rsidR="00000000" w:rsidRPr="005F1449" w:rsidP="005F1449">
            <w:pPr>
              <w:pStyle w:val="ListBullet2"/>
            </w:pPr>
            <w:r w:rsidRPr="005F1449">
              <w:t>respond to change, such as differences in work site, and environmental and quality requirements</w:t>
            </w:r>
          </w:p>
          <w:p w:rsidR="00000000" w:rsidRPr="005F1449" w:rsidP="005F1449">
            <w:pPr>
              <w:pStyle w:val="ListBullet"/>
            </w:pPr>
            <w:r w:rsidRPr="005F1449">
              <w:t>numeracy skills to:</w:t>
            </w:r>
          </w:p>
          <w:p w:rsidR="00000000" w:rsidRPr="005F1449" w:rsidP="005F1449">
            <w:pPr>
              <w:pStyle w:val="ListBullet2"/>
            </w:pPr>
            <w:r w:rsidRPr="005F1449">
              <w:t xml:space="preserve">check levels of lubricants in tools </w:t>
            </w:r>
          </w:p>
          <w:p w:rsidR="00000000" w:rsidRPr="005F1449" w:rsidP="005F1449">
            <w:pPr>
              <w:pStyle w:val="ListBullet2"/>
            </w:pPr>
            <w:r w:rsidRPr="005F1449">
              <w:t xml:space="preserve">calculate and confirm correct quantities of materials for work tasks </w:t>
            </w:r>
          </w:p>
          <w:p w:rsidR="00000000" w:rsidRPr="005F1449" w:rsidP="005F1449">
            <w:pPr>
              <w:pStyle w:val="ListBullet"/>
            </w:pPr>
            <w:r w:rsidRPr="005F1449">
              <w:t>oral communication skills to:</w:t>
            </w:r>
          </w:p>
          <w:p w:rsidR="00000000" w:rsidRPr="005F1449" w:rsidP="005F1449">
            <w:pPr>
              <w:pStyle w:val="ListBullet2"/>
            </w:pPr>
            <w:r w:rsidRPr="005F1449">
              <w:t>enable clear and direct communication, using questioning to identify and confirm requirements, and share information</w:t>
            </w:r>
          </w:p>
          <w:p w:rsidR="00000000" w:rsidRPr="005F1449" w:rsidP="005F1449">
            <w:pPr>
              <w:pStyle w:val="ListBullet2"/>
            </w:pPr>
            <w:r w:rsidRPr="005F1449">
              <w:t>report work site hazards to appropriate personnel, including faults in tools, equipment or materials</w:t>
            </w:r>
          </w:p>
          <w:p w:rsidR="00000000" w:rsidRPr="005F1449" w:rsidP="005F1449">
            <w:pPr>
              <w:pStyle w:val="ListBullet2"/>
            </w:pPr>
            <w:r w:rsidRPr="005F1449">
              <w:t>use language and concepts appropriate to cultural differences</w:t>
            </w:r>
          </w:p>
          <w:p w:rsidR="00000000" w:rsidRPr="005F1449" w:rsidP="005F1449">
            <w:pPr>
              <w:pStyle w:val="ListBullet"/>
            </w:pPr>
            <w:r w:rsidRPr="005F1449">
              <w:t xml:space="preserve">reading skills to: </w:t>
            </w:r>
          </w:p>
          <w:p w:rsidR="00000000" w:rsidRPr="005F1449" w:rsidP="005F1449">
            <w:pPr>
              <w:pStyle w:val="ListBullet2"/>
            </w:pPr>
            <w:r w:rsidRPr="005F1449">
              <w:t xml:space="preserve">interpret documentation, including drawings and specifications </w:t>
            </w:r>
          </w:p>
          <w:p w:rsidR="00000000" w:rsidRPr="005F1449" w:rsidP="005F1449">
            <w:pPr>
              <w:pStyle w:val="ListBullet2"/>
            </w:pPr>
            <w:r w:rsidRPr="005F1449">
              <w:t>interpr</w:t>
            </w:r>
            <w:r w:rsidRPr="005F1449">
              <w:t xml:space="preserve">et manufacturer instructions for safely handling tools and equipment </w:t>
            </w:r>
          </w:p>
          <w:p w:rsidR="00000000" w:rsidRPr="005F1449" w:rsidP="005F1449">
            <w:pPr>
              <w:pStyle w:val="ListBullet2"/>
            </w:pPr>
            <w:r w:rsidRPr="005F1449">
              <w:t>understand written instructions, procedures and signage</w:t>
            </w:r>
          </w:p>
          <w:p w:rsidR="00000000" w:rsidP="005F1449">
            <w:pPr>
              <w:pStyle w:val="ListBullet"/>
              <w:rPr>
                <w:lang w:val="en-NZ"/>
              </w:rPr>
            </w:pPr>
            <w:r w:rsidRPr="005F1449">
              <w:t>writing skills to complete pre-operational checklists and simple equipment fault forms</w:t>
            </w:r>
          </w:p>
        </w:tc>
      </w:tr>
      <w:tr w:rsidTr="005F14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5F1449" w:rsidP="005F1449">
            <w:pPr>
              <w:pStyle w:val="BodyText"/>
            </w:pPr>
          </w:p>
          <w:p w:rsidR="00000000" w:rsidP="005F1449">
            <w:pPr>
              <w:pStyle w:val="BodyText"/>
              <w:rPr>
                <w:lang w:val="en-NZ"/>
              </w:rPr>
            </w:pPr>
            <w:r w:rsidRPr="005F1449">
              <w:rPr>
                <w:rStyle w:val="SpecialBold"/>
              </w:rPr>
              <w:t>Required knowledge</w:t>
            </w:r>
          </w:p>
        </w:tc>
      </w:tr>
      <w:tr w:rsidTr="005F14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 xml:space="preserve">concreting levelling and finishing techniques </w:t>
            </w:r>
          </w:p>
          <w:p w:rsidR="00000000" w:rsidRPr="005F1449" w:rsidP="005F1449">
            <w:pPr>
              <w:pStyle w:val="ListBullet"/>
            </w:pPr>
            <w:r w:rsidRPr="005F1449">
              <w:t>processes for calculating material requirements</w:t>
            </w:r>
          </w:p>
          <w:p w:rsidR="00000000" w:rsidRPr="005F1449" w:rsidP="005F1449">
            <w:pPr>
              <w:pStyle w:val="ListBullet"/>
            </w:pPr>
            <w:r w:rsidRPr="005F1449">
              <w:t>processes for material storage and environmentally friendly waste management</w:t>
            </w:r>
          </w:p>
          <w:p w:rsidR="00000000" w:rsidRPr="005F1449" w:rsidP="005F1449">
            <w:pPr>
              <w:pStyle w:val="ListBullet"/>
            </w:pPr>
            <w:r w:rsidRPr="005F1449">
              <w:t>properties of concrete to be able to correctly identify when finishing techniques sh</w:t>
            </w:r>
            <w:r w:rsidRPr="005F1449">
              <w:t>ould be applied to minimise waste, delay and faults in finishing concrete</w:t>
            </w:r>
          </w:p>
          <w:p w:rsidR="00000000" w:rsidRPr="005F1449" w:rsidP="005F1449">
            <w:pPr>
              <w:pStyle w:val="ListBullet"/>
            </w:pPr>
            <w:r w:rsidRPr="005F1449">
              <w:t>quality requirements and techniques that will result in the required concrete finish</w:t>
            </w:r>
          </w:p>
          <w:p w:rsidR="00000000" w:rsidRPr="005F1449" w:rsidP="005F1449">
            <w:pPr>
              <w:pStyle w:val="ListBullet"/>
            </w:pPr>
            <w:r w:rsidRPr="005F1449">
              <w:t xml:space="preserve">types, characteristics, uses and limitations of plant, tools and equipment relating to finishing </w:t>
            </w:r>
            <w:r w:rsidRPr="005F1449">
              <w:t xml:space="preserve">concrete </w:t>
            </w:r>
          </w:p>
          <w:p w:rsidR="00000000" w:rsidRPr="005F1449" w:rsidP="005F1449">
            <w:pPr>
              <w:pStyle w:val="ListBullet"/>
            </w:pPr>
            <w:r w:rsidRPr="005F1449">
              <w:t>types, location and use of relevant safety resources and information:</w:t>
            </w:r>
          </w:p>
          <w:p w:rsidR="00000000" w:rsidRPr="005F1449" w:rsidP="005F1449">
            <w:pPr>
              <w:pStyle w:val="ListBullet2"/>
            </w:pPr>
            <w:r w:rsidRPr="005F1449">
              <w:t>job safety analyses (JSA) and safe work method statements (SWMS)</w:t>
            </w:r>
          </w:p>
          <w:p w:rsidR="00000000" w:rsidRPr="005F1449" w:rsidP="005F1449">
            <w:pPr>
              <w:pStyle w:val="ListBullet2"/>
            </w:pPr>
            <w:r w:rsidRPr="005F1449">
              <w:t>safety data sheets (SDS)</w:t>
            </w:r>
          </w:p>
          <w:p w:rsidR="00000000" w:rsidRPr="005F1449" w:rsidP="005F1449">
            <w:pPr>
              <w:pStyle w:val="ListBullet2"/>
            </w:pPr>
            <w:r w:rsidRPr="005F1449">
              <w:t>signage and barricades</w:t>
            </w:r>
          </w:p>
        </w:tc>
      </w:tr>
    </w:tbl>
    <w:p w:rsidR="00000000" w:rsidRPr="005F1449" w:rsidP="005F1449">
      <w:pPr>
        <w:pStyle w:val="BodyText"/>
      </w:pPr>
    </w:p>
    <w:p w:rsidR="00000000" w:rsidRPr="005F1449" w:rsidP="005F1449">
      <w:pPr>
        <w:pStyle w:val="AllowPageBreak"/>
      </w:pPr>
    </w:p>
    <w:p w:rsidR="00000000" w:rsidRPr="005F1449" w:rsidP="005F1449">
      <w:pPr>
        <w:pStyle w:val="Heading1"/>
      </w:pPr>
      <w:bookmarkStart w:id="10" w:name="O_617818"/>
      <w:bookmarkEnd w:id="10"/>
      <w:r w:rsidRPr="005F1449">
        <w:t>Evidence Guide</w:t>
      </w:r>
    </w:p>
    <w:tbl>
      <w:tblPr>
        <w:tblW w:w="0" w:type="auto"/>
        <w:tblLayout w:type="fixed"/>
        <w:tblCellMar>
          <w:left w:w="62" w:type="dxa"/>
          <w:right w:w="62" w:type="dxa"/>
        </w:tblCellMar>
        <w:tblLook w:val="0000"/>
      </w:tblPr>
      <w:tblGrid>
        <w:gridCol w:w="2629"/>
        <w:gridCol w:w="6505"/>
      </w:tblGrid>
      <w:tr w:rsidTr="005F144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The evidence guide provides advice on assessment and must be read in conjunction with the performance criteria, required skills and knowledge, range statement and the Assessment Guidelines for the Training Package.</w:t>
            </w:r>
          </w:p>
        </w:tc>
      </w:tr>
      <w:tr w:rsidTr="005F1449">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Overview of assessment</w:t>
            </w:r>
          </w:p>
        </w:tc>
        <w:tc>
          <w:tcPr>
            <w:tcW w:w="6505"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This unit of competency could be assessed by undertaking a range of tasks in the workplace or a close simulation of the workplace environment, provided that simulated or project-based assessment techniques fully replicate construction workplace conditions,</w:t>
            </w:r>
            <w:r w:rsidRPr="005F1449">
              <w:t xml:space="preserve"> materials, activities, responsibilities and procedures.</w:t>
            </w:r>
          </w:p>
        </w:tc>
      </w:tr>
      <w:tr w:rsidTr="005F1449">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Critical aspects for assessment and evidence required to demonstrate competency in this unit</w:t>
            </w:r>
          </w:p>
        </w:tc>
        <w:tc>
          <w:tcPr>
            <w:tcW w:w="6505"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A person should demonstrate the ability to finish five different concrete surfaces, each measuring at lea</w:t>
            </w:r>
            <w:r w:rsidRPr="005F1449">
              <w:t>st 100 square metres, according to job specifications.</w:t>
            </w:r>
          </w:p>
          <w:p w:rsidR="00000000" w:rsidRPr="005F1449" w:rsidP="005F1449">
            <w:pPr>
              <w:pStyle w:val="BodyText"/>
            </w:pPr>
            <w:r w:rsidRPr="005F1449">
              <w:t>The evidence provided should demonstrate the ability to:</w:t>
            </w:r>
          </w:p>
          <w:p w:rsidR="00000000" w:rsidRPr="005F1449" w:rsidP="005F1449">
            <w:pPr>
              <w:pStyle w:val="ListBullet"/>
            </w:pPr>
            <w:r w:rsidRPr="005F1449">
              <w:t>identify the appropriate time to apply finishing concrete techniques to ensure minimal delay and waste and that finished concrete meets job spe</w:t>
            </w:r>
            <w:r w:rsidRPr="005F1449">
              <w:t>cifications</w:t>
            </w:r>
          </w:p>
          <w:p w:rsidR="00000000" w:rsidRPr="005F1449" w:rsidP="005F1449">
            <w:pPr>
              <w:pStyle w:val="ListBullet"/>
            </w:pPr>
            <w:r w:rsidRPr="005F1449">
              <w:t>correctly use relevant hand and power tools</w:t>
            </w:r>
          </w:p>
          <w:p w:rsidR="00000000" w:rsidRPr="005F1449" w:rsidP="005F1449">
            <w:pPr>
              <w:pStyle w:val="ListBullet"/>
            </w:pPr>
            <w:r w:rsidRPr="005F1449">
              <w:t>locate, interpret and apply relevant information, standards and specifications relating to finishing concrete</w:t>
            </w:r>
          </w:p>
          <w:p w:rsidR="00000000" w:rsidRPr="005F1449" w:rsidP="005F1449">
            <w:pPr>
              <w:pStyle w:val="ListBullet"/>
            </w:pPr>
            <w:r w:rsidRPr="005F1449">
              <w:t>comply with site safety plans and procedures</w:t>
            </w:r>
          </w:p>
          <w:p w:rsidR="00000000" w:rsidRPr="005F1449" w:rsidP="005F1449">
            <w:pPr>
              <w:pStyle w:val="ListBullet"/>
            </w:pPr>
            <w:r w:rsidRPr="005F1449">
              <w:t>comply with organisational policies and procedures relating to finishing concrete while maintaining quality requirements outlined in job specifications</w:t>
            </w:r>
          </w:p>
          <w:p w:rsidR="00000000" w:rsidRPr="005F1449" w:rsidP="005F1449">
            <w:pPr>
              <w:pStyle w:val="ListBullet"/>
            </w:pPr>
            <w:r w:rsidRPr="005F1449">
              <w:t>safely and effectively operate and use plant, tools and equipment required to finish concrete</w:t>
            </w:r>
          </w:p>
          <w:p w:rsidR="00000000" w:rsidP="005F1449">
            <w:pPr>
              <w:pStyle w:val="ListBullet"/>
              <w:rPr>
                <w:lang w:val="en-NZ"/>
              </w:rPr>
            </w:pPr>
            <w:r w:rsidRPr="005F1449">
              <w:t>communicat</w:t>
            </w:r>
            <w:r w:rsidRPr="005F1449">
              <w:t>e and work effectively and safely with others.</w:t>
            </w:r>
          </w:p>
        </w:tc>
      </w:tr>
      <w:tr w:rsidTr="005F1449">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Context of and specific resources for assessment</w:t>
            </w:r>
          </w:p>
        </w:tc>
        <w:tc>
          <w:tcPr>
            <w:tcW w:w="6505"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Assessment of this unit:</w:t>
            </w:r>
          </w:p>
          <w:p w:rsidR="00000000" w:rsidRPr="005F1449" w:rsidP="005F1449">
            <w:pPr>
              <w:pStyle w:val="ListBullet"/>
            </w:pPr>
            <w:r w:rsidRPr="005F1449">
              <w:t>must be in the context of the work environment</w:t>
            </w:r>
          </w:p>
          <w:p w:rsidR="00000000" w:rsidRPr="005F1449" w:rsidP="005F1449">
            <w:pPr>
              <w:pStyle w:val="ListBullet"/>
            </w:pPr>
            <w:r w:rsidRPr="005F1449">
              <w:t>may be conducted in an off-site context, provided it is realistic and sufficiently rig</w:t>
            </w:r>
            <w:r w:rsidRPr="005F1449">
              <w:t>orous to cover all aspects of workplace performance, including task skills, task management skills, contingency management skills and job role environment skills</w:t>
            </w:r>
          </w:p>
          <w:p w:rsidR="00000000" w:rsidRPr="005F1449" w:rsidP="005F1449">
            <w:pPr>
              <w:pStyle w:val="ListBullet"/>
            </w:pPr>
            <w:r w:rsidRPr="005F1449">
              <w:t>must meet relevant compliance requirements.</w:t>
            </w:r>
          </w:p>
          <w:p w:rsidR="00000000" w:rsidRPr="005F1449" w:rsidP="005F1449">
            <w:pPr>
              <w:pStyle w:val="BodyText"/>
            </w:pPr>
            <w:r w:rsidRPr="005F1449">
              <w:t>Resource implications for assessment include:</w:t>
            </w:r>
          </w:p>
          <w:p w:rsidR="00000000" w:rsidRPr="005F1449" w:rsidP="005F1449">
            <w:pPr>
              <w:pStyle w:val="ListBullet"/>
            </w:pPr>
            <w:r w:rsidRPr="005F1449">
              <w:t xml:space="preserve">an </w:t>
            </w:r>
            <w:r w:rsidRPr="005F1449">
              <w:t>induction procedure</w:t>
            </w:r>
          </w:p>
          <w:p w:rsidR="00000000" w:rsidRPr="005F1449" w:rsidP="005F1449">
            <w:pPr>
              <w:pStyle w:val="ListBullet"/>
            </w:pPr>
            <w:r w:rsidRPr="005F1449">
              <w:t>realistic tasks or simulated tasks covering the mandatory task requirements</w:t>
            </w:r>
          </w:p>
          <w:p w:rsidR="00000000" w:rsidRPr="005F1449" w:rsidP="005F1449">
            <w:pPr>
              <w:pStyle w:val="ListBullet"/>
            </w:pPr>
            <w:r w:rsidRPr="005F1449">
              <w:t>relevant specifications and work instructions</w:t>
            </w:r>
          </w:p>
          <w:p w:rsidR="00000000" w:rsidRPr="005F1449" w:rsidP="005F1449">
            <w:pPr>
              <w:pStyle w:val="ListBullet"/>
            </w:pPr>
            <w:r w:rsidRPr="005F1449">
              <w:t>tools and equipment appropriate to applying safe work practices</w:t>
            </w:r>
          </w:p>
          <w:p w:rsidR="00000000" w:rsidRPr="005F1449" w:rsidP="005F1449">
            <w:pPr>
              <w:pStyle w:val="ListBullet"/>
            </w:pPr>
            <w:r w:rsidRPr="005F1449">
              <w:t>support materials appropriate to finishing concret</w:t>
            </w:r>
            <w:r w:rsidRPr="005F1449">
              <w:t>e</w:t>
            </w:r>
          </w:p>
          <w:p w:rsidR="00000000" w:rsidRPr="005F1449" w:rsidP="005F1449">
            <w:pPr>
              <w:pStyle w:val="ListBullet"/>
            </w:pPr>
            <w:r w:rsidRPr="005F1449">
              <w:t>workplace instructions relating to safe work practices and addressing hazards and emergencies</w:t>
            </w:r>
          </w:p>
          <w:p w:rsidR="00000000" w:rsidP="005F1449">
            <w:pPr>
              <w:pStyle w:val="ListBullet"/>
              <w:rPr>
                <w:lang w:val="en-NZ"/>
              </w:rPr>
            </w:pPr>
            <w:r w:rsidRPr="005F1449">
              <w:t>safety data sheets.</w:t>
            </w:r>
          </w:p>
        </w:tc>
      </w:tr>
      <w:tr w:rsidTr="005F1449">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Method of assessment</w:t>
            </w:r>
          </w:p>
        </w:tc>
        <w:tc>
          <w:tcPr>
            <w:tcW w:w="6505"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Assessment for this unit must verify the practical application of the required skills and knowledge, using a combination of the following methods:</w:t>
            </w:r>
          </w:p>
          <w:p w:rsidR="00000000" w:rsidRPr="005F1449" w:rsidP="005F1449">
            <w:pPr>
              <w:pStyle w:val="ListBullet"/>
            </w:pPr>
            <w:r w:rsidRPr="005F1449">
              <w:t>direct observation of tasks in real or simulated work conditions</w:t>
            </w:r>
          </w:p>
          <w:p w:rsidR="00000000" w:rsidRPr="005F1449" w:rsidP="005F1449">
            <w:pPr>
              <w:pStyle w:val="ListBullet"/>
            </w:pPr>
            <w:r w:rsidRPr="005F1449">
              <w:t>questioning to confirm the ability to consi</w:t>
            </w:r>
            <w:r w:rsidRPr="005F1449">
              <w:t>stently identify and correctly interpret the essential underpinning knowledge required for practical application</w:t>
            </w:r>
          </w:p>
          <w:p w:rsidR="00000000" w:rsidP="005F1449">
            <w:pPr>
              <w:pStyle w:val="ListBullet"/>
              <w:rPr>
                <w:lang w:val="en-NZ"/>
              </w:rPr>
            </w:pPr>
            <w:r w:rsidRPr="005F1449">
              <w:t>review of relevant authenticated documentation from third parties, such as existing supervisors, team leaders or specialist training staff.</w:t>
            </w:r>
          </w:p>
        </w:tc>
      </w:tr>
      <w:tr w:rsidTr="005F1449">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SpecialBold"/>
              </w:rPr>
              <w:t>Gu</w:t>
            </w:r>
            <w:r w:rsidRPr="005F1449">
              <w:rPr>
                <w:rStyle w:val="SpecialBold"/>
              </w:rPr>
              <w:t xml:space="preserve">idance information for </w:t>
            </w:r>
            <w:r w:rsidRPr="005F1449">
              <w:rPr>
                <w:rStyle w:val="SpecialBold"/>
              </w:rPr>
              <w:t>assessment</w:t>
            </w:r>
          </w:p>
        </w:tc>
        <w:tc>
          <w:tcPr>
            <w:tcW w:w="6505" w:type="dxa"/>
            <w:tcBorders>
              <w:top w:val="nil"/>
              <w:left w:val="nil"/>
              <w:bottom w:val="nil"/>
              <w:right w:val="nil"/>
            </w:tcBorders>
            <w:tcMar>
              <w:top w:w="0" w:type="dxa"/>
              <w:left w:w="62" w:type="dxa"/>
              <w:bottom w:w="0" w:type="dxa"/>
              <w:right w:w="62" w:type="dxa"/>
            </w:tcMar>
          </w:tcPr>
          <w:p w:rsidR="00000000" w:rsidRPr="005F1449" w:rsidP="005F1449">
            <w:pPr>
              <w:pStyle w:val="BodyText"/>
            </w:pPr>
            <w:r w:rsidRPr="005F1449">
              <w:t xml:space="preserve">This unit could be assessed on its own or in combination with other </w:t>
            </w:r>
            <w:r w:rsidRPr="005F1449">
              <w:t>units relevant to the job function for example:</w:t>
            </w:r>
          </w:p>
          <w:p w:rsidR="00000000" w:rsidRPr="005F1449" w:rsidP="005F1449">
            <w:pPr>
              <w:pStyle w:val="ListBullet"/>
            </w:pPr>
            <w:r w:rsidRPr="005F1449">
              <w:t>CPCCCO2022A Use and maintain concreting plant, tools and equipment.</w:t>
            </w:r>
          </w:p>
          <w:p w:rsidR="00000000" w:rsidRPr="005F1449" w:rsidP="005F1449">
            <w:pPr>
              <w:pStyle w:val="BodyText"/>
            </w:pPr>
          </w:p>
          <w:p w:rsidR="00000000" w:rsidRPr="005F1449" w:rsidP="005F1449">
            <w:pPr>
              <w:pStyle w:val="BodyText"/>
            </w:pPr>
            <w:r w:rsidRPr="005F1449">
              <w:t>Reasonable adjustments for people wi</w:t>
            </w:r>
            <w:r w:rsidRPr="005F1449">
              <w:t>th disabilities must be made to assessment processes where required. This could include access to modified equipment and other physical resources, and the provision of appropriate assessment support.</w:t>
            </w:r>
          </w:p>
          <w:p w:rsidR="00000000" w:rsidRPr="005F1449" w:rsidP="005F1449">
            <w:pPr>
              <w:pStyle w:val="BodyText"/>
            </w:pPr>
            <w:r w:rsidRPr="005F1449">
              <w:t>Assessment processes and techniques should, as far as is</w:t>
            </w:r>
            <w:r w:rsidRPr="005F1449">
              <w:t xml:space="preserve"> practical, take into account the language, literacy and numeracy capacity of the candidate in relation to the competency being assessed.</w:t>
            </w:r>
          </w:p>
        </w:tc>
      </w:tr>
    </w:tbl>
    <w:p w:rsidR="002329B2" w:rsidP="005F1449">
      <w:pPr>
        <w:pStyle w:val="BodyText"/>
      </w:pPr>
    </w:p>
    <w:p w:rsidR="002329B2" w:rsidP="005F1449">
      <w:pPr>
        <w:pStyle w:val="BodyText"/>
      </w:pPr>
    </w:p>
    <w:p w:rsidR="00000000" w:rsidRPr="005F1449" w:rsidP="005F1449">
      <w:pPr>
        <w:pStyle w:val="Heading1"/>
      </w:pPr>
      <w:bookmarkStart w:id="11" w:name="O_617819"/>
      <w:bookmarkEnd w:id="11"/>
      <w:r w:rsidRPr="005F1449">
        <w:t>Range Statement</w:t>
      </w:r>
    </w:p>
    <w:tbl>
      <w:tblPr>
        <w:tblW w:w="0" w:type="auto"/>
        <w:tblLayout w:type="fixed"/>
        <w:tblCellMar>
          <w:left w:w="62" w:type="dxa"/>
          <w:right w:w="62" w:type="dxa"/>
        </w:tblCellMar>
        <w:tblLook w:val="0000"/>
      </w:tblPr>
      <w:tblGrid>
        <w:gridCol w:w="2636"/>
        <w:gridCol w:w="6498"/>
      </w:tblGrid>
      <w:tr w:rsidTr="005F144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t xml:space="preserve">The range statement relates to the unit of competency as a whole. It allows for different work environments and situations that may affect performance. </w:t>
            </w:r>
            <w:r w:rsidRPr="005F1449">
              <w:rPr>
                <w:rStyle w:val="BoldandItalics"/>
              </w:rPr>
              <w:t>Bold italicised</w:t>
            </w:r>
            <w:r w:rsidRPr="005F1449">
              <w:t xml:space="preserve"> wording, if used in the performance criteria, is detailed below. Essential operating con</w:t>
            </w:r>
            <w:r w:rsidRPr="005F1449">
              <w:t>ditions that may be present with training and assessment (depending on the work situation, needs of the candidate, accessibility of the item, and local industry and regional contexts) may also be included.</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 xml:space="preserve">Work health and safety requirements </w:t>
            </w:r>
            <w:r w:rsidRPr="005F1449">
              <w:t xml:space="preserve">must comply </w:t>
            </w:r>
            <w:r w:rsidRPr="005F1449">
              <w:t>with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assistance of others or the use of manual or mechanical lifting devices with handling activities where size, weight or other issues, such as disability, are a f</w:t>
            </w:r>
            <w:r w:rsidRPr="005F1449">
              <w:t xml:space="preserve">actor </w:t>
            </w:r>
          </w:p>
          <w:p w:rsidR="00000000" w:rsidRPr="005F1449" w:rsidP="005F1449">
            <w:pPr>
              <w:pStyle w:val="ListBullet"/>
            </w:pPr>
            <w:r w:rsidRPr="005F1449">
              <w:t xml:space="preserve">availability of SDS for substances to be used </w:t>
            </w:r>
          </w:p>
          <w:p w:rsidR="00000000" w:rsidRPr="005F1449" w:rsidP="005F1449">
            <w:pPr>
              <w:pStyle w:val="ListBullet"/>
            </w:pPr>
            <w:r w:rsidRPr="005F1449">
              <w:t>emergency procedures, including extinguishing fires, organisational first aid requirements, and evacuation procedures</w:t>
            </w:r>
          </w:p>
          <w:p w:rsidR="00000000" w:rsidRPr="005F1449" w:rsidP="005F1449">
            <w:pPr>
              <w:pStyle w:val="ListBullet"/>
            </w:pPr>
            <w:r w:rsidRPr="005F1449">
              <w:t>hazard control</w:t>
            </w:r>
          </w:p>
          <w:p w:rsidR="00000000" w:rsidRPr="005F1449" w:rsidP="005F1449">
            <w:pPr>
              <w:pStyle w:val="ListBullet"/>
            </w:pPr>
            <w:r w:rsidRPr="005F1449">
              <w:t>hazardous materials and substances</w:t>
            </w:r>
          </w:p>
          <w:p w:rsidR="00000000" w:rsidRPr="005F1449" w:rsidP="005F1449">
            <w:pPr>
              <w:pStyle w:val="ListBullet"/>
            </w:pPr>
            <w:r w:rsidRPr="005F1449">
              <w:t>personal protective equipment (PPE) prescribed under legislation, regulations and workplace policies and practices</w:t>
            </w:r>
          </w:p>
          <w:p w:rsidR="00000000" w:rsidRPr="005F1449" w:rsidP="005F1449">
            <w:pPr>
              <w:pStyle w:val="ListBullet"/>
            </w:pPr>
            <w:r w:rsidRPr="005F1449">
              <w:t>safe operating procedures, including the conduct of operational risk assessment and treatments associated with:</w:t>
            </w:r>
          </w:p>
          <w:p w:rsidR="00000000" w:rsidRPr="005F1449" w:rsidP="005F1449">
            <w:pPr>
              <w:pStyle w:val="ListBullet2"/>
            </w:pPr>
            <w:r w:rsidRPr="005F1449">
              <w:t>earth leakage boxes</w:t>
            </w:r>
          </w:p>
          <w:p w:rsidR="00000000" w:rsidRPr="005F1449" w:rsidP="005F1449">
            <w:pPr>
              <w:pStyle w:val="ListBullet2"/>
            </w:pPr>
            <w:r w:rsidRPr="005F1449">
              <w:t>lighting</w:t>
            </w:r>
          </w:p>
          <w:p w:rsidR="00000000" w:rsidRPr="005F1449" w:rsidP="005F1449">
            <w:pPr>
              <w:pStyle w:val="ListBullet2"/>
            </w:pPr>
            <w:r w:rsidRPr="005F1449">
              <w:t>power cables, including overhead service trays, cables and conduits</w:t>
            </w:r>
          </w:p>
          <w:p w:rsidR="00000000" w:rsidRPr="005F1449" w:rsidP="005F1449">
            <w:pPr>
              <w:pStyle w:val="ListBullet2"/>
            </w:pPr>
            <w:r w:rsidRPr="005F1449">
              <w:t>signage and restricted access barriers</w:t>
            </w:r>
          </w:p>
          <w:p w:rsidR="00000000" w:rsidRPr="005F1449" w:rsidP="005F1449">
            <w:pPr>
              <w:pStyle w:val="ListBullet2"/>
            </w:pPr>
            <w:r w:rsidRPr="005F1449">
              <w:t>surrounding structures</w:t>
            </w:r>
          </w:p>
          <w:p w:rsidR="00000000" w:rsidRPr="005F1449" w:rsidP="005F1449">
            <w:pPr>
              <w:pStyle w:val="ListBullet2"/>
            </w:pPr>
            <w:r w:rsidRPr="005F1449">
              <w:t>traffic control</w:t>
            </w:r>
          </w:p>
          <w:p w:rsidR="00000000" w:rsidRPr="005F1449" w:rsidP="005F1449">
            <w:pPr>
              <w:pStyle w:val="ListBullet2"/>
            </w:pPr>
            <w:r w:rsidRPr="005F1449">
              <w:t>trip hazards</w:t>
            </w:r>
          </w:p>
          <w:p w:rsidR="00000000" w:rsidRPr="005F1449" w:rsidP="005F1449">
            <w:pPr>
              <w:pStyle w:val="ListBullet2"/>
            </w:pPr>
            <w:r w:rsidRPr="005F1449">
              <w:t>work site visitors and the public</w:t>
            </w:r>
          </w:p>
          <w:p w:rsidR="00000000" w:rsidRPr="005F1449" w:rsidP="005F1449">
            <w:pPr>
              <w:pStyle w:val="ListBullet2"/>
            </w:pPr>
            <w:r w:rsidRPr="005F1449">
              <w:t>working at heights</w:t>
            </w:r>
          </w:p>
          <w:p w:rsidR="00000000" w:rsidRPr="005F1449" w:rsidP="005F1449">
            <w:pPr>
              <w:pStyle w:val="ListBullet2"/>
            </w:pPr>
            <w:r w:rsidRPr="005F1449">
              <w:t>working in confined spaces</w:t>
            </w:r>
          </w:p>
          <w:p w:rsidR="00000000" w:rsidRPr="005F1449" w:rsidP="005F1449">
            <w:pPr>
              <w:pStyle w:val="ListBullet2"/>
            </w:pPr>
            <w:r w:rsidRPr="005F1449">
              <w:t>working in proximity to others</w:t>
            </w:r>
          </w:p>
          <w:p w:rsidR="00000000" w:rsidRPr="005F1449" w:rsidP="005F1449">
            <w:pPr>
              <w:pStyle w:val="ListBullet2"/>
            </w:pPr>
            <w:r w:rsidRPr="005F1449">
              <w:t>working outdoors in warm climates</w:t>
            </w:r>
          </w:p>
          <w:p w:rsidR="00000000" w:rsidRPr="005F1449" w:rsidP="005F1449">
            <w:pPr>
              <w:pStyle w:val="ListBullet"/>
            </w:pPr>
            <w:r w:rsidRPr="005F1449">
              <w:t>use of firefighting equipment</w:t>
            </w:r>
          </w:p>
          <w:p w:rsidR="00000000" w:rsidRPr="005F1449" w:rsidP="005F1449">
            <w:pPr>
              <w:pStyle w:val="ListBullet"/>
            </w:pPr>
            <w:r w:rsidRPr="005F1449">
              <w:t>use of tools and equipment</w:t>
            </w:r>
          </w:p>
          <w:p w:rsidR="00000000" w:rsidP="005F1449">
            <w:pPr>
              <w:pStyle w:val="ListBullet"/>
              <w:rPr>
                <w:lang w:val="en-NZ"/>
              </w:rPr>
            </w:pPr>
            <w:r w:rsidRPr="005F1449">
              <w:t>workplace environmental requirements and safety.</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Information</w:t>
            </w:r>
            <w:r w:rsidRPr="005F1449">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 xml:space="preserve">instructions issued by authorised organisational and external </w:t>
            </w:r>
            <w:r w:rsidRPr="005F1449">
              <w:t>personnel</w:t>
            </w:r>
          </w:p>
          <w:p w:rsidR="00000000" w:rsidRPr="005F1449" w:rsidP="005F1449">
            <w:pPr>
              <w:pStyle w:val="ListBullet"/>
            </w:pPr>
            <w:r w:rsidRPr="005F1449">
              <w:t>memos</w:t>
            </w:r>
          </w:p>
          <w:p w:rsidR="00000000" w:rsidRPr="005F1449" w:rsidP="005F1449">
            <w:pPr>
              <w:pStyle w:val="ListBullet"/>
            </w:pPr>
            <w:r w:rsidRPr="005F1449">
              <w:t>regulatory and legislative requirements relating to finishing concrete, including Australian standards</w:t>
            </w:r>
          </w:p>
          <w:p w:rsidR="00000000" w:rsidRPr="005F1449" w:rsidP="005F1449">
            <w:pPr>
              <w:pStyle w:val="ListBullet"/>
            </w:pPr>
            <w:r w:rsidRPr="005F1449">
              <w:t>safe work procedures relating to finishing concrete</w:t>
            </w:r>
          </w:p>
          <w:p w:rsidR="00000000" w:rsidRPr="005F1449" w:rsidP="005F1449">
            <w:pPr>
              <w:pStyle w:val="ListBullet"/>
            </w:pPr>
            <w:r w:rsidRPr="005F1449">
              <w:t xml:space="preserve">safety data sheets for </w:t>
            </w:r>
            <w:r w:rsidRPr="005F1449">
              <w:t>substances to be used</w:t>
            </w:r>
          </w:p>
          <w:p w:rsidR="00000000" w:rsidRPr="005F1449" w:rsidP="005F1449">
            <w:pPr>
              <w:pStyle w:val="ListBullet"/>
            </w:pPr>
            <w:r w:rsidRPr="005F1449">
              <w:t>signage</w:t>
            </w:r>
          </w:p>
          <w:p w:rsidR="00000000" w:rsidRPr="005F1449" w:rsidP="005F1449">
            <w:pPr>
              <w:pStyle w:val="ListBullet"/>
            </w:pPr>
            <w:r w:rsidRPr="005F1449">
              <w:t>verbal, written and diagrammatic instructions, including manufacturer specifications and instructions where specified</w:t>
            </w:r>
          </w:p>
          <w:p w:rsidR="00000000" w:rsidRPr="005F1449" w:rsidP="005F1449">
            <w:pPr>
              <w:pStyle w:val="ListBullet"/>
            </w:pPr>
            <w:r w:rsidRPr="005F1449">
              <w:t>work bulletins</w:t>
            </w:r>
          </w:p>
          <w:p w:rsidR="00000000" w:rsidP="005F1449">
            <w:pPr>
              <w:pStyle w:val="ListBullet"/>
              <w:rPr>
                <w:lang w:val="en-NZ"/>
              </w:rPr>
            </w:pPr>
            <w:r w:rsidRPr="005F1449">
              <w:t>work schedules, plans and specifications.</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Planning and preparation</w:t>
            </w:r>
            <w:r w:rsidRPr="005F1449">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 xml:space="preserve">assessing </w:t>
            </w:r>
            <w:r w:rsidRPr="005F1449">
              <w:t>conditions and hazards</w:t>
            </w:r>
          </w:p>
          <w:p w:rsidR="00000000" w:rsidRPr="005F1449" w:rsidP="005F1449">
            <w:pPr>
              <w:pStyle w:val="ListBullet"/>
            </w:pPr>
            <w:r w:rsidRPr="005F1449">
              <w:t>calculating time required to complete task</w:t>
            </w:r>
          </w:p>
          <w:p w:rsidR="00000000" w:rsidRPr="005F1449" w:rsidP="005F1449">
            <w:pPr>
              <w:pStyle w:val="ListBullet"/>
            </w:pPr>
            <w:r w:rsidRPr="005F1449">
              <w:t>determining work requirements and safety plans and procedures</w:t>
            </w:r>
          </w:p>
          <w:p w:rsidR="00000000" w:rsidRPr="005F1449" w:rsidP="005F1449">
            <w:pPr>
              <w:pStyle w:val="ListBullet"/>
            </w:pPr>
            <w:r w:rsidRPr="005F1449">
              <w:t>identifying and rectifying equipment defects</w:t>
            </w:r>
          </w:p>
          <w:p w:rsidR="00000000" w:rsidP="005F1449">
            <w:pPr>
              <w:pStyle w:val="ListBullet"/>
              <w:rPr>
                <w:lang w:val="en-NZ"/>
              </w:rPr>
            </w:pPr>
            <w:r w:rsidRPr="005F1449">
              <w:t>inspecting the work site.</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Tools and equipment</w:t>
            </w:r>
            <w:r w:rsidRPr="005F1449">
              <w:t>:</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must include:</w:t>
            </w:r>
          </w:p>
          <w:p w:rsidR="00000000" w:rsidRPr="005F1449" w:rsidP="005F1449">
            <w:pPr>
              <w:pStyle w:val="ListBullet2"/>
            </w:pPr>
            <w:r w:rsidRPr="005F1449">
              <w:t>bull floats</w:t>
            </w:r>
          </w:p>
          <w:p w:rsidR="00000000" w:rsidRPr="005F1449" w:rsidP="005F1449">
            <w:pPr>
              <w:pStyle w:val="ListBullet2"/>
            </w:pPr>
            <w:r w:rsidRPr="005F1449">
              <w:t xml:space="preserve">power, hand or wooden floats </w:t>
            </w:r>
          </w:p>
          <w:p w:rsidR="00000000" w:rsidRPr="005F1449" w:rsidP="005F1449">
            <w:pPr>
              <w:pStyle w:val="ListBullet2"/>
            </w:pPr>
            <w:r w:rsidRPr="005F1449">
              <w:t>magnesium trowels</w:t>
            </w:r>
          </w:p>
          <w:p w:rsidR="00000000" w:rsidRPr="005F1449" w:rsidP="005F1449">
            <w:pPr>
              <w:pStyle w:val="ListBullet2"/>
            </w:pPr>
            <w:r w:rsidRPr="005F1449">
              <w:t>power trowels</w:t>
            </w:r>
          </w:p>
          <w:p w:rsidR="00000000" w:rsidRPr="005F1449" w:rsidP="005F1449">
            <w:pPr>
              <w:pStyle w:val="ListBullet2"/>
            </w:pPr>
            <w:r w:rsidRPr="005F1449">
              <w:t>steel trowels</w:t>
            </w:r>
          </w:p>
          <w:p w:rsidR="00000000" w:rsidRPr="005F1449" w:rsidP="005F1449">
            <w:pPr>
              <w:pStyle w:val="ListBullet"/>
            </w:pPr>
            <w:r w:rsidRPr="005F1449">
              <w:t>may include:</w:t>
            </w:r>
          </w:p>
          <w:p w:rsidR="00000000" w:rsidRPr="005F1449" w:rsidP="005F1449">
            <w:pPr>
              <w:pStyle w:val="ListBullet2"/>
            </w:pPr>
            <w:r w:rsidRPr="005F1449">
              <w:t>brooms</w:t>
            </w:r>
          </w:p>
          <w:p w:rsidR="00000000" w:rsidRPr="005F1449" w:rsidP="005F1449">
            <w:pPr>
              <w:pStyle w:val="ListBullet2"/>
            </w:pPr>
            <w:r w:rsidRPr="005F1449">
              <w:t>channel trowels</w:t>
            </w:r>
          </w:p>
          <w:p w:rsidR="00000000" w:rsidRPr="005F1449" w:rsidP="005F1449">
            <w:pPr>
              <w:pStyle w:val="ListBullet2"/>
            </w:pPr>
            <w:r w:rsidRPr="005F1449">
              <w:t>edging tools</w:t>
            </w:r>
          </w:p>
          <w:p w:rsidR="00000000" w:rsidRPr="005F1449" w:rsidP="005F1449">
            <w:pPr>
              <w:pStyle w:val="ListBullet2"/>
            </w:pPr>
            <w:r w:rsidRPr="005F1449">
              <w:t>hoses</w:t>
            </w:r>
          </w:p>
          <w:p w:rsidR="00000000" w:rsidRPr="005F1449" w:rsidP="005F1449">
            <w:pPr>
              <w:pStyle w:val="ListBullet2"/>
            </w:pPr>
            <w:r w:rsidRPr="005F1449">
              <w:t>step readers</w:t>
            </w:r>
          </w:p>
          <w:p w:rsidR="00000000" w:rsidP="005F1449">
            <w:pPr>
              <w:pStyle w:val="ListBullet2"/>
              <w:rPr>
                <w:lang w:val="en-NZ"/>
              </w:rPr>
            </w:pPr>
            <w:r w:rsidRPr="005F1449">
              <w:t>stipple plates.</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Quality requirements</w:t>
            </w:r>
            <w:r w:rsidRPr="005F1449">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internal organisational quality policy and standards</w:t>
            </w:r>
          </w:p>
          <w:p w:rsidR="00000000" w:rsidRPr="005F1449" w:rsidP="005F1449">
            <w:pPr>
              <w:pStyle w:val="ListBullet"/>
            </w:pPr>
            <w:r w:rsidRPr="005F1449">
              <w:t>manufacturer specifications where specified</w:t>
            </w:r>
          </w:p>
          <w:p w:rsidR="00000000" w:rsidRPr="005F1449" w:rsidP="005F1449">
            <w:pPr>
              <w:pStyle w:val="ListBullet"/>
            </w:pPr>
            <w:r w:rsidRPr="005F1449">
              <w:t>regulations and Australian standards relating to finishing concrete</w:t>
            </w:r>
          </w:p>
          <w:p w:rsidR="00000000" w:rsidP="005F1449">
            <w:pPr>
              <w:pStyle w:val="ListBullet"/>
              <w:rPr>
                <w:lang w:val="en-NZ"/>
              </w:rPr>
            </w:pPr>
            <w:r w:rsidRPr="005F1449">
              <w:t>workplace operations and procedures.</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Environmental requirements</w:t>
            </w:r>
            <w:r w:rsidRPr="005F1449">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clean-up management</w:t>
            </w:r>
          </w:p>
          <w:p w:rsidR="00000000" w:rsidRPr="005F1449" w:rsidP="005F1449">
            <w:pPr>
              <w:pStyle w:val="ListBullet"/>
            </w:pPr>
            <w:r w:rsidRPr="005F1449">
              <w:t>dust and noise control</w:t>
            </w:r>
          </w:p>
          <w:p w:rsidR="00000000" w:rsidRPr="005F1449" w:rsidP="005F1449">
            <w:pPr>
              <w:pStyle w:val="ListBullet"/>
            </w:pPr>
            <w:r w:rsidRPr="005F1449">
              <w:t>stormwater management</w:t>
            </w:r>
          </w:p>
          <w:p w:rsidR="00000000" w:rsidRPr="005F1449" w:rsidP="005F1449">
            <w:pPr>
              <w:pStyle w:val="ListBullet"/>
            </w:pPr>
            <w:r w:rsidRPr="005F1449">
              <w:t>vibration management</w:t>
            </w:r>
          </w:p>
          <w:p w:rsidR="00000000" w:rsidP="005F1449">
            <w:pPr>
              <w:pStyle w:val="ListBullet"/>
              <w:rPr>
                <w:lang w:val="en-NZ"/>
              </w:rPr>
            </w:pPr>
            <w:r w:rsidRPr="005F1449">
              <w:t>waste management.</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Edge finishing</w:t>
            </w:r>
            <w:r w:rsidRPr="005F1449">
              <w:t xml:space="preserve"> types must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fine</w:t>
            </w:r>
          </w:p>
          <w:p w:rsidR="00000000" w:rsidRPr="005F1449" w:rsidP="005F1449">
            <w:pPr>
              <w:pStyle w:val="ListBullet"/>
            </w:pPr>
            <w:r w:rsidRPr="005F1449">
              <w:t>rounded</w:t>
            </w:r>
          </w:p>
          <w:p w:rsidR="00000000" w:rsidP="005F1449">
            <w:pPr>
              <w:pStyle w:val="ListBullet"/>
              <w:rPr>
                <w:lang w:val="en-NZ"/>
              </w:rPr>
            </w:pPr>
            <w:r w:rsidRPr="005F1449">
              <w:t>straight edge.</w:t>
            </w:r>
          </w:p>
        </w:tc>
      </w:tr>
      <w:tr w:rsidTr="005F144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F1449">
            <w:pPr>
              <w:pStyle w:val="BodyText"/>
              <w:rPr>
                <w:lang w:val="en-NZ"/>
              </w:rPr>
            </w:pPr>
            <w:r w:rsidRPr="005F1449">
              <w:rPr>
                <w:rStyle w:val="BoldandItalics"/>
              </w:rPr>
              <w:t xml:space="preserve">Finished </w:t>
            </w:r>
            <w:r w:rsidRPr="005F1449">
              <w:t>may include:</w:t>
            </w:r>
          </w:p>
        </w:tc>
        <w:tc>
          <w:tcPr>
            <w:tcW w:w="6498" w:type="dxa"/>
            <w:tcBorders>
              <w:top w:val="nil"/>
              <w:left w:val="nil"/>
              <w:bottom w:val="nil"/>
              <w:right w:val="nil"/>
            </w:tcBorders>
            <w:tcMar>
              <w:top w:w="0" w:type="dxa"/>
              <w:left w:w="62" w:type="dxa"/>
              <w:bottom w:w="0" w:type="dxa"/>
              <w:right w:w="62" w:type="dxa"/>
            </w:tcMar>
          </w:tcPr>
          <w:p w:rsidR="00000000" w:rsidRPr="005F1449" w:rsidP="005F1449">
            <w:pPr>
              <w:pStyle w:val="ListBullet"/>
            </w:pPr>
            <w:r w:rsidRPr="005F1449">
              <w:t>broom finished</w:t>
            </w:r>
          </w:p>
          <w:p w:rsidR="00000000" w:rsidRPr="005F1449" w:rsidP="005F1449">
            <w:pPr>
              <w:pStyle w:val="ListBullet"/>
            </w:pPr>
            <w:r w:rsidRPr="005F1449">
              <w:t>brushed</w:t>
            </w:r>
          </w:p>
          <w:p w:rsidR="00000000" w:rsidRPr="005F1449" w:rsidP="005F1449">
            <w:pPr>
              <w:pStyle w:val="ListBullet"/>
            </w:pPr>
            <w:r w:rsidRPr="005F1449">
              <w:t>bull floated</w:t>
            </w:r>
          </w:p>
          <w:p w:rsidR="00000000" w:rsidRPr="005F1449" w:rsidP="005F1449">
            <w:pPr>
              <w:pStyle w:val="ListBullet"/>
            </w:pPr>
            <w:r w:rsidRPr="005F1449">
              <w:t>hand floated (wooden, magnesium or composition)</w:t>
            </w:r>
          </w:p>
          <w:p w:rsidR="00000000" w:rsidRPr="005F1449" w:rsidP="005F1449">
            <w:pPr>
              <w:pStyle w:val="ListBullet"/>
            </w:pPr>
            <w:r w:rsidRPr="005F1449">
              <w:t>slip resistant</w:t>
            </w:r>
          </w:p>
          <w:p w:rsidR="00000000" w:rsidRPr="005F1449" w:rsidP="005F1449">
            <w:pPr>
              <w:pStyle w:val="ListBullet"/>
            </w:pPr>
            <w:r w:rsidRPr="005F1449">
              <w:t>sprayed and brushed to expose aggregate</w:t>
            </w:r>
          </w:p>
          <w:p w:rsidR="00000000" w:rsidRPr="005F1449" w:rsidP="005F1449">
            <w:pPr>
              <w:pStyle w:val="ListBullet"/>
            </w:pPr>
            <w:r w:rsidRPr="005F1449">
              <w:t>steel trowelled</w:t>
            </w:r>
          </w:p>
          <w:p w:rsidR="00000000" w:rsidRPr="005F1449" w:rsidP="005F1449">
            <w:pPr>
              <w:pStyle w:val="ListBullet"/>
            </w:pPr>
            <w:r w:rsidRPr="005F1449">
              <w:t>use of a mechanical trowelling machine</w:t>
            </w:r>
          </w:p>
          <w:p w:rsidR="00000000" w:rsidRPr="005F1449" w:rsidP="005F1449">
            <w:pPr>
              <w:pStyle w:val="ListBullet"/>
            </w:pPr>
            <w:r w:rsidRPr="005F1449">
              <w:t>wood floated.</w:t>
            </w:r>
          </w:p>
        </w:tc>
      </w:tr>
    </w:tbl>
    <w:p w:rsidR="002329B2" w:rsidP="005F1449">
      <w:pPr>
        <w:pStyle w:val="BodyText"/>
      </w:pPr>
    </w:p>
    <w:p w:rsidR="002329B2" w:rsidP="005F1449">
      <w:pPr>
        <w:pStyle w:val="BodyText"/>
      </w:pPr>
    </w:p>
    <w:p w:rsidR="00000000" w:rsidRPr="005F1449" w:rsidP="005F1449">
      <w:pPr>
        <w:pStyle w:val="Heading1"/>
      </w:pPr>
      <w:bookmarkStart w:id="12" w:name="O_617820"/>
      <w:bookmarkEnd w:id="12"/>
      <w:r w:rsidRPr="005F1449">
        <w:t>Unit Sector(s)</w:t>
      </w:r>
    </w:p>
    <w:p w:rsidR="00000000" w:rsidRPr="005F1449" w:rsidP="005F1449">
      <w:pPr>
        <w:pStyle w:val="BodyText"/>
      </w:pPr>
      <w:r w:rsidRPr="005F1449">
        <w:t>Concreting</w:t>
      </w:r>
    </w:p>
    <w:p w:rsidR="00000000" w:rsidRPr="005F1449" w:rsidP="005F1449">
      <w:pPr>
        <w:pStyle w:val="AllowPageBreak"/>
      </w:pPr>
    </w:p>
    <w:p w:rsidR="00000000" w:rsidRPr="005F1449" w:rsidP="005F1449">
      <w:pPr>
        <w:pStyle w:val="Heading1"/>
      </w:pPr>
      <w:bookmarkStart w:id="13" w:name="O_617821"/>
      <w:bookmarkEnd w:id="13"/>
      <w:r w:rsidRPr="005F1449">
        <w:t>Custom Content Section</w:t>
      </w:r>
    </w:p>
    <w:p w:rsidR="00000000" w:rsidRPr="005F1449" w:rsidP="005F1449">
      <w:pPr>
        <w:pStyle w:val="BodyText"/>
      </w:pPr>
      <w:r w:rsidRPr="005F1449">
        <w:t>Not applicable.</w:t>
      </w:r>
    </w:p>
    <w:p w:rsidR="00000000" w:rsidRPr="005F1449" w:rsidP="005F1449"/>
    <w:sectPr w:rsidSect="005F1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rsidRPr="002329B2" w:rsidP="00232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B2" w:rsidP="005F1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329B2" w:rsidP="005F144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29B2" w:rsidP="005F1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rsidRPr="002329B2" w:rsidP="002329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9B2" w:rsidRPr="002D2AF8" w:rsidP="005F1449">
    <w:pPr>
      <w:pStyle w:val="Header"/>
      <w:framePr w:wrap="around"/>
    </w:pPr>
    <w:r>
      <w:fldChar w:fldCharType="begin"/>
    </w:r>
    <w:r>
      <w:instrText xml:space="preserve"> TITLE   \* MERGEFORMAT </w:instrText>
    </w:r>
    <w:r>
      <w:fldChar w:fldCharType="separate"/>
    </w:r>
    <w:r>
      <w:t>CPCCCO3042A Finish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2329B2" w:rsidP="005F1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0E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AA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CD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449"/>
    <w:pPr>
      <w:spacing w:before="360" w:after="60"/>
      <w:outlineLvl w:val="0"/>
    </w:pPr>
    <w:rPr>
      <w:sz w:val="32"/>
    </w:rPr>
  </w:style>
  <w:style w:type="paragraph" w:styleId="Heading2">
    <w:name w:val="heading 2"/>
    <w:basedOn w:val="HeadingBase"/>
    <w:next w:val="BodyText"/>
    <w:link w:val="Heading2Char"/>
    <w:qFormat/>
    <w:rsid w:val="005F1449"/>
    <w:pPr>
      <w:keepLines/>
      <w:spacing w:before="240" w:after="120"/>
      <w:outlineLvl w:val="1"/>
    </w:pPr>
    <w:rPr>
      <w:sz w:val="28"/>
      <w:szCs w:val="40"/>
    </w:rPr>
  </w:style>
  <w:style w:type="paragraph" w:styleId="Heading3">
    <w:name w:val="heading 3"/>
    <w:basedOn w:val="HeadingBase"/>
    <w:next w:val="BodyText"/>
    <w:link w:val="Heading3Char"/>
    <w:qFormat/>
    <w:rsid w:val="005F1449"/>
    <w:pPr>
      <w:spacing w:before="180" w:after="120"/>
      <w:outlineLvl w:val="2"/>
    </w:pPr>
    <w:rPr>
      <w:spacing w:val="-10"/>
      <w:kern w:val="32"/>
    </w:rPr>
  </w:style>
  <w:style w:type="paragraph" w:styleId="Heading4">
    <w:name w:val="heading 4"/>
    <w:basedOn w:val="HeadingBase"/>
    <w:next w:val="BodyText"/>
    <w:link w:val="Heading4Char"/>
    <w:qFormat/>
    <w:rsid w:val="005F1449"/>
    <w:pPr>
      <w:spacing w:before="160" w:after="120"/>
      <w:outlineLvl w:val="3"/>
    </w:pPr>
    <w:rPr>
      <w:sz w:val="22"/>
    </w:rPr>
  </w:style>
  <w:style w:type="paragraph" w:styleId="Heading5">
    <w:name w:val="heading 5"/>
    <w:basedOn w:val="HeadingBase"/>
    <w:next w:val="Normal"/>
    <w:link w:val="Heading5Char"/>
    <w:qFormat/>
    <w:rsid w:val="005F1449"/>
    <w:pPr>
      <w:spacing w:before="80"/>
      <w:outlineLvl w:val="4"/>
    </w:pPr>
    <w:rPr>
      <w:color w:val="918585"/>
      <w:sz w:val="20"/>
    </w:rPr>
  </w:style>
  <w:style w:type="paragraph" w:styleId="Heading6">
    <w:name w:val="heading 6"/>
    <w:basedOn w:val="HeadingBase"/>
    <w:next w:val="Normal"/>
    <w:link w:val="Heading6Char"/>
    <w:qFormat/>
    <w:rsid w:val="005F1449"/>
    <w:pPr>
      <w:spacing w:before="60"/>
      <w:outlineLvl w:val="5"/>
    </w:pPr>
    <w:rPr>
      <w:color w:val="918585"/>
      <w:sz w:val="20"/>
    </w:rPr>
  </w:style>
  <w:style w:type="paragraph" w:styleId="Heading7">
    <w:name w:val="heading 7"/>
    <w:basedOn w:val="Normal"/>
    <w:next w:val="Normal"/>
    <w:link w:val="Heading7Char"/>
    <w:qFormat/>
    <w:rsid w:val="005F1449"/>
    <w:pPr>
      <w:ind w:left="720"/>
      <w:outlineLvl w:val="6"/>
    </w:pPr>
    <w:rPr>
      <w:i/>
    </w:rPr>
  </w:style>
  <w:style w:type="paragraph" w:styleId="Heading8">
    <w:name w:val="heading 8"/>
    <w:basedOn w:val="Normal"/>
    <w:next w:val="Normal"/>
    <w:link w:val="Heading8Char"/>
    <w:qFormat/>
    <w:rsid w:val="005F1449"/>
    <w:pPr>
      <w:ind w:left="720"/>
      <w:outlineLvl w:val="7"/>
    </w:pPr>
    <w:rPr>
      <w:i/>
    </w:rPr>
  </w:style>
  <w:style w:type="paragraph" w:styleId="Heading9">
    <w:name w:val="heading 9"/>
    <w:basedOn w:val="Normal"/>
    <w:next w:val="Normal"/>
    <w:link w:val="Heading9Char"/>
    <w:qFormat/>
    <w:rsid w:val="005F1449"/>
    <w:pPr>
      <w:ind w:left="720"/>
      <w:outlineLvl w:val="8"/>
    </w:pPr>
    <w:rPr>
      <w:i/>
    </w:rPr>
  </w:style>
  <w:style w:type="character" w:default="1" w:styleId="DefaultParagraphFont">
    <w:name w:val="Default Paragraph Font"/>
    <w:uiPriority w:val="1"/>
    <w:unhideWhenUsed/>
    <w:rsid w:val="005F1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449"/>
  </w:style>
  <w:style w:type="character" w:customStyle="1" w:styleId="Heading1Char">
    <w:name w:val="Heading 1 Char"/>
    <w:basedOn w:val="DefaultParagraphFont"/>
    <w:link w:val="Heading1"/>
    <w:rsid w:val="005F1449"/>
    <w:rPr>
      <w:rFonts w:ascii="Times New Roman" w:eastAsia="Times New Roman" w:hAnsi="Times New Roman" w:cs="Times New Roman"/>
      <w:b/>
      <w:sz w:val="32"/>
      <w:szCs w:val="20"/>
      <w:lang w:eastAsia="en-US"/>
    </w:rPr>
  </w:style>
  <w:style w:type="paragraph" w:styleId="BodyText">
    <w:name w:val="Body Text"/>
    <w:basedOn w:val="Normal"/>
    <w:link w:val="BodyTextChar"/>
    <w:rsid w:val="005F14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449"/>
    <w:rPr>
      <w:rFonts w:ascii="Times New Roman" w:eastAsia="Times New Roman" w:hAnsi="Times New Roman" w:cs="Times New Roman"/>
      <w:sz w:val="24"/>
      <w:lang w:eastAsia="en-US"/>
    </w:rPr>
  </w:style>
  <w:style w:type="paragraph" w:styleId="ListBullet">
    <w:name w:val="List Bullet"/>
    <w:basedOn w:val="List"/>
    <w:rsid w:val="005F1449"/>
    <w:pPr>
      <w:numPr>
        <w:numId w:val="13"/>
      </w:numPr>
      <w:tabs>
        <w:tab w:val="clear" w:pos="340"/>
      </w:tabs>
      <w:spacing w:before="40" w:after="40"/>
    </w:pPr>
  </w:style>
  <w:style w:type="character" w:customStyle="1" w:styleId="SpecialBold">
    <w:name w:val="Special Bold"/>
    <w:basedOn w:val="DefaultParagraphFont"/>
    <w:rsid w:val="005F1449"/>
    <w:rPr>
      <w:b/>
      <w:spacing w:val="0"/>
    </w:rPr>
  </w:style>
  <w:style w:type="paragraph" w:styleId="ListBullet2">
    <w:name w:val="List Bullet 2"/>
    <w:basedOn w:val="List2"/>
    <w:rsid w:val="005F1449"/>
    <w:pPr>
      <w:numPr>
        <w:numId w:val="14"/>
      </w:numPr>
      <w:tabs>
        <w:tab w:val="clear" w:pos="680"/>
      </w:tabs>
    </w:pPr>
  </w:style>
  <w:style w:type="paragraph" w:customStyle="1" w:styleId="SuperHeading">
    <w:name w:val="SuperHeading"/>
    <w:basedOn w:val="Normal"/>
    <w:rsid w:val="005F1449"/>
    <w:pPr>
      <w:spacing w:before="240" w:after="120"/>
      <w:outlineLvl w:val="0"/>
    </w:pPr>
    <w:rPr>
      <w:rFonts w:ascii="Times New Roman" w:hAnsi="Times New Roman"/>
      <w:b/>
      <w:sz w:val="32"/>
    </w:rPr>
  </w:style>
  <w:style w:type="paragraph" w:customStyle="1" w:styleId="AllowPageBreak">
    <w:name w:val="AllowPageBreak"/>
    <w:rsid w:val="005F1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1449"/>
    <w:rPr>
      <w:b/>
      <w:i/>
      <w:u w:val="none"/>
    </w:rPr>
  </w:style>
  <w:style w:type="character" w:customStyle="1" w:styleId="Heading2Char">
    <w:name w:val="Heading 2 Char"/>
    <w:basedOn w:val="DefaultParagraphFont"/>
    <w:link w:val="Heading2"/>
    <w:rsid w:val="005F1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449"/>
    <w:rPr>
      <w:rFonts w:ascii="Courier New" w:eastAsia="Times New Roman" w:hAnsi="Courier New" w:cs="Times New Roman"/>
      <w:i/>
      <w:szCs w:val="20"/>
      <w:lang w:eastAsia="en-US"/>
    </w:rPr>
  </w:style>
  <w:style w:type="paragraph" w:customStyle="1" w:styleId="HeadingBase">
    <w:name w:val="Heading Base"/>
    <w:rsid w:val="005F1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449"/>
    <w:pPr>
      <w:tabs>
        <w:tab w:val="right" w:leader="dot" w:pos="9072"/>
      </w:tabs>
      <w:ind w:left="567"/>
    </w:pPr>
    <w:rPr>
      <w:szCs w:val="22"/>
    </w:rPr>
  </w:style>
  <w:style w:type="paragraph" w:customStyle="1" w:styleId="TOCBase">
    <w:name w:val="TOC Base"/>
    <w:rsid w:val="005F1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449"/>
    <w:pPr>
      <w:tabs>
        <w:tab w:val="right" w:leader="dot" w:pos="9072"/>
      </w:tabs>
      <w:spacing w:before="40" w:after="40"/>
      <w:ind w:left="284"/>
    </w:pPr>
    <w:rPr>
      <w:rFonts w:ascii="Times New Roman" w:hAnsi="Times New Roman"/>
    </w:rPr>
  </w:style>
  <w:style w:type="paragraph" w:styleId="TOC1">
    <w:name w:val="toc 1"/>
    <w:basedOn w:val="TOCBase"/>
    <w:next w:val="Normal"/>
    <w:rsid w:val="005F1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449"/>
    <w:rPr>
      <w:rFonts w:ascii="Times New Roman" w:eastAsia="Times New Roman" w:hAnsi="Times New Roman" w:cs="Times New Roman"/>
      <w:sz w:val="16"/>
      <w:lang w:eastAsia="en-US"/>
    </w:rPr>
  </w:style>
  <w:style w:type="paragraph" w:styleId="Title">
    <w:name w:val="Title"/>
    <w:basedOn w:val="HeadingBase"/>
    <w:link w:val="TitleChar"/>
    <w:qFormat/>
    <w:rsid w:val="005F1449"/>
    <w:pPr>
      <w:spacing w:before="5040"/>
      <w:jc w:val="center"/>
    </w:pPr>
    <w:rPr>
      <w:sz w:val="48"/>
      <w:szCs w:val="72"/>
      <w:lang w:val="en-US"/>
    </w:rPr>
  </w:style>
  <w:style w:type="character" w:customStyle="1" w:styleId="TitleChar">
    <w:name w:val="Title Char"/>
    <w:basedOn w:val="DefaultParagraphFont"/>
    <w:link w:val="Title"/>
    <w:rsid w:val="005F1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449"/>
    <w:pPr>
      <w:tabs>
        <w:tab w:val="left" w:pos="3600"/>
        <w:tab w:val="left" w:pos="3958"/>
      </w:tabs>
    </w:pPr>
  </w:style>
  <w:style w:type="paragraph" w:styleId="List">
    <w:name w:val="List"/>
    <w:basedOn w:val="BodyText"/>
    <w:next w:val="BodyText"/>
    <w:rsid w:val="005F1449"/>
    <w:pPr>
      <w:tabs>
        <w:tab w:val="left" w:pos="340"/>
      </w:tabs>
      <w:spacing w:before="60" w:after="60"/>
      <w:ind w:left="340" w:hanging="340"/>
    </w:pPr>
  </w:style>
  <w:style w:type="paragraph" w:customStyle="1" w:styleId="Note">
    <w:name w:val="Note"/>
    <w:basedOn w:val="BodyText"/>
    <w:rsid w:val="005F1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449"/>
    <w:pPr>
      <w:framePr w:wrap="auto" w:hAnchor="text" w:y="6049"/>
    </w:pPr>
    <w:rPr>
      <w:color w:val="000000"/>
      <w:sz w:val="40"/>
    </w:rPr>
  </w:style>
  <w:style w:type="paragraph" w:customStyle="1" w:styleId="TOCTitle">
    <w:name w:val="TOCTitle"/>
    <w:basedOn w:val="Heading1"/>
    <w:rsid w:val="005F1449"/>
    <w:pPr>
      <w:spacing w:after="240"/>
      <w:jc w:val="center"/>
      <w:outlineLvl w:val="9"/>
    </w:pPr>
    <w:rPr>
      <w:caps/>
    </w:rPr>
  </w:style>
  <w:style w:type="paragraph" w:customStyle="1" w:styleId="Version">
    <w:name w:val="Version"/>
    <w:rsid w:val="005F1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449"/>
    <w:pPr>
      <w:keepNext w:val="0"/>
      <w:tabs>
        <w:tab w:val="right" w:pos="4176"/>
      </w:tabs>
      <w:ind w:left="198" w:hanging="198"/>
    </w:pPr>
    <w:rPr>
      <w:rFonts w:ascii="Garamond" w:hAnsi="Garamond"/>
    </w:rPr>
  </w:style>
  <w:style w:type="paragraph" w:styleId="IndexHeading">
    <w:name w:val="index heading"/>
    <w:basedOn w:val="Normal"/>
    <w:next w:val="Index1"/>
    <w:semiHidden/>
    <w:rsid w:val="005F1449"/>
    <w:pPr>
      <w:spacing w:before="120" w:after="120"/>
    </w:pPr>
    <w:rPr>
      <w:rFonts w:ascii="Arial" w:hAnsi="Arial"/>
      <w:b/>
      <w:color w:val="918585"/>
      <w:sz w:val="24"/>
    </w:rPr>
  </w:style>
  <w:style w:type="paragraph" w:styleId="Header">
    <w:name w:val="header"/>
    <w:basedOn w:val="Normal"/>
    <w:link w:val="HeaderChar"/>
    <w:rsid w:val="005F1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449"/>
    <w:rPr>
      <w:rFonts w:ascii="Times New Roman" w:eastAsia="Times New Roman" w:hAnsi="Times New Roman" w:cs="Times New Roman"/>
      <w:sz w:val="16"/>
      <w:szCs w:val="20"/>
      <w:lang w:val="en-GB" w:eastAsia="en-US"/>
    </w:rPr>
  </w:style>
  <w:style w:type="paragraph" w:customStyle="1" w:styleId="Chapter">
    <w:name w:val="Chapter"/>
    <w:basedOn w:val="Normal"/>
    <w:rsid w:val="005F1449"/>
    <w:pPr>
      <w:spacing w:before="240"/>
    </w:pPr>
    <w:rPr>
      <w:rFonts w:ascii="Times New Roman" w:hAnsi="Times New Roman"/>
      <w:smallCaps/>
      <w:spacing w:val="80"/>
      <w:sz w:val="28"/>
    </w:rPr>
  </w:style>
  <w:style w:type="paragraph" w:customStyle="1" w:styleId="InChapter">
    <w:name w:val="InChapter"/>
    <w:basedOn w:val="Heading3"/>
    <w:rsid w:val="005F1449"/>
    <w:pPr>
      <w:spacing w:after="240"/>
      <w:outlineLvl w:val="9"/>
    </w:pPr>
    <w:rPr>
      <w:noProof/>
    </w:rPr>
  </w:style>
  <w:style w:type="paragraph" w:styleId="Index2">
    <w:name w:val="index 2"/>
    <w:basedOn w:val="Normal"/>
    <w:next w:val="Normal"/>
    <w:semiHidden/>
    <w:rsid w:val="005F1449"/>
    <w:pPr>
      <w:tabs>
        <w:tab w:val="right" w:pos="4176"/>
      </w:tabs>
      <w:ind w:left="568" w:hanging="284"/>
    </w:pPr>
    <w:rPr>
      <w:rFonts w:ascii="Garamond" w:hAnsi="Garamond"/>
    </w:rPr>
  </w:style>
  <w:style w:type="paragraph" w:customStyle="1" w:styleId="Byline">
    <w:name w:val="Byline"/>
    <w:rsid w:val="005F1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449"/>
    <w:pPr>
      <w:tabs>
        <w:tab w:val="clear" w:pos="3600"/>
        <w:tab w:val="clear" w:pos="3958"/>
      </w:tabs>
      <w:jc w:val="right"/>
    </w:pPr>
  </w:style>
  <w:style w:type="character" w:styleId="Emphasis">
    <w:name w:val="Emphasis"/>
    <w:basedOn w:val="DefaultParagraphFont"/>
    <w:qFormat/>
    <w:rsid w:val="005F1449"/>
    <w:rPr>
      <w:i/>
    </w:rPr>
  </w:style>
  <w:style w:type="paragraph" w:styleId="Caption">
    <w:name w:val="caption"/>
    <w:basedOn w:val="BodyText"/>
    <w:next w:val="Normal"/>
    <w:qFormat/>
    <w:rsid w:val="005F1449"/>
    <w:pPr>
      <w:framePr w:w="2268" w:hSpace="181" w:vSpace="181" w:wrap="around" w:vAnchor="text" w:hAnchor="page" w:x="1135" w:y="285" w:anchorLock="1"/>
    </w:pPr>
    <w:rPr>
      <w:i/>
    </w:rPr>
  </w:style>
  <w:style w:type="paragraph" w:customStyle="1" w:styleId="MiniTOCTitle">
    <w:name w:val="MiniTOCTitle"/>
    <w:basedOn w:val="Heading4"/>
    <w:rsid w:val="005F1449"/>
    <w:pPr>
      <w:spacing w:before="240"/>
      <w:outlineLvl w:val="9"/>
    </w:pPr>
    <w:rPr>
      <w:noProof/>
      <w:sz w:val="24"/>
    </w:rPr>
  </w:style>
  <w:style w:type="paragraph" w:customStyle="1" w:styleId="MiniTOCItem">
    <w:name w:val="MiniTOCItem"/>
    <w:basedOn w:val="ListBullet"/>
    <w:rsid w:val="005F1449"/>
    <w:pPr>
      <w:numPr>
        <w:numId w:val="0"/>
      </w:numPr>
      <w:tabs>
        <w:tab w:val="right" w:leader="dot" w:pos="6521"/>
      </w:tabs>
      <w:spacing w:before="0" w:after="0"/>
    </w:pPr>
  </w:style>
  <w:style w:type="paragraph" w:customStyle="1" w:styleId="TOFTitle">
    <w:name w:val="TOFTitle"/>
    <w:basedOn w:val="TOCTitle"/>
    <w:rsid w:val="005F1449"/>
  </w:style>
  <w:style w:type="paragraph" w:styleId="TableofFigures">
    <w:name w:val="table of figures"/>
    <w:basedOn w:val="Normal"/>
    <w:next w:val="Normal"/>
    <w:semiHidden/>
    <w:rsid w:val="005F1449"/>
    <w:pPr>
      <w:tabs>
        <w:tab w:val="right" w:leader="dot" w:pos="9072"/>
      </w:tabs>
      <w:ind w:left="970" w:hanging="403"/>
    </w:pPr>
    <w:rPr>
      <w:rFonts w:ascii="Times New Roman" w:hAnsi="Times New Roman"/>
      <w:b/>
    </w:rPr>
  </w:style>
  <w:style w:type="paragraph" w:styleId="ListNumber">
    <w:name w:val="List Number"/>
    <w:basedOn w:val="List"/>
    <w:rsid w:val="005F1449"/>
    <w:pPr>
      <w:numPr>
        <w:numId w:val="11"/>
      </w:numPr>
    </w:pPr>
  </w:style>
  <w:style w:type="character" w:customStyle="1" w:styleId="WingdingSymbols">
    <w:name w:val="Wingding Symbols"/>
    <w:rsid w:val="005F1449"/>
    <w:rPr>
      <w:rFonts w:ascii="Wingdings" w:hAnsi="Wingdings"/>
    </w:rPr>
  </w:style>
  <w:style w:type="paragraph" w:customStyle="1" w:styleId="TableHeading">
    <w:name w:val="Table Heading"/>
    <w:basedOn w:val="HeadingBase"/>
    <w:rsid w:val="005F1449"/>
    <w:pPr>
      <w:keepLines/>
      <w:pBdr>
        <w:bottom w:val="single" w:sz="6" w:space="1" w:color="918585"/>
      </w:pBdr>
      <w:spacing w:before="240"/>
    </w:pPr>
  </w:style>
  <w:style w:type="character" w:customStyle="1" w:styleId="HotSpot">
    <w:name w:val="HotSpot"/>
    <w:rsid w:val="005F1449"/>
    <w:rPr>
      <w:color w:val="0033CC"/>
      <w:u w:val="none"/>
    </w:rPr>
  </w:style>
  <w:style w:type="paragraph" w:customStyle="1" w:styleId="BodyTextRight">
    <w:name w:val="Body Text Right"/>
    <w:basedOn w:val="BodyText"/>
    <w:rsid w:val="005F1449"/>
    <w:pPr>
      <w:spacing w:before="0" w:after="0"/>
      <w:jc w:val="right"/>
    </w:pPr>
  </w:style>
  <w:style w:type="paragraph" w:styleId="Index3">
    <w:name w:val="index 3"/>
    <w:basedOn w:val="ListNumber2"/>
    <w:next w:val="Normal"/>
    <w:semiHidden/>
    <w:rsid w:val="005F1449"/>
    <w:pPr>
      <w:numPr>
        <w:numId w:val="0"/>
      </w:numPr>
      <w:tabs>
        <w:tab w:val="right" w:leader="dot" w:pos="4176"/>
      </w:tabs>
    </w:pPr>
  </w:style>
  <w:style w:type="paragraph" w:styleId="ListNumber2">
    <w:name w:val="List Number 2"/>
    <w:basedOn w:val="List2"/>
    <w:rsid w:val="005F1449"/>
    <w:pPr>
      <w:numPr>
        <w:numId w:val="10"/>
      </w:numPr>
      <w:tabs>
        <w:tab w:val="clear" w:pos="1060"/>
      </w:tabs>
    </w:pPr>
  </w:style>
  <w:style w:type="paragraph" w:customStyle="1" w:styleId="MarginNote">
    <w:name w:val="Margin Note"/>
    <w:basedOn w:val="BodyText"/>
    <w:rsid w:val="005F1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449"/>
    <w:rPr>
      <w:sz w:val="32"/>
    </w:rPr>
  </w:style>
  <w:style w:type="paragraph" w:customStyle="1" w:styleId="HeadingProcedure">
    <w:name w:val="Heading Procedure"/>
    <w:basedOn w:val="HeadingBase"/>
    <w:next w:val="Normal"/>
    <w:rsid w:val="005F1449"/>
    <w:pPr>
      <w:tabs>
        <w:tab w:val="left" w:pos="0"/>
      </w:tabs>
      <w:spacing w:before="120" w:after="60"/>
    </w:pPr>
    <w:rPr>
      <w:i/>
      <w:color w:val="918585"/>
      <w:sz w:val="22"/>
    </w:rPr>
  </w:style>
  <w:style w:type="paragraph" w:customStyle="1" w:styleId="TableBodyText">
    <w:name w:val="Table Body Text"/>
    <w:basedOn w:val="BodyText"/>
    <w:rsid w:val="005F1449"/>
    <w:pPr>
      <w:spacing w:before="60" w:after="60"/>
    </w:pPr>
  </w:style>
  <w:style w:type="paragraph" w:styleId="ListContinue">
    <w:name w:val="List Continue"/>
    <w:basedOn w:val="List"/>
    <w:rsid w:val="005F1449"/>
    <w:pPr>
      <w:ind w:firstLine="0"/>
    </w:pPr>
  </w:style>
  <w:style w:type="paragraph" w:customStyle="1" w:styleId="ListNote">
    <w:name w:val="List Note"/>
    <w:basedOn w:val="List"/>
    <w:rsid w:val="005F1449"/>
    <w:pPr>
      <w:pBdr>
        <w:top w:val="single" w:sz="6" w:space="2" w:color="918585"/>
        <w:bottom w:val="single" w:sz="6" w:space="2" w:color="918585"/>
      </w:pBdr>
      <w:tabs>
        <w:tab w:val="left" w:pos="1021"/>
      </w:tabs>
      <w:ind w:firstLine="0"/>
    </w:pPr>
  </w:style>
  <w:style w:type="paragraph" w:customStyle="1" w:styleId="Warning">
    <w:name w:val="Warning"/>
    <w:basedOn w:val="BodyText"/>
    <w:rsid w:val="005F1449"/>
    <w:pPr>
      <w:shd w:val="clear" w:color="auto" w:fill="D9D9D9"/>
      <w:tabs>
        <w:tab w:val="left" w:pos="992"/>
      </w:tabs>
      <w:ind w:left="119" w:right="119"/>
    </w:pPr>
    <w:rPr>
      <w:sz w:val="20"/>
    </w:rPr>
  </w:style>
  <w:style w:type="paragraph" w:customStyle="1" w:styleId="MarginIcons">
    <w:name w:val="Margin Icons"/>
    <w:basedOn w:val="BodyText"/>
    <w:rsid w:val="005F1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449"/>
    <w:rPr>
      <w:rFonts w:ascii="Courier New" w:hAnsi="Courier New"/>
    </w:rPr>
  </w:style>
  <w:style w:type="paragraph" w:customStyle="1" w:styleId="NoteBullet">
    <w:name w:val="Note Bullet"/>
    <w:basedOn w:val="Note"/>
    <w:rsid w:val="005F1449"/>
    <w:pPr>
      <w:tabs>
        <w:tab w:val="clear" w:pos="680"/>
      </w:tabs>
      <w:spacing w:before="60" w:after="60"/>
    </w:pPr>
  </w:style>
  <w:style w:type="paragraph" w:customStyle="1" w:styleId="SubHeading2">
    <w:name w:val="SubHeading2"/>
    <w:basedOn w:val="HeadingBase"/>
    <w:rsid w:val="005F1449"/>
    <w:pPr>
      <w:spacing w:before="240" w:after="60"/>
    </w:pPr>
    <w:rPr>
      <w:sz w:val="20"/>
    </w:rPr>
  </w:style>
  <w:style w:type="paragraph" w:customStyle="1" w:styleId="SubHeading1">
    <w:name w:val="SubHeading1"/>
    <w:basedOn w:val="HeadingBase"/>
    <w:rsid w:val="005F1449"/>
    <w:pPr>
      <w:spacing w:before="240" w:after="60"/>
    </w:pPr>
    <w:rPr>
      <w:color w:val="918585"/>
      <w:sz w:val="22"/>
    </w:rPr>
  </w:style>
  <w:style w:type="paragraph" w:customStyle="1" w:styleId="SideHeading">
    <w:name w:val="Side Heading"/>
    <w:basedOn w:val="HeadingBase"/>
    <w:rsid w:val="005F1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449"/>
    <w:pPr>
      <w:numPr>
        <w:numId w:val="12"/>
      </w:numPr>
    </w:pPr>
  </w:style>
  <w:style w:type="paragraph" w:styleId="PlainText">
    <w:name w:val="Plain Text"/>
    <w:basedOn w:val="Normal"/>
    <w:link w:val="PlainTextChar"/>
    <w:rsid w:val="005F1449"/>
    <w:rPr>
      <w:sz w:val="20"/>
    </w:rPr>
  </w:style>
  <w:style w:type="character" w:customStyle="1" w:styleId="PlainTextChar">
    <w:name w:val="Plain Text Char"/>
    <w:basedOn w:val="DefaultParagraphFont"/>
    <w:link w:val="PlainText"/>
    <w:rsid w:val="005F1449"/>
    <w:rPr>
      <w:rFonts w:ascii="Courier New" w:eastAsia="Times New Roman" w:hAnsi="Courier New" w:cs="Times New Roman"/>
      <w:sz w:val="20"/>
      <w:szCs w:val="20"/>
      <w:lang w:eastAsia="en-US"/>
    </w:rPr>
  </w:style>
  <w:style w:type="character" w:customStyle="1" w:styleId="MenuOption">
    <w:name w:val="Menu Option"/>
    <w:basedOn w:val="DefaultParagraphFont"/>
    <w:rsid w:val="005F1449"/>
    <w:rPr>
      <w:b/>
      <w:smallCaps/>
    </w:rPr>
  </w:style>
  <w:style w:type="paragraph" w:customStyle="1" w:styleId="TableListNumber">
    <w:name w:val="Table List Number"/>
    <w:basedOn w:val="ListNumber"/>
    <w:rsid w:val="005F1449"/>
    <w:pPr>
      <w:numPr>
        <w:numId w:val="0"/>
      </w:numPr>
    </w:pPr>
  </w:style>
  <w:style w:type="paragraph" w:styleId="TOC4">
    <w:name w:val="toc 4"/>
    <w:basedOn w:val="TOCBase"/>
    <w:next w:val="Normal"/>
    <w:semiHidden/>
    <w:rsid w:val="005F1449"/>
    <w:pPr>
      <w:tabs>
        <w:tab w:val="right" w:leader="dot" w:pos="9071"/>
      </w:tabs>
      <w:ind w:left="1701"/>
    </w:pPr>
  </w:style>
  <w:style w:type="paragraph" w:customStyle="1" w:styleId="ListAlpha">
    <w:name w:val="List Alpha"/>
    <w:basedOn w:val="List"/>
    <w:rsid w:val="005F1449"/>
    <w:pPr>
      <w:numPr>
        <w:numId w:val="9"/>
      </w:numPr>
    </w:pPr>
  </w:style>
  <w:style w:type="paragraph" w:customStyle="1" w:styleId="ListAlpha2">
    <w:name w:val="List Alpha 2"/>
    <w:basedOn w:val="List2"/>
    <w:rsid w:val="005F1449"/>
    <w:pPr>
      <w:numPr>
        <w:numId w:val="8"/>
      </w:numPr>
    </w:pPr>
  </w:style>
  <w:style w:type="paragraph" w:styleId="List2">
    <w:name w:val="List 2"/>
    <w:basedOn w:val="BodyText"/>
    <w:rsid w:val="005F1449"/>
    <w:pPr>
      <w:tabs>
        <w:tab w:val="left" w:pos="680"/>
      </w:tabs>
      <w:spacing w:before="60" w:after="60"/>
      <w:ind w:left="680" w:hanging="340"/>
    </w:pPr>
  </w:style>
  <w:style w:type="paragraph" w:styleId="List3">
    <w:name w:val="List 3"/>
    <w:basedOn w:val="BodyText"/>
    <w:rsid w:val="005F1449"/>
    <w:pPr>
      <w:tabs>
        <w:tab w:val="left" w:pos="1021"/>
      </w:tabs>
      <w:spacing w:before="60" w:after="60"/>
      <w:ind w:left="1020" w:hanging="340"/>
    </w:pPr>
  </w:style>
  <w:style w:type="paragraph" w:styleId="List4">
    <w:name w:val="List 4"/>
    <w:basedOn w:val="BodyText"/>
    <w:rsid w:val="005F1449"/>
    <w:pPr>
      <w:tabs>
        <w:tab w:val="left" w:pos="1361"/>
      </w:tabs>
      <w:spacing w:before="60" w:after="60"/>
      <w:ind w:left="1361" w:hanging="340"/>
    </w:pPr>
  </w:style>
  <w:style w:type="paragraph" w:styleId="List5">
    <w:name w:val="List 5"/>
    <w:basedOn w:val="BodyText"/>
    <w:rsid w:val="005F1449"/>
    <w:pPr>
      <w:tabs>
        <w:tab w:val="left" w:pos="1701"/>
      </w:tabs>
      <w:spacing w:before="60" w:after="60"/>
      <w:ind w:left="1701" w:hanging="340"/>
    </w:pPr>
  </w:style>
  <w:style w:type="paragraph" w:styleId="ListBullet3">
    <w:name w:val="List Bullet 3"/>
    <w:basedOn w:val="List3"/>
    <w:rsid w:val="005F1449"/>
    <w:pPr>
      <w:numPr>
        <w:numId w:val="15"/>
      </w:numPr>
      <w:tabs>
        <w:tab w:val="clear" w:pos="1021"/>
      </w:tabs>
      <w:ind w:left="1037" w:hanging="357"/>
    </w:pPr>
  </w:style>
  <w:style w:type="paragraph" w:styleId="ListBullet4">
    <w:name w:val="List Bullet 4"/>
    <w:basedOn w:val="List4"/>
    <w:rsid w:val="005F1449"/>
    <w:pPr>
      <w:numPr>
        <w:numId w:val="3"/>
      </w:numPr>
    </w:pPr>
  </w:style>
  <w:style w:type="paragraph" w:styleId="ListBullet5">
    <w:name w:val="List Bullet 5"/>
    <w:basedOn w:val="List5"/>
    <w:rsid w:val="005F1449"/>
    <w:pPr>
      <w:numPr>
        <w:numId w:val="4"/>
      </w:numPr>
    </w:pPr>
  </w:style>
  <w:style w:type="paragraph" w:styleId="ListContinue2">
    <w:name w:val="List Continue 2"/>
    <w:basedOn w:val="List2"/>
    <w:rsid w:val="005F1449"/>
    <w:pPr>
      <w:ind w:firstLine="0"/>
    </w:pPr>
  </w:style>
  <w:style w:type="paragraph" w:styleId="ListContinue3">
    <w:name w:val="List Continue 3"/>
    <w:basedOn w:val="List3"/>
    <w:rsid w:val="005F1449"/>
    <w:pPr>
      <w:ind w:left="1021" w:firstLine="0"/>
    </w:pPr>
  </w:style>
  <w:style w:type="paragraph" w:styleId="ListContinue4">
    <w:name w:val="List Continue 4"/>
    <w:basedOn w:val="List4"/>
    <w:rsid w:val="005F1449"/>
    <w:pPr>
      <w:ind w:firstLine="0"/>
    </w:pPr>
  </w:style>
  <w:style w:type="paragraph" w:styleId="ListContinue5">
    <w:name w:val="List Continue 5"/>
    <w:basedOn w:val="List5"/>
    <w:rsid w:val="005F1449"/>
    <w:pPr>
      <w:ind w:firstLine="0"/>
    </w:pPr>
  </w:style>
  <w:style w:type="paragraph" w:styleId="ListNumber3">
    <w:name w:val="List Number 3"/>
    <w:basedOn w:val="List3"/>
    <w:rsid w:val="005F1449"/>
    <w:pPr>
      <w:numPr>
        <w:numId w:val="5"/>
      </w:numPr>
    </w:pPr>
  </w:style>
  <w:style w:type="paragraph" w:styleId="ListNumber4">
    <w:name w:val="List Number 4"/>
    <w:basedOn w:val="List4"/>
    <w:rsid w:val="005F1449"/>
    <w:pPr>
      <w:numPr>
        <w:numId w:val="6"/>
      </w:numPr>
    </w:pPr>
  </w:style>
  <w:style w:type="paragraph" w:styleId="ListNumber5">
    <w:name w:val="List Number 5"/>
    <w:basedOn w:val="List5"/>
    <w:rsid w:val="005F1449"/>
    <w:pPr>
      <w:numPr>
        <w:numId w:val="7"/>
      </w:numPr>
    </w:pPr>
  </w:style>
  <w:style w:type="paragraph" w:styleId="BlockText">
    <w:name w:val="Block Text"/>
    <w:basedOn w:val="Normal"/>
    <w:rsid w:val="005F1449"/>
    <w:pPr>
      <w:spacing w:after="120"/>
      <w:ind w:left="1440" w:right="1440"/>
    </w:pPr>
  </w:style>
  <w:style w:type="character" w:customStyle="1" w:styleId="Subscript">
    <w:name w:val="Subscript"/>
    <w:basedOn w:val="DefaultParagraphFont"/>
    <w:rsid w:val="005F1449"/>
    <w:rPr>
      <w:sz w:val="16"/>
      <w:vertAlign w:val="subscript"/>
    </w:rPr>
  </w:style>
  <w:style w:type="character" w:customStyle="1" w:styleId="Superscript">
    <w:name w:val="Superscript"/>
    <w:basedOn w:val="DefaultParagraphFont"/>
    <w:rsid w:val="005F1449"/>
    <w:rPr>
      <w:sz w:val="16"/>
      <w:vertAlign w:val="superscript"/>
    </w:rPr>
  </w:style>
  <w:style w:type="character" w:customStyle="1" w:styleId="Symbols">
    <w:name w:val="Symbols"/>
    <w:basedOn w:val="DefaultParagraphFont"/>
    <w:rsid w:val="005F1449"/>
    <w:rPr>
      <w:rFonts w:ascii="Symbol" w:hAnsi="Symbol"/>
    </w:rPr>
  </w:style>
  <w:style w:type="character" w:customStyle="1" w:styleId="MenuOptions">
    <w:name w:val="Menu Options"/>
    <w:basedOn w:val="DefaultParagraphFont"/>
    <w:rsid w:val="005F1449"/>
    <w:rPr>
      <w:rFonts w:ascii="Arial Narrow" w:hAnsi="Arial Narrow"/>
      <w:smallCaps/>
    </w:rPr>
  </w:style>
  <w:style w:type="character" w:customStyle="1" w:styleId="Buttons">
    <w:name w:val="Buttons"/>
    <w:basedOn w:val="DefaultParagraphFont"/>
    <w:rsid w:val="005F1449"/>
    <w:rPr>
      <w:b/>
    </w:rPr>
  </w:style>
  <w:style w:type="character" w:customStyle="1" w:styleId="Underlined">
    <w:name w:val="Underlined"/>
    <w:basedOn w:val="DefaultParagraphFont"/>
    <w:rsid w:val="005F1449"/>
    <w:rPr>
      <w:u w:val="single"/>
    </w:rPr>
  </w:style>
  <w:style w:type="paragraph" w:customStyle="1" w:styleId="TableBodyTextRight">
    <w:name w:val="Table Body Text Right"/>
    <w:basedOn w:val="TableBodyText"/>
    <w:rsid w:val="005F1449"/>
    <w:pPr>
      <w:widowControl w:val="0"/>
      <w:autoSpaceDE w:val="0"/>
      <w:autoSpaceDN w:val="0"/>
      <w:adjustRightInd w:val="0"/>
      <w:jc w:val="right"/>
    </w:pPr>
    <w:rPr>
      <w:rFonts w:cs="Arial"/>
      <w:szCs w:val="18"/>
    </w:rPr>
  </w:style>
  <w:style w:type="paragraph" w:customStyle="1" w:styleId="CopyrightText">
    <w:name w:val="Copyright Text"/>
    <w:basedOn w:val="BodyText"/>
    <w:rsid w:val="005F1449"/>
    <w:rPr>
      <w:sz w:val="18"/>
    </w:rPr>
  </w:style>
  <w:style w:type="paragraph" w:customStyle="1" w:styleId="BodySmallRight">
    <w:name w:val="Body Small Right"/>
    <w:basedOn w:val="BodyTextRight"/>
    <w:rsid w:val="005F1449"/>
    <w:rPr>
      <w:sz w:val="18"/>
      <w:szCs w:val="18"/>
    </w:rPr>
  </w:style>
  <w:style w:type="paragraph" w:customStyle="1" w:styleId="MarginEdition">
    <w:name w:val="Margin Edition"/>
    <w:basedOn w:val="MarginNote"/>
    <w:rsid w:val="005F1449"/>
    <w:pPr>
      <w:spacing w:before="0" w:after="0"/>
    </w:pPr>
    <w:rPr>
      <w:rFonts w:ascii="Times New Roman" w:hAnsi="Times New Roman"/>
      <w:color w:val="999999"/>
    </w:rPr>
  </w:style>
  <w:style w:type="paragraph" w:customStyle="1" w:styleId="Spacer">
    <w:name w:val="Spacer"/>
    <w:basedOn w:val="Normal"/>
    <w:rsid w:val="005F1449"/>
    <w:rPr>
      <w:sz w:val="2"/>
      <w:szCs w:val="2"/>
    </w:rPr>
  </w:style>
  <w:style w:type="character" w:customStyle="1" w:styleId="Small">
    <w:name w:val="Small"/>
    <w:basedOn w:val="DefaultParagraphFont"/>
    <w:rsid w:val="005F1449"/>
    <w:rPr>
      <w:sz w:val="16"/>
    </w:rPr>
  </w:style>
  <w:style w:type="paragraph" w:customStyle="1" w:styleId="WideTable">
    <w:name w:val="Wide Table"/>
    <w:basedOn w:val="Normal"/>
    <w:rsid w:val="005F1449"/>
    <w:pPr>
      <w:ind w:left="-1418"/>
    </w:pPr>
    <w:rPr>
      <w:sz w:val="2"/>
      <w:szCs w:val="2"/>
    </w:rPr>
  </w:style>
  <w:style w:type="character" w:styleId="PageNumber">
    <w:name w:val="page number"/>
    <w:basedOn w:val="DefaultParagraphFont"/>
    <w:rsid w:val="005F1449"/>
  </w:style>
  <w:style w:type="paragraph" w:styleId="Quote">
    <w:name w:val="Quote"/>
    <w:basedOn w:val="Heading1"/>
    <w:link w:val="QuoteChar"/>
    <w:qFormat/>
    <w:rsid w:val="005F1449"/>
    <w:rPr>
      <w:b w:val="0"/>
      <w:sz w:val="72"/>
      <w:szCs w:val="72"/>
      <w:lang w:val="en-NZ"/>
    </w:rPr>
  </w:style>
  <w:style w:type="character" w:customStyle="1" w:styleId="QuoteChar">
    <w:name w:val="Quote Char"/>
    <w:basedOn w:val="DefaultParagraphFont"/>
    <w:link w:val="Quote"/>
    <w:rsid w:val="005F1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449"/>
    <w:pPr>
      <w:pageBreakBefore/>
    </w:pPr>
  </w:style>
  <w:style w:type="paragraph" w:customStyle="1" w:styleId="Border">
    <w:name w:val="Border"/>
    <w:basedOn w:val="Normal"/>
    <w:qFormat/>
    <w:rsid w:val="005F1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449"/>
    <w:rPr>
      <w:b/>
      <w:bCs/>
      <w:i/>
      <w:iCs/>
      <w:color w:val="auto"/>
    </w:rPr>
  </w:style>
  <w:style w:type="paragraph" w:styleId="IntenseQuote">
    <w:name w:val="Intense Quote"/>
    <w:basedOn w:val="Normal"/>
    <w:next w:val="Normal"/>
    <w:link w:val="IntenseQuoteChar"/>
    <w:uiPriority w:val="30"/>
    <w:qFormat/>
    <w:rsid w:val="005F1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449"/>
    <w:rPr>
      <w:smallCaps/>
      <w:color w:val="auto"/>
      <w:u w:val="single"/>
    </w:rPr>
  </w:style>
  <w:style w:type="character" w:styleId="IntenseReference">
    <w:name w:val="Intense Reference"/>
    <w:basedOn w:val="DefaultParagraphFont"/>
    <w:uiPriority w:val="32"/>
    <w:qFormat/>
    <w:rsid w:val="005F1449"/>
    <w:rPr>
      <w:b/>
      <w:bCs/>
      <w:smallCaps/>
      <w:color w:val="auto"/>
      <w:spacing w:val="5"/>
      <w:u w:val="single"/>
    </w:rPr>
  </w:style>
  <w:style w:type="paragraph" w:customStyle="1" w:styleId="2ColumnHeading">
    <w:name w:val="2Column Heading"/>
    <w:basedOn w:val="BodyText"/>
    <w:qFormat/>
    <w:rsid w:val="005F1449"/>
    <w:pPr>
      <w:spacing w:after="60"/>
      <w:ind w:left="-2268"/>
    </w:pPr>
    <w:rPr>
      <w:b/>
    </w:rPr>
  </w:style>
  <w:style w:type="paragraph" w:customStyle="1" w:styleId="Heading1TOC">
    <w:name w:val="Heading1 TOC"/>
    <w:basedOn w:val="Normal"/>
    <w:qFormat/>
    <w:rsid w:val="005F1449"/>
    <w:pPr>
      <w:spacing w:before="240" w:after="120"/>
    </w:pPr>
    <w:rPr>
      <w:rFonts w:ascii="Times New Roman" w:hAnsi="Times New Roman"/>
      <w:b/>
      <w:sz w:val="32"/>
    </w:rPr>
  </w:style>
  <w:style w:type="paragraph" w:customStyle="1" w:styleId="Heading2TOC">
    <w:name w:val="Heading2 TOC"/>
    <w:basedOn w:val="Normal"/>
    <w:qFormat/>
    <w:rsid w:val="005F1449"/>
    <w:pPr>
      <w:spacing w:before="240" w:after="60"/>
    </w:pPr>
    <w:rPr>
      <w:rFonts w:ascii="Times New Roman" w:hAnsi="Times New Roman"/>
      <w:b/>
      <w:sz w:val="28"/>
    </w:rPr>
  </w:style>
  <w:style w:type="character" w:customStyle="1" w:styleId="Underline">
    <w:name w:val="Underline"/>
    <w:basedOn w:val="DefaultParagraphFont"/>
    <w:qFormat/>
    <w:rsid w:val="005F1449"/>
    <w:rPr>
      <w:u w:val="single"/>
    </w:rPr>
  </w:style>
  <w:style w:type="paragraph" w:styleId="BalloonText">
    <w:name w:val="Balloon Text"/>
    <w:basedOn w:val="Normal"/>
    <w:link w:val="BalloonTextChar"/>
    <w:rsid w:val="005F1449"/>
    <w:rPr>
      <w:rFonts w:ascii="Tahoma" w:hAnsi="Tahoma" w:cs="Tahoma"/>
      <w:sz w:val="16"/>
      <w:szCs w:val="16"/>
    </w:rPr>
  </w:style>
  <w:style w:type="character" w:customStyle="1" w:styleId="BalloonTextChar">
    <w:name w:val="Balloon Text Char"/>
    <w:basedOn w:val="DefaultParagraphFont"/>
    <w:link w:val="BalloonText"/>
    <w:rsid w:val="005F1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4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449"/>
    <w:rPr>
      <w:b/>
      <w:color w:val="660033"/>
      <w:spacing w:val="0"/>
    </w:rPr>
  </w:style>
  <w:style w:type="paragraph" w:customStyle="1" w:styleId="Nameditemlist">
    <w:name w:val="Named item list"/>
    <w:basedOn w:val="BodyText"/>
    <w:qFormat/>
    <w:rsid w:val="005F14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1694</Words>
  <Characters>10836</Characters>
  <Application>Microsoft Office Word</Application>
  <DocSecurity>0</DocSecurity>
  <Lines>374</Lines>
  <Paragraphs>208</Paragraphs>
  <ScaleCrop>false</ScaleCrop>
  <Company>Author-it Software Corporation Ltd.</Company>
  <LinksUpToDate>false</LinksUpToDate>
  <CharactersWithSpaces>12455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CPCCCO3042A Finish concrete</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2014-01-17T12:28:17Z</dcterms:created>
  <dcterms:modified xsi:type="dcterms:W3CDTF">2014-01-16T02:40:00Z</dcterms:modified>
</cp:coreProperties>
</file>