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EA8" w:rsidP="00C00EA8">
      <w:pPr>
        <w:pStyle w:val="Title"/>
      </w:pPr>
      <w:r>
        <w:fldChar w:fldCharType="begin"/>
      </w:r>
      <w:r>
        <w:instrText xml:space="preserve"> TITLE   \* MERGEFORMAT </w:instrText>
      </w:r>
      <w:r>
        <w:fldChar w:fldCharType="separate"/>
      </w:r>
      <w:r>
        <w:t>CPCCCO3036A Plan concrete work and brief team</w:t>
      </w:r>
      <w:r>
        <w:fldChar w:fldCharType="end"/>
      </w:r>
    </w:p>
    <w:p w:rsidR="00C00EA8" w:rsidP="00C00EA8">
      <w:pPr>
        <w:pStyle w:val="Version"/>
        <w:sectPr w:rsidSect="00913B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3BFA" w:rsidP="00913BFA">
      <w:pPr>
        <w:pStyle w:val="SuperHeading"/>
      </w:pPr>
      <w:r w:rsidRPr="00913BFA">
        <w:t>CPCCCO3036A Plan concrete work and brief team</w:t>
      </w:r>
    </w:p>
    <w:p w:rsidR="00000000" w:rsidRPr="00913BFA" w:rsidP="00913BFA">
      <w:pPr>
        <w:pStyle w:val="Heading1"/>
      </w:pPr>
      <w:bookmarkStart w:id="1" w:name="O_617779"/>
      <w:bookmarkEnd w:id="1"/>
      <w:r w:rsidRPr="00913BFA">
        <w:t>Modification History</w:t>
      </w:r>
    </w:p>
    <w:p w:rsidR="00000000" w:rsidRPr="00913BFA" w:rsidP="00913BFA">
      <w:pPr>
        <w:pStyle w:val="BodyText"/>
      </w:pPr>
      <w:r w:rsidRPr="00913BFA">
        <w:t>New unit.</w:t>
      </w:r>
    </w:p>
    <w:p w:rsidR="00C00EA8" w:rsidP="00913BFA">
      <w:pPr>
        <w:pStyle w:val="BodyText"/>
      </w:pPr>
      <w:r w:rsidRPr="00913BFA">
        <w:t>This version first released with CPC08 Construction and Property Services Training Package Version 9.</w:t>
      </w:r>
    </w:p>
    <w:p w:rsidR="00C00EA8" w:rsidP="00913BFA">
      <w:pPr>
        <w:pStyle w:val="BodyText"/>
      </w:pPr>
    </w:p>
    <w:p w:rsidR="00000000" w:rsidRPr="00913BFA" w:rsidP="00913BFA">
      <w:pPr>
        <w:pStyle w:val="Heading1"/>
      </w:pPr>
      <w:bookmarkStart w:id="2" w:name="O_617780"/>
      <w:bookmarkEnd w:id="2"/>
      <w:r w:rsidRPr="00913BFA">
        <w:t>Unit Descriptor</w:t>
      </w:r>
    </w:p>
    <w:p w:rsidR="00000000" w:rsidRPr="00913BFA" w:rsidP="00913BFA">
      <w:pPr>
        <w:pStyle w:val="BodyText"/>
      </w:pPr>
      <w:r w:rsidRPr="00913BFA">
        <w:t>This unit of competency specifies the outcomes required to assess the size and sc</w:t>
      </w:r>
      <w:r w:rsidRPr="00913BFA">
        <w:t>ope of a concreting job, identify the resources required to complete the project on time and within budget, and communicate requirements to team members in preparation for concreting work to commence.</w:t>
      </w:r>
    </w:p>
    <w:p w:rsidR="00000000" w:rsidRPr="00913BFA" w:rsidP="00913BFA">
      <w:pPr>
        <w:pStyle w:val="AllowPageBreak"/>
      </w:pPr>
    </w:p>
    <w:p w:rsidR="00000000" w:rsidRPr="00913BFA" w:rsidP="00913BFA">
      <w:pPr>
        <w:pStyle w:val="Heading1"/>
      </w:pPr>
      <w:bookmarkStart w:id="3" w:name="O_617781"/>
      <w:bookmarkEnd w:id="3"/>
      <w:r w:rsidRPr="00913BFA">
        <w:t>Application of the Unit</w:t>
      </w:r>
    </w:p>
    <w:p w:rsidR="00000000" w:rsidRPr="00913BFA" w:rsidP="00913BFA">
      <w:pPr>
        <w:pStyle w:val="BodyText"/>
      </w:pPr>
      <w:r w:rsidRPr="00913BFA">
        <w:t>This unit of c</w:t>
      </w:r>
      <w:r w:rsidRPr="00913BFA">
        <w:t>ompetency supports those who plan and prepare for concreting tasks. The person may be a nominated member of a team, or the team supervisor of concreters working on residential, commercial or civil construction sites.</w:t>
      </w:r>
    </w:p>
    <w:p w:rsidR="00000000" w:rsidRPr="00913BFA" w:rsidP="00913BFA">
      <w:pPr>
        <w:pStyle w:val="AllowPageBreak"/>
      </w:pPr>
    </w:p>
    <w:p w:rsidR="00000000" w:rsidRPr="00913BFA" w:rsidP="00913BFA">
      <w:pPr>
        <w:pStyle w:val="Heading1"/>
      </w:pPr>
      <w:bookmarkStart w:id="4" w:name="O_617782"/>
      <w:bookmarkEnd w:id="4"/>
      <w:r w:rsidRPr="00913BFA">
        <w:t>Licensing/Regulatory I</w:t>
      </w:r>
      <w:r w:rsidRPr="00913BFA">
        <w:t>nformation</w:t>
      </w:r>
    </w:p>
    <w:p w:rsidR="00000000" w:rsidRPr="00913BFA" w:rsidP="00913BFA">
      <w:pPr>
        <w:pStyle w:val="BodyText"/>
      </w:pPr>
      <w:r w:rsidRPr="00913BFA">
        <w:t>Licensing, legislative, regulatory or certification requirements apply to concreting work in different states and territories. Candidates are advised to consult with the relevant regulatory authorities.</w:t>
      </w:r>
    </w:p>
    <w:p w:rsidR="00000000" w:rsidRPr="00913BFA" w:rsidP="00913BFA">
      <w:pPr>
        <w:pStyle w:val="AllowPageBreak"/>
      </w:pPr>
    </w:p>
    <w:p w:rsidR="00000000" w:rsidRPr="00913BFA" w:rsidP="00913BFA">
      <w:pPr>
        <w:pStyle w:val="Heading1"/>
      </w:pPr>
      <w:bookmarkStart w:id="5" w:name="O_617783"/>
      <w:bookmarkEnd w:id="5"/>
      <w:r w:rsidRPr="00913BFA">
        <w:t>Pre-Requisites</w:t>
      </w:r>
    </w:p>
    <w:tbl>
      <w:tblPr>
        <w:tblW w:w="0" w:type="auto"/>
        <w:tblLayout w:type="fixed"/>
        <w:tblCellMar>
          <w:left w:w="62" w:type="dxa"/>
          <w:right w:w="62" w:type="dxa"/>
        </w:tblCellMar>
        <w:tblLook w:val="0000"/>
      </w:tblPr>
      <w:tblGrid>
        <w:gridCol w:w="2513"/>
        <w:gridCol w:w="6513"/>
      </w:tblGrid>
      <w:tr w:rsidTr="00913BFA">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CPCCOHS200</w:t>
            </w:r>
            <w:r w:rsidRPr="00913BFA">
              <w:t>1A</w:t>
            </w:r>
          </w:p>
        </w:tc>
        <w:tc>
          <w:tcPr>
            <w:tcW w:w="6513" w:type="dxa"/>
            <w:tcBorders>
              <w:top w:val="nil"/>
              <w:left w:val="nil"/>
              <w:bottom w:val="nil"/>
              <w:right w:val="nil"/>
            </w:tcBorders>
            <w:tcMar>
              <w:top w:w="0" w:type="dxa"/>
              <w:left w:w="62" w:type="dxa"/>
              <w:bottom w:w="0" w:type="dxa"/>
              <w:right w:w="62" w:type="dxa"/>
            </w:tcMar>
          </w:tcPr>
          <w:p w:rsidR="00000000" w:rsidRPr="00913BFA" w:rsidP="00913BFA">
            <w:pPr>
              <w:pStyle w:val="BodyText"/>
            </w:pPr>
            <w:r w:rsidRPr="00913BFA">
              <w:t>Apply OHS requirements, policies and procedures in the construction industry</w:t>
            </w:r>
          </w:p>
        </w:tc>
      </w:tr>
    </w:tbl>
    <w:p w:rsidR="00000000" w:rsidRPr="00913BFA" w:rsidP="00913BFA">
      <w:pPr>
        <w:pStyle w:val="BodyText"/>
      </w:pPr>
    </w:p>
    <w:p w:rsidR="00000000" w:rsidRPr="00913BFA" w:rsidP="00913BFA">
      <w:pPr>
        <w:pStyle w:val="AllowPageBreak"/>
      </w:pPr>
    </w:p>
    <w:p w:rsidR="00000000" w:rsidRPr="00913BFA" w:rsidP="00913BFA">
      <w:pPr>
        <w:pStyle w:val="Heading1"/>
      </w:pPr>
      <w:bookmarkStart w:id="6" w:name="O_617784"/>
      <w:bookmarkEnd w:id="6"/>
      <w:r w:rsidRPr="00913BFA">
        <w:t>Employability Skills Information</w:t>
      </w:r>
    </w:p>
    <w:p w:rsidR="00000000" w:rsidRPr="00913BFA" w:rsidP="00913BFA">
      <w:pPr>
        <w:pStyle w:val="BodyText"/>
      </w:pPr>
      <w:r w:rsidRPr="00913BFA">
        <w:t>This unit contains employability skills.</w:t>
      </w:r>
    </w:p>
    <w:p w:rsidR="00000000" w:rsidRPr="00913BFA" w:rsidP="00913BFA">
      <w:pPr>
        <w:pStyle w:val="AllowPageBreak"/>
      </w:pPr>
    </w:p>
    <w:p w:rsidR="00000000" w:rsidRPr="00913BFA" w:rsidP="00913BFA">
      <w:pPr>
        <w:pStyle w:val="Heading1"/>
      </w:pPr>
      <w:bookmarkStart w:id="7" w:name="O_617785"/>
      <w:bookmarkEnd w:id="7"/>
      <w:r w:rsidRPr="00913BFA">
        <w:t>Elements and Performance Criteria Pre-Content</w:t>
      </w:r>
    </w:p>
    <w:tbl>
      <w:tblPr>
        <w:tblW w:w="0" w:type="auto"/>
        <w:tblLayout w:type="fixed"/>
        <w:tblCellMar>
          <w:left w:w="62" w:type="dxa"/>
          <w:right w:w="62" w:type="dxa"/>
        </w:tblCellMar>
        <w:tblLook w:val="0000"/>
      </w:tblPr>
      <w:tblGrid>
        <w:gridCol w:w="2838"/>
        <w:gridCol w:w="5842"/>
      </w:tblGrid>
      <w:tr w:rsidTr="00913BFA">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13BFA" w:rsidP="00913BFA">
            <w:pPr>
              <w:pStyle w:val="BodyText"/>
            </w:pPr>
            <w:r w:rsidRPr="00913BFA">
              <w:t xml:space="preserve">Performance criteria describe the required performance needed to demonstrate achievement of the element. Where </w:t>
            </w:r>
            <w:r w:rsidRPr="00913BFA">
              <w:rPr>
                <w:rStyle w:val="BoldandItalics"/>
              </w:rPr>
              <w:t>bold italicised</w:t>
            </w:r>
            <w:r w:rsidRPr="00913BFA">
              <w:t xml:space="preserve"> text is used, further information is detailed in the required s</w:t>
            </w:r>
            <w:r w:rsidRPr="00913BFA">
              <w:t>kills and knowledge and/or the range statement. Assessment of performance is to be consistent with the evidence guide.</w:t>
            </w:r>
          </w:p>
        </w:tc>
      </w:tr>
    </w:tbl>
    <w:p w:rsidR="00000000" w:rsidRPr="00913BFA" w:rsidP="00913BFA">
      <w:pPr>
        <w:pStyle w:val="BodyText"/>
      </w:pPr>
    </w:p>
    <w:p w:rsidR="00000000" w:rsidRPr="00913BFA" w:rsidP="00913BFA">
      <w:pPr>
        <w:pStyle w:val="AllowPageBreak"/>
      </w:pPr>
    </w:p>
    <w:p w:rsidR="00000000" w:rsidRPr="00913BFA" w:rsidP="00913BFA">
      <w:pPr>
        <w:pStyle w:val="Heading1"/>
      </w:pPr>
      <w:bookmarkStart w:id="8" w:name="O_617786"/>
      <w:bookmarkEnd w:id="8"/>
      <w:r w:rsidRPr="00913BFA">
        <w:t>Elements and Performance Criteria</w:t>
      </w:r>
    </w:p>
    <w:p w:rsidR="00000000" w:rsidRPr="00913BFA" w:rsidP="00913BFA">
      <w:pPr>
        <w:pStyle w:val="BodyText"/>
      </w:pPr>
    </w:p>
    <w:tbl>
      <w:tblPr>
        <w:tblW w:w="0" w:type="auto"/>
        <w:tblLayout w:type="fixed"/>
        <w:tblCellMar>
          <w:left w:w="62" w:type="dxa"/>
          <w:right w:w="62" w:type="dxa"/>
        </w:tblCellMar>
        <w:tblLook w:val="0000"/>
      </w:tblPr>
      <w:tblGrid>
        <w:gridCol w:w="678"/>
        <w:gridCol w:w="1962"/>
        <w:gridCol w:w="770"/>
        <w:gridCol w:w="5610"/>
      </w:tblGrid>
      <w:tr w:rsidTr="00913BF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1</w:t>
            </w:r>
          </w:p>
        </w:tc>
        <w:tc>
          <w:tcPr>
            <w:tcW w:w="1962" w:type="dxa"/>
            <w:vMerge w:val="restart"/>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Assess concreting site and scope of work.</w:t>
            </w:r>
          </w:p>
        </w:tc>
        <w:tc>
          <w:tcPr>
            <w:tcW w:w="77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1.1</w:t>
            </w:r>
          </w:p>
        </w:tc>
        <w:tc>
          <w:tcPr>
            <w:tcW w:w="561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Site plans are reviewed and size an</w:t>
            </w:r>
            <w:r w:rsidRPr="00913BFA">
              <w:t>d complexity of concreting tasks are evaluated.</w:t>
            </w:r>
          </w:p>
        </w:tc>
      </w:tr>
      <w:tr w:rsidTr="00913BF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1.2</w:t>
            </w:r>
          </w:p>
        </w:tc>
        <w:tc>
          <w:tcPr>
            <w:tcW w:w="561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 xml:space="preserve">Site access and egress information and traffic management plan are assessed and additional provisions or changes negotiated as required. </w:t>
            </w:r>
          </w:p>
        </w:tc>
      </w:tr>
      <w:tr w:rsidTr="00913BF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1.3</w:t>
            </w:r>
          </w:p>
        </w:tc>
        <w:tc>
          <w:tcPr>
            <w:tcW w:w="561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Provisions for site storage and amenities are assessed and additional provisions or changes are negotiated as required.</w:t>
            </w:r>
          </w:p>
        </w:tc>
      </w:tr>
      <w:tr w:rsidTr="00913BF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1.4</w:t>
            </w:r>
          </w:p>
        </w:tc>
        <w:tc>
          <w:tcPr>
            <w:tcW w:w="561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Concurrent work of other construction teams is assessed and communication channels established or confirmed.</w:t>
            </w:r>
          </w:p>
        </w:tc>
      </w:tr>
      <w:tr w:rsidTr="00913BF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3BFA" w:rsidP="00913BFA">
            <w:pPr>
              <w:pStyle w:val="BodyText"/>
            </w:pPr>
            <w:r w:rsidRPr="00913BFA">
              <w:t>1.5</w:t>
            </w:r>
          </w:p>
        </w:tc>
        <w:tc>
          <w:tcPr>
            <w:tcW w:w="561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rPr>
                <w:rStyle w:val="BoldandItalics"/>
              </w:rPr>
              <w:t>Work specifications</w:t>
            </w:r>
            <w:r w:rsidRPr="00913BFA">
              <w:t xml:space="preserve"> are assessed and </w:t>
            </w:r>
            <w:r w:rsidRPr="00913BFA">
              <w:rPr>
                <w:rStyle w:val="BoldandItalics"/>
              </w:rPr>
              <w:t>project stages</w:t>
            </w:r>
            <w:r w:rsidRPr="00913BFA">
              <w:t xml:space="preserve"> identified and sequenced to meet project timelines for completion.</w:t>
            </w:r>
          </w:p>
        </w:tc>
      </w:tr>
      <w:tr w:rsidTr="00913BF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3BFA" w:rsidP="00913BFA">
            <w:pPr>
              <w:pStyle w:val="BodyText"/>
            </w:pPr>
            <w:r w:rsidRPr="00913BFA">
              <w:t>1.6</w:t>
            </w:r>
          </w:p>
        </w:tc>
        <w:tc>
          <w:tcPr>
            <w:tcW w:w="5610" w:type="dxa"/>
            <w:tcBorders>
              <w:top w:val="nil"/>
              <w:left w:val="nil"/>
              <w:bottom w:val="nil"/>
              <w:right w:val="nil"/>
            </w:tcBorders>
            <w:tcMar>
              <w:top w:w="0" w:type="dxa"/>
              <w:left w:w="62" w:type="dxa"/>
              <w:bottom w:w="0" w:type="dxa"/>
              <w:right w:w="62" w:type="dxa"/>
            </w:tcMar>
          </w:tcPr>
          <w:p w:rsidR="00000000" w:rsidRPr="00913BFA" w:rsidP="00913BFA">
            <w:pPr>
              <w:pStyle w:val="BodyText"/>
            </w:pPr>
            <w:r w:rsidRPr="00913BFA">
              <w:rPr>
                <w:rStyle w:val="BoldandItalics"/>
              </w:rPr>
              <w:t>Work health and safety (WHS)</w:t>
            </w:r>
            <w:r w:rsidRPr="00913BFA">
              <w:t xml:space="preserve"> and </w:t>
            </w:r>
            <w:r w:rsidRPr="00913BFA">
              <w:rPr>
                <w:rStyle w:val="BoldandItalics"/>
              </w:rPr>
              <w:t>environmental requirements</w:t>
            </w:r>
            <w:r w:rsidRPr="00913BFA">
              <w:t xml:space="preserve"> are confirmed and applied to planning. </w:t>
            </w:r>
          </w:p>
        </w:tc>
      </w:tr>
    </w:tbl>
    <w:p w:rsidR="00000000" w:rsidRPr="00913BFA" w:rsidP="00913BFA">
      <w:pPr>
        <w:pStyle w:val="BodyText"/>
      </w:pPr>
    </w:p>
    <w:tbl>
      <w:tblPr>
        <w:tblW w:w="0" w:type="auto"/>
        <w:tblLayout w:type="fixed"/>
        <w:tblCellMar>
          <w:left w:w="62" w:type="dxa"/>
          <w:right w:w="62" w:type="dxa"/>
        </w:tblCellMar>
        <w:tblLook w:val="0000"/>
      </w:tblPr>
      <w:tblGrid>
        <w:gridCol w:w="678"/>
        <w:gridCol w:w="1962"/>
        <w:gridCol w:w="770"/>
        <w:gridCol w:w="5610"/>
      </w:tblGrid>
      <w:tr w:rsidTr="00913BF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2</w:t>
            </w:r>
          </w:p>
        </w:tc>
        <w:tc>
          <w:tcPr>
            <w:tcW w:w="1962" w:type="dxa"/>
            <w:vMerge w:val="restart"/>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Determine and source team.</w:t>
            </w:r>
          </w:p>
        </w:tc>
        <w:tc>
          <w:tcPr>
            <w:tcW w:w="77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2.1</w:t>
            </w:r>
          </w:p>
        </w:tc>
        <w:tc>
          <w:tcPr>
            <w:tcW w:w="561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Dimensions of each pour are confirmed, predicted weather conditions assessed, and basic person-hour requirements for concreting work are then calculated.</w:t>
            </w:r>
          </w:p>
        </w:tc>
      </w:tr>
      <w:tr w:rsidTr="00913BF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3BFA" w:rsidP="00913BFA">
            <w:pPr>
              <w:pStyle w:val="BodyText"/>
            </w:pPr>
            <w:r w:rsidRPr="00913BFA">
              <w:t>2.2</w:t>
            </w:r>
          </w:p>
        </w:tc>
        <w:tc>
          <w:tcPr>
            <w:tcW w:w="561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rPr>
                <w:rStyle w:val="BoldandItalics"/>
              </w:rPr>
              <w:t>Specialised skill requirements</w:t>
            </w:r>
            <w:r w:rsidRPr="00913BFA">
              <w:t xml:space="preserve"> for different project stages are determined and skills of available team members assessed to identify skill shortages. </w:t>
            </w:r>
          </w:p>
        </w:tc>
      </w:tr>
      <w:tr w:rsidTr="00913BF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2.3</w:t>
            </w:r>
          </w:p>
        </w:tc>
        <w:tc>
          <w:tcPr>
            <w:tcW w:w="561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Additional team members with required skills are recruited within required timeframe to ensure prompt start to work.</w:t>
            </w:r>
          </w:p>
        </w:tc>
      </w:tr>
      <w:tr w:rsidTr="00913BF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2.4</w:t>
            </w:r>
          </w:p>
        </w:tc>
        <w:tc>
          <w:tcPr>
            <w:tcW w:w="5610" w:type="dxa"/>
            <w:tcBorders>
              <w:top w:val="nil"/>
              <w:left w:val="nil"/>
              <w:bottom w:val="nil"/>
              <w:right w:val="nil"/>
            </w:tcBorders>
            <w:tcMar>
              <w:top w:w="0" w:type="dxa"/>
              <w:left w:w="62" w:type="dxa"/>
              <w:bottom w:w="0" w:type="dxa"/>
              <w:right w:w="62" w:type="dxa"/>
            </w:tcMar>
          </w:tcPr>
          <w:p w:rsidR="00000000" w:rsidRPr="00913BFA" w:rsidP="00913BFA">
            <w:pPr>
              <w:pStyle w:val="BodyText"/>
            </w:pPr>
            <w:r w:rsidRPr="00913BFA">
              <w:t>Team</w:t>
            </w:r>
            <w:r w:rsidRPr="00913BFA">
              <w:t xml:space="preserve"> members are allocated to tasks and human resource requirements for all project stages are checked and confirmed as complete. </w:t>
            </w:r>
          </w:p>
        </w:tc>
      </w:tr>
    </w:tbl>
    <w:p w:rsidR="00000000" w:rsidRPr="00913BFA" w:rsidP="00913BFA">
      <w:pPr>
        <w:pStyle w:val="BodyText"/>
      </w:pPr>
    </w:p>
    <w:tbl>
      <w:tblPr>
        <w:tblW w:w="0" w:type="auto"/>
        <w:tblLayout w:type="fixed"/>
        <w:tblCellMar>
          <w:left w:w="62" w:type="dxa"/>
          <w:right w:w="62" w:type="dxa"/>
        </w:tblCellMar>
        <w:tblLook w:val="0000"/>
      </w:tblPr>
      <w:tblGrid>
        <w:gridCol w:w="678"/>
        <w:gridCol w:w="1962"/>
        <w:gridCol w:w="770"/>
        <w:gridCol w:w="5610"/>
      </w:tblGrid>
      <w:tr w:rsidTr="00913BF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3</w:t>
            </w:r>
          </w:p>
        </w:tc>
        <w:tc>
          <w:tcPr>
            <w:tcW w:w="1962" w:type="dxa"/>
            <w:vMerge w:val="restart"/>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Plan concrete pour.</w:t>
            </w:r>
          </w:p>
        </w:tc>
        <w:tc>
          <w:tcPr>
            <w:tcW w:w="770" w:type="dxa"/>
            <w:tcBorders>
              <w:top w:val="nil"/>
              <w:left w:val="nil"/>
              <w:bottom w:val="nil"/>
              <w:right w:val="nil"/>
            </w:tcBorders>
            <w:tcMar>
              <w:top w:w="0" w:type="dxa"/>
              <w:left w:w="62" w:type="dxa"/>
              <w:bottom w:w="0" w:type="dxa"/>
              <w:right w:w="62" w:type="dxa"/>
            </w:tcMar>
          </w:tcPr>
          <w:p w:rsidR="00000000" w:rsidRPr="00913BFA" w:rsidP="00913BFA">
            <w:pPr>
              <w:pStyle w:val="BodyText"/>
            </w:pPr>
            <w:r w:rsidRPr="00913BFA">
              <w:t>3.1</w:t>
            </w:r>
          </w:p>
        </w:tc>
        <w:tc>
          <w:tcPr>
            <w:tcW w:w="561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rPr>
                <w:rStyle w:val="BoldandItalics"/>
              </w:rPr>
              <w:t>Material requirements</w:t>
            </w:r>
            <w:r w:rsidRPr="00913BFA">
              <w:t xml:space="preserve"> are calculated, documented and sourced in preparation for work to commence </w:t>
            </w:r>
            <w:r w:rsidRPr="00913BFA">
              <w:t xml:space="preserve">on time and on budget. </w:t>
            </w:r>
          </w:p>
        </w:tc>
      </w:tr>
      <w:tr w:rsidTr="00913BF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3.2</w:t>
            </w:r>
          </w:p>
        </w:tc>
        <w:tc>
          <w:tcPr>
            <w:tcW w:w="561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 xml:space="preserve">Type of concrete and curing time in predicted weather conditions are assessed for each pour and tasks are scheduled to meet project requirements. </w:t>
            </w:r>
          </w:p>
        </w:tc>
      </w:tr>
      <w:tr w:rsidTr="00913BF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3BFA" w:rsidP="00913BFA">
            <w:pPr>
              <w:pStyle w:val="BodyText"/>
            </w:pPr>
            <w:r w:rsidRPr="00913BFA">
              <w:t>3.3</w:t>
            </w:r>
          </w:p>
        </w:tc>
        <w:tc>
          <w:tcPr>
            <w:tcW w:w="561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rPr>
                <w:rStyle w:val="BoldandItalics"/>
              </w:rPr>
              <w:t>Plant, tools and equipment</w:t>
            </w:r>
            <w:r w:rsidRPr="00913BFA">
              <w:t xml:space="preserve"> required for each project stage are identified, documented and sourced in line with task schedule to ensure availability on site.</w:t>
            </w:r>
          </w:p>
        </w:tc>
      </w:tr>
      <w:tr w:rsidTr="00913BF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3.4</w:t>
            </w:r>
          </w:p>
        </w:tc>
        <w:tc>
          <w:tcPr>
            <w:tcW w:w="561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Safe work method statements (SWMS) are developed or adapted for individual tasks according to workplace procedures and</w:t>
            </w:r>
            <w:r w:rsidRPr="00913BFA">
              <w:t xml:space="preserve"> safety requirements.</w:t>
            </w:r>
          </w:p>
        </w:tc>
      </w:tr>
      <w:tr w:rsidTr="00913BF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3.5</w:t>
            </w:r>
          </w:p>
        </w:tc>
        <w:tc>
          <w:tcPr>
            <w:tcW w:w="5610" w:type="dxa"/>
            <w:tcBorders>
              <w:top w:val="nil"/>
              <w:left w:val="nil"/>
              <w:bottom w:val="nil"/>
              <w:right w:val="nil"/>
            </w:tcBorders>
            <w:tcMar>
              <w:top w:w="0" w:type="dxa"/>
              <w:left w:w="62" w:type="dxa"/>
              <w:bottom w:w="0" w:type="dxa"/>
              <w:right w:w="62" w:type="dxa"/>
            </w:tcMar>
          </w:tcPr>
          <w:p w:rsidR="00000000" w:rsidRPr="00913BFA" w:rsidP="00913BFA">
            <w:pPr>
              <w:pStyle w:val="BodyText"/>
            </w:pPr>
            <w:r w:rsidRPr="00913BFA">
              <w:t xml:space="preserve">Potential risks, hazards and contingencies are assessed and management strategies developed. </w:t>
            </w:r>
          </w:p>
        </w:tc>
      </w:tr>
    </w:tbl>
    <w:p w:rsidR="00000000" w:rsidRPr="00913BFA" w:rsidP="00913BFA">
      <w:pPr>
        <w:pStyle w:val="BodyText"/>
      </w:pPr>
    </w:p>
    <w:tbl>
      <w:tblPr>
        <w:tblW w:w="0" w:type="auto"/>
        <w:tblLayout w:type="fixed"/>
        <w:tblCellMar>
          <w:left w:w="62" w:type="dxa"/>
          <w:right w:w="62" w:type="dxa"/>
        </w:tblCellMar>
        <w:tblLook w:val="0000"/>
      </w:tblPr>
      <w:tblGrid>
        <w:gridCol w:w="678"/>
        <w:gridCol w:w="1962"/>
        <w:gridCol w:w="770"/>
        <w:gridCol w:w="5610"/>
      </w:tblGrid>
      <w:tr w:rsidTr="00913BF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4</w:t>
            </w:r>
          </w:p>
        </w:tc>
        <w:tc>
          <w:tcPr>
            <w:tcW w:w="1962" w:type="dxa"/>
            <w:vMerge w:val="restart"/>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Brief team members.</w:t>
            </w:r>
          </w:p>
        </w:tc>
        <w:tc>
          <w:tcPr>
            <w:tcW w:w="77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4.1</w:t>
            </w:r>
          </w:p>
        </w:tc>
        <w:tc>
          <w:tcPr>
            <w:tcW w:w="561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Site tour and induction for site safety and environmental requirements are arranged or conducted accordin</w:t>
            </w:r>
            <w:r w:rsidRPr="00913BFA">
              <w:t xml:space="preserve">g to project and workplace requirements. </w:t>
            </w:r>
          </w:p>
        </w:tc>
      </w:tr>
      <w:tr w:rsidTr="00913BF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4.2</w:t>
            </w:r>
          </w:p>
        </w:tc>
        <w:tc>
          <w:tcPr>
            <w:tcW w:w="561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 xml:space="preserve">Details of task allocations and scheduling are explained and discussed and team understanding of work requirements is confirmed. </w:t>
            </w:r>
          </w:p>
        </w:tc>
      </w:tr>
      <w:tr w:rsidTr="00913BF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4.3</w:t>
            </w:r>
          </w:p>
        </w:tc>
        <w:tc>
          <w:tcPr>
            <w:tcW w:w="561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Concurrent work of other construction teams and communication channels are explained to team members and their understanding is confirmed.</w:t>
            </w:r>
          </w:p>
        </w:tc>
      </w:tr>
      <w:tr w:rsidTr="00913BF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4.4</w:t>
            </w:r>
          </w:p>
        </w:tc>
        <w:tc>
          <w:tcPr>
            <w:tcW w:w="561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Provisions for dealing with risks, hazards and contingencies are explained and understanding of team members i</w:t>
            </w:r>
            <w:r w:rsidRPr="00913BFA">
              <w:t>s confirmed.</w:t>
            </w:r>
          </w:p>
        </w:tc>
      </w:tr>
      <w:tr w:rsidTr="00913BF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4.5</w:t>
            </w:r>
          </w:p>
        </w:tc>
        <w:tc>
          <w:tcPr>
            <w:tcW w:w="5610" w:type="dxa"/>
            <w:tcBorders>
              <w:top w:val="nil"/>
              <w:left w:val="nil"/>
              <w:bottom w:val="nil"/>
              <w:right w:val="nil"/>
            </w:tcBorders>
            <w:tcMar>
              <w:top w:w="0" w:type="dxa"/>
              <w:left w:w="62" w:type="dxa"/>
              <w:bottom w:w="0" w:type="dxa"/>
              <w:right w:w="62" w:type="dxa"/>
            </w:tcMar>
          </w:tcPr>
          <w:p w:rsidR="00000000" w:rsidRPr="00913BFA" w:rsidP="00913BFA">
            <w:pPr>
              <w:pStyle w:val="BodyText"/>
            </w:pPr>
            <w:r w:rsidRPr="00913BFA">
              <w:t xml:space="preserve">Team members are encouraged to clarify work requirements and suggest process improvements at all stages.   </w:t>
            </w:r>
          </w:p>
        </w:tc>
      </w:tr>
    </w:tbl>
    <w:p w:rsidR="00C00EA8" w:rsidP="00913BFA">
      <w:pPr>
        <w:pStyle w:val="BodyText"/>
      </w:pPr>
    </w:p>
    <w:p w:rsidR="00C00EA8" w:rsidP="00913BFA">
      <w:pPr>
        <w:pStyle w:val="BodyText"/>
      </w:pPr>
    </w:p>
    <w:p w:rsidR="00000000" w:rsidRPr="00913BFA" w:rsidP="00913BFA">
      <w:pPr>
        <w:pStyle w:val="Heading1"/>
      </w:pPr>
      <w:bookmarkStart w:id="9" w:name="O_617787"/>
      <w:bookmarkEnd w:id="9"/>
      <w:r w:rsidRPr="00913BFA">
        <w:t>Required Skills and Knowledge</w:t>
      </w:r>
    </w:p>
    <w:tbl>
      <w:tblPr>
        <w:tblW w:w="0" w:type="auto"/>
        <w:tblLayout w:type="fixed"/>
        <w:tblCellMar>
          <w:left w:w="62" w:type="dxa"/>
          <w:right w:w="62" w:type="dxa"/>
        </w:tblCellMar>
        <w:tblLook w:val="0000"/>
      </w:tblPr>
      <w:tblGrid>
        <w:gridCol w:w="9134"/>
      </w:tblGrid>
      <w:tr w:rsidTr="00913BF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This section describes the skills and knowledge required for this unit.</w:t>
            </w:r>
          </w:p>
        </w:tc>
      </w:tr>
      <w:tr w:rsidTr="00913BF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rPr>
                <w:rStyle w:val="SpecialBold"/>
              </w:rPr>
              <w:t>Required skills</w:t>
            </w:r>
          </w:p>
        </w:tc>
      </w:tr>
      <w:tr w:rsidTr="00913BF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13BFA" w:rsidP="00913BFA">
            <w:pPr>
              <w:pStyle w:val="ListBullet"/>
            </w:pPr>
            <w:r w:rsidRPr="00913BFA">
              <w:t xml:space="preserve">learning skills to develop and build understanding of: </w:t>
            </w:r>
          </w:p>
          <w:p w:rsidR="00000000" w:rsidRPr="00913BFA" w:rsidP="00913BFA">
            <w:pPr>
              <w:pStyle w:val="ListBullet2"/>
            </w:pPr>
            <w:r w:rsidRPr="00913BFA">
              <w:t>types of concrete materials</w:t>
            </w:r>
          </w:p>
          <w:p w:rsidR="00000000" w:rsidRPr="00913BFA" w:rsidP="00913BFA">
            <w:pPr>
              <w:pStyle w:val="ListBullet2"/>
            </w:pPr>
            <w:r w:rsidRPr="00913BFA">
              <w:t>properties and behaviour of concrete in different environmental conditions</w:t>
            </w:r>
          </w:p>
          <w:p w:rsidR="00000000" w:rsidRPr="00913BFA" w:rsidP="00913BFA">
            <w:pPr>
              <w:pStyle w:val="ListBullet"/>
            </w:pPr>
            <w:r w:rsidRPr="00913BFA">
              <w:t>numeracy skills to calculate dimensions of pour and resource requirements</w:t>
            </w:r>
          </w:p>
          <w:p w:rsidR="00000000" w:rsidRPr="00913BFA" w:rsidP="00913BFA">
            <w:pPr>
              <w:pStyle w:val="ListBullet"/>
            </w:pPr>
            <w:r w:rsidRPr="00913BFA">
              <w:t>oral communication skills to:</w:t>
            </w:r>
          </w:p>
          <w:p w:rsidR="00000000" w:rsidRPr="00913BFA" w:rsidP="00913BFA">
            <w:pPr>
              <w:pStyle w:val="ListBullet2"/>
            </w:pPr>
            <w:r w:rsidRPr="00913BFA">
              <w:t>brief team members on work specifications and requirements</w:t>
            </w:r>
          </w:p>
          <w:p w:rsidR="00000000" w:rsidRPr="00913BFA" w:rsidP="00913BFA">
            <w:pPr>
              <w:pStyle w:val="ListBullet2"/>
            </w:pPr>
            <w:r w:rsidRPr="00913BFA">
              <w:t>liaise with site personnel</w:t>
            </w:r>
          </w:p>
          <w:p w:rsidR="00000000" w:rsidRPr="00913BFA" w:rsidP="00913BFA">
            <w:pPr>
              <w:pStyle w:val="ListBullet"/>
            </w:pPr>
            <w:r w:rsidRPr="00913BFA">
              <w:t>reading skills to interpret site plans and work specifications</w:t>
            </w:r>
          </w:p>
          <w:p w:rsidR="00000000" w:rsidP="00913BFA">
            <w:pPr>
              <w:pStyle w:val="ListBullet"/>
              <w:rPr>
                <w:lang w:val="en-NZ"/>
              </w:rPr>
            </w:pPr>
            <w:r w:rsidRPr="00913BFA">
              <w:t>writing skills to develop or adapt SWMS</w:t>
            </w:r>
          </w:p>
        </w:tc>
      </w:tr>
      <w:tr w:rsidTr="00913BF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13BFA" w:rsidP="00913BFA">
            <w:pPr>
              <w:pStyle w:val="BodyText"/>
            </w:pPr>
          </w:p>
          <w:p w:rsidR="00000000" w:rsidP="00913BFA">
            <w:pPr>
              <w:pStyle w:val="BodyText"/>
              <w:rPr>
                <w:lang w:val="en-NZ"/>
              </w:rPr>
            </w:pPr>
            <w:r w:rsidRPr="00913BFA">
              <w:rPr>
                <w:rStyle w:val="SpecialBold"/>
              </w:rPr>
              <w:t>Required knowledge</w:t>
            </w:r>
          </w:p>
        </w:tc>
      </w:tr>
      <w:tr w:rsidTr="00913BF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13BFA" w:rsidP="00913BFA">
            <w:pPr>
              <w:pStyle w:val="ListBullet"/>
            </w:pPr>
            <w:r w:rsidRPr="00913BFA">
              <w:t>project management principles and strategies relevant to concrete work</w:t>
            </w:r>
          </w:p>
          <w:p w:rsidR="00000000" w:rsidRPr="00913BFA" w:rsidP="00913BFA">
            <w:pPr>
              <w:pStyle w:val="ListBullet"/>
            </w:pPr>
            <w:r w:rsidRPr="00913BFA">
              <w:t>regulations and standards relevant to concrete work:</w:t>
            </w:r>
          </w:p>
          <w:p w:rsidR="00000000" w:rsidRPr="00913BFA" w:rsidP="00913BFA">
            <w:pPr>
              <w:pStyle w:val="ListBullet2"/>
            </w:pPr>
            <w:r w:rsidRPr="00913BFA">
              <w:t>AS 3600 Concrete structures</w:t>
            </w:r>
          </w:p>
          <w:p w:rsidR="00000000" w:rsidRPr="00913BFA" w:rsidP="00913BFA">
            <w:pPr>
              <w:pStyle w:val="ListBullet2"/>
            </w:pPr>
            <w:r w:rsidRPr="00913BFA">
              <w:t>environmental</w:t>
            </w:r>
          </w:p>
          <w:p w:rsidR="00000000" w:rsidRPr="00913BFA" w:rsidP="00913BFA">
            <w:pPr>
              <w:pStyle w:val="ListBullet2"/>
            </w:pPr>
            <w:r w:rsidRPr="00913BFA">
              <w:t>WHS</w:t>
            </w:r>
          </w:p>
          <w:p w:rsidR="00000000" w:rsidRPr="00913BFA" w:rsidP="00913BFA">
            <w:pPr>
              <w:pStyle w:val="ListBullet"/>
            </w:pPr>
            <w:r w:rsidRPr="00913BFA">
              <w:t xml:space="preserve">risks, hazards and contingencies relevant to concrete work and effective management </w:t>
            </w:r>
            <w:r w:rsidRPr="00913BFA">
              <w:t>strategies</w:t>
            </w:r>
          </w:p>
          <w:p w:rsidR="00000000" w:rsidRPr="00913BFA" w:rsidP="00913BFA">
            <w:pPr>
              <w:pStyle w:val="ListBullet"/>
            </w:pPr>
            <w:r w:rsidRPr="00913BFA">
              <w:t>role and responsibilities of construction site personnel</w:t>
            </w:r>
          </w:p>
          <w:p w:rsidR="00000000" w:rsidRPr="00913BFA" w:rsidP="00913BFA">
            <w:pPr>
              <w:pStyle w:val="ListBullet"/>
            </w:pPr>
            <w:r w:rsidRPr="00913BFA">
              <w:t>skills, plant, tools, equipment and materials required for concrete work</w:t>
            </w:r>
          </w:p>
          <w:p w:rsidR="00000000" w:rsidRPr="00913BFA" w:rsidP="00913BFA">
            <w:pPr>
              <w:pStyle w:val="ListBullet"/>
            </w:pPr>
            <w:r w:rsidRPr="00913BFA">
              <w:t>terminology used on construction sites in relation to concreting and other trades</w:t>
            </w:r>
          </w:p>
        </w:tc>
      </w:tr>
    </w:tbl>
    <w:p w:rsidR="00000000" w:rsidRPr="00913BFA" w:rsidP="00913BFA">
      <w:pPr>
        <w:pStyle w:val="BodyText"/>
      </w:pPr>
    </w:p>
    <w:p w:rsidR="00000000" w:rsidRPr="00913BFA" w:rsidP="00913BFA">
      <w:pPr>
        <w:pStyle w:val="AllowPageBreak"/>
      </w:pPr>
    </w:p>
    <w:p w:rsidR="00000000" w:rsidRPr="00913BFA" w:rsidP="00913BFA">
      <w:pPr>
        <w:pStyle w:val="Heading1"/>
      </w:pPr>
      <w:bookmarkStart w:id="10" w:name="O_617788"/>
      <w:bookmarkEnd w:id="10"/>
      <w:r w:rsidRPr="00913BFA">
        <w:t>Evidence Guide</w:t>
      </w:r>
    </w:p>
    <w:tbl>
      <w:tblPr>
        <w:tblW w:w="0" w:type="auto"/>
        <w:tblLayout w:type="fixed"/>
        <w:tblCellMar>
          <w:left w:w="62" w:type="dxa"/>
          <w:right w:w="62" w:type="dxa"/>
        </w:tblCellMar>
        <w:tblLook w:val="0000"/>
      </w:tblPr>
      <w:tblGrid>
        <w:gridCol w:w="2634"/>
        <w:gridCol w:w="6500"/>
      </w:tblGrid>
      <w:tr w:rsidTr="00913BFA">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The evidence guide provides advice on assessment and must be read in conjunction with the performance criteria, required skills and knowledge, range statement and the Assessment Guidelines for the Training Package.</w:t>
            </w:r>
          </w:p>
        </w:tc>
      </w:tr>
      <w:tr w:rsidTr="00913BFA">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rPr>
                <w:rStyle w:val="SpecialBold"/>
              </w:rPr>
              <w:t>Overview of assessment</w:t>
            </w:r>
          </w:p>
        </w:tc>
        <w:tc>
          <w:tcPr>
            <w:tcW w:w="6500"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This unit of co</w:t>
            </w:r>
            <w:r w:rsidRPr="00913BFA">
              <w:t>mpetency could be assessed by performing the mandated tasks in the workplace or a close simulation of the workplace environment, provided that simulated or project-based assessment techniques fully replicate construction workplace conditions, materials, ac</w:t>
            </w:r>
            <w:r w:rsidRPr="00913BFA">
              <w:t>tivities, responsibilities and procedures.</w:t>
            </w:r>
          </w:p>
        </w:tc>
      </w:tr>
      <w:tr w:rsidTr="00913BFA">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rPr>
                <w:rStyle w:val="SpecialBold"/>
              </w:rPr>
              <w:t>Critical aspects for assessment and evidence required to demonstrate competency in this unit</w:t>
            </w:r>
          </w:p>
        </w:tc>
        <w:tc>
          <w:tcPr>
            <w:tcW w:w="6500" w:type="dxa"/>
            <w:tcBorders>
              <w:top w:val="nil"/>
              <w:left w:val="nil"/>
              <w:bottom w:val="nil"/>
              <w:right w:val="nil"/>
            </w:tcBorders>
            <w:tcMar>
              <w:top w:w="0" w:type="dxa"/>
              <w:left w:w="62" w:type="dxa"/>
              <w:bottom w:w="0" w:type="dxa"/>
              <w:right w:w="62" w:type="dxa"/>
            </w:tcMar>
          </w:tcPr>
          <w:p w:rsidR="00000000" w:rsidRPr="00913BFA" w:rsidP="00913BFA">
            <w:pPr>
              <w:pStyle w:val="BodyText"/>
            </w:pPr>
            <w:r w:rsidRPr="00913BFA">
              <w:t>A person should demonstrate the ability to:</w:t>
            </w:r>
          </w:p>
          <w:p w:rsidR="00000000" w:rsidRPr="00913BFA" w:rsidP="00913BFA">
            <w:pPr>
              <w:pStyle w:val="ListBullet"/>
            </w:pPr>
            <w:r w:rsidRPr="00913BFA">
              <w:t>predict the number of resources and time required to complete three separa</w:t>
            </w:r>
            <w:r w:rsidRPr="00913BFA">
              <w:t>te concrete projects, each measuring a minimum of 100 square metres, and identify skill requirements for each project</w:t>
            </w:r>
          </w:p>
          <w:p w:rsidR="00000000" w:rsidRPr="00913BFA" w:rsidP="00913BFA">
            <w:pPr>
              <w:pStyle w:val="ListBullet"/>
            </w:pPr>
            <w:r w:rsidRPr="00913BFA">
              <w:t>identify and source appropriately skilled workers to complete the concreting work</w:t>
            </w:r>
          </w:p>
          <w:p w:rsidR="00000000" w:rsidP="00913BFA">
            <w:pPr>
              <w:pStyle w:val="ListBullet"/>
              <w:rPr>
                <w:lang w:val="en-NZ"/>
              </w:rPr>
            </w:pPr>
            <w:r w:rsidRPr="00913BFA">
              <w:t>brief the concreting team on the work to be completed and quality requirements of the finished work.</w:t>
            </w:r>
          </w:p>
        </w:tc>
      </w:tr>
      <w:tr w:rsidTr="00913BFA">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rPr>
                <w:rStyle w:val="SpecialBold"/>
              </w:rPr>
              <w:t>Context of and specific resources for assessment</w:t>
            </w:r>
          </w:p>
        </w:tc>
        <w:tc>
          <w:tcPr>
            <w:tcW w:w="6500" w:type="dxa"/>
            <w:tcBorders>
              <w:top w:val="nil"/>
              <w:left w:val="nil"/>
              <w:bottom w:val="nil"/>
              <w:right w:val="nil"/>
            </w:tcBorders>
            <w:tcMar>
              <w:top w:w="0" w:type="dxa"/>
              <w:left w:w="62" w:type="dxa"/>
              <w:bottom w:w="0" w:type="dxa"/>
              <w:right w:w="62" w:type="dxa"/>
            </w:tcMar>
          </w:tcPr>
          <w:p w:rsidR="00000000" w:rsidRPr="00913BFA" w:rsidP="00913BFA">
            <w:pPr>
              <w:pStyle w:val="BodyText"/>
            </w:pPr>
            <w:r w:rsidRPr="00913BFA">
              <w:t>Assessment of this unit:</w:t>
            </w:r>
          </w:p>
          <w:p w:rsidR="00000000" w:rsidRPr="00913BFA" w:rsidP="00913BFA">
            <w:pPr>
              <w:pStyle w:val="ListBullet"/>
            </w:pPr>
            <w:r w:rsidRPr="00913BFA">
              <w:t>must be in the context of the work environment</w:t>
            </w:r>
          </w:p>
          <w:p w:rsidR="00000000" w:rsidRPr="00913BFA" w:rsidP="00913BFA">
            <w:pPr>
              <w:pStyle w:val="ListBullet"/>
            </w:pPr>
            <w:r w:rsidRPr="00913BFA">
              <w:t xml:space="preserve">may be conducted in an off-site </w:t>
            </w:r>
            <w:r w:rsidRPr="00913BFA">
              <w:t>context, provided it is realistic and sufficiently rigorous to cover all aspects of workplace performance, including task skills, task management skills, contingency management skills and job role environment skills</w:t>
            </w:r>
          </w:p>
          <w:p w:rsidR="00000000" w:rsidRPr="00913BFA" w:rsidP="00913BFA">
            <w:pPr>
              <w:pStyle w:val="ListBullet"/>
            </w:pPr>
            <w:r w:rsidRPr="00913BFA">
              <w:t>must meet relevant compliance requiremen</w:t>
            </w:r>
            <w:r w:rsidRPr="00913BFA">
              <w:t>ts.</w:t>
            </w:r>
          </w:p>
          <w:p w:rsidR="00000000" w:rsidRPr="00913BFA" w:rsidP="00913BFA">
            <w:pPr>
              <w:pStyle w:val="BodyText"/>
            </w:pPr>
            <w:r w:rsidRPr="00913BFA">
              <w:t>Resource implications for assessment include:</w:t>
            </w:r>
          </w:p>
          <w:p w:rsidR="00000000" w:rsidRPr="00913BFA" w:rsidP="00913BFA">
            <w:pPr>
              <w:pStyle w:val="ListBullet"/>
            </w:pPr>
            <w:r w:rsidRPr="00913BFA">
              <w:t>an induction procedure</w:t>
            </w:r>
          </w:p>
          <w:p w:rsidR="00000000" w:rsidRPr="00913BFA" w:rsidP="00913BFA">
            <w:pPr>
              <w:pStyle w:val="ListBullet"/>
            </w:pPr>
            <w:r w:rsidRPr="00913BFA">
              <w:t>realistic tasks or simulated tasks covering the mandatory task requirements</w:t>
            </w:r>
          </w:p>
          <w:p w:rsidR="00000000" w:rsidRPr="00913BFA" w:rsidP="00913BFA">
            <w:pPr>
              <w:pStyle w:val="ListBullet"/>
            </w:pPr>
            <w:r w:rsidRPr="00913BFA">
              <w:t>relevant specifications and work instructions</w:t>
            </w:r>
          </w:p>
          <w:p w:rsidR="00000000" w:rsidP="00913BFA">
            <w:pPr>
              <w:pStyle w:val="ListBullet"/>
              <w:rPr>
                <w:lang w:val="en-NZ"/>
              </w:rPr>
            </w:pPr>
            <w:r w:rsidRPr="00913BFA">
              <w:t>support materials appropriate to activity.</w:t>
            </w:r>
          </w:p>
        </w:tc>
      </w:tr>
      <w:tr w:rsidTr="00913BFA">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rPr>
                <w:rStyle w:val="SpecialBold"/>
              </w:rPr>
              <w:t>Method of assess</w:t>
            </w:r>
            <w:r w:rsidRPr="00913BFA">
              <w:rPr>
                <w:rStyle w:val="SpecialBold"/>
              </w:rPr>
              <w:t>ment</w:t>
            </w:r>
          </w:p>
        </w:tc>
        <w:tc>
          <w:tcPr>
            <w:tcW w:w="6500" w:type="dxa"/>
            <w:tcBorders>
              <w:top w:val="nil"/>
              <w:left w:val="nil"/>
              <w:bottom w:val="nil"/>
              <w:right w:val="nil"/>
            </w:tcBorders>
            <w:tcMar>
              <w:top w:w="0" w:type="dxa"/>
              <w:left w:w="62" w:type="dxa"/>
              <w:bottom w:w="0" w:type="dxa"/>
              <w:right w:w="62" w:type="dxa"/>
            </w:tcMar>
          </w:tcPr>
          <w:p w:rsidR="00000000" w:rsidRPr="00913BFA" w:rsidP="00913BFA">
            <w:pPr>
              <w:pStyle w:val="BodyText"/>
            </w:pPr>
            <w:r w:rsidRPr="00913BFA">
              <w:t>Assessment for this unit must verify the practical application of the required skills and knowledge, using a combination of the following methods:</w:t>
            </w:r>
          </w:p>
          <w:p w:rsidR="00000000" w:rsidRPr="00913BFA" w:rsidP="00913BFA">
            <w:pPr>
              <w:pStyle w:val="ListBullet"/>
            </w:pPr>
            <w:r w:rsidRPr="00913BFA">
              <w:t>direct observation of tasks in real or simulated work conditions</w:t>
            </w:r>
          </w:p>
          <w:p w:rsidR="00000000" w:rsidRPr="00913BFA" w:rsidP="00913BFA">
            <w:pPr>
              <w:pStyle w:val="ListBullet"/>
            </w:pPr>
            <w:r w:rsidRPr="00913BFA">
              <w:t>questioning to confirm the ability to consistently identify and correctly interpret the essential underpinning knowledge required for practical application</w:t>
            </w:r>
          </w:p>
          <w:p w:rsidR="00000000" w:rsidP="00913BFA">
            <w:pPr>
              <w:pStyle w:val="ListBullet"/>
              <w:rPr>
                <w:lang w:val="en-NZ"/>
              </w:rPr>
            </w:pPr>
            <w:r w:rsidRPr="00913BFA">
              <w:t>review of relevant authenticated documentation from third parties, such as existing supervisors, tea</w:t>
            </w:r>
            <w:r w:rsidRPr="00913BFA">
              <w:t>m leaders or specialist training staff.</w:t>
            </w:r>
          </w:p>
        </w:tc>
      </w:tr>
      <w:tr w:rsidTr="00913BFA">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rPr>
                <w:rStyle w:val="SpecialBold"/>
              </w:rPr>
              <w:t>Guidance information for assessment</w:t>
            </w:r>
          </w:p>
        </w:tc>
        <w:tc>
          <w:tcPr>
            <w:tcW w:w="6500" w:type="dxa"/>
            <w:tcBorders>
              <w:top w:val="nil"/>
              <w:left w:val="nil"/>
              <w:bottom w:val="nil"/>
              <w:right w:val="nil"/>
            </w:tcBorders>
            <w:tcMar>
              <w:top w:w="0" w:type="dxa"/>
              <w:left w:w="62" w:type="dxa"/>
              <w:bottom w:w="0" w:type="dxa"/>
              <w:right w:w="62" w:type="dxa"/>
            </w:tcMar>
          </w:tcPr>
          <w:p w:rsidR="00000000" w:rsidRPr="00913BFA" w:rsidP="00913BFA">
            <w:pPr>
              <w:pStyle w:val="BodyText"/>
            </w:pPr>
            <w:r w:rsidRPr="00913BFA">
              <w:t xml:space="preserve">This unit could be assessed on its own or in combination with other units relevant to the job function. </w:t>
            </w:r>
          </w:p>
          <w:p w:rsidR="00000000" w:rsidRPr="00913BFA" w:rsidP="00913BFA">
            <w:pPr>
              <w:pStyle w:val="BodyText"/>
            </w:pPr>
            <w:r w:rsidRPr="00913BFA">
              <w:t>Reasonable adjustments for people with disabilities must be made to assess</w:t>
            </w:r>
            <w:r w:rsidRPr="00913BFA">
              <w:t>ment processes where required. This could include access to modified equipment and other physical resources, and the provision of appropriate assessment support.</w:t>
            </w:r>
          </w:p>
          <w:p w:rsidR="00000000" w:rsidRPr="00913BFA" w:rsidP="00913BFA">
            <w:pPr>
              <w:pStyle w:val="BodyText"/>
            </w:pPr>
            <w:r w:rsidRPr="00913BFA">
              <w:t>Assessment processes and techniques should, as far as is practical, take into account the lang</w:t>
            </w:r>
            <w:r w:rsidRPr="00913BFA">
              <w:t>uage, literacy and numeracy capacity of the candidate in relation to the competency being assessed.</w:t>
            </w:r>
          </w:p>
        </w:tc>
      </w:tr>
    </w:tbl>
    <w:p w:rsidR="00C00EA8" w:rsidP="00913BFA">
      <w:pPr>
        <w:pStyle w:val="BodyText"/>
      </w:pPr>
    </w:p>
    <w:p w:rsidR="00C00EA8" w:rsidP="00913BFA">
      <w:pPr>
        <w:pStyle w:val="BodyText"/>
      </w:pPr>
    </w:p>
    <w:p w:rsidR="00000000" w:rsidRPr="00913BFA" w:rsidP="00913BFA">
      <w:pPr>
        <w:pStyle w:val="Heading1"/>
      </w:pPr>
      <w:bookmarkStart w:id="11" w:name="O_617789"/>
      <w:bookmarkEnd w:id="11"/>
      <w:r w:rsidRPr="00913BFA">
        <w:t>Range Statement</w:t>
      </w:r>
    </w:p>
    <w:tbl>
      <w:tblPr>
        <w:tblW w:w="0" w:type="auto"/>
        <w:tblLayout w:type="fixed"/>
        <w:tblCellMar>
          <w:left w:w="62" w:type="dxa"/>
          <w:right w:w="62" w:type="dxa"/>
        </w:tblCellMar>
        <w:tblLook w:val="0000"/>
      </w:tblPr>
      <w:tblGrid>
        <w:gridCol w:w="2634"/>
        <w:gridCol w:w="6500"/>
      </w:tblGrid>
      <w:tr w:rsidTr="00913BFA">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t xml:space="preserve">The range statement relates to the unit of competency as a whole. It allows for different work environments and situations that may affect performance. </w:t>
            </w:r>
            <w:r w:rsidRPr="00913BFA">
              <w:rPr>
                <w:rStyle w:val="SpecialBold"/>
              </w:rPr>
              <w:t>Bold italicised</w:t>
            </w:r>
            <w:r w:rsidRPr="00913BFA">
              <w:t xml:space="preserve"> wording, if used in the performance criteria, is detailed below. Essential operating con</w:t>
            </w:r>
            <w:r w:rsidRPr="00913BFA">
              <w:t>ditions that may be present with training and assessment (depending on the work situation, needs of the candidate, accessibility of the item, and local industry and regional contexts) may also be included.</w:t>
            </w:r>
          </w:p>
        </w:tc>
      </w:tr>
      <w:tr w:rsidTr="00913BFA">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rPr>
                <w:rStyle w:val="BoldandItalics"/>
              </w:rPr>
              <w:t xml:space="preserve">Work specifications </w:t>
            </w:r>
            <w:r w:rsidRPr="00913BFA">
              <w:t>may include:</w:t>
            </w:r>
          </w:p>
        </w:tc>
        <w:tc>
          <w:tcPr>
            <w:tcW w:w="6500" w:type="dxa"/>
            <w:tcBorders>
              <w:top w:val="nil"/>
              <w:left w:val="nil"/>
              <w:bottom w:val="nil"/>
              <w:right w:val="nil"/>
            </w:tcBorders>
            <w:tcMar>
              <w:top w:w="0" w:type="dxa"/>
              <w:left w:w="62" w:type="dxa"/>
              <w:bottom w:w="0" w:type="dxa"/>
              <w:right w:w="62" w:type="dxa"/>
            </w:tcMar>
          </w:tcPr>
          <w:p w:rsidR="00000000" w:rsidRPr="00913BFA" w:rsidP="00913BFA">
            <w:pPr>
              <w:pStyle w:val="ListBullet"/>
            </w:pPr>
            <w:r w:rsidRPr="00913BFA">
              <w:t>instructions i</w:t>
            </w:r>
            <w:r w:rsidRPr="00913BFA">
              <w:t>ssued by authorised organisational and external personnel</w:t>
            </w:r>
          </w:p>
          <w:p w:rsidR="00000000" w:rsidRPr="00913BFA" w:rsidP="00913BFA">
            <w:pPr>
              <w:pStyle w:val="ListBullet"/>
            </w:pPr>
            <w:r w:rsidRPr="00913BFA">
              <w:t>regulatory and legislative requirements relating to concrete work, including Australian standards</w:t>
            </w:r>
          </w:p>
          <w:p w:rsidR="00000000" w:rsidRPr="00913BFA" w:rsidP="00913BFA">
            <w:pPr>
              <w:pStyle w:val="ListBullet"/>
            </w:pPr>
            <w:r w:rsidRPr="00913BFA">
              <w:t>safety data sheets (SDS) for substances to be used</w:t>
            </w:r>
          </w:p>
          <w:p w:rsidR="00000000" w:rsidRPr="00913BFA" w:rsidP="00913BFA">
            <w:pPr>
              <w:pStyle w:val="ListBullet"/>
            </w:pPr>
            <w:r w:rsidRPr="00913BFA">
              <w:t>verbal, written and diagrammatic instructions, in</w:t>
            </w:r>
            <w:r w:rsidRPr="00913BFA">
              <w:t>cluding manufacturer specifications and instructions where specified</w:t>
            </w:r>
          </w:p>
          <w:p w:rsidR="00000000" w:rsidP="00913BFA">
            <w:pPr>
              <w:pStyle w:val="ListBullet"/>
              <w:rPr>
                <w:lang w:val="en-NZ"/>
              </w:rPr>
            </w:pPr>
            <w:r w:rsidRPr="00913BFA">
              <w:t>work schedules, plans and specifications.</w:t>
            </w:r>
          </w:p>
        </w:tc>
      </w:tr>
      <w:tr w:rsidTr="00913BFA">
        <w:tblPrEx>
          <w:tblW w:w="0" w:type="auto"/>
          <w:tblLayout w:type="fixed"/>
          <w:tblCellMar>
            <w:left w:w="62" w:type="dxa"/>
            <w:right w:w="62" w:type="dxa"/>
          </w:tblCellMar>
          <w:tblLook w:val="0000"/>
        </w:tblPrEx>
        <w:trPr>
          <w:trHeight w:val="70"/>
        </w:trPr>
        <w:tc>
          <w:tcPr>
            <w:tcW w:w="2634"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rPr>
                <w:rStyle w:val="BoldandItalics"/>
              </w:rPr>
              <w:t>Project stages</w:t>
            </w:r>
            <w:r w:rsidRPr="00913BFA">
              <w:t xml:space="preserve"> must include:</w:t>
            </w:r>
          </w:p>
        </w:tc>
        <w:tc>
          <w:tcPr>
            <w:tcW w:w="6500" w:type="dxa"/>
            <w:tcBorders>
              <w:top w:val="nil"/>
              <w:left w:val="nil"/>
              <w:bottom w:val="nil"/>
              <w:right w:val="nil"/>
            </w:tcBorders>
            <w:tcMar>
              <w:top w:w="0" w:type="dxa"/>
              <w:left w:w="62" w:type="dxa"/>
              <w:bottom w:w="0" w:type="dxa"/>
              <w:right w:w="62" w:type="dxa"/>
            </w:tcMar>
          </w:tcPr>
          <w:p w:rsidR="00000000" w:rsidRPr="00913BFA" w:rsidP="00913BFA">
            <w:pPr>
              <w:pStyle w:val="ListBullet"/>
            </w:pPr>
            <w:r w:rsidRPr="00913BFA">
              <w:t xml:space="preserve">work preparation: </w:t>
            </w:r>
          </w:p>
          <w:p w:rsidR="00000000" w:rsidRPr="00913BFA" w:rsidP="00913BFA">
            <w:pPr>
              <w:pStyle w:val="ListBullet2"/>
            </w:pPr>
            <w:r w:rsidRPr="00913BFA">
              <w:t>fitting personal protective equipment (PPE)</w:t>
            </w:r>
          </w:p>
          <w:p w:rsidR="00000000" w:rsidRPr="00913BFA" w:rsidP="00913BFA">
            <w:pPr>
              <w:pStyle w:val="ListBullet2"/>
            </w:pPr>
            <w:r w:rsidRPr="00913BFA">
              <w:t>selecting and checking tools and equipment</w:t>
            </w:r>
          </w:p>
          <w:p w:rsidR="00000000" w:rsidRPr="00913BFA" w:rsidP="00913BFA">
            <w:pPr>
              <w:pStyle w:val="ListBullet"/>
            </w:pPr>
            <w:r w:rsidRPr="00913BFA">
              <w:t>site preparation:</w:t>
            </w:r>
          </w:p>
          <w:p w:rsidR="00000000" w:rsidRPr="00913BFA" w:rsidP="00913BFA">
            <w:pPr>
              <w:pStyle w:val="ListBullet2"/>
            </w:pPr>
            <w:r w:rsidRPr="00913BFA">
              <w:t>excavation</w:t>
            </w:r>
          </w:p>
          <w:p w:rsidR="00000000" w:rsidRPr="00913BFA" w:rsidP="00913BFA">
            <w:pPr>
              <w:pStyle w:val="ListBullet2"/>
            </w:pPr>
            <w:r w:rsidRPr="00913BFA">
              <w:t>formwork</w:t>
            </w:r>
          </w:p>
          <w:p w:rsidR="00000000" w:rsidRPr="00913BFA" w:rsidP="00913BFA">
            <w:pPr>
              <w:pStyle w:val="ListBullet2"/>
            </w:pPr>
            <w:r w:rsidRPr="00913BFA">
              <w:t>subgrade</w:t>
            </w:r>
          </w:p>
          <w:p w:rsidR="00000000" w:rsidRPr="00913BFA" w:rsidP="00913BFA">
            <w:pPr>
              <w:pStyle w:val="ListBullet"/>
            </w:pPr>
            <w:r w:rsidRPr="00913BFA">
              <w:t>delivery</w:t>
            </w:r>
          </w:p>
          <w:p w:rsidR="00000000" w:rsidRPr="00913BFA" w:rsidP="00913BFA">
            <w:pPr>
              <w:pStyle w:val="ListBullet"/>
            </w:pPr>
            <w:r w:rsidRPr="00913BFA">
              <w:t>pouring</w:t>
            </w:r>
          </w:p>
          <w:p w:rsidR="00000000" w:rsidRPr="00913BFA" w:rsidP="00913BFA">
            <w:pPr>
              <w:pStyle w:val="ListBullet"/>
            </w:pPr>
            <w:r w:rsidRPr="00913BFA">
              <w:t>compaction</w:t>
            </w:r>
          </w:p>
          <w:p w:rsidR="00000000" w:rsidRPr="00913BFA" w:rsidP="00913BFA">
            <w:pPr>
              <w:pStyle w:val="ListBullet"/>
            </w:pPr>
            <w:r w:rsidRPr="00913BFA">
              <w:t>levelling</w:t>
            </w:r>
          </w:p>
          <w:p w:rsidR="00000000" w:rsidRPr="00913BFA" w:rsidP="00913BFA">
            <w:pPr>
              <w:pStyle w:val="ListBullet"/>
            </w:pPr>
            <w:r w:rsidRPr="00913BFA">
              <w:t>finishing</w:t>
            </w:r>
          </w:p>
          <w:p w:rsidR="00000000" w:rsidRPr="00913BFA" w:rsidP="00913BFA">
            <w:pPr>
              <w:pStyle w:val="ListBullet"/>
            </w:pPr>
            <w:r w:rsidRPr="00913BFA">
              <w:t>curing</w:t>
            </w:r>
          </w:p>
          <w:p w:rsidR="00000000" w:rsidP="00913BFA">
            <w:pPr>
              <w:pStyle w:val="ListBullet"/>
              <w:rPr>
                <w:lang w:val="en-NZ"/>
              </w:rPr>
            </w:pPr>
            <w:r w:rsidRPr="00913BFA">
              <w:t>site clean-up.</w:t>
            </w:r>
          </w:p>
        </w:tc>
      </w:tr>
      <w:tr w:rsidTr="00913BFA">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rPr>
                <w:rStyle w:val="BoldandItalics"/>
              </w:rPr>
              <w:t>Work health and safety requirements</w:t>
            </w:r>
            <w:r w:rsidRPr="00913BFA">
              <w:t xml:space="preserve"> must include:</w:t>
            </w:r>
          </w:p>
        </w:tc>
        <w:tc>
          <w:tcPr>
            <w:tcW w:w="6500" w:type="dxa"/>
            <w:tcBorders>
              <w:top w:val="nil"/>
              <w:left w:val="nil"/>
              <w:bottom w:val="nil"/>
              <w:right w:val="nil"/>
            </w:tcBorders>
            <w:tcMar>
              <w:top w:w="0" w:type="dxa"/>
              <w:left w:w="62" w:type="dxa"/>
              <w:bottom w:w="0" w:type="dxa"/>
              <w:right w:w="62" w:type="dxa"/>
            </w:tcMar>
          </w:tcPr>
          <w:p w:rsidR="00000000" w:rsidRPr="00913BFA" w:rsidP="00913BFA">
            <w:pPr>
              <w:pStyle w:val="ListBullet"/>
            </w:pPr>
            <w:r w:rsidRPr="00913BFA">
              <w:t xml:space="preserve">assistance of others or the use of manual or mechanical lifting devices with handling activities where size, weight or other issues, such as disability, are a factor </w:t>
            </w:r>
          </w:p>
          <w:p w:rsidR="00000000" w:rsidRPr="00913BFA" w:rsidP="00913BFA">
            <w:pPr>
              <w:pStyle w:val="ListBullet"/>
            </w:pPr>
            <w:r w:rsidRPr="00913BFA">
              <w:t>emergency procedures, including extinguishing fires, organisational first aid requirement</w:t>
            </w:r>
            <w:r w:rsidRPr="00913BFA">
              <w:t>s, and evacuation procedures</w:t>
            </w:r>
          </w:p>
          <w:p w:rsidR="00000000" w:rsidRPr="00913BFA" w:rsidP="00913BFA">
            <w:pPr>
              <w:pStyle w:val="ListBullet"/>
            </w:pPr>
            <w:r w:rsidRPr="00913BFA">
              <w:t>hazard control</w:t>
            </w:r>
          </w:p>
          <w:p w:rsidR="00000000" w:rsidRPr="00913BFA" w:rsidP="00913BFA">
            <w:pPr>
              <w:pStyle w:val="ListBullet"/>
            </w:pPr>
            <w:r w:rsidRPr="00913BFA">
              <w:t>hazardous materials and substances</w:t>
            </w:r>
          </w:p>
          <w:p w:rsidR="00000000" w:rsidRPr="00913BFA" w:rsidP="00913BFA">
            <w:pPr>
              <w:pStyle w:val="ListBullet"/>
            </w:pPr>
            <w:r w:rsidRPr="00913BFA">
              <w:t>PPE prescribed under legislation, regulations and workplace policies and practices relevant to concrete work</w:t>
            </w:r>
          </w:p>
          <w:p w:rsidR="00000000" w:rsidRPr="00913BFA" w:rsidP="00913BFA">
            <w:pPr>
              <w:pStyle w:val="ListBullet"/>
            </w:pPr>
            <w:r w:rsidRPr="00913BFA">
              <w:t>safe operating procedures, including the conduct of operational risk</w:t>
            </w:r>
            <w:r w:rsidRPr="00913BFA">
              <w:t xml:space="preserve"> assessment and treatments associated with:</w:t>
            </w:r>
          </w:p>
          <w:p w:rsidR="00000000" w:rsidRPr="00913BFA" w:rsidP="00913BFA">
            <w:pPr>
              <w:pStyle w:val="ListBullet2"/>
            </w:pPr>
            <w:r w:rsidRPr="00913BFA">
              <w:t>earth leakage boxes</w:t>
            </w:r>
          </w:p>
          <w:p w:rsidR="00000000" w:rsidRPr="00913BFA" w:rsidP="00913BFA">
            <w:pPr>
              <w:pStyle w:val="ListBullet2"/>
            </w:pPr>
            <w:r w:rsidRPr="00913BFA">
              <w:t>lighting</w:t>
            </w:r>
          </w:p>
          <w:p w:rsidR="00000000" w:rsidRPr="00913BFA" w:rsidP="00913BFA">
            <w:pPr>
              <w:pStyle w:val="ListBullet2"/>
            </w:pPr>
            <w:r w:rsidRPr="00913BFA">
              <w:t>power cables, including overhead service trays, cables and conduits</w:t>
            </w:r>
          </w:p>
          <w:p w:rsidR="00000000" w:rsidRPr="00913BFA" w:rsidP="00913BFA">
            <w:pPr>
              <w:pStyle w:val="ListBullet2"/>
            </w:pPr>
            <w:r w:rsidRPr="00913BFA">
              <w:t>signage and restricted access barriers</w:t>
            </w:r>
          </w:p>
          <w:p w:rsidR="00000000" w:rsidRPr="00913BFA" w:rsidP="00913BFA">
            <w:pPr>
              <w:pStyle w:val="ListBullet2"/>
            </w:pPr>
            <w:r w:rsidRPr="00913BFA">
              <w:t>surrounding structures</w:t>
            </w:r>
          </w:p>
          <w:p w:rsidR="00000000" w:rsidRPr="00913BFA" w:rsidP="00913BFA">
            <w:pPr>
              <w:pStyle w:val="ListBullet2"/>
            </w:pPr>
            <w:r w:rsidRPr="00913BFA">
              <w:t>traffic control</w:t>
            </w:r>
          </w:p>
          <w:p w:rsidR="00000000" w:rsidRPr="00913BFA" w:rsidP="00913BFA">
            <w:pPr>
              <w:pStyle w:val="ListBullet2"/>
            </w:pPr>
            <w:r w:rsidRPr="00913BFA">
              <w:t>trip hazards</w:t>
            </w:r>
          </w:p>
          <w:p w:rsidR="00000000" w:rsidRPr="00913BFA" w:rsidP="00913BFA">
            <w:pPr>
              <w:pStyle w:val="ListBullet2"/>
            </w:pPr>
            <w:r w:rsidRPr="00913BFA">
              <w:t>work site visitors and the public</w:t>
            </w:r>
          </w:p>
          <w:p w:rsidR="00000000" w:rsidRPr="00913BFA" w:rsidP="00913BFA">
            <w:pPr>
              <w:pStyle w:val="ListBullet2"/>
            </w:pPr>
            <w:r w:rsidRPr="00913BFA">
              <w:t>working at heights</w:t>
            </w:r>
          </w:p>
          <w:p w:rsidR="00000000" w:rsidRPr="00913BFA" w:rsidP="00913BFA">
            <w:pPr>
              <w:pStyle w:val="ListBullet2"/>
            </w:pPr>
            <w:r w:rsidRPr="00913BFA">
              <w:t>working in confined spaces</w:t>
            </w:r>
          </w:p>
          <w:p w:rsidR="00000000" w:rsidRPr="00913BFA" w:rsidP="00913BFA">
            <w:pPr>
              <w:pStyle w:val="ListBullet2"/>
            </w:pPr>
            <w:r w:rsidRPr="00913BFA">
              <w:t>working in proximity to others</w:t>
            </w:r>
          </w:p>
          <w:p w:rsidR="00000000" w:rsidRPr="00913BFA" w:rsidP="00913BFA">
            <w:pPr>
              <w:pStyle w:val="ListBullet2"/>
            </w:pPr>
            <w:r w:rsidRPr="00913BFA">
              <w:t>working outdoors in warm climates</w:t>
            </w:r>
          </w:p>
          <w:p w:rsidR="00000000" w:rsidP="00913BFA">
            <w:pPr>
              <w:pStyle w:val="ListBullet"/>
              <w:rPr>
                <w:lang w:val="en-NZ"/>
              </w:rPr>
            </w:pPr>
            <w:r w:rsidRPr="00913BFA">
              <w:t>use of plant, tools and equipment.</w:t>
            </w:r>
          </w:p>
        </w:tc>
      </w:tr>
      <w:tr w:rsidTr="00913BFA">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rPr>
                <w:rStyle w:val="BoldandItalics"/>
              </w:rPr>
              <w:t>Environmental requirements</w:t>
            </w:r>
            <w:r w:rsidRPr="00913BFA">
              <w:t xml:space="preserve"> must include:</w:t>
            </w:r>
          </w:p>
        </w:tc>
        <w:tc>
          <w:tcPr>
            <w:tcW w:w="6500" w:type="dxa"/>
            <w:tcBorders>
              <w:top w:val="nil"/>
              <w:left w:val="nil"/>
              <w:bottom w:val="nil"/>
              <w:right w:val="nil"/>
            </w:tcBorders>
            <w:tcMar>
              <w:top w:w="0" w:type="dxa"/>
              <w:left w:w="62" w:type="dxa"/>
              <w:bottom w:w="0" w:type="dxa"/>
              <w:right w:w="62" w:type="dxa"/>
            </w:tcMar>
          </w:tcPr>
          <w:p w:rsidR="00000000" w:rsidRPr="00913BFA" w:rsidP="00913BFA">
            <w:pPr>
              <w:pStyle w:val="ListBullet"/>
            </w:pPr>
            <w:r w:rsidRPr="00913BFA">
              <w:t>clean-up management</w:t>
            </w:r>
          </w:p>
          <w:p w:rsidR="00000000" w:rsidRPr="00913BFA" w:rsidP="00913BFA">
            <w:pPr>
              <w:pStyle w:val="ListBullet"/>
            </w:pPr>
            <w:r w:rsidRPr="00913BFA">
              <w:t>dust and noise control</w:t>
            </w:r>
          </w:p>
          <w:p w:rsidR="00000000" w:rsidRPr="00913BFA" w:rsidP="00913BFA">
            <w:pPr>
              <w:pStyle w:val="ListBullet"/>
            </w:pPr>
            <w:r w:rsidRPr="00913BFA">
              <w:t>stormwater management</w:t>
            </w:r>
          </w:p>
          <w:p w:rsidR="00000000" w:rsidRPr="00913BFA" w:rsidP="00913BFA">
            <w:pPr>
              <w:pStyle w:val="ListBullet"/>
            </w:pPr>
            <w:r w:rsidRPr="00913BFA">
              <w:t>vibration management</w:t>
            </w:r>
          </w:p>
          <w:p w:rsidR="00000000" w:rsidP="00913BFA">
            <w:pPr>
              <w:pStyle w:val="ListBullet"/>
              <w:rPr>
                <w:lang w:val="en-NZ"/>
              </w:rPr>
            </w:pPr>
            <w:r w:rsidRPr="00913BFA">
              <w:t>waste management.</w:t>
            </w:r>
          </w:p>
        </w:tc>
      </w:tr>
      <w:tr w:rsidTr="00913BFA">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rPr>
                <w:rStyle w:val="BoldandItalics"/>
              </w:rPr>
              <w:t>Specialised skill requirements</w:t>
            </w:r>
            <w:r w:rsidRPr="00913BFA">
              <w:t xml:space="preserve"> must include:</w:t>
            </w:r>
          </w:p>
        </w:tc>
        <w:tc>
          <w:tcPr>
            <w:tcW w:w="6500" w:type="dxa"/>
            <w:tcBorders>
              <w:top w:val="nil"/>
              <w:left w:val="nil"/>
              <w:bottom w:val="nil"/>
              <w:right w:val="nil"/>
            </w:tcBorders>
            <w:tcMar>
              <w:top w:w="0" w:type="dxa"/>
              <w:left w:w="62" w:type="dxa"/>
              <w:bottom w:w="0" w:type="dxa"/>
              <w:right w:w="62" w:type="dxa"/>
            </w:tcMar>
          </w:tcPr>
          <w:p w:rsidR="00000000" w:rsidRPr="00913BFA" w:rsidP="00913BFA">
            <w:pPr>
              <w:pStyle w:val="ListBullet"/>
            </w:pPr>
            <w:r w:rsidRPr="00913BFA">
              <w:t>decorative concreting</w:t>
            </w:r>
          </w:p>
          <w:p w:rsidR="00000000" w:rsidRPr="00913BFA" w:rsidP="00913BFA">
            <w:pPr>
              <w:pStyle w:val="ListBullet"/>
            </w:pPr>
            <w:r w:rsidRPr="00913BFA">
              <w:t>cutting and coring</w:t>
            </w:r>
          </w:p>
          <w:p w:rsidR="00000000" w:rsidP="00913BFA">
            <w:pPr>
              <w:pStyle w:val="ListBullet"/>
              <w:rPr>
                <w:lang w:val="en-NZ"/>
              </w:rPr>
            </w:pPr>
            <w:r w:rsidRPr="00913BFA">
              <w:t>concrete repairs.</w:t>
            </w:r>
          </w:p>
        </w:tc>
      </w:tr>
      <w:tr w:rsidTr="00913BFA">
        <w:tblPrEx>
          <w:tblW w:w="0" w:type="auto"/>
          <w:tblLayout w:type="fixed"/>
          <w:tblCellMar>
            <w:left w:w="62" w:type="dxa"/>
            <w:right w:w="62" w:type="dxa"/>
          </w:tblCellMar>
          <w:tblLook w:val="0000"/>
        </w:tblPrEx>
        <w:trPr>
          <w:trHeight w:val="70"/>
        </w:trPr>
        <w:tc>
          <w:tcPr>
            <w:tcW w:w="2634"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rPr>
                <w:rStyle w:val="BoldandItalics"/>
              </w:rPr>
              <w:t>Material requirements</w:t>
            </w:r>
            <w:r w:rsidRPr="00913BFA">
              <w:t xml:space="preserve"> must include:</w:t>
            </w:r>
          </w:p>
        </w:tc>
        <w:tc>
          <w:tcPr>
            <w:tcW w:w="6500" w:type="dxa"/>
            <w:tcBorders>
              <w:top w:val="nil"/>
              <w:left w:val="nil"/>
              <w:bottom w:val="nil"/>
              <w:right w:val="nil"/>
            </w:tcBorders>
            <w:tcMar>
              <w:top w:w="0" w:type="dxa"/>
              <w:left w:w="62" w:type="dxa"/>
              <w:bottom w:w="0" w:type="dxa"/>
              <w:right w:w="62" w:type="dxa"/>
            </w:tcMar>
          </w:tcPr>
          <w:p w:rsidR="00000000" w:rsidRPr="00913BFA" w:rsidP="00913BFA">
            <w:pPr>
              <w:pStyle w:val="ListBullet"/>
            </w:pPr>
            <w:r w:rsidRPr="00913BFA">
              <w:t>concrete additives</w:t>
            </w:r>
          </w:p>
          <w:p w:rsidR="00000000" w:rsidP="00913BFA">
            <w:pPr>
              <w:pStyle w:val="ListBullet"/>
              <w:rPr>
                <w:lang w:val="en-NZ"/>
              </w:rPr>
            </w:pPr>
            <w:r w:rsidRPr="00913BFA">
              <w:t>reinforce</w:t>
            </w:r>
            <w:r w:rsidRPr="00913BFA">
              <w:t>ments.</w:t>
            </w:r>
          </w:p>
        </w:tc>
      </w:tr>
      <w:tr w:rsidTr="00913BFA">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913BFA">
            <w:pPr>
              <w:pStyle w:val="BodyText"/>
              <w:rPr>
                <w:lang w:val="en-NZ"/>
              </w:rPr>
            </w:pPr>
            <w:r w:rsidRPr="00913BFA">
              <w:rPr>
                <w:rStyle w:val="BoldandItalics"/>
              </w:rPr>
              <w:t>Plant, tools and equipment</w:t>
            </w:r>
            <w:r w:rsidRPr="00913BFA">
              <w:t xml:space="preserve"> must include combinations of the following relevant to the tasks:</w:t>
            </w:r>
          </w:p>
        </w:tc>
        <w:tc>
          <w:tcPr>
            <w:tcW w:w="6500" w:type="dxa"/>
            <w:tcBorders>
              <w:top w:val="nil"/>
              <w:left w:val="nil"/>
              <w:bottom w:val="nil"/>
              <w:right w:val="nil"/>
            </w:tcBorders>
            <w:tcMar>
              <w:top w:w="0" w:type="dxa"/>
              <w:left w:w="62" w:type="dxa"/>
              <w:bottom w:w="0" w:type="dxa"/>
              <w:right w:w="62" w:type="dxa"/>
            </w:tcMar>
          </w:tcPr>
          <w:p w:rsidR="00000000" w:rsidRPr="00913BFA" w:rsidP="00913BFA">
            <w:pPr>
              <w:pStyle w:val="ListBullet"/>
            </w:pPr>
            <w:r w:rsidRPr="00913BFA">
              <w:t>hand tools, including:</w:t>
            </w:r>
          </w:p>
          <w:p w:rsidR="00000000" w:rsidRPr="00913BFA" w:rsidP="00913BFA">
            <w:pPr>
              <w:pStyle w:val="ListBullet2"/>
            </w:pPr>
            <w:r w:rsidRPr="00913BFA">
              <w:t>bolt cutters</w:t>
            </w:r>
          </w:p>
          <w:p w:rsidR="00000000" w:rsidRPr="00913BFA" w:rsidP="00913BFA">
            <w:pPr>
              <w:pStyle w:val="ListBullet2"/>
            </w:pPr>
            <w:r w:rsidRPr="00913BFA">
              <w:t>crow bars</w:t>
            </w:r>
          </w:p>
          <w:p w:rsidR="00000000" w:rsidRPr="00913BFA" w:rsidP="00913BFA">
            <w:pPr>
              <w:pStyle w:val="ListBullet2"/>
            </w:pPr>
            <w:r w:rsidRPr="00913BFA">
              <w:t>cutting knives</w:t>
            </w:r>
          </w:p>
          <w:p w:rsidR="00000000" w:rsidRPr="00913BFA" w:rsidP="00913BFA">
            <w:pPr>
              <w:pStyle w:val="ListBullet2"/>
            </w:pPr>
            <w:r w:rsidRPr="00913BFA">
              <w:t>edging tools</w:t>
            </w:r>
          </w:p>
          <w:p w:rsidR="00000000" w:rsidRPr="00913BFA" w:rsidP="00913BFA">
            <w:pPr>
              <w:pStyle w:val="ListBullet2"/>
            </w:pPr>
            <w:r w:rsidRPr="00913BFA">
              <w:t>floats</w:t>
            </w:r>
          </w:p>
          <w:p w:rsidR="00000000" w:rsidRPr="00913BFA" w:rsidP="00913BFA">
            <w:pPr>
              <w:pStyle w:val="ListBullet2"/>
            </w:pPr>
            <w:r w:rsidRPr="00913BFA">
              <w:t>grinders</w:t>
            </w:r>
          </w:p>
          <w:p w:rsidR="00000000" w:rsidRPr="00913BFA" w:rsidP="00913BFA">
            <w:pPr>
              <w:pStyle w:val="ListBullet2"/>
            </w:pPr>
            <w:r w:rsidRPr="00913BFA">
              <w:t>hammers</w:t>
            </w:r>
          </w:p>
          <w:p w:rsidR="00000000" w:rsidRPr="00913BFA" w:rsidP="00913BFA">
            <w:pPr>
              <w:pStyle w:val="ListBullet2"/>
            </w:pPr>
            <w:r w:rsidRPr="00913BFA">
              <w:t>jointers</w:t>
            </w:r>
          </w:p>
          <w:p w:rsidR="00000000" w:rsidRPr="00913BFA" w:rsidP="00913BFA">
            <w:pPr>
              <w:pStyle w:val="ListBullet2"/>
            </w:pPr>
            <w:r w:rsidRPr="00913BFA">
              <w:t>kneel boards</w:t>
            </w:r>
          </w:p>
          <w:p w:rsidR="00000000" w:rsidRPr="00913BFA" w:rsidP="00913BFA">
            <w:pPr>
              <w:pStyle w:val="ListBullet2"/>
            </w:pPr>
            <w:r w:rsidRPr="00913BFA">
              <w:t>levelling equipment</w:t>
            </w:r>
          </w:p>
          <w:p w:rsidR="00000000" w:rsidRPr="00913BFA" w:rsidP="00913BFA">
            <w:pPr>
              <w:pStyle w:val="ListBullet2"/>
            </w:pPr>
            <w:r w:rsidRPr="00913BFA">
              <w:t>long handled shovels</w:t>
            </w:r>
          </w:p>
          <w:p w:rsidR="00000000" w:rsidRPr="00913BFA" w:rsidP="00913BFA">
            <w:pPr>
              <w:pStyle w:val="ListBullet2"/>
            </w:pPr>
            <w:r w:rsidRPr="00913BFA">
              <w:t>marking tools</w:t>
            </w:r>
          </w:p>
          <w:p w:rsidR="00000000" w:rsidRPr="00913BFA" w:rsidP="00913BFA">
            <w:pPr>
              <w:pStyle w:val="ListBullet2"/>
            </w:pPr>
            <w:r w:rsidRPr="00913BFA">
              <w:t>measuring tapes</w:t>
            </w:r>
          </w:p>
          <w:p w:rsidR="00000000" w:rsidRPr="00913BFA" w:rsidP="00913BFA">
            <w:pPr>
              <w:pStyle w:val="ListBullet2"/>
            </w:pPr>
            <w:r w:rsidRPr="00913BFA">
              <w:t>nail bags</w:t>
            </w:r>
          </w:p>
          <w:p w:rsidR="00000000" w:rsidRPr="00913BFA" w:rsidP="00913BFA">
            <w:pPr>
              <w:pStyle w:val="ListBullet2"/>
            </w:pPr>
            <w:r w:rsidRPr="00913BFA">
              <w:t>picks</w:t>
            </w:r>
          </w:p>
          <w:p w:rsidR="00000000" w:rsidRPr="00913BFA" w:rsidP="00913BFA">
            <w:pPr>
              <w:pStyle w:val="ListBullet2"/>
            </w:pPr>
            <w:r w:rsidRPr="00913BFA">
              <w:t>pinch bars</w:t>
            </w:r>
          </w:p>
          <w:p w:rsidR="00000000" w:rsidRPr="00913BFA" w:rsidP="00913BFA">
            <w:pPr>
              <w:pStyle w:val="ListBullet2"/>
            </w:pPr>
            <w:r w:rsidRPr="00913BFA">
              <w:t>pliers</w:t>
            </w:r>
          </w:p>
          <w:p w:rsidR="00000000" w:rsidRPr="00913BFA" w:rsidP="00913BFA">
            <w:pPr>
              <w:pStyle w:val="ListBullet2"/>
            </w:pPr>
            <w:r w:rsidRPr="00913BFA">
              <w:t>rakes</w:t>
            </w:r>
          </w:p>
          <w:p w:rsidR="00000000" w:rsidRPr="00913BFA" w:rsidP="00913BFA">
            <w:pPr>
              <w:pStyle w:val="ListBullet2"/>
            </w:pPr>
            <w:r w:rsidRPr="00913BFA">
              <w:t>sledge hammers</w:t>
            </w:r>
          </w:p>
          <w:p w:rsidR="00000000" w:rsidRPr="00913BFA" w:rsidP="00913BFA">
            <w:pPr>
              <w:pStyle w:val="ListBullet2"/>
            </w:pPr>
            <w:r w:rsidRPr="00913BFA">
              <w:t>steel fixing reels</w:t>
            </w:r>
          </w:p>
          <w:p w:rsidR="00000000" w:rsidRPr="00913BFA" w:rsidP="00913BFA">
            <w:pPr>
              <w:pStyle w:val="ListBullet2"/>
            </w:pPr>
            <w:r w:rsidRPr="00913BFA">
              <w:t>string lines</w:t>
            </w:r>
          </w:p>
          <w:p w:rsidR="00000000" w:rsidRPr="00913BFA" w:rsidP="00913BFA">
            <w:pPr>
              <w:pStyle w:val="ListBullet2"/>
            </w:pPr>
            <w:r w:rsidRPr="00913BFA">
              <w:t>wire brushes</w:t>
            </w:r>
          </w:p>
          <w:p w:rsidR="00000000" w:rsidRPr="00913BFA" w:rsidP="00913BFA">
            <w:pPr>
              <w:pStyle w:val="ListBullet"/>
            </w:pPr>
            <w:r w:rsidRPr="00913BFA">
              <w:t>trowels:</w:t>
            </w:r>
          </w:p>
          <w:p w:rsidR="00000000" w:rsidRPr="00913BFA" w:rsidP="00913BFA">
            <w:pPr>
              <w:pStyle w:val="ListBullet2"/>
            </w:pPr>
            <w:r w:rsidRPr="00913BFA">
              <w:t>frezno</w:t>
            </w:r>
          </w:p>
          <w:p w:rsidR="00000000" w:rsidRPr="00913BFA" w:rsidP="00913BFA">
            <w:pPr>
              <w:pStyle w:val="ListBullet2"/>
            </w:pPr>
            <w:r w:rsidRPr="00913BFA">
              <w:t>magnesium trowels</w:t>
            </w:r>
          </w:p>
          <w:p w:rsidR="00000000" w:rsidRPr="00913BFA" w:rsidP="00913BFA">
            <w:pPr>
              <w:pStyle w:val="ListBullet2"/>
            </w:pPr>
            <w:r w:rsidRPr="00913BFA">
              <w:t>ride-on trowelling machine with pans or blades</w:t>
            </w:r>
          </w:p>
          <w:p w:rsidR="00000000" w:rsidRPr="00913BFA" w:rsidP="00913BFA">
            <w:pPr>
              <w:pStyle w:val="ListBullet2"/>
            </w:pPr>
            <w:r w:rsidRPr="00913BFA">
              <w:t>stick trowels</w:t>
            </w:r>
          </w:p>
          <w:p w:rsidR="00000000" w:rsidRPr="00913BFA" w:rsidP="00913BFA">
            <w:pPr>
              <w:pStyle w:val="ListBullet2"/>
            </w:pPr>
            <w:r w:rsidRPr="00913BFA">
              <w:t>walk behind trowels</w:t>
            </w:r>
          </w:p>
          <w:p w:rsidR="00000000" w:rsidRPr="00913BFA" w:rsidP="00913BFA">
            <w:pPr>
              <w:pStyle w:val="ListBullet"/>
            </w:pPr>
            <w:r w:rsidRPr="00913BFA">
              <w:t>power tools</w:t>
            </w:r>
          </w:p>
          <w:p w:rsidR="00000000" w:rsidRPr="00913BFA" w:rsidP="00913BFA">
            <w:pPr>
              <w:pStyle w:val="ListBullet"/>
            </w:pPr>
            <w:r w:rsidRPr="00913BFA">
              <w:t>plant and equipment:</w:t>
            </w:r>
          </w:p>
          <w:p w:rsidR="00000000" w:rsidRPr="00913BFA" w:rsidP="00913BFA">
            <w:pPr>
              <w:pStyle w:val="ListBullet2"/>
            </w:pPr>
            <w:r w:rsidRPr="00913BFA">
              <w:t>compressors</w:t>
            </w:r>
          </w:p>
          <w:p w:rsidR="00000000" w:rsidRPr="00913BFA" w:rsidP="00913BFA">
            <w:pPr>
              <w:pStyle w:val="ListBullet2"/>
            </w:pPr>
            <w:r w:rsidRPr="00913BFA">
              <w:t>material shifting equipment</w:t>
            </w:r>
          </w:p>
          <w:p w:rsidR="00000000" w:rsidRPr="00913BFA" w:rsidP="00913BFA">
            <w:pPr>
              <w:pStyle w:val="ListBullet2"/>
            </w:pPr>
            <w:r w:rsidRPr="00913BFA">
              <w:t>vibrators.</w:t>
            </w:r>
          </w:p>
        </w:tc>
      </w:tr>
    </w:tbl>
    <w:p w:rsidR="00000000" w:rsidRPr="00913BFA" w:rsidP="00913BFA">
      <w:pPr>
        <w:pStyle w:val="BodyText"/>
      </w:pPr>
    </w:p>
    <w:p w:rsidR="00000000" w:rsidRPr="00913BFA" w:rsidP="00913BFA">
      <w:pPr>
        <w:pStyle w:val="AllowPageBreak"/>
      </w:pPr>
    </w:p>
    <w:p w:rsidR="00000000" w:rsidRPr="00913BFA" w:rsidP="00913BFA">
      <w:pPr>
        <w:pStyle w:val="Heading1"/>
      </w:pPr>
      <w:bookmarkStart w:id="12" w:name="O_617790"/>
      <w:bookmarkEnd w:id="12"/>
      <w:r w:rsidRPr="00913BFA">
        <w:t>Unit Sector(s)</w:t>
      </w:r>
    </w:p>
    <w:p w:rsidR="00000000" w:rsidRPr="00913BFA" w:rsidP="00913BFA">
      <w:pPr>
        <w:pStyle w:val="BodyText"/>
      </w:pPr>
      <w:r w:rsidRPr="00913BFA">
        <w:t>Concreting</w:t>
      </w:r>
    </w:p>
    <w:p w:rsidR="00000000" w:rsidRPr="00913BFA" w:rsidP="00913BFA">
      <w:pPr>
        <w:pStyle w:val="AllowPageBreak"/>
      </w:pPr>
    </w:p>
    <w:p w:rsidR="00000000" w:rsidRPr="00913BFA" w:rsidP="00913BFA">
      <w:pPr>
        <w:pStyle w:val="Heading1"/>
      </w:pPr>
      <w:bookmarkStart w:id="13" w:name="O_617791"/>
      <w:bookmarkEnd w:id="13"/>
      <w:r w:rsidRPr="00913BFA">
        <w:t>Custom Content Section</w:t>
      </w:r>
    </w:p>
    <w:p w:rsidR="00000000" w:rsidRPr="00913BFA" w:rsidP="00913BFA">
      <w:pPr>
        <w:pStyle w:val="BodyText"/>
      </w:pPr>
      <w:r w:rsidRPr="00913BFA">
        <w:t>Not applicable.</w:t>
      </w:r>
    </w:p>
    <w:p w:rsidR="00000000" w:rsidRPr="00913BFA" w:rsidP="00913BFA"/>
    <w:sectPr w:rsidSect="00913B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FA" w:rsidRPr="00C00EA8" w:rsidP="00C00E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EA8" w:rsidP="00913B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00EA8" w:rsidP="00913BF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00EA8" w:rsidP="00913B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FA" w:rsidRPr="00C00EA8" w:rsidP="00C00E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EA8" w:rsidRPr="002D2AF8" w:rsidP="00913BFA">
    <w:pPr>
      <w:pStyle w:val="Header"/>
      <w:framePr w:wrap="around"/>
    </w:pPr>
    <w:r>
      <w:fldChar w:fldCharType="begin"/>
    </w:r>
    <w:r>
      <w:instrText xml:space="preserve"> TITLE   \* MERGEFORMAT </w:instrText>
    </w:r>
    <w:r>
      <w:fldChar w:fldCharType="separate"/>
    </w:r>
    <w:r>
      <w:t>CPCCCO3036A Plan concrete work and brief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C00EA8" w:rsidP="00913B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00E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C43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C426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B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BFA"/>
    <w:pPr>
      <w:spacing w:before="360" w:after="60"/>
      <w:outlineLvl w:val="0"/>
    </w:pPr>
    <w:rPr>
      <w:sz w:val="32"/>
    </w:rPr>
  </w:style>
  <w:style w:type="paragraph" w:styleId="Heading2">
    <w:name w:val="heading 2"/>
    <w:basedOn w:val="HeadingBase"/>
    <w:next w:val="BodyText"/>
    <w:link w:val="Heading2Char"/>
    <w:qFormat/>
    <w:rsid w:val="00913BFA"/>
    <w:pPr>
      <w:keepLines/>
      <w:spacing w:before="240" w:after="120"/>
      <w:outlineLvl w:val="1"/>
    </w:pPr>
    <w:rPr>
      <w:sz w:val="28"/>
      <w:szCs w:val="40"/>
    </w:rPr>
  </w:style>
  <w:style w:type="paragraph" w:styleId="Heading3">
    <w:name w:val="heading 3"/>
    <w:basedOn w:val="HeadingBase"/>
    <w:next w:val="BodyText"/>
    <w:link w:val="Heading3Char"/>
    <w:qFormat/>
    <w:rsid w:val="00913BFA"/>
    <w:pPr>
      <w:spacing w:before="180" w:after="120"/>
      <w:outlineLvl w:val="2"/>
    </w:pPr>
    <w:rPr>
      <w:spacing w:val="-10"/>
      <w:kern w:val="32"/>
    </w:rPr>
  </w:style>
  <w:style w:type="paragraph" w:styleId="Heading4">
    <w:name w:val="heading 4"/>
    <w:basedOn w:val="HeadingBase"/>
    <w:next w:val="BodyText"/>
    <w:link w:val="Heading4Char"/>
    <w:qFormat/>
    <w:rsid w:val="00913BFA"/>
    <w:pPr>
      <w:spacing w:before="160" w:after="120"/>
      <w:outlineLvl w:val="3"/>
    </w:pPr>
    <w:rPr>
      <w:sz w:val="22"/>
    </w:rPr>
  </w:style>
  <w:style w:type="paragraph" w:styleId="Heading5">
    <w:name w:val="heading 5"/>
    <w:basedOn w:val="HeadingBase"/>
    <w:next w:val="Normal"/>
    <w:link w:val="Heading5Char"/>
    <w:qFormat/>
    <w:rsid w:val="00913BFA"/>
    <w:pPr>
      <w:spacing w:before="80"/>
      <w:outlineLvl w:val="4"/>
    </w:pPr>
    <w:rPr>
      <w:color w:val="918585"/>
      <w:sz w:val="20"/>
    </w:rPr>
  </w:style>
  <w:style w:type="paragraph" w:styleId="Heading6">
    <w:name w:val="heading 6"/>
    <w:basedOn w:val="HeadingBase"/>
    <w:next w:val="Normal"/>
    <w:link w:val="Heading6Char"/>
    <w:qFormat/>
    <w:rsid w:val="00913BFA"/>
    <w:pPr>
      <w:spacing w:before="60"/>
      <w:outlineLvl w:val="5"/>
    </w:pPr>
    <w:rPr>
      <w:color w:val="918585"/>
      <w:sz w:val="20"/>
    </w:rPr>
  </w:style>
  <w:style w:type="paragraph" w:styleId="Heading7">
    <w:name w:val="heading 7"/>
    <w:basedOn w:val="Normal"/>
    <w:next w:val="Normal"/>
    <w:link w:val="Heading7Char"/>
    <w:qFormat/>
    <w:rsid w:val="00913BFA"/>
    <w:pPr>
      <w:ind w:left="720"/>
      <w:outlineLvl w:val="6"/>
    </w:pPr>
    <w:rPr>
      <w:i/>
    </w:rPr>
  </w:style>
  <w:style w:type="paragraph" w:styleId="Heading8">
    <w:name w:val="heading 8"/>
    <w:basedOn w:val="Normal"/>
    <w:next w:val="Normal"/>
    <w:link w:val="Heading8Char"/>
    <w:qFormat/>
    <w:rsid w:val="00913BFA"/>
    <w:pPr>
      <w:ind w:left="720"/>
      <w:outlineLvl w:val="7"/>
    </w:pPr>
    <w:rPr>
      <w:i/>
    </w:rPr>
  </w:style>
  <w:style w:type="paragraph" w:styleId="Heading9">
    <w:name w:val="heading 9"/>
    <w:basedOn w:val="Normal"/>
    <w:next w:val="Normal"/>
    <w:link w:val="Heading9Char"/>
    <w:qFormat/>
    <w:rsid w:val="00913BFA"/>
    <w:pPr>
      <w:ind w:left="720"/>
      <w:outlineLvl w:val="8"/>
    </w:pPr>
    <w:rPr>
      <w:i/>
    </w:rPr>
  </w:style>
  <w:style w:type="character" w:default="1" w:styleId="DefaultParagraphFont">
    <w:name w:val="Default Paragraph Font"/>
    <w:uiPriority w:val="1"/>
    <w:unhideWhenUsed/>
    <w:rsid w:val="00913B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BFA"/>
  </w:style>
  <w:style w:type="character" w:customStyle="1" w:styleId="Heading1Char">
    <w:name w:val="Heading 1 Char"/>
    <w:basedOn w:val="DefaultParagraphFont"/>
    <w:link w:val="Heading1"/>
    <w:rsid w:val="00913BFA"/>
    <w:rPr>
      <w:rFonts w:ascii="Times New Roman" w:eastAsia="Times New Roman" w:hAnsi="Times New Roman" w:cs="Times New Roman"/>
      <w:b/>
      <w:sz w:val="32"/>
      <w:szCs w:val="20"/>
      <w:lang w:eastAsia="en-US"/>
    </w:rPr>
  </w:style>
  <w:style w:type="paragraph" w:styleId="BodyText">
    <w:name w:val="Body Text"/>
    <w:basedOn w:val="Normal"/>
    <w:link w:val="BodyTextChar"/>
    <w:rsid w:val="00913B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3BFA"/>
    <w:rPr>
      <w:rFonts w:ascii="Times New Roman" w:eastAsia="Times New Roman" w:hAnsi="Times New Roman" w:cs="Times New Roman"/>
      <w:sz w:val="24"/>
      <w:lang w:eastAsia="en-US"/>
    </w:rPr>
  </w:style>
  <w:style w:type="paragraph" w:styleId="ListBullet">
    <w:name w:val="List Bullet"/>
    <w:basedOn w:val="List"/>
    <w:rsid w:val="00913BFA"/>
    <w:pPr>
      <w:numPr>
        <w:numId w:val="13"/>
      </w:numPr>
      <w:tabs>
        <w:tab w:val="clear" w:pos="340"/>
      </w:tabs>
      <w:spacing w:before="40" w:after="40"/>
    </w:pPr>
  </w:style>
  <w:style w:type="character" w:customStyle="1" w:styleId="SpecialBold">
    <w:name w:val="Special Bold"/>
    <w:basedOn w:val="DefaultParagraphFont"/>
    <w:rsid w:val="00913BFA"/>
    <w:rPr>
      <w:b/>
      <w:spacing w:val="0"/>
    </w:rPr>
  </w:style>
  <w:style w:type="paragraph" w:styleId="ListBullet2">
    <w:name w:val="List Bullet 2"/>
    <w:basedOn w:val="List2"/>
    <w:rsid w:val="00913BFA"/>
    <w:pPr>
      <w:numPr>
        <w:numId w:val="14"/>
      </w:numPr>
      <w:tabs>
        <w:tab w:val="clear" w:pos="680"/>
      </w:tabs>
    </w:pPr>
  </w:style>
  <w:style w:type="paragraph" w:customStyle="1" w:styleId="SuperHeading">
    <w:name w:val="SuperHeading"/>
    <w:basedOn w:val="Normal"/>
    <w:rsid w:val="00913BFA"/>
    <w:pPr>
      <w:spacing w:before="240" w:after="120"/>
      <w:outlineLvl w:val="0"/>
    </w:pPr>
    <w:rPr>
      <w:rFonts w:ascii="Times New Roman" w:hAnsi="Times New Roman"/>
      <w:b/>
      <w:sz w:val="32"/>
    </w:rPr>
  </w:style>
  <w:style w:type="paragraph" w:customStyle="1" w:styleId="AllowPageBreak">
    <w:name w:val="AllowPageBreak"/>
    <w:rsid w:val="00913B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3BFA"/>
    <w:rPr>
      <w:b/>
      <w:i/>
      <w:u w:val="none"/>
    </w:rPr>
  </w:style>
  <w:style w:type="character" w:customStyle="1" w:styleId="Heading2Char">
    <w:name w:val="Heading 2 Char"/>
    <w:basedOn w:val="DefaultParagraphFont"/>
    <w:link w:val="Heading2"/>
    <w:rsid w:val="00913B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B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B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B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B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B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B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BFA"/>
    <w:rPr>
      <w:rFonts w:ascii="Courier New" w:eastAsia="Times New Roman" w:hAnsi="Courier New" w:cs="Times New Roman"/>
      <w:i/>
      <w:szCs w:val="20"/>
      <w:lang w:eastAsia="en-US"/>
    </w:rPr>
  </w:style>
  <w:style w:type="paragraph" w:customStyle="1" w:styleId="HeadingBase">
    <w:name w:val="Heading Base"/>
    <w:rsid w:val="00913B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BFA"/>
    <w:pPr>
      <w:tabs>
        <w:tab w:val="right" w:leader="dot" w:pos="9072"/>
      </w:tabs>
      <w:ind w:left="567"/>
    </w:pPr>
    <w:rPr>
      <w:szCs w:val="22"/>
    </w:rPr>
  </w:style>
  <w:style w:type="paragraph" w:customStyle="1" w:styleId="TOCBase">
    <w:name w:val="TOC Base"/>
    <w:rsid w:val="00913B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BFA"/>
    <w:pPr>
      <w:tabs>
        <w:tab w:val="right" w:leader="dot" w:pos="9072"/>
      </w:tabs>
      <w:spacing w:before="40" w:after="40"/>
      <w:ind w:left="284"/>
    </w:pPr>
    <w:rPr>
      <w:rFonts w:ascii="Times New Roman" w:hAnsi="Times New Roman"/>
    </w:rPr>
  </w:style>
  <w:style w:type="paragraph" w:styleId="TOC1">
    <w:name w:val="toc 1"/>
    <w:basedOn w:val="TOCBase"/>
    <w:next w:val="Normal"/>
    <w:rsid w:val="00913B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3B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BFA"/>
    <w:rPr>
      <w:rFonts w:ascii="Times New Roman" w:eastAsia="Times New Roman" w:hAnsi="Times New Roman" w:cs="Times New Roman"/>
      <w:sz w:val="16"/>
      <w:lang w:eastAsia="en-US"/>
    </w:rPr>
  </w:style>
  <w:style w:type="paragraph" w:styleId="Title">
    <w:name w:val="Title"/>
    <w:basedOn w:val="HeadingBase"/>
    <w:link w:val="TitleChar"/>
    <w:qFormat/>
    <w:rsid w:val="00913BFA"/>
    <w:pPr>
      <w:spacing w:before="5040"/>
      <w:jc w:val="center"/>
    </w:pPr>
    <w:rPr>
      <w:sz w:val="48"/>
      <w:szCs w:val="72"/>
      <w:lang w:val="en-US"/>
    </w:rPr>
  </w:style>
  <w:style w:type="character" w:customStyle="1" w:styleId="TitleChar">
    <w:name w:val="Title Char"/>
    <w:basedOn w:val="DefaultParagraphFont"/>
    <w:link w:val="Title"/>
    <w:rsid w:val="00913B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BFA"/>
    <w:pPr>
      <w:tabs>
        <w:tab w:val="left" w:pos="3600"/>
        <w:tab w:val="left" w:pos="3958"/>
      </w:tabs>
    </w:pPr>
  </w:style>
  <w:style w:type="paragraph" w:styleId="List">
    <w:name w:val="List"/>
    <w:basedOn w:val="BodyText"/>
    <w:next w:val="BodyText"/>
    <w:rsid w:val="00913BFA"/>
    <w:pPr>
      <w:tabs>
        <w:tab w:val="left" w:pos="340"/>
      </w:tabs>
      <w:spacing w:before="60" w:after="60"/>
      <w:ind w:left="340" w:hanging="340"/>
    </w:pPr>
  </w:style>
  <w:style w:type="paragraph" w:customStyle="1" w:styleId="Note">
    <w:name w:val="Note"/>
    <w:basedOn w:val="BodyText"/>
    <w:rsid w:val="00913B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BFA"/>
    <w:pPr>
      <w:framePr w:wrap="auto" w:hAnchor="text" w:y="6049"/>
    </w:pPr>
    <w:rPr>
      <w:color w:val="000000"/>
      <w:sz w:val="40"/>
    </w:rPr>
  </w:style>
  <w:style w:type="paragraph" w:customStyle="1" w:styleId="TOCTitle">
    <w:name w:val="TOCTitle"/>
    <w:basedOn w:val="Heading1"/>
    <w:rsid w:val="00913BFA"/>
    <w:pPr>
      <w:spacing w:after="240"/>
      <w:jc w:val="center"/>
      <w:outlineLvl w:val="9"/>
    </w:pPr>
    <w:rPr>
      <w:caps/>
    </w:rPr>
  </w:style>
  <w:style w:type="paragraph" w:customStyle="1" w:styleId="Version">
    <w:name w:val="Version"/>
    <w:rsid w:val="00913B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3BFA"/>
    <w:pPr>
      <w:keepNext w:val="0"/>
      <w:tabs>
        <w:tab w:val="right" w:pos="4176"/>
      </w:tabs>
      <w:ind w:left="198" w:hanging="198"/>
    </w:pPr>
    <w:rPr>
      <w:rFonts w:ascii="Garamond" w:hAnsi="Garamond"/>
    </w:rPr>
  </w:style>
  <w:style w:type="paragraph" w:styleId="IndexHeading">
    <w:name w:val="index heading"/>
    <w:basedOn w:val="Normal"/>
    <w:next w:val="Index1"/>
    <w:semiHidden/>
    <w:rsid w:val="00913BFA"/>
    <w:pPr>
      <w:spacing w:before="120" w:after="120"/>
    </w:pPr>
    <w:rPr>
      <w:rFonts w:ascii="Arial" w:hAnsi="Arial"/>
      <w:b/>
      <w:color w:val="918585"/>
      <w:sz w:val="24"/>
    </w:rPr>
  </w:style>
  <w:style w:type="paragraph" w:styleId="Header">
    <w:name w:val="header"/>
    <w:basedOn w:val="Normal"/>
    <w:link w:val="HeaderChar"/>
    <w:rsid w:val="00913B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BFA"/>
    <w:rPr>
      <w:rFonts w:ascii="Times New Roman" w:eastAsia="Times New Roman" w:hAnsi="Times New Roman" w:cs="Times New Roman"/>
      <w:sz w:val="16"/>
      <w:szCs w:val="20"/>
      <w:lang w:val="en-GB" w:eastAsia="en-US"/>
    </w:rPr>
  </w:style>
  <w:style w:type="paragraph" w:customStyle="1" w:styleId="Chapter">
    <w:name w:val="Chapter"/>
    <w:basedOn w:val="Normal"/>
    <w:rsid w:val="00913BFA"/>
    <w:pPr>
      <w:spacing w:before="240"/>
    </w:pPr>
    <w:rPr>
      <w:rFonts w:ascii="Times New Roman" w:hAnsi="Times New Roman"/>
      <w:smallCaps/>
      <w:spacing w:val="80"/>
      <w:sz w:val="28"/>
    </w:rPr>
  </w:style>
  <w:style w:type="paragraph" w:customStyle="1" w:styleId="InChapter">
    <w:name w:val="InChapter"/>
    <w:basedOn w:val="Heading3"/>
    <w:rsid w:val="00913BFA"/>
    <w:pPr>
      <w:spacing w:after="240"/>
      <w:outlineLvl w:val="9"/>
    </w:pPr>
    <w:rPr>
      <w:noProof/>
    </w:rPr>
  </w:style>
  <w:style w:type="paragraph" w:styleId="Index2">
    <w:name w:val="index 2"/>
    <w:basedOn w:val="Normal"/>
    <w:next w:val="Normal"/>
    <w:semiHidden/>
    <w:rsid w:val="00913BFA"/>
    <w:pPr>
      <w:tabs>
        <w:tab w:val="right" w:pos="4176"/>
      </w:tabs>
      <w:ind w:left="568" w:hanging="284"/>
    </w:pPr>
    <w:rPr>
      <w:rFonts w:ascii="Garamond" w:hAnsi="Garamond"/>
    </w:rPr>
  </w:style>
  <w:style w:type="paragraph" w:customStyle="1" w:styleId="Byline">
    <w:name w:val="Byline"/>
    <w:rsid w:val="00913B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BFA"/>
    <w:pPr>
      <w:tabs>
        <w:tab w:val="clear" w:pos="3600"/>
        <w:tab w:val="clear" w:pos="3958"/>
      </w:tabs>
      <w:jc w:val="right"/>
    </w:pPr>
  </w:style>
  <w:style w:type="character" w:styleId="Emphasis">
    <w:name w:val="Emphasis"/>
    <w:basedOn w:val="DefaultParagraphFont"/>
    <w:qFormat/>
    <w:rsid w:val="00913BFA"/>
    <w:rPr>
      <w:i/>
    </w:rPr>
  </w:style>
  <w:style w:type="paragraph" w:styleId="Caption">
    <w:name w:val="caption"/>
    <w:basedOn w:val="BodyText"/>
    <w:next w:val="Normal"/>
    <w:qFormat/>
    <w:rsid w:val="00913BFA"/>
    <w:pPr>
      <w:framePr w:w="2268" w:hSpace="181" w:vSpace="181" w:wrap="around" w:vAnchor="text" w:hAnchor="page" w:x="1135" w:y="285" w:anchorLock="1"/>
    </w:pPr>
    <w:rPr>
      <w:i/>
    </w:rPr>
  </w:style>
  <w:style w:type="paragraph" w:customStyle="1" w:styleId="MiniTOCTitle">
    <w:name w:val="MiniTOCTitle"/>
    <w:basedOn w:val="Heading4"/>
    <w:rsid w:val="00913BFA"/>
    <w:pPr>
      <w:spacing w:before="240"/>
      <w:outlineLvl w:val="9"/>
    </w:pPr>
    <w:rPr>
      <w:noProof/>
      <w:sz w:val="24"/>
    </w:rPr>
  </w:style>
  <w:style w:type="paragraph" w:customStyle="1" w:styleId="MiniTOCItem">
    <w:name w:val="MiniTOCItem"/>
    <w:basedOn w:val="ListBullet"/>
    <w:rsid w:val="00913BFA"/>
    <w:pPr>
      <w:numPr>
        <w:numId w:val="0"/>
      </w:numPr>
      <w:tabs>
        <w:tab w:val="right" w:leader="dot" w:pos="6521"/>
      </w:tabs>
      <w:spacing w:before="0" w:after="0"/>
    </w:pPr>
  </w:style>
  <w:style w:type="paragraph" w:customStyle="1" w:styleId="TOFTitle">
    <w:name w:val="TOFTitle"/>
    <w:basedOn w:val="TOCTitle"/>
    <w:rsid w:val="00913BFA"/>
  </w:style>
  <w:style w:type="paragraph" w:styleId="TableofFigures">
    <w:name w:val="table of figures"/>
    <w:basedOn w:val="Normal"/>
    <w:next w:val="Normal"/>
    <w:semiHidden/>
    <w:rsid w:val="00913BFA"/>
    <w:pPr>
      <w:tabs>
        <w:tab w:val="right" w:leader="dot" w:pos="9072"/>
      </w:tabs>
      <w:ind w:left="970" w:hanging="403"/>
    </w:pPr>
    <w:rPr>
      <w:rFonts w:ascii="Times New Roman" w:hAnsi="Times New Roman"/>
      <w:b/>
    </w:rPr>
  </w:style>
  <w:style w:type="paragraph" w:styleId="ListNumber">
    <w:name w:val="List Number"/>
    <w:basedOn w:val="List"/>
    <w:rsid w:val="00913BFA"/>
    <w:pPr>
      <w:numPr>
        <w:numId w:val="11"/>
      </w:numPr>
    </w:pPr>
  </w:style>
  <w:style w:type="character" w:customStyle="1" w:styleId="WingdingSymbols">
    <w:name w:val="Wingding Symbols"/>
    <w:rsid w:val="00913BFA"/>
    <w:rPr>
      <w:rFonts w:ascii="Wingdings" w:hAnsi="Wingdings"/>
    </w:rPr>
  </w:style>
  <w:style w:type="paragraph" w:customStyle="1" w:styleId="TableHeading">
    <w:name w:val="Table Heading"/>
    <w:basedOn w:val="HeadingBase"/>
    <w:rsid w:val="00913BFA"/>
    <w:pPr>
      <w:keepLines/>
      <w:pBdr>
        <w:bottom w:val="single" w:sz="6" w:space="1" w:color="918585"/>
      </w:pBdr>
      <w:spacing w:before="240"/>
    </w:pPr>
  </w:style>
  <w:style w:type="character" w:customStyle="1" w:styleId="HotSpot">
    <w:name w:val="HotSpot"/>
    <w:rsid w:val="00913BFA"/>
    <w:rPr>
      <w:color w:val="0033CC"/>
      <w:u w:val="none"/>
    </w:rPr>
  </w:style>
  <w:style w:type="paragraph" w:customStyle="1" w:styleId="BodyTextRight">
    <w:name w:val="Body Text Right"/>
    <w:basedOn w:val="BodyText"/>
    <w:rsid w:val="00913BFA"/>
    <w:pPr>
      <w:spacing w:before="0" w:after="0"/>
      <w:jc w:val="right"/>
    </w:pPr>
  </w:style>
  <w:style w:type="paragraph" w:styleId="Index3">
    <w:name w:val="index 3"/>
    <w:basedOn w:val="ListNumber2"/>
    <w:next w:val="Normal"/>
    <w:semiHidden/>
    <w:rsid w:val="00913BFA"/>
    <w:pPr>
      <w:numPr>
        <w:numId w:val="0"/>
      </w:numPr>
      <w:tabs>
        <w:tab w:val="right" w:leader="dot" w:pos="4176"/>
      </w:tabs>
    </w:pPr>
  </w:style>
  <w:style w:type="paragraph" w:styleId="ListNumber2">
    <w:name w:val="List Number 2"/>
    <w:basedOn w:val="List2"/>
    <w:rsid w:val="00913BFA"/>
    <w:pPr>
      <w:numPr>
        <w:numId w:val="10"/>
      </w:numPr>
      <w:tabs>
        <w:tab w:val="clear" w:pos="1060"/>
      </w:tabs>
    </w:pPr>
  </w:style>
  <w:style w:type="paragraph" w:customStyle="1" w:styleId="MarginNote">
    <w:name w:val="Margin Note"/>
    <w:basedOn w:val="BodyText"/>
    <w:rsid w:val="00913B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B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B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BFA"/>
    <w:rPr>
      <w:sz w:val="32"/>
    </w:rPr>
  </w:style>
  <w:style w:type="paragraph" w:customStyle="1" w:styleId="HeadingProcedure">
    <w:name w:val="Heading Procedure"/>
    <w:basedOn w:val="HeadingBase"/>
    <w:next w:val="Normal"/>
    <w:rsid w:val="00913BFA"/>
    <w:pPr>
      <w:tabs>
        <w:tab w:val="left" w:pos="0"/>
      </w:tabs>
      <w:spacing w:before="120" w:after="60"/>
    </w:pPr>
    <w:rPr>
      <w:i/>
      <w:color w:val="918585"/>
      <w:sz w:val="22"/>
    </w:rPr>
  </w:style>
  <w:style w:type="paragraph" w:customStyle="1" w:styleId="TableBodyText">
    <w:name w:val="Table Body Text"/>
    <w:basedOn w:val="BodyText"/>
    <w:rsid w:val="00913BFA"/>
    <w:pPr>
      <w:spacing w:before="60" w:after="60"/>
    </w:pPr>
  </w:style>
  <w:style w:type="paragraph" w:styleId="ListContinue">
    <w:name w:val="List Continue"/>
    <w:basedOn w:val="List"/>
    <w:rsid w:val="00913BFA"/>
    <w:pPr>
      <w:ind w:firstLine="0"/>
    </w:pPr>
  </w:style>
  <w:style w:type="paragraph" w:customStyle="1" w:styleId="ListNote">
    <w:name w:val="List Note"/>
    <w:basedOn w:val="List"/>
    <w:rsid w:val="00913BFA"/>
    <w:pPr>
      <w:pBdr>
        <w:top w:val="single" w:sz="6" w:space="2" w:color="918585"/>
        <w:bottom w:val="single" w:sz="6" w:space="2" w:color="918585"/>
      </w:pBdr>
      <w:tabs>
        <w:tab w:val="left" w:pos="1021"/>
      </w:tabs>
      <w:ind w:firstLine="0"/>
    </w:pPr>
  </w:style>
  <w:style w:type="paragraph" w:customStyle="1" w:styleId="Warning">
    <w:name w:val="Warning"/>
    <w:basedOn w:val="BodyText"/>
    <w:rsid w:val="00913BFA"/>
    <w:pPr>
      <w:shd w:val="clear" w:color="auto" w:fill="D9D9D9"/>
      <w:tabs>
        <w:tab w:val="left" w:pos="992"/>
      </w:tabs>
      <w:ind w:left="119" w:right="119"/>
    </w:pPr>
    <w:rPr>
      <w:sz w:val="20"/>
    </w:rPr>
  </w:style>
  <w:style w:type="paragraph" w:customStyle="1" w:styleId="MarginIcons">
    <w:name w:val="Margin Icons"/>
    <w:basedOn w:val="BodyText"/>
    <w:rsid w:val="00913B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BFA"/>
    <w:rPr>
      <w:rFonts w:ascii="Courier New" w:hAnsi="Courier New"/>
    </w:rPr>
  </w:style>
  <w:style w:type="paragraph" w:customStyle="1" w:styleId="NoteBullet">
    <w:name w:val="Note Bullet"/>
    <w:basedOn w:val="Note"/>
    <w:rsid w:val="00913BFA"/>
    <w:pPr>
      <w:tabs>
        <w:tab w:val="clear" w:pos="680"/>
      </w:tabs>
      <w:spacing w:before="60" w:after="60"/>
    </w:pPr>
  </w:style>
  <w:style w:type="paragraph" w:customStyle="1" w:styleId="SubHeading2">
    <w:name w:val="SubHeading2"/>
    <w:basedOn w:val="HeadingBase"/>
    <w:rsid w:val="00913BFA"/>
    <w:pPr>
      <w:spacing w:before="240" w:after="60"/>
    </w:pPr>
    <w:rPr>
      <w:sz w:val="20"/>
    </w:rPr>
  </w:style>
  <w:style w:type="paragraph" w:customStyle="1" w:styleId="SubHeading1">
    <w:name w:val="SubHeading1"/>
    <w:basedOn w:val="HeadingBase"/>
    <w:rsid w:val="00913BFA"/>
    <w:pPr>
      <w:spacing w:before="240" w:after="60"/>
    </w:pPr>
    <w:rPr>
      <w:color w:val="918585"/>
      <w:sz w:val="22"/>
    </w:rPr>
  </w:style>
  <w:style w:type="paragraph" w:customStyle="1" w:styleId="SideHeading">
    <w:name w:val="Side Heading"/>
    <w:basedOn w:val="HeadingBase"/>
    <w:rsid w:val="00913B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BFA"/>
    <w:pPr>
      <w:numPr>
        <w:numId w:val="12"/>
      </w:numPr>
    </w:pPr>
  </w:style>
  <w:style w:type="paragraph" w:styleId="PlainText">
    <w:name w:val="Plain Text"/>
    <w:basedOn w:val="Normal"/>
    <w:link w:val="PlainTextChar"/>
    <w:rsid w:val="00913BFA"/>
    <w:rPr>
      <w:sz w:val="20"/>
    </w:rPr>
  </w:style>
  <w:style w:type="character" w:customStyle="1" w:styleId="PlainTextChar">
    <w:name w:val="Plain Text Char"/>
    <w:basedOn w:val="DefaultParagraphFont"/>
    <w:link w:val="PlainText"/>
    <w:rsid w:val="00913BFA"/>
    <w:rPr>
      <w:rFonts w:ascii="Courier New" w:eastAsia="Times New Roman" w:hAnsi="Courier New" w:cs="Times New Roman"/>
      <w:sz w:val="20"/>
      <w:szCs w:val="20"/>
      <w:lang w:eastAsia="en-US"/>
    </w:rPr>
  </w:style>
  <w:style w:type="character" w:customStyle="1" w:styleId="MenuOption">
    <w:name w:val="Menu Option"/>
    <w:basedOn w:val="DefaultParagraphFont"/>
    <w:rsid w:val="00913BFA"/>
    <w:rPr>
      <w:b/>
      <w:smallCaps/>
    </w:rPr>
  </w:style>
  <w:style w:type="paragraph" w:customStyle="1" w:styleId="TableListNumber">
    <w:name w:val="Table List Number"/>
    <w:basedOn w:val="ListNumber"/>
    <w:rsid w:val="00913BFA"/>
    <w:pPr>
      <w:numPr>
        <w:numId w:val="0"/>
      </w:numPr>
    </w:pPr>
  </w:style>
  <w:style w:type="paragraph" w:styleId="TOC4">
    <w:name w:val="toc 4"/>
    <w:basedOn w:val="TOCBase"/>
    <w:next w:val="Normal"/>
    <w:semiHidden/>
    <w:rsid w:val="00913BFA"/>
    <w:pPr>
      <w:tabs>
        <w:tab w:val="right" w:leader="dot" w:pos="9071"/>
      </w:tabs>
      <w:ind w:left="1701"/>
    </w:pPr>
  </w:style>
  <w:style w:type="paragraph" w:customStyle="1" w:styleId="ListAlpha">
    <w:name w:val="List Alpha"/>
    <w:basedOn w:val="List"/>
    <w:rsid w:val="00913BFA"/>
    <w:pPr>
      <w:numPr>
        <w:numId w:val="9"/>
      </w:numPr>
    </w:pPr>
  </w:style>
  <w:style w:type="paragraph" w:customStyle="1" w:styleId="ListAlpha2">
    <w:name w:val="List Alpha 2"/>
    <w:basedOn w:val="List2"/>
    <w:rsid w:val="00913BFA"/>
    <w:pPr>
      <w:numPr>
        <w:numId w:val="8"/>
      </w:numPr>
    </w:pPr>
  </w:style>
  <w:style w:type="paragraph" w:styleId="List2">
    <w:name w:val="List 2"/>
    <w:basedOn w:val="BodyText"/>
    <w:rsid w:val="00913BFA"/>
    <w:pPr>
      <w:tabs>
        <w:tab w:val="left" w:pos="680"/>
      </w:tabs>
      <w:spacing w:before="60" w:after="60"/>
      <w:ind w:left="680" w:hanging="340"/>
    </w:pPr>
  </w:style>
  <w:style w:type="paragraph" w:styleId="List3">
    <w:name w:val="List 3"/>
    <w:basedOn w:val="BodyText"/>
    <w:rsid w:val="00913BFA"/>
    <w:pPr>
      <w:tabs>
        <w:tab w:val="left" w:pos="1021"/>
      </w:tabs>
      <w:spacing w:before="60" w:after="60"/>
      <w:ind w:left="1020" w:hanging="340"/>
    </w:pPr>
  </w:style>
  <w:style w:type="paragraph" w:styleId="List4">
    <w:name w:val="List 4"/>
    <w:basedOn w:val="BodyText"/>
    <w:rsid w:val="00913BFA"/>
    <w:pPr>
      <w:tabs>
        <w:tab w:val="left" w:pos="1361"/>
      </w:tabs>
      <w:spacing w:before="60" w:after="60"/>
      <w:ind w:left="1361" w:hanging="340"/>
    </w:pPr>
  </w:style>
  <w:style w:type="paragraph" w:styleId="List5">
    <w:name w:val="List 5"/>
    <w:basedOn w:val="BodyText"/>
    <w:rsid w:val="00913BFA"/>
    <w:pPr>
      <w:tabs>
        <w:tab w:val="left" w:pos="1701"/>
      </w:tabs>
      <w:spacing w:before="60" w:after="60"/>
      <w:ind w:left="1701" w:hanging="340"/>
    </w:pPr>
  </w:style>
  <w:style w:type="paragraph" w:styleId="ListBullet3">
    <w:name w:val="List Bullet 3"/>
    <w:basedOn w:val="List3"/>
    <w:rsid w:val="00913BFA"/>
    <w:pPr>
      <w:numPr>
        <w:numId w:val="15"/>
      </w:numPr>
      <w:tabs>
        <w:tab w:val="clear" w:pos="1021"/>
      </w:tabs>
      <w:ind w:left="1037" w:hanging="357"/>
    </w:pPr>
  </w:style>
  <w:style w:type="paragraph" w:styleId="ListBullet4">
    <w:name w:val="List Bullet 4"/>
    <w:basedOn w:val="List4"/>
    <w:rsid w:val="00913BFA"/>
    <w:pPr>
      <w:numPr>
        <w:numId w:val="3"/>
      </w:numPr>
    </w:pPr>
  </w:style>
  <w:style w:type="paragraph" w:styleId="ListBullet5">
    <w:name w:val="List Bullet 5"/>
    <w:basedOn w:val="List5"/>
    <w:rsid w:val="00913BFA"/>
    <w:pPr>
      <w:numPr>
        <w:numId w:val="4"/>
      </w:numPr>
    </w:pPr>
  </w:style>
  <w:style w:type="paragraph" w:styleId="ListContinue2">
    <w:name w:val="List Continue 2"/>
    <w:basedOn w:val="List2"/>
    <w:rsid w:val="00913BFA"/>
    <w:pPr>
      <w:ind w:firstLine="0"/>
    </w:pPr>
  </w:style>
  <w:style w:type="paragraph" w:styleId="ListContinue3">
    <w:name w:val="List Continue 3"/>
    <w:basedOn w:val="List3"/>
    <w:rsid w:val="00913BFA"/>
    <w:pPr>
      <w:ind w:left="1021" w:firstLine="0"/>
    </w:pPr>
  </w:style>
  <w:style w:type="paragraph" w:styleId="ListContinue4">
    <w:name w:val="List Continue 4"/>
    <w:basedOn w:val="List4"/>
    <w:rsid w:val="00913BFA"/>
    <w:pPr>
      <w:ind w:firstLine="0"/>
    </w:pPr>
  </w:style>
  <w:style w:type="paragraph" w:styleId="ListContinue5">
    <w:name w:val="List Continue 5"/>
    <w:basedOn w:val="List5"/>
    <w:rsid w:val="00913BFA"/>
    <w:pPr>
      <w:ind w:firstLine="0"/>
    </w:pPr>
  </w:style>
  <w:style w:type="paragraph" w:styleId="ListNumber3">
    <w:name w:val="List Number 3"/>
    <w:basedOn w:val="List3"/>
    <w:rsid w:val="00913BFA"/>
    <w:pPr>
      <w:numPr>
        <w:numId w:val="5"/>
      </w:numPr>
    </w:pPr>
  </w:style>
  <w:style w:type="paragraph" w:styleId="ListNumber4">
    <w:name w:val="List Number 4"/>
    <w:basedOn w:val="List4"/>
    <w:rsid w:val="00913BFA"/>
    <w:pPr>
      <w:numPr>
        <w:numId w:val="6"/>
      </w:numPr>
    </w:pPr>
  </w:style>
  <w:style w:type="paragraph" w:styleId="ListNumber5">
    <w:name w:val="List Number 5"/>
    <w:basedOn w:val="List5"/>
    <w:rsid w:val="00913BFA"/>
    <w:pPr>
      <w:numPr>
        <w:numId w:val="7"/>
      </w:numPr>
    </w:pPr>
  </w:style>
  <w:style w:type="paragraph" w:styleId="BlockText">
    <w:name w:val="Block Text"/>
    <w:basedOn w:val="Normal"/>
    <w:rsid w:val="00913BFA"/>
    <w:pPr>
      <w:spacing w:after="120"/>
      <w:ind w:left="1440" w:right="1440"/>
    </w:pPr>
  </w:style>
  <w:style w:type="character" w:customStyle="1" w:styleId="Subscript">
    <w:name w:val="Subscript"/>
    <w:basedOn w:val="DefaultParagraphFont"/>
    <w:rsid w:val="00913BFA"/>
    <w:rPr>
      <w:sz w:val="16"/>
      <w:vertAlign w:val="subscript"/>
    </w:rPr>
  </w:style>
  <w:style w:type="character" w:customStyle="1" w:styleId="Superscript">
    <w:name w:val="Superscript"/>
    <w:basedOn w:val="DefaultParagraphFont"/>
    <w:rsid w:val="00913BFA"/>
    <w:rPr>
      <w:sz w:val="16"/>
      <w:vertAlign w:val="superscript"/>
    </w:rPr>
  </w:style>
  <w:style w:type="character" w:customStyle="1" w:styleId="Symbols">
    <w:name w:val="Symbols"/>
    <w:basedOn w:val="DefaultParagraphFont"/>
    <w:rsid w:val="00913BFA"/>
    <w:rPr>
      <w:rFonts w:ascii="Symbol" w:hAnsi="Symbol"/>
    </w:rPr>
  </w:style>
  <w:style w:type="character" w:customStyle="1" w:styleId="MenuOptions">
    <w:name w:val="Menu Options"/>
    <w:basedOn w:val="DefaultParagraphFont"/>
    <w:rsid w:val="00913BFA"/>
    <w:rPr>
      <w:rFonts w:ascii="Arial Narrow" w:hAnsi="Arial Narrow"/>
      <w:smallCaps/>
    </w:rPr>
  </w:style>
  <w:style w:type="character" w:customStyle="1" w:styleId="Buttons">
    <w:name w:val="Buttons"/>
    <w:basedOn w:val="DefaultParagraphFont"/>
    <w:rsid w:val="00913BFA"/>
    <w:rPr>
      <w:b/>
    </w:rPr>
  </w:style>
  <w:style w:type="character" w:customStyle="1" w:styleId="Underlined">
    <w:name w:val="Underlined"/>
    <w:basedOn w:val="DefaultParagraphFont"/>
    <w:rsid w:val="00913BFA"/>
    <w:rPr>
      <w:u w:val="single"/>
    </w:rPr>
  </w:style>
  <w:style w:type="paragraph" w:customStyle="1" w:styleId="TableBodyTextRight">
    <w:name w:val="Table Body Text Right"/>
    <w:basedOn w:val="TableBodyText"/>
    <w:rsid w:val="00913BFA"/>
    <w:pPr>
      <w:widowControl w:val="0"/>
      <w:autoSpaceDE w:val="0"/>
      <w:autoSpaceDN w:val="0"/>
      <w:adjustRightInd w:val="0"/>
      <w:jc w:val="right"/>
    </w:pPr>
    <w:rPr>
      <w:rFonts w:cs="Arial"/>
      <w:szCs w:val="18"/>
    </w:rPr>
  </w:style>
  <w:style w:type="paragraph" w:customStyle="1" w:styleId="CopyrightText">
    <w:name w:val="Copyright Text"/>
    <w:basedOn w:val="BodyText"/>
    <w:rsid w:val="00913BFA"/>
    <w:rPr>
      <w:sz w:val="18"/>
    </w:rPr>
  </w:style>
  <w:style w:type="paragraph" w:customStyle="1" w:styleId="BodySmallRight">
    <w:name w:val="Body Small Right"/>
    <w:basedOn w:val="BodyTextRight"/>
    <w:rsid w:val="00913BFA"/>
    <w:rPr>
      <w:sz w:val="18"/>
      <w:szCs w:val="18"/>
    </w:rPr>
  </w:style>
  <w:style w:type="paragraph" w:customStyle="1" w:styleId="MarginEdition">
    <w:name w:val="Margin Edition"/>
    <w:basedOn w:val="MarginNote"/>
    <w:rsid w:val="00913BFA"/>
    <w:pPr>
      <w:spacing w:before="0" w:after="0"/>
    </w:pPr>
    <w:rPr>
      <w:rFonts w:ascii="Times New Roman" w:hAnsi="Times New Roman"/>
      <w:color w:val="999999"/>
    </w:rPr>
  </w:style>
  <w:style w:type="paragraph" w:customStyle="1" w:styleId="Spacer">
    <w:name w:val="Spacer"/>
    <w:basedOn w:val="Normal"/>
    <w:rsid w:val="00913BFA"/>
    <w:rPr>
      <w:sz w:val="2"/>
      <w:szCs w:val="2"/>
    </w:rPr>
  </w:style>
  <w:style w:type="character" w:customStyle="1" w:styleId="Small">
    <w:name w:val="Small"/>
    <w:basedOn w:val="DefaultParagraphFont"/>
    <w:rsid w:val="00913BFA"/>
    <w:rPr>
      <w:sz w:val="16"/>
    </w:rPr>
  </w:style>
  <w:style w:type="paragraph" w:customStyle="1" w:styleId="WideTable">
    <w:name w:val="Wide Table"/>
    <w:basedOn w:val="Normal"/>
    <w:rsid w:val="00913BFA"/>
    <w:pPr>
      <w:ind w:left="-1418"/>
    </w:pPr>
    <w:rPr>
      <w:sz w:val="2"/>
      <w:szCs w:val="2"/>
    </w:rPr>
  </w:style>
  <w:style w:type="character" w:styleId="PageNumber">
    <w:name w:val="page number"/>
    <w:basedOn w:val="DefaultParagraphFont"/>
    <w:rsid w:val="00913BFA"/>
  </w:style>
  <w:style w:type="paragraph" w:styleId="Quote">
    <w:name w:val="Quote"/>
    <w:basedOn w:val="Heading1"/>
    <w:link w:val="QuoteChar"/>
    <w:qFormat/>
    <w:rsid w:val="00913BFA"/>
    <w:rPr>
      <w:b w:val="0"/>
      <w:sz w:val="72"/>
      <w:szCs w:val="72"/>
      <w:lang w:val="en-NZ"/>
    </w:rPr>
  </w:style>
  <w:style w:type="character" w:customStyle="1" w:styleId="QuoteChar">
    <w:name w:val="Quote Char"/>
    <w:basedOn w:val="DefaultParagraphFont"/>
    <w:link w:val="Quote"/>
    <w:rsid w:val="00913B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BFA"/>
    <w:pPr>
      <w:pageBreakBefore/>
    </w:pPr>
  </w:style>
  <w:style w:type="paragraph" w:customStyle="1" w:styleId="Border">
    <w:name w:val="Border"/>
    <w:basedOn w:val="Normal"/>
    <w:qFormat/>
    <w:rsid w:val="00913B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BFA"/>
    <w:rPr>
      <w:b/>
      <w:bCs/>
      <w:i/>
      <w:iCs/>
      <w:color w:val="auto"/>
    </w:rPr>
  </w:style>
  <w:style w:type="paragraph" w:styleId="IntenseQuote">
    <w:name w:val="Intense Quote"/>
    <w:basedOn w:val="Normal"/>
    <w:next w:val="Normal"/>
    <w:link w:val="IntenseQuoteChar"/>
    <w:uiPriority w:val="30"/>
    <w:qFormat/>
    <w:rsid w:val="00913B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B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BFA"/>
    <w:rPr>
      <w:smallCaps/>
      <w:color w:val="auto"/>
      <w:u w:val="single"/>
    </w:rPr>
  </w:style>
  <w:style w:type="character" w:styleId="IntenseReference">
    <w:name w:val="Intense Reference"/>
    <w:basedOn w:val="DefaultParagraphFont"/>
    <w:uiPriority w:val="32"/>
    <w:qFormat/>
    <w:rsid w:val="00913BFA"/>
    <w:rPr>
      <w:b/>
      <w:bCs/>
      <w:smallCaps/>
      <w:color w:val="auto"/>
      <w:spacing w:val="5"/>
      <w:u w:val="single"/>
    </w:rPr>
  </w:style>
  <w:style w:type="paragraph" w:customStyle="1" w:styleId="2ColumnHeading">
    <w:name w:val="2Column Heading"/>
    <w:basedOn w:val="BodyText"/>
    <w:qFormat/>
    <w:rsid w:val="00913BFA"/>
    <w:pPr>
      <w:spacing w:after="60"/>
      <w:ind w:left="-2268"/>
    </w:pPr>
    <w:rPr>
      <w:b/>
    </w:rPr>
  </w:style>
  <w:style w:type="paragraph" w:customStyle="1" w:styleId="Heading1TOC">
    <w:name w:val="Heading1 TOC"/>
    <w:basedOn w:val="Normal"/>
    <w:qFormat/>
    <w:rsid w:val="00913BFA"/>
    <w:pPr>
      <w:spacing w:before="240" w:after="120"/>
    </w:pPr>
    <w:rPr>
      <w:rFonts w:ascii="Times New Roman" w:hAnsi="Times New Roman"/>
      <w:b/>
      <w:sz w:val="32"/>
    </w:rPr>
  </w:style>
  <w:style w:type="paragraph" w:customStyle="1" w:styleId="Heading2TOC">
    <w:name w:val="Heading2 TOC"/>
    <w:basedOn w:val="Normal"/>
    <w:qFormat/>
    <w:rsid w:val="00913BFA"/>
    <w:pPr>
      <w:spacing w:before="240" w:after="60"/>
    </w:pPr>
    <w:rPr>
      <w:rFonts w:ascii="Times New Roman" w:hAnsi="Times New Roman"/>
      <w:b/>
      <w:sz w:val="28"/>
    </w:rPr>
  </w:style>
  <w:style w:type="character" w:customStyle="1" w:styleId="Underline">
    <w:name w:val="Underline"/>
    <w:basedOn w:val="DefaultParagraphFont"/>
    <w:qFormat/>
    <w:rsid w:val="00913BFA"/>
    <w:rPr>
      <w:u w:val="single"/>
    </w:rPr>
  </w:style>
  <w:style w:type="paragraph" w:styleId="BalloonText">
    <w:name w:val="Balloon Text"/>
    <w:basedOn w:val="Normal"/>
    <w:link w:val="BalloonTextChar"/>
    <w:rsid w:val="00913BFA"/>
    <w:rPr>
      <w:rFonts w:ascii="Tahoma" w:hAnsi="Tahoma" w:cs="Tahoma"/>
      <w:sz w:val="16"/>
      <w:szCs w:val="16"/>
    </w:rPr>
  </w:style>
  <w:style w:type="character" w:customStyle="1" w:styleId="BalloonTextChar">
    <w:name w:val="Balloon Text Char"/>
    <w:basedOn w:val="DefaultParagraphFont"/>
    <w:link w:val="BalloonText"/>
    <w:rsid w:val="00913B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B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3B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BFA"/>
    <w:rPr>
      <w:b/>
      <w:color w:val="660033"/>
      <w:spacing w:val="0"/>
    </w:rPr>
  </w:style>
  <w:style w:type="paragraph" w:customStyle="1" w:styleId="Nameditemlist">
    <w:name w:val="Named item list"/>
    <w:basedOn w:val="BodyText"/>
    <w:qFormat/>
    <w:rsid w:val="00913B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1576</Words>
  <Characters>9881</Characters>
  <Application>Microsoft Office Word</Application>
  <DocSecurity>0</DocSecurity>
  <Lines>392</Lines>
  <Paragraphs>214</Paragraphs>
  <ScaleCrop>false</ScaleCrop>
  <Company>Author-it Software Corporation Ltd.</Company>
  <LinksUpToDate>false</LinksUpToDate>
  <CharactersWithSpaces>11372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CPCCCO3036A Plan concrete work and brief team</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2014-01-17T12:28:19Z</dcterms:created>
  <dcterms:modified xsi:type="dcterms:W3CDTF">2014-01-16T02:38:00Z</dcterms:modified>
</cp:coreProperties>
</file>