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122" w:rsidP="00474122">
      <w:pPr>
        <w:pStyle w:val="Title"/>
      </w:pPr>
      <w:r>
        <w:fldChar w:fldCharType="begin"/>
      </w:r>
      <w:r>
        <w:instrText xml:space="preserve"> TITLE   \* MERGEFORMAT </w:instrText>
      </w:r>
      <w:r>
        <w:fldChar w:fldCharType="separate"/>
      </w:r>
      <w:r>
        <w:t>CPCCCO2022A Use and maintain concreting plant, tools and equipment</w:t>
      </w:r>
      <w:r>
        <w:fldChar w:fldCharType="end"/>
      </w:r>
    </w:p>
    <w:p w:rsidR="00474122" w:rsidP="00474122">
      <w:pPr>
        <w:pStyle w:val="Version"/>
        <w:sectPr w:rsidSect="000764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43A" w:rsidP="0007643A">
      <w:pPr>
        <w:pStyle w:val="SuperHeading"/>
      </w:pPr>
      <w:r w:rsidRPr="0007643A">
        <w:t>CPCCCO2022A Use and maintain concreting plant, tools and equipment</w:t>
      </w:r>
    </w:p>
    <w:p w:rsidR="00000000" w:rsidRPr="0007643A" w:rsidP="0007643A">
      <w:pPr>
        <w:pStyle w:val="Heading1"/>
      </w:pPr>
      <w:bookmarkStart w:id="1" w:name="O_617717"/>
      <w:bookmarkEnd w:id="1"/>
      <w:r w:rsidRPr="0007643A">
        <w:t>Modification History</w:t>
      </w:r>
    </w:p>
    <w:p w:rsidR="00000000" w:rsidRPr="0007643A" w:rsidP="0007643A">
      <w:pPr>
        <w:pStyle w:val="BodyText"/>
      </w:pPr>
      <w:r w:rsidRPr="0007643A">
        <w:t>This version first released with CPC08 Construction, Plumbing and Services Training Package Version 9.</w:t>
      </w:r>
    </w:p>
    <w:p w:rsidR="00000000" w:rsidRPr="0007643A" w:rsidP="0007643A">
      <w:pPr>
        <w:pStyle w:val="ListBullet"/>
      </w:pPr>
      <w:r w:rsidRPr="0007643A">
        <w:t>Changes to unit title, elements, performance criteria, range statement, required skills, methods of assessment, guidance information for assessment</w:t>
      </w:r>
    </w:p>
    <w:p w:rsidR="00000000" w:rsidRPr="0007643A" w:rsidP="0007643A">
      <w:pPr>
        <w:pStyle w:val="ListBullet"/>
      </w:pPr>
      <w:r w:rsidRPr="0007643A">
        <w:t>Range of other minor editorial changes</w:t>
      </w:r>
    </w:p>
    <w:p w:rsidR="00000000" w:rsidRPr="0007643A" w:rsidP="0007643A">
      <w:pPr>
        <w:pStyle w:val="BodyText"/>
      </w:pPr>
      <w:r w:rsidRPr="0007643A">
        <w:t>Not equivalent to CPCCCO2012A Use concreting tools and equipment</w:t>
      </w:r>
    </w:p>
    <w:p w:rsidR="00000000" w:rsidRPr="0007643A" w:rsidP="0007643A">
      <w:pPr>
        <w:pStyle w:val="AllowPageBreak"/>
      </w:pPr>
    </w:p>
    <w:p w:rsidR="00000000" w:rsidRPr="0007643A" w:rsidP="0007643A">
      <w:pPr>
        <w:pStyle w:val="Heading1"/>
      </w:pPr>
      <w:bookmarkStart w:id="2" w:name="O_617718"/>
      <w:bookmarkEnd w:id="2"/>
      <w:r w:rsidRPr="0007643A">
        <w:t>Unit Descriptor</w:t>
      </w:r>
    </w:p>
    <w:p w:rsidR="00000000" w:rsidRPr="0007643A" w:rsidP="0007643A">
      <w:pPr>
        <w:pStyle w:val="BodyText"/>
      </w:pPr>
      <w:r w:rsidRPr="0007643A">
        <w:t>This unit of competency specifies the outcomes required to safely select and use concreting plant, tools and equipment for the completion of general concreting tasks.</w:t>
      </w:r>
    </w:p>
    <w:p w:rsidR="00000000" w:rsidRPr="0007643A" w:rsidP="0007643A">
      <w:pPr>
        <w:pStyle w:val="BodyText"/>
      </w:pPr>
      <w:r w:rsidRPr="0007643A">
        <w:t xml:space="preserve">The unit includes the use of hand tools, power tools, small </w:t>
      </w:r>
      <w:r w:rsidRPr="0007643A">
        <w:t>plant and equipment. It may also include working with others and as a member of a team.</w:t>
      </w:r>
    </w:p>
    <w:p w:rsidR="00000000" w:rsidRPr="0007643A" w:rsidP="0007643A">
      <w:pPr>
        <w:pStyle w:val="AllowPageBreak"/>
      </w:pPr>
    </w:p>
    <w:p w:rsidR="00000000" w:rsidRPr="0007643A" w:rsidP="0007643A">
      <w:pPr>
        <w:pStyle w:val="Heading1"/>
      </w:pPr>
      <w:bookmarkStart w:id="3" w:name="O_617719"/>
      <w:bookmarkEnd w:id="3"/>
      <w:r w:rsidRPr="0007643A">
        <w:t>Application of the Unit</w:t>
      </w:r>
    </w:p>
    <w:p w:rsidR="00000000" w:rsidRPr="0007643A" w:rsidP="0007643A">
      <w:pPr>
        <w:pStyle w:val="BodyText"/>
      </w:pPr>
      <w:r w:rsidRPr="0007643A">
        <w:t>This unit of competency supports the role of those working with concrete on residential, commercial and civil construction site</w:t>
      </w:r>
      <w:r w:rsidRPr="0007643A">
        <w:t>s.</w:t>
      </w:r>
    </w:p>
    <w:p w:rsidR="00000000" w:rsidRPr="0007643A" w:rsidP="0007643A">
      <w:pPr>
        <w:pStyle w:val="AllowPageBreak"/>
      </w:pPr>
    </w:p>
    <w:p w:rsidR="00000000" w:rsidRPr="0007643A" w:rsidP="0007643A">
      <w:pPr>
        <w:pStyle w:val="Heading1"/>
      </w:pPr>
      <w:bookmarkStart w:id="4" w:name="O_617720"/>
      <w:bookmarkEnd w:id="4"/>
      <w:r w:rsidRPr="0007643A">
        <w:t>Licensing/Regulatory Information</w:t>
      </w:r>
    </w:p>
    <w:p w:rsidR="00000000" w:rsidRPr="0007643A" w:rsidP="0007643A">
      <w:pPr>
        <w:pStyle w:val="BodyText"/>
      </w:pPr>
      <w:r w:rsidRPr="0007643A">
        <w:t>Licensing, legislative, regulatory or certification requirements apply to concreting work in different states and territories. Candidates are advised to consult with the relevant regulatory authorities.</w:t>
      </w:r>
    </w:p>
    <w:p w:rsidR="00000000" w:rsidRPr="0007643A" w:rsidP="0007643A">
      <w:pPr>
        <w:pStyle w:val="AllowPageBreak"/>
      </w:pPr>
    </w:p>
    <w:p w:rsidR="00000000" w:rsidRPr="0007643A" w:rsidP="0007643A">
      <w:pPr>
        <w:pStyle w:val="Heading1"/>
      </w:pPr>
      <w:bookmarkStart w:id="5" w:name="O_617721"/>
      <w:bookmarkEnd w:id="5"/>
      <w:r w:rsidRPr="0007643A">
        <w:t>Pre-Requisites</w:t>
      </w:r>
    </w:p>
    <w:tbl>
      <w:tblPr>
        <w:tblW w:w="0" w:type="auto"/>
        <w:tblLayout w:type="fixed"/>
        <w:tblCellMar>
          <w:left w:w="62" w:type="dxa"/>
          <w:right w:w="62" w:type="dxa"/>
        </w:tblCellMar>
        <w:tblLook w:val="0000"/>
      </w:tblPr>
      <w:tblGrid>
        <w:gridCol w:w="2513"/>
        <w:gridCol w:w="6513"/>
      </w:tblGrid>
      <w:tr w:rsidTr="0007643A">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CPCCOHS2001A</w:t>
            </w:r>
          </w:p>
        </w:tc>
        <w:tc>
          <w:tcPr>
            <w:tcW w:w="6513" w:type="dxa"/>
            <w:tcBorders>
              <w:top w:val="nil"/>
              <w:left w:val="nil"/>
              <w:bottom w:val="nil"/>
              <w:right w:val="nil"/>
            </w:tcBorders>
            <w:tcMar>
              <w:top w:w="0" w:type="dxa"/>
              <w:left w:w="62" w:type="dxa"/>
              <w:bottom w:w="0" w:type="dxa"/>
              <w:right w:w="62" w:type="dxa"/>
            </w:tcMar>
          </w:tcPr>
          <w:p w:rsidR="00000000" w:rsidRPr="0007643A" w:rsidP="0007643A">
            <w:pPr>
              <w:pStyle w:val="BodyText"/>
            </w:pPr>
            <w:r w:rsidRPr="0007643A">
              <w:t>Apply OHS requirements, policies and procedures in the construction industry</w:t>
            </w:r>
          </w:p>
        </w:tc>
      </w:tr>
    </w:tbl>
    <w:p w:rsidR="00000000" w:rsidRPr="0007643A" w:rsidP="0007643A">
      <w:pPr>
        <w:pStyle w:val="BodyText"/>
      </w:pPr>
    </w:p>
    <w:p w:rsidR="00000000" w:rsidRPr="0007643A" w:rsidP="0007643A">
      <w:pPr>
        <w:pStyle w:val="AllowPageBreak"/>
      </w:pPr>
    </w:p>
    <w:p w:rsidR="00000000" w:rsidRPr="0007643A" w:rsidP="0007643A">
      <w:pPr>
        <w:pStyle w:val="Heading1"/>
      </w:pPr>
      <w:bookmarkStart w:id="6" w:name="O_617722"/>
      <w:bookmarkEnd w:id="6"/>
      <w:r w:rsidRPr="0007643A">
        <w:t>Employability Skills Information</w:t>
      </w:r>
    </w:p>
    <w:p w:rsidR="00000000" w:rsidRPr="0007643A" w:rsidP="0007643A">
      <w:pPr>
        <w:pStyle w:val="BodyText"/>
      </w:pPr>
      <w:r w:rsidRPr="0007643A">
        <w:t>This unit contains employability skills.</w:t>
      </w:r>
    </w:p>
    <w:p w:rsidR="00000000" w:rsidRPr="0007643A" w:rsidP="0007643A">
      <w:pPr>
        <w:pStyle w:val="AllowPageBreak"/>
      </w:pPr>
    </w:p>
    <w:p w:rsidR="00000000" w:rsidRPr="0007643A" w:rsidP="0007643A">
      <w:pPr>
        <w:pStyle w:val="Heading1"/>
      </w:pPr>
      <w:bookmarkStart w:id="7" w:name="O_617723"/>
      <w:bookmarkEnd w:id="7"/>
      <w:r w:rsidRPr="0007643A">
        <w:t>Elements and Performance Criteria Pre-Content</w:t>
      </w:r>
    </w:p>
    <w:tbl>
      <w:tblPr>
        <w:tblW w:w="0" w:type="auto"/>
        <w:tblLayout w:type="fixed"/>
        <w:tblCellMar>
          <w:left w:w="62" w:type="dxa"/>
          <w:right w:w="62" w:type="dxa"/>
        </w:tblCellMar>
        <w:tblLook w:val="0000"/>
      </w:tblPr>
      <w:tblGrid>
        <w:gridCol w:w="2838"/>
        <w:gridCol w:w="5842"/>
      </w:tblGrid>
      <w:tr w:rsidTr="0007643A">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07643A" w:rsidP="0007643A">
            <w:pPr>
              <w:pStyle w:val="BodyText"/>
            </w:pPr>
            <w:r w:rsidRPr="0007643A">
              <w:t xml:space="preserve">Performance criteria describe the required performance needed to demonstrate achievement of the element. Where </w:t>
            </w:r>
            <w:r w:rsidRPr="0007643A">
              <w:rPr>
                <w:rStyle w:val="BoldandItalics"/>
              </w:rPr>
              <w:t>bold italicised</w:t>
            </w:r>
            <w:r w:rsidRPr="0007643A">
              <w:t xml:space="preserve"> text is used, fur</w:t>
            </w:r>
            <w:r w:rsidRPr="0007643A">
              <w:t>ther information is detailed in the required skills and knowledge and/or the range statement. Assessment of performance is to be consistent with the evidence guide.</w:t>
            </w:r>
          </w:p>
        </w:tc>
      </w:tr>
    </w:tbl>
    <w:p w:rsidR="00000000" w:rsidRPr="0007643A" w:rsidP="0007643A">
      <w:pPr>
        <w:pStyle w:val="BodyText"/>
      </w:pPr>
    </w:p>
    <w:p w:rsidR="00000000" w:rsidRPr="0007643A" w:rsidP="0007643A">
      <w:pPr>
        <w:pStyle w:val="AllowPageBreak"/>
      </w:pPr>
    </w:p>
    <w:p w:rsidR="00000000" w:rsidRPr="0007643A" w:rsidP="0007643A">
      <w:pPr>
        <w:pStyle w:val="Heading1"/>
      </w:pPr>
      <w:bookmarkStart w:id="8" w:name="O_617724"/>
      <w:bookmarkEnd w:id="8"/>
      <w:r w:rsidRPr="0007643A">
        <w:t>Elements and Performance Criteria</w:t>
      </w:r>
    </w:p>
    <w:p w:rsidR="00000000" w:rsidRPr="0007643A" w:rsidP="0007643A">
      <w:pPr>
        <w:pStyle w:val="BodyText"/>
      </w:pPr>
    </w:p>
    <w:tbl>
      <w:tblPr>
        <w:tblW w:w="0" w:type="auto"/>
        <w:tblLayout w:type="fixed"/>
        <w:tblCellMar>
          <w:left w:w="62" w:type="dxa"/>
          <w:right w:w="62" w:type="dxa"/>
        </w:tblCellMar>
        <w:tblLook w:val="0000"/>
      </w:tblPr>
      <w:tblGrid>
        <w:gridCol w:w="678"/>
        <w:gridCol w:w="1962"/>
        <w:gridCol w:w="770"/>
        <w:gridCol w:w="5610"/>
      </w:tblGrid>
      <w:tr w:rsidTr="0007643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1</w:t>
            </w:r>
          </w:p>
        </w:tc>
        <w:tc>
          <w:tcPr>
            <w:tcW w:w="1962" w:type="dxa"/>
            <w:vMerge w:val="restart"/>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Plan and prepare.</w:t>
            </w:r>
          </w:p>
        </w:tc>
        <w:tc>
          <w:tcPr>
            <w:tcW w:w="770"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1.1</w:t>
            </w:r>
          </w:p>
        </w:tc>
        <w:tc>
          <w:tcPr>
            <w:tcW w:w="5610"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 xml:space="preserve">Work instructions, </w:t>
            </w:r>
            <w:r w:rsidRPr="0007643A">
              <w:rPr>
                <w:rStyle w:val="BoldandItalics"/>
              </w:rPr>
              <w:t>work health and safety (WHS) requirements</w:t>
            </w:r>
            <w:r w:rsidRPr="0007643A">
              <w:t xml:space="preserve"> and other </w:t>
            </w:r>
            <w:r w:rsidRPr="0007643A">
              <w:rPr>
                <w:rStyle w:val="BoldandItalics"/>
              </w:rPr>
              <w:t>information</w:t>
            </w:r>
            <w:r w:rsidRPr="0007643A">
              <w:t xml:space="preserve"> relevant to the work are identified, confirmed with </w:t>
            </w:r>
            <w:r w:rsidRPr="0007643A">
              <w:rPr>
                <w:rStyle w:val="BoldandItalics"/>
              </w:rPr>
              <w:t>relevant personnel</w:t>
            </w:r>
            <w:r w:rsidRPr="0007643A">
              <w:t xml:space="preserve"> and applied to </w:t>
            </w:r>
            <w:r w:rsidRPr="0007643A">
              <w:rPr>
                <w:rStyle w:val="BoldandItalics"/>
              </w:rPr>
              <w:t>planning and preparation</w:t>
            </w:r>
            <w:r w:rsidRPr="0007643A">
              <w:t xml:space="preserve">. </w:t>
            </w:r>
          </w:p>
        </w:tc>
      </w:tr>
      <w:tr w:rsidTr="000764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7643A" w:rsidP="0007643A">
            <w:pPr>
              <w:pStyle w:val="BodyText"/>
            </w:pPr>
            <w:r w:rsidRPr="0007643A">
              <w:t>1.2</w:t>
            </w:r>
          </w:p>
        </w:tc>
        <w:tc>
          <w:tcPr>
            <w:tcW w:w="5610"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rPr>
                <w:rStyle w:val="BoldandItalics"/>
              </w:rPr>
              <w:t>Plant, tools and equipment</w:t>
            </w:r>
            <w:r w:rsidRPr="0007643A">
              <w:t xml:space="preserve"> consistent with job requir</w:t>
            </w:r>
            <w:r w:rsidRPr="0007643A">
              <w:t xml:space="preserve">ements are selected and </w:t>
            </w:r>
            <w:r w:rsidRPr="0007643A">
              <w:rPr>
                <w:rStyle w:val="BoldandItalics"/>
              </w:rPr>
              <w:t>checked for serviceability</w:t>
            </w:r>
            <w:r w:rsidRPr="0007643A">
              <w:t>,</w:t>
            </w:r>
            <w:r w:rsidRPr="0007643A">
              <w:rPr>
                <w:rStyle w:val="BoldandItalics"/>
              </w:rPr>
              <w:t xml:space="preserve"> </w:t>
            </w:r>
            <w:r w:rsidRPr="0007643A">
              <w:t xml:space="preserve">and faults are rectified and reported before work begins. </w:t>
            </w:r>
          </w:p>
        </w:tc>
      </w:tr>
      <w:tr w:rsidTr="000764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1.3</w:t>
            </w:r>
          </w:p>
        </w:tc>
        <w:tc>
          <w:tcPr>
            <w:tcW w:w="5610"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Materials appropriate to the work application are identified, obtained, prepared, safely handled and located ready for use.</w:t>
            </w:r>
          </w:p>
        </w:tc>
      </w:tr>
      <w:tr w:rsidTr="000764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1.4</w:t>
            </w:r>
          </w:p>
        </w:tc>
        <w:tc>
          <w:tcPr>
            <w:tcW w:w="5610"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 xml:space="preserve">Material quantity requirements are identified, calculated and confirmed according to plans, specifications and </w:t>
            </w:r>
            <w:r w:rsidRPr="0007643A">
              <w:rPr>
                <w:rStyle w:val="BoldandItalics"/>
              </w:rPr>
              <w:t>quality requirements</w:t>
            </w:r>
            <w:r w:rsidRPr="0007643A">
              <w:t xml:space="preserve">. </w:t>
            </w:r>
          </w:p>
        </w:tc>
      </w:tr>
      <w:tr w:rsidTr="000764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7643A" w:rsidP="0007643A">
            <w:pPr>
              <w:pStyle w:val="BodyText"/>
            </w:pPr>
            <w:r w:rsidRPr="0007643A">
              <w:t>1.5</w:t>
            </w:r>
          </w:p>
        </w:tc>
        <w:tc>
          <w:tcPr>
            <w:tcW w:w="5610" w:type="dxa"/>
            <w:tcBorders>
              <w:top w:val="nil"/>
              <w:left w:val="nil"/>
              <w:bottom w:val="nil"/>
              <w:right w:val="nil"/>
            </w:tcBorders>
            <w:tcMar>
              <w:top w:w="0" w:type="dxa"/>
              <w:left w:w="62" w:type="dxa"/>
              <w:bottom w:w="0" w:type="dxa"/>
              <w:right w:w="62" w:type="dxa"/>
            </w:tcMar>
          </w:tcPr>
          <w:p w:rsidR="00000000" w:rsidRPr="0007643A" w:rsidP="0007643A">
            <w:pPr>
              <w:pStyle w:val="BodyText"/>
            </w:pPr>
            <w:r w:rsidRPr="0007643A">
              <w:rPr>
                <w:rStyle w:val="BoldandItalics"/>
              </w:rPr>
              <w:t>Environmental requirements</w:t>
            </w:r>
            <w:r w:rsidRPr="0007643A">
              <w:t xml:space="preserve"> are identified for the project according to environmental plans and regulatory requireme</w:t>
            </w:r>
            <w:r w:rsidRPr="0007643A">
              <w:t xml:space="preserve">nts. </w:t>
            </w:r>
          </w:p>
        </w:tc>
      </w:tr>
    </w:tbl>
    <w:p w:rsidR="00000000" w:rsidRPr="0007643A" w:rsidP="0007643A">
      <w:pPr>
        <w:pStyle w:val="BodyText"/>
      </w:pPr>
    </w:p>
    <w:tbl>
      <w:tblPr>
        <w:tblW w:w="0" w:type="auto"/>
        <w:tblLayout w:type="fixed"/>
        <w:tblCellMar>
          <w:left w:w="62" w:type="dxa"/>
          <w:right w:w="62" w:type="dxa"/>
        </w:tblCellMar>
        <w:tblLook w:val="0000"/>
      </w:tblPr>
      <w:tblGrid>
        <w:gridCol w:w="678"/>
        <w:gridCol w:w="1962"/>
        <w:gridCol w:w="770"/>
        <w:gridCol w:w="5610"/>
      </w:tblGrid>
      <w:tr w:rsidTr="0007643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2</w:t>
            </w:r>
          </w:p>
        </w:tc>
        <w:tc>
          <w:tcPr>
            <w:tcW w:w="1962" w:type="dxa"/>
            <w:vMerge w:val="restart"/>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Use plant, tools and equipment.</w:t>
            </w:r>
          </w:p>
        </w:tc>
        <w:tc>
          <w:tcPr>
            <w:tcW w:w="770"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2.1</w:t>
            </w:r>
          </w:p>
        </w:tc>
        <w:tc>
          <w:tcPr>
            <w:tcW w:w="5610"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Hand tools are used that are appropriate to the task and materials according to WHS requirements.</w:t>
            </w:r>
          </w:p>
        </w:tc>
      </w:tr>
      <w:tr w:rsidTr="000764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2.2</w:t>
            </w:r>
          </w:p>
        </w:tc>
        <w:tc>
          <w:tcPr>
            <w:tcW w:w="5610" w:type="dxa"/>
            <w:tcBorders>
              <w:top w:val="nil"/>
              <w:left w:val="nil"/>
              <w:bottom w:val="nil"/>
              <w:right w:val="nil"/>
            </w:tcBorders>
            <w:tcMar>
              <w:top w:w="0" w:type="dxa"/>
              <w:left w:w="62" w:type="dxa"/>
              <w:bottom w:w="0" w:type="dxa"/>
              <w:right w:w="62" w:type="dxa"/>
            </w:tcMar>
          </w:tcPr>
          <w:p w:rsidR="00000000" w:rsidRPr="0007643A" w:rsidP="0007643A">
            <w:pPr>
              <w:pStyle w:val="BodyText"/>
            </w:pPr>
            <w:r w:rsidRPr="0007643A">
              <w:t>Plant, tools and equipment are safely and effectively used according to manufacturer recommendations and WHS requirements.</w:t>
            </w:r>
          </w:p>
        </w:tc>
      </w:tr>
    </w:tbl>
    <w:p w:rsidR="00000000" w:rsidRPr="0007643A" w:rsidP="0007643A">
      <w:pPr>
        <w:pStyle w:val="BodyText"/>
      </w:pPr>
    </w:p>
    <w:tbl>
      <w:tblPr>
        <w:tblW w:w="0" w:type="auto"/>
        <w:tblLayout w:type="fixed"/>
        <w:tblCellMar>
          <w:left w:w="62" w:type="dxa"/>
          <w:right w:w="62" w:type="dxa"/>
        </w:tblCellMar>
        <w:tblLook w:val="0000"/>
      </w:tblPr>
      <w:tblGrid>
        <w:gridCol w:w="678"/>
        <w:gridCol w:w="1962"/>
        <w:gridCol w:w="770"/>
        <w:gridCol w:w="5610"/>
      </w:tblGrid>
      <w:tr w:rsidTr="0007643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3</w:t>
            </w:r>
          </w:p>
        </w:tc>
        <w:tc>
          <w:tcPr>
            <w:tcW w:w="1962" w:type="dxa"/>
            <w:vMerge w:val="restart"/>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Clean up.</w:t>
            </w:r>
          </w:p>
        </w:tc>
        <w:tc>
          <w:tcPr>
            <w:tcW w:w="770"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3.1</w:t>
            </w:r>
          </w:p>
        </w:tc>
        <w:tc>
          <w:tcPr>
            <w:tcW w:w="5610"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 xml:space="preserve">Work area is cleared and materials disposed of, reused or recycled according to regulations, codes of practice and </w:t>
            </w:r>
            <w:r w:rsidRPr="0007643A">
              <w:t>job specifications.</w:t>
            </w:r>
          </w:p>
        </w:tc>
      </w:tr>
      <w:tr w:rsidTr="000764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3.2</w:t>
            </w:r>
          </w:p>
        </w:tc>
        <w:tc>
          <w:tcPr>
            <w:tcW w:w="5610" w:type="dxa"/>
            <w:tcBorders>
              <w:top w:val="nil"/>
              <w:left w:val="nil"/>
              <w:bottom w:val="nil"/>
              <w:right w:val="nil"/>
            </w:tcBorders>
            <w:tcMar>
              <w:top w:w="0" w:type="dxa"/>
              <w:left w:w="62" w:type="dxa"/>
              <w:bottom w:w="0" w:type="dxa"/>
              <w:right w:w="62" w:type="dxa"/>
            </w:tcMar>
          </w:tcPr>
          <w:p w:rsidR="00000000" w:rsidRPr="0007643A" w:rsidP="0007643A">
            <w:pPr>
              <w:pStyle w:val="BodyText"/>
            </w:pPr>
            <w:r w:rsidRPr="0007643A">
              <w:t xml:space="preserve">Plant, tools and equipment are cleaned, checked, </w:t>
            </w:r>
            <w:r w:rsidRPr="0007643A">
              <w:rPr>
                <w:rStyle w:val="BoldandItalics"/>
              </w:rPr>
              <w:t>maintained</w:t>
            </w:r>
            <w:r w:rsidRPr="0007643A">
              <w:t xml:space="preserve"> and stored according to manufacturer recommendations and standard work practices.</w:t>
            </w:r>
          </w:p>
        </w:tc>
      </w:tr>
    </w:tbl>
    <w:p w:rsidR="00474122" w:rsidP="0007643A">
      <w:pPr>
        <w:pStyle w:val="BodyText"/>
      </w:pPr>
    </w:p>
    <w:p w:rsidR="00474122" w:rsidP="0007643A">
      <w:pPr>
        <w:pStyle w:val="BodyText"/>
      </w:pPr>
    </w:p>
    <w:p w:rsidR="00000000" w:rsidRPr="0007643A" w:rsidP="0007643A">
      <w:pPr>
        <w:pStyle w:val="Heading1"/>
      </w:pPr>
      <w:bookmarkStart w:id="9" w:name="O_617725"/>
      <w:bookmarkEnd w:id="9"/>
      <w:r w:rsidRPr="0007643A">
        <w:t>Required Skills and Knowledge</w:t>
      </w:r>
    </w:p>
    <w:tbl>
      <w:tblPr>
        <w:tblW w:w="0" w:type="auto"/>
        <w:tblLayout w:type="fixed"/>
        <w:tblCellMar>
          <w:left w:w="62" w:type="dxa"/>
          <w:right w:w="62" w:type="dxa"/>
        </w:tblCellMar>
        <w:tblLook w:val="0000"/>
      </w:tblPr>
      <w:tblGrid>
        <w:gridCol w:w="9134"/>
      </w:tblGrid>
      <w:tr w:rsidTr="0007643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This section describes the skills and knowledge required for this unit.</w:t>
            </w:r>
          </w:p>
        </w:tc>
      </w:tr>
      <w:tr w:rsidTr="0007643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rPr>
                <w:rStyle w:val="SpecialBold"/>
              </w:rPr>
              <w:t>Required skills</w:t>
            </w:r>
          </w:p>
        </w:tc>
      </w:tr>
      <w:tr w:rsidTr="0007643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07643A" w:rsidP="0007643A">
            <w:pPr>
              <w:pStyle w:val="ListBullet"/>
            </w:pPr>
            <w:r w:rsidRPr="0007643A">
              <w:t>learning skills to respond to change, such as differences in work site, and environmental and quality requirements</w:t>
            </w:r>
          </w:p>
          <w:p w:rsidR="00000000" w:rsidRPr="0007643A" w:rsidP="0007643A">
            <w:pPr>
              <w:pStyle w:val="ListBullet"/>
            </w:pPr>
            <w:r w:rsidRPr="0007643A">
              <w:t>numeracy skills to:</w:t>
            </w:r>
          </w:p>
          <w:p w:rsidR="00000000" w:rsidRPr="0007643A" w:rsidP="0007643A">
            <w:pPr>
              <w:pStyle w:val="ListBullet2"/>
            </w:pPr>
            <w:r w:rsidRPr="0007643A">
              <w:t xml:space="preserve">calculate and confirm correct quantities of materials for work tasks </w:t>
            </w:r>
          </w:p>
          <w:p w:rsidR="00000000" w:rsidRPr="0007643A" w:rsidP="0007643A">
            <w:pPr>
              <w:pStyle w:val="ListBullet2"/>
            </w:pPr>
            <w:r w:rsidRPr="0007643A">
              <w:t xml:space="preserve">check levels of lubricants in tools </w:t>
            </w:r>
          </w:p>
          <w:p w:rsidR="00000000" w:rsidRPr="0007643A" w:rsidP="0007643A">
            <w:pPr>
              <w:pStyle w:val="ListBullet"/>
            </w:pPr>
            <w:r w:rsidRPr="0007643A">
              <w:t>oral communication skills to:</w:t>
            </w:r>
          </w:p>
          <w:p w:rsidR="00000000" w:rsidRPr="0007643A" w:rsidP="0007643A">
            <w:pPr>
              <w:pStyle w:val="ListBullet2"/>
            </w:pPr>
            <w:r w:rsidRPr="0007643A">
              <w:t>enable clear and direct communication regarding work instructions, using questioning to identify and confirm requirem</w:t>
            </w:r>
            <w:r w:rsidRPr="0007643A">
              <w:t>ents, and share information</w:t>
            </w:r>
          </w:p>
          <w:p w:rsidR="00000000" w:rsidRPr="0007643A" w:rsidP="0007643A">
            <w:pPr>
              <w:pStyle w:val="ListBullet2"/>
            </w:pPr>
            <w:r w:rsidRPr="0007643A">
              <w:t>report work site hazards to appropriate personnel, including faults in tools, equipment or materials</w:t>
            </w:r>
          </w:p>
          <w:p w:rsidR="00000000" w:rsidRPr="0007643A" w:rsidP="0007643A">
            <w:pPr>
              <w:pStyle w:val="ListBullet2"/>
            </w:pPr>
            <w:r w:rsidRPr="0007643A">
              <w:t>use language and concepts appropriate to cultural differences</w:t>
            </w:r>
          </w:p>
          <w:p w:rsidR="00000000" w:rsidRPr="0007643A" w:rsidP="0007643A">
            <w:pPr>
              <w:pStyle w:val="ListBullet"/>
            </w:pPr>
            <w:r w:rsidRPr="0007643A">
              <w:t xml:space="preserve">reading skills to: </w:t>
            </w:r>
          </w:p>
          <w:p w:rsidR="00000000" w:rsidRPr="0007643A" w:rsidP="0007643A">
            <w:pPr>
              <w:pStyle w:val="ListBullet2"/>
            </w:pPr>
            <w:r w:rsidRPr="0007643A">
              <w:t>interpret documentation, including specific</w:t>
            </w:r>
            <w:r w:rsidRPr="0007643A">
              <w:t>ations</w:t>
            </w:r>
          </w:p>
          <w:p w:rsidR="00000000" w:rsidRPr="0007643A" w:rsidP="0007643A">
            <w:pPr>
              <w:pStyle w:val="ListBullet2"/>
            </w:pPr>
            <w:r w:rsidRPr="0007643A">
              <w:t>interpret manufacturer instructions for safely handling tools and equipment</w:t>
            </w:r>
          </w:p>
          <w:p w:rsidR="00000000" w:rsidRPr="0007643A" w:rsidP="0007643A">
            <w:pPr>
              <w:pStyle w:val="ListBullet2"/>
            </w:pPr>
            <w:r w:rsidRPr="0007643A">
              <w:t>understand written instructions, procedures and signage</w:t>
            </w:r>
          </w:p>
          <w:p w:rsidR="00000000" w:rsidP="0007643A">
            <w:pPr>
              <w:pStyle w:val="ListBullet"/>
              <w:rPr>
                <w:lang w:val="en-NZ"/>
              </w:rPr>
            </w:pPr>
            <w:r w:rsidRPr="0007643A">
              <w:t>writing skills to complete equipment fault forms</w:t>
            </w:r>
          </w:p>
        </w:tc>
      </w:tr>
      <w:tr w:rsidTr="0007643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07643A" w:rsidP="0007643A">
            <w:pPr>
              <w:pStyle w:val="BodyText"/>
            </w:pPr>
          </w:p>
          <w:p w:rsidR="00000000" w:rsidP="0007643A">
            <w:pPr>
              <w:pStyle w:val="BodyText"/>
              <w:rPr>
                <w:lang w:val="en-NZ"/>
              </w:rPr>
            </w:pPr>
            <w:r w:rsidRPr="0007643A">
              <w:rPr>
                <w:rStyle w:val="SpecialBold"/>
              </w:rPr>
              <w:t>Required knowledge</w:t>
            </w:r>
          </w:p>
        </w:tc>
      </w:tr>
      <w:tr w:rsidTr="0007643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07643A" w:rsidP="0007643A">
            <w:pPr>
              <w:pStyle w:val="ListBullet"/>
            </w:pPr>
            <w:r w:rsidRPr="0007643A">
              <w:t xml:space="preserve">environmentally </w:t>
            </w:r>
            <w:r w:rsidRPr="0007643A">
              <w:t xml:space="preserve">friendly waste management practices applicable to the task </w:t>
            </w:r>
          </w:p>
          <w:p w:rsidR="00000000" w:rsidRPr="0007643A" w:rsidP="0007643A">
            <w:pPr>
              <w:pStyle w:val="ListBullet"/>
            </w:pPr>
            <w:r w:rsidRPr="0007643A">
              <w:t>general construction terminology</w:t>
            </w:r>
          </w:p>
          <w:p w:rsidR="00000000" w:rsidRPr="0007643A" w:rsidP="0007643A">
            <w:pPr>
              <w:pStyle w:val="ListBullet"/>
            </w:pPr>
            <w:r w:rsidRPr="0007643A">
              <w:t>processes for calculating material requirements</w:t>
            </w:r>
          </w:p>
          <w:p w:rsidR="00000000" w:rsidRPr="0007643A" w:rsidP="0007643A">
            <w:pPr>
              <w:pStyle w:val="ListBullet"/>
            </w:pPr>
            <w:r w:rsidRPr="0007643A">
              <w:t>quality requirements relating to each stage of the concreting process</w:t>
            </w:r>
          </w:p>
          <w:p w:rsidR="00000000" w:rsidRPr="0007643A" w:rsidP="0007643A">
            <w:pPr>
              <w:pStyle w:val="ListBullet"/>
            </w:pPr>
            <w:r w:rsidRPr="0007643A">
              <w:t>processes for the storage of plant, tools, eq</w:t>
            </w:r>
            <w:r w:rsidRPr="0007643A">
              <w:t>uipment and material</w:t>
            </w:r>
          </w:p>
          <w:p w:rsidR="00000000" w:rsidRPr="0007643A" w:rsidP="0007643A">
            <w:pPr>
              <w:pStyle w:val="ListBullet"/>
            </w:pPr>
            <w:r w:rsidRPr="0007643A">
              <w:t>properties of concrete</w:t>
            </w:r>
          </w:p>
          <w:p w:rsidR="00000000" w:rsidRPr="0007643A" w:rsidP="0007643A">
            <w:pPr>
              <w:pStyle w:val="ListBullet"/>
            </w:pPr>
            <w:r w:rsidRPr="0007643A">
              <w:t>requirements of legislation, regulations and codes of practice that apply to the use and maintenance of concreting plant, tools and equipment, including WHS requirements</w:t>
            </w:r>
          </w:p>
          <w:p w:rsidR="00000000" w:rsidRPr="0007643A" w:rsidP="0007643A">
            <w:pPr>
              <w:pStyle w:val="ListBullet"/>
            </w:pPr>
            <w:r w:rsidRPr="0007643A">
              <w:t>types, location and use of relevant safety</w:t>
            </w:r>
            <w:r w:rsidRPr="0007643A">
              <w:t xml:space="preserve"> information:</w:t>
            </w:r>
          </w:p>
          <w:p w:rsidR="00000000" w:rsidRPr="0007643A" w:rsidP="0007643A">
            <w:pPr>
              <w:pStyle w:val="ListBullet2"/>
            </w:pPr>
            <w:r w:rsidRPr="0007643A">
              <w:t>job safety analyses (JSA) and safe work method statements (SWMS)</w:t>
            </w:r>
          </w:p>
          <w:p w:rsidR="00000000" w:rsidRPr="0007643A" w:rsidP="0007643A">
            <w:pPr>
              <w:pStyle w:val="ListBullet2"/>
            </w:pPr>
            <w:r w:rsidRPr="0007643A">
              <w:t>safety data sheets (SDS)</w:t>
            </w:r>
          </w:p>
          <w:p w:rsidR="00000000" w:rsidRPr="0007643A" w:rsidP="0007643A">
            <w:pPr>
              <w:pStyle w:val="ListBullet2"/>
            </w:pPr>
            <w:r w:rsidRPr="0007643A">
              <w:t>safety manuals and instructions for plant, tools and equipment</w:t>
            </w:r>
          </w:p>
          <w:p w:rsidR="00000000" w:rsidRPr="0007643A" w:rsidP="0007643A">
            <w:pPr>
              <w:pStyle w:val="ListBullet2"/>
            </w:pPr>
            <w:r w:rsidRPr="0007643A">
              <w:t>safety signage</w:t>
            </w:r>
          </w:p>
          <w:p w:rsidR="00000000" w:rsidRPr="0007643A" w:rsidP="0007643A">
            <w:pPr>
              <w:pStyle w:val="ListBullet2"/>
            </w:pPr>
            <w:r w:rsidRPr="0007643A">
              <w:t>environmental and work site safety plans</w:t>
            </w:r>
          </w:p>
          <w:p w:rsidR="00000000" w:rsidRPr="0007643A" w:rsidP="0007643A">
            <w:pPr>
              <w:pStyle w:val="ListBullet"/>
            </w:pPr>
            <w:r w:rsidRPr="0007643A">
              <w:t>types, uses and limitations of concreting plant, tools and equipment, including when to use particular items for different stages of concreting tasks</w:t>
            </w:r>
          </w:p>
        </w:tc>
      </w:tr>
    </w:tbl>
    <w:p w:rsidR="00000000" w:rsidRPr="0007643A" w:rsidP="0007643A">
      <w:pPr>
        <w:pStyle w:val="BodyText"/>
      </w:pPr>
    </w:p>
    <w:p w:rsidR="00000000" w:rsidRPr="0007643A" w:rsidP="0007643A">
      <w:pPr>
        <w:pStyle w:val="AllowPageBreak"/>
      </w:pPr>
    </w:p>
    <w:p w:rsidR="00000000" w:rsidRPr="0007643A" w:rsidP="0007643A">
      <w:pPr>
        <w:pStyle w:val="Heading1"/>
      </w:pPr>
      <w:bookmarkStart w:id="10" w:name="O_617726"/>
      <w:bookmarkEnd w:id="10"/>
      <w:r w:rsidRPr="0007643A">
        <w:t>Evidence Guide</w:t>
      </w:r>
    </w:p>
    <w:tbl>
      <w:tblPr>
        <w:tblW w:w="0" w:type="auto"/>
        <w:tblLayout w:type="fixed"/>
        <w:tblCellMar>
          <w:left w:w="62" w:type="dxa"/>
          <w:right w:w="62" w:type="dxa"/>
        </w:tblCellMar>
        <w:tblLook w:val="0000"/>
      </w:tblPr>
      <w:tblGrid>
        <w:gridCol w:w="2628"/>
        <w:gridCol w:w="6506"/>
      </w:tblGrid>
      <w:tr w:rsidTr="0007643A">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The evidence guide provides advice on assessment and must be read in conjunction with the performance criteria, required skills and knowledge, range statement and the Assessment Guidelines for the Training Package.</w:t>
            </w:r>
          </w:p>
        </w:tc>
      </w:tr>
      <w:tr w:rsidTr="0007643A">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rPr>
                <w:rStyle w:val="SpecialBold"/>
              </w:rPr>
              <w:t>Overview of assessment</w:t>
            </w:r>
          </w:p>
        </w:tc>
        <w:tc>
          <w:tcPr>
            <w:tcW w:w="6506"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This unit of com</w:t>
            </w:r>
            <w:r w:rsidRPr="0007643A">
              <w:t>petency could be assessed by observation of correct identification, use and maintenance of concreting plant, tools and equipment appropriate to requirements in the workplace or a close simulation of the workplace environment, provided that simulated or pro</w:t>
            </w:r>
            <w:r w:rsidRPr="0007643A">
              <w:t>ject-based assessment techniques fully replicate construction workplace conditions, materials, activities, responsibilities and procedures.</w:t>
            </w:r>
          </w:p>
        </w:tc>
      </w:tr>
      <w:tr w:rsidTr="0007643A">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rPr>
                <w:rStyle w:val="SpecialBold"/>
              </w:rPr>
              <w:t>Critical aspects for assessment and evidence required to demonstrate competency in this unit</w:t>
            </w:r>
          </w:p>
        </w:tc>
        <w:tc>
          <w:tcPr>
            <w:tcW w:w="6506" w:type="dxa"/>
            <w:tcBorders>
              <w:top w:val="nil"/>
              <w:left w:val="nil"/>
              <w:bottom w:val="nil"/>
              <w:right w:val="nil"/>
            </w:tcBorders>
            <w:tcMar>
              <w:top w:w="0" w:type="dxa"/>
              <w:left w:w="62" w:type="dxa"/>
              <w:bottom w:w="0" w:type="dxa"/>
              <w:right w:w="62" w:type="dxa"/>
            </w:tcMar>
          </w:tcPr>
          <w:p w:rsidR="00000000" w:rsidRPr="0007643A" w:rsidP="0007643A">
            <w:pPr>
              <w:pStyle w:val="BodyText"/>
            </w:pPr>
            <w:r w:rsidRPr="0007643A">
              <w:t>A person should demons</w:t>
            </w:r>
            <w:r w:rsidRPr="0007643A">
              <w:t>trate the ability to:</w:t>
            </w:r>
          </w:p>
          <w:p w:rsidR="00000000" w:rsidRPr="0007643A" w:rsidP="0007643A">
            <w:pPr>
              <w:pStyle w:val="ListBullet"/>
            </w:pPr>
            <w:r w:rsidRPr="0007643A">
              <w:t>identify, select, use and maintain a range of concreting plant, tools and equipment in a minimum of two different work environments or conditions</w:t>
            </w:r>
          </w:p>
          <w:p w:rsidR="00000000" w:rsidRPr="0007643A" w:rsidP="0007643A">
            <w:pPr>
              <w:pStyle w:val="ListBullet"/>
            </w:pPr>
            <w:r w:rsidRPr="0007643A">
              <w:t>locate, interpret and apply relevan</w:t>
            </w:r>
            <w:r w:rsidRPr="0007643A">
              <w:t>t information, including manufacturer requirements for the appropriate use and maintenance of plant, tools and equipment</w:t>
            </w:r>
          </w:p>
          <w:p w:rsidR="00000000" w:rsidRPr="0007643A" w:rsidP="0007643A">
            <w:pPr>
              <w:pStyle w:val="ListBullet"/>
            </w:pPr>
            <w:r w:rsidRPr="0007643A">
              <w:t>comply with site safety plan and procedures</w:t>
            </w:r>
          </w:p>
          <w:p w:rsidR="00000000" w:rsidRPr="0007643A" w:rsidP="0007643A">
            <w:pPr>
              <w:pStyle w:val="ListBullet"/>
            </w:pPr>
            <w:r w:rsidRPr="0007643A">
              <w:t>comply with organisational policies and procedures relating to using and maintaining plant,</w:t>
            </w:r>
            <w:r w:rsidRPr="0007643A">
              <w:t xml:space="preserve"> tools and equipment while maintaining quality requirements outlined in job specifications</w:t>
            </w:r>
          </w:p>
          <w:p w:rsidR="00000000" w:rsidRPr="0007643A" w:rsidP="0007643A">
            <w:pPr>
              <w:pStyle w:val="ListBullet"/>
            </w:pPr>
            <w:r w:rsidRPr="0007643A">
              <w:t>safely and effectively operate and use plant, tools and equipment</w:t>
            </w:r>
          </w:p>
          <w:p w:rsidR="00000000" w:rsidP="0007643A">
            <w:pPr>
              <w:pStyle w:val="ListBullet"/>
              <w:rPr>
                <w:lang w:val="en-NZ"/>
              </w:rPr>
            </w:pPr>
            <w:r w:rsidRPr="0007643A">
              <w:t>communicate and work effectively and safely with others.</w:t>
            </w:r>
          </w:p>
        </w:tc>
      </w:tr>
      <w:tr w:rsidTr="0007643A">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rPr>
                <w:rStyle w:val="SpecialBold"/>
              </w:rPr>
              <w:t>Context of and specific resources for ass</w:t>
            </w:r>
            <w:r w:rsidRPr="0007643A">
              <w:rPr>
                <w:rStyle w:val="SpecialBold"/>
              </w:rPr>
              <w:t>essment</w:t>
            </w:r>
          </w:p>
        </w:tc>
        <w:tc>
          <w:tcPr>
            <w:tcW w:w="6506" w:type="dxa"/>
            <w:tcBorders>
              <w:top w:val="nil"/>
              <w:left w:val="nil"/>
              <w:bottom w:val="nil"/>
              <w:right w:val="nil"/>
            </w:tcBorders>
            <w:tcMar>
              <w:top w:w="0" w:type="dxa"/>
              <w:left w:w="62" w:type="dxa"/>
              <w:bottom w:w="0" w:type="dxa"/>
              <w:right w:w="62" w:type="dxa"/>
            </w:tcMar>
          </w:tcPr>
          <w:p w:rsidR="00000000" w:rsidRPr="0007643A" w:rsidP="0007643A">
            <w:pPr>
              <w:pStyle w:val="BodyText"/>
            </w:pPr>
            <w:r w:rsidRPr="0007643A">
              <w:t>Assessment of this unit:</w:t>
            </w:r>
          </w:p>
          <w:p w:rsidR="00000000" w:rsidRPr="0007643A" w:rsidP="0007643A">
            <w:pPr>
              <w:pStyle w:val="ListBullet"/>
            </w:pPr>
            <w:r w:rsidRPr="0007643A">
              <w:t>must be in the context of the work environment</w:t>
            </w:r>
          </w:p>
          <w:p w:rsidR="00000000" w:rsidRPr="0007643A" w:rsidP="0007643A">
            <w:pPr>
              <w:pStyle w:val="ListBullet"/>
            </w:pPr>
            <w:r w:rsidRPr="0007643A">
              <w:t>may be conducted in an off-site context, provided it is realistic and sufficiently rigorous to cover all aspects of workplace performance, including task skills, task manageme</w:t>
            </w:r>
            <w:r w:rsidRPr="0007643A">
              <w:t>nt skills, contingency management skills and job role environment skills</w:t>
            </w:r>
          </w:p>
          <w:p w:rsidR="00000000" w:rsidRPr="0007643A" w:rsidP="0007643A">
            <w:pPr>
              <w:pStyle w:val="ListBullet"/>
            </w:pPr>
            <w:r w:rsidRPr="0007643A">
              <w:t>must meet relevant compliance requirements.</w:t>
            </w:r>
          </w:p>
          <w:p w:rsidR="00000000" w:rsidRPr="0007643A" w:rsidP="0007643A">
            <w:pPr>
              <w:pStyle w:val="BodyText"/>
            </w:pPr>
            <w:r w:rsidRPr="0007643A">
              <w:t>Resource implications for assessment include:</w:t>
            </w:r>
          </w:p>
          <w:p w:rsidR="00000000" w:rsidRPr="0007643A" w:rsidP="0007643A">
            <w:pPr>
              <w:pStyle w:val="ListBullet"/>
            </w:pPr>
            <w:r w:rsidRPr="0007643A">
              <w:t>an induction procedure</w:t>
            </w:r>
          </w:p>
          <w:p w:rsidR="00000000" w:rsidRPr="0007643A" w:rsidP="0007643A">
            <w:pPr>
              <w:pStyle w:val="ListBullet"/>
            </w:pPr>
            <w:r w:rsidRPr="0007643A">
              <w:t>realistic tasks or simulated tasks covering the mandatory task requir</w:t>
            </w:r>
            <w:r w:rsidRPr="0007643A">
              <w:t>ements</w:t>
            </w:r>
          </w:p>
          <w:p w:rsidR="00000000" w:rsidRPr="0007643A" w:rsidP="0007643A">
            <w:pPr>
              <w:pStyle w:val="ListBullet"/>
            </w:pPr>
            <w:r w:rsidRPr="0007643A">
              <w:t>plant, tools and equipment appropriate to applying safe work practices</w:t>
            </w:r>
          </w:p>
          <w:p w:rsidR="00000000" w:rsidRPr="0007643A" w:rsidP="0007643A">
            <w:pPr>
              <w:pStyle w:val="ListBullet"/>
            </w:pPr>
            <w:r w:rsidRPr="0007643A">
              <w:t>support materials appropriate to activity</w:t>
            </w:r>
          </w:p>
          <w:p w:rsidR="00000000" w:rsidRPr="0007643A" w:rsidP="0007643A">
            <w:pPr>
              <w:pStyle w:val="ListBullet"/>
            </w:pPr>
            <w:r w:rsidRPr="0007643A">
              <w:t>workplace instructions relating to safe work practices and addressing hazards and emergencies</w:t>
            </w:r>
          </w:p>
          <w:p w:rsidR="00000000" w:rsidP="0007643A">
            <w:pPr>
              <w:pStyle w:val="ListBullet"/>
              <w:rPr>
                <w:lang w:val="en-NZ"/>
              </w:rPr>
            </w:pPr>
            <w:r w:rsidRPr="0007643A">
              <w:t>rel</w:t>
            </w:r>
            <w:r w:rsidRPr="0007643A">
              <w:t>evant information, such as safety data sheets.</w:t>
            </w:r>
          </w:p>
        </w:tc>
      </w:tr>
      <w:tr w:rsidTr="0007643A">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rPr>
                <w:rStyle w:val="SpecialBold"/>
              </w:rPr>
              <w:t>Method of assessment</w:t>
            </w:r>
          </w:p>
        </w:tc>
        <w:tc>
          <w:tcPr>
            <w:tcW w:w="6506" w:type="dxa"/>
            <w:tcBorders>
              <w:top w:val="nil"/>
              <w:left w:val="nil"/>
              <w:bottom w:val="nil"/>
              <w:right w:val="nil"/>
            </w:tcBorders>
            <w:tcMar>
              <w:top w:w="0" w:type="dxa"/>
              <w:left w:w="62" w:type="dxa"/>
              <w:bottom w:w="0" w:type="dxa"/>
              <w:right w:w="62" w:type="dxa"/>
            </w:tcMar>
          </w:tcPr>
          <w:p w:rsidR="00000000" w:rsidRPr="0007643A" w:rsidP="0007643A">
            <w:pPr>
              <w:pStyle w:val="BodyText"/>
            </w:pPr>
            <w:r w:rsidRPr="0007643A">
              <w:t>Assessment for this unit must verify the practical application of the required skills and knowledge, using a combination of the following methods:</w:t>
            </w:r>
          </w:p>
          <w:p w:rsidR="00000000" w:rsidRPr="0007643A" w:rsidP="0007643A">
            <w:pPr>
              <w:pStyle w:val="ListBullet"/>
            </w:pPr>
            <w:r w:rsidRPr="0007643A">
              <w:t xml:space="preserve">direct observation of tasks in real or </w:t>
            </w:r>
            <w:r w:rsidRPr="0007643A">
              <w:t>simulated work conditions</w:t>
            </w:r>
          </w:p>
          <w:p w:rsidR="00000000" w:rsidRPr="0007643A" w:rsidP="0007643A">
            <w:pPr>
              <w:pStyle w:val="ListBullet"/>
            </w:pPr>
            <w:r w:rsidRPr="0007643A">
              <w:t>questioning to confirm the ability to consistently identify and correctly interpret the essential underpinning knowledge required for practical application</w:t>
            </w:r>
          </w:p>
          <w:p w:rsidR="00000000" w:rsidP="0007643A">
            <w:pPr>
              <w:pStyle w:val="ListBullet"/>
              <w:rPr>
                <w:lang w:val="en-NZ"/>
              </w:rPr>
            </w:pPr>
            <w:r w:rsidRPr="0007643A">
              <w:t>review of relevant authenticated documentation from third parties, such as</w:t>
            </w:r>
            <w:r w:rsidRPr="0007643A">
              <w:t xml:space="preserve"> existing supervisors, team leaders or specialist training staff.</w:t>
            </w:r>
          </w:p>
        </w:tc>
      </w:tr>
      <w:tr w:rsidTr="0007643A">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rPr>
                <w:rStyle w:val="SpecialBold"/>
              </w:rPr>
              <w:t>Guidance information for assessment</w:t>
            </w:r>
          </w:p>
        </w:tc>
        <w:tc>
          <w:tcPr>
            <w:tcW w:w="6506" w:type="dxa"/>
            <w:tcBorders>
              <w:top w:val="nil"/>
              <w:left w:val="nil"/>
              <w:bottom w:val="nil"/>
              <w:right w:val="nil"/>
            </w:tcBorders>
            <w:tcMar>
              <w:top w:w="0" w:type="dxa"/>
              <w:left w:w="62" w:type="dxa"/>
              <w:bottom w:w="0" w:type="dxa"/>
              <w:right w:w="62" w:type="dxa"/>
            </w:tcMar>
          </w:tcPr>
          <w:p w:rsidR="00000000" w:rsidRPr="0007643A" w:rsidP="0007643A">
            <w:pPr>
              <w:pStyle w:val="BodyText"/>
            </w:pPr>
            <w:r w:rsidRPr="0007643A">
              <w:t xml:space="preserve">This unit could be assessed on its own or in combination with other units relevant to the job function, for example: </w:t>
            </w:r>
          </w:p>
          <w:p w:rsidR="00000000" w:rsidRPr="0007643A" w:rsidP="0007643A">
            <w:pPr>
              <w:pStyle w:val="ListBullet"/>
            </w:pPr>
            <w:r w:rsidRPr="0007643A">
              <w:t>CPCCCO3041A Place concrete</w:t>
            </w:r>
          </w:p>
          <w:p w:rsidR="00000000" w:rsidRPr="0007643A" w:rsidP="0007643A">
            <w:pPr>
              <w:pStyle w:val="ListBullet"/>
            </w:pPr>
            <w:r w:rsidRPr="0007643A">
              <w:t>CPCCCO3</w:t>
            </w:r>
            <w:r w:rsidRPr="0007643A">
              <w:t>042A Finish concrete</w:t>
            </w:r>
          </w:p>
          <w:p w:rsidR="00000000" w:rsidRPr="0007643A" w:rsidP="0007643A">
            <w:pPr>
              <w:pStyle w:val="ListBullet"/>
            </w:pPr>
            <w:r w:rsidRPr="0007643A">
              <w:t>CPCCCO3043A Cure concrete.</w:t>
            </w:r>
          </w:p>
          <w:p w:rsidR="00000000" w:rsidRPr="0007643A" w:rsidP="0007643A">
            <w:pPr>
              <w:pStyle w:val="BodyText"/>
            </w:pPr>
          </w:p>
          <w:p w:rsidR="00000000" w:rsidRPr="0007643A" w:rsidP="0007643A">
            <w:pPr>
              <w:pStyle w:val="BodyText"/>
            </w:pPr>
            <w:r w:rsidRPr="0007643A">
              <w:t>Reasonable adjustments for people with disabilities must be made to assessment processes where required. This could include access to modified equipment and other physica</w:t>
            </w:r>
            <w:r w:rsidRPr="0007643A">
              <w:t>l resources, and the provision of appropriate assessment support.</w:t>
            </w:r>
          </w:p>
          <w:p w:rsidR="00000000" w:rsidRPr="0007643A" w:rsidP="0007643A">
            <w:pPr>
              <w:pStyle w:val="BodyText"/>
            </w:pPr>
            <w:r w:rsidRPr="0007643A">
              <w:t>Assessment processes and techniques should, as far as is practical, take into account the language, literacy and numeracy capacity of the candidate in relation to the competency being assess</w:t>
            </w:r>
            <w:r w:rsidRPr="0007643A">
              <w:t>ed.</w:t>
            </w:r>
          </w:p>
        </w:tc>
      </w:tr>
    </w:tbl>
    <w:p w:rsidR="00474122" w:rsidP="0007643A">
      <w:pPr>
        <w:pStyle w:val="BodyText"/>
      </w:pPr>
    </w:p>
    <w:p w:rsidR="00474122" w:rsidP="0007643A">
      <w:pPr>
        <w:pStyle w:val="BodyText"/>
      </w:pPr>
    </w:p>
    <w:p w:rsidR="00000000" w:rsidRPr="0007643A" w:rsidP="0007643A">
      <w:pPr>
        <w:pStyle w:val="Heading1"/>
      </w:pPr>
      <w:bookmarkStart w:id="11" w:name="O_617727"/>
      <w:bookmarkEnd w:id="11"/>
      <w:r w:rsidRPr="0007643A">
        <w:t>Range Statement</w:t>
      </w:r>
    </w:p>
    <w:tbl>
      <w:tblPr>
        <w:tblW w:w="0" w:type="auto"/>
        <w:tblLayout w:type="fixed"/>
        <w:tblCellMar>
          <w:left w:w="62" w:type="dxa"/>
          <w:right w:w="62" w:type="dxa"/>
        </w:tblCellMar>
        <w:tblLook w:val="0000"/>
      </w:tblPr>
      <w:tblGrid>
        <w:gridCol w:w="2616"/>
        <w:gridCol w:w="6518"/>
      </w:tblGrid>
      <w:tr w:rsidTr="0007643A">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t xml:space="preserve">The range statement relates to the unit of competency as a whole. It allows for different work environments and situations that may affect performance. </w:t>
            </w:r>
            <w:r w:rsidRPr="0007643A">
              <w:rPr>
                <w:rStyle w:val="BoldandItalics"/>
              </w:rPr>
              <w:t>Bold italicised</w:t>
            </w:r>
            <w:r w:rsidRPr="0007643A">
              <w:t xml:space="preserve"> wording, if used in the performance criteria, is</w:t>
            </w:r>
            <w:r w:rsidRPr="0007643A">
              <w:t xml:space="preserve"> detailed below. Essential operating conditions that may be present with training and assessment (depending on the work situation, needs of the candidate, accessibility of the item, and local industry and regional contexts) may also be included.</w:t>
            </w:r>
          </w:p>
        </w:tc>
      </w:tr>
      <w:tr w:rsidTr="0007643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rPr>
                <w:rStyle w:val="BoldandItalics"/>
              </w:rPr>
              <w:t xml:space="preserve">Work health and safety requirements </w:t>
            </w:r>
            <w:r w:rsidRPr="0007643A">
              <w:t xml:space="preserve">must comply with state and territory legislation and regulations and project safety plan, and may include: </w:t>
            </w:r>
          </w:p>
        </w:tc>
        <w:tc>
          <w:tcPr>
            <w:tcW w:w="6518" w:type="dxa"/>
            <w:tcBorders>
              <w:top w:val="nil"/>
              <w:left w:val="nil"/>
              <w:bottom w:val="nil"/>
              <w:right w:val="nil"/>
            </w:tcBorders>
            <w:tcMar>
              <w:top w:w="0" w:type="dxa"/>
              <w:left w:w="62" w:type="dxa"/>
              <w:bottom w:w="0" w:type="dxa"/>
              <w:right w:w="62" w:type="dxa"/>
            </w:tcMar>
          </w:tcPr>
          <w:p w:rsidR="00000000" w:rsidRPr="0007643A" w:rsidP="0007643A">
            <w:pPr>
              <w:pStyle w:val="ListBullet"/>
            </w:pPr>
            <w:r w:rsidRPr="0007643A">
              <w:t>assistance of others or the use of manual or mechanical lifting devices with handling activities where size, we</w:t>
            </w:r>
            <w:r w:rsidRPr="0007643A">
              <w:t xml:space="preserve">ight or other issues, such as disability, are a factor </w:t>
            </w:r>
          </w:p>
          <w:p w:rsidR="00000000" w:rsidRPr="0007643A" w:rsidP="0007643A">
            <w:pPr>
              <w:pStyle w:val="ListBullet"/>
            </w:pPr>
            <w:r w:rsidRPr="0007643A">
              <w:t xml:space="preserve">availability of SDS for substances to be used </w:t>
            </w:r>
          </w:p>
          <w:p w:rsidR="00000000" w:rsidRPr="0007643A" w:rsidP="0007643A">
            <w:pPr>
              <w:pStyle w:val="ListBullet"/>
            </w:pPr>
            <w:r w:rsidRPr="0007643A">
              <w:t>emergency procedures, including extinguishing fires, organisational first aid requirements, and evacuation procedures</w:t>
            </w:r>
          </w:p>
          <w:p w:rsidR="00000000" w:rsidRPr="0007643A" w:rsidP="0007643A">
            <w:pPr>
              <w:pStyle w:val="ListBullet"/>
            </w:pPr>
            <w:r w:rsidRPr="0007643A">
              <w:t>hazard control</w:t>
            </w:r>
          </w:p>
          <w:p w:rsidR="00000000" w:rsidRPr="0007643A" w:rsidP="0007643A">
            <w:pPr>
              <w:pStyle w:val="ListBullet"/>
            </w:pPr>
            <w:r w:rsidRPr="0007643A">
              <w:t xml:space="preserve">hazardous materials </w:t>
            </w:r>
            <w:r w:rsidRPr="0007643A">
              <w:t>and substances</w:t>
            </w:r>
          </w:p>
          <w:p w:rsidR="00000000" w:rsidRPr="0007643A" w:rsidP="0007643A">
            <w:pPr>
              <w:pStyle w:val="ListBullet"/>
            </w:pPr>
            <w:r w:rsidRPr="0007643A">
              <w:t>personal protective equipment (PPE) prescribed under legislation, regulations and workplace policies and practices</w:t>
            </w:r>
          </w:p>
          <w:p w:rsidR="00000000" w:rsidRPr="0007643A" w:rsidP="0007643A">
            <w:pPr>
              <w:pStyle w:val="ListBullet"/>
            </w:pPr>
            <w:r w:rsidRPr="0007643A">
              <w:t>safe operating procedures, including the conduct of operational risk assessment and treatments associated with:</w:t>
            </w:r>
          </w:p>
          <w:p w:rsidR="00000000" w:rsidRPr="0007643A" w:rsidP="0007643A">
            <w:pPr>
              <w:pStyle w:val="ListBullet2"/>
            </w:pPr>
            <w:r w:rsidRPr="0007643A">
              <w:t>earth leakage</w:t>
            </w:r>
            <w:r w:rsidRPr="0007643A">
              <w:t xml:space="preserve"> boxes</w:t>
            </w:r>
          </w:p>
          <w:p w:rsidR="00000000" w:rsidRPr="0007643A" w:rsidP="0007643A">
            <w:pPr>
              <w:pStyle w:val="ListBullet2"/>
            </w:pPr>
            <w:r w:rsidRPr="0007643A">
              <w:t>lighting</w:t>
            </w:r>
          </w:p>
          <w:p w:rsidR="00000000" w:rsidRPr="0007643A" w:rsidP="0007643A">
            <w:pPr>
              <w:pStyle w:val="ListBullet2"/>
            </w:pPr>
            <w:r w:rsidRPr="0007643A">
              <w:t>power cables, including overhead service trays, cables and conduits</w:t>
            </w:r>
          </w:p>
          <w:p w:rsidR="00000000" w:rsidRPr="0007643A" w:rsidP="0007643A">
            <w:pPr>
              <w:pStyle w:val="ListBullet2"/>
            </w:pPr>
            <w:r w:rsidRPr="0007643A">
              <w:t>signage and restricted access barriers</w:t>
            </w:r>
          </w:p>
          <w:p w:rsidR="00000000" w:rsidRPr="0007643A" w:rsidP="0007643A">
            <w:pPr>
              <w:pStyle w:val="ListBullet2"/>
            </w:pPr>
            <w:r w:rsidRPr="0007643A">
              <w:t>surrounding structures</w:t>
            </w:r>
          </w:p>
          <w:p w:rsidR="00000000" w:rsidRPr="0007643A" w:rsidP="0007643A">
            <w:pPr>
              <w:pStyle w:val="ListBullet2"/>
            </w:pPr>
            <w:r w:rsidRPr="0007643A">
              <w:t>traffic control</w:t>
            </w:r>
          </w:p>
          <w:p w:rsidR="00000000" w:rsidRPr="0007643A" w:rsidP="0007643A">
            <w:pPr>
              <w:pStyle w:val="ListBullet2"/>
            </w:pPr>
            <w:r w:rsidRPr="0007643A">
              <w:t>trip hazards</w:t>
            </w:r>
          </w:p>
          <w:p w:rsidR="00000000" w:rsidRPr="0007643A" w:rsidP="0007643A">
            <w:pPr>
              <w:pStyle w:val="ListBullet2"/>
            </w:pPr>
            <w:r w:rsidRPr="0007643A">
              <w:t>work site visitors and the public</w:t>
            </w:r>
          </w:p>
          <w:p w:rsidR="00000000" w:rsidRPr="0007643A" w:rsidP="0007643A">
            <w:pPr>
              <w:pStyle w:val="ListBullet2"/>
            </w:pPr>
            <w:r w:rsidRPr="0007643A">
              <w:t>working at heights</w:t>
            </w:r>
          </w:p>
          <w:p w:rsidR="00000000" w:rsidRPr="0007643A" w:rsidP="0007643A">
            <w:pPr>
              <w:pStyle w:val="ListBullet2"/>
            </w:pPr>
            <w:r w:rsidRPr="0007643A">
              <w:t>working in confined spaces</w:t>
            </w:r>
          </w:p>
          <w:p w:rsidR="00000000" w:rsidRPr="0007643A" w:rsidP="0007643A">
            <w:pPr>
              <w:pStyle w:val="ListBullet2"/>
            </w:pPr>
            <w:r w:rsidRPr="0007643A">
              <w:t>working in proximity to others</w:t>
            </w:r>
          </w:p>
          <w:p w:rsidR="00000000" w:rsidRPr="0007643A" w:rsidP="0007643A">
            <w:pPr>
              <w:pStyle w:val="ListBullet2"/>
            </w:pPr>
            <w:r w:rsidRPr="0007643A">
              <w:t>working outdoors in warm climates</w:t>
            </w:r>
          </w:p>
          <w:p w:rsidR="00000000" w:rsidRPr="0007643A" w:rsidP="0007643A">
            <w:pPr>
              <w:pStyle w:val="ListBullet"/>
            </w:pPr>
            <w:r w:rsidRPr="0007643A">
              <w:t>use of firefighting equipment</w:t>
            </w:r>
          </w:p>
          <w:p w:rsidR="00000000" w:rsidRPr="0007643A" w:rsidP="0007643A">
            <w:pPr>
              <w:pStyle w:val="ListBullet"/>
            </w:pPr>
            <w:r w:rsidRPr="0007643A">
              <w:t>use of plant, tools and equipment</w:t>
            </w:r>
          </w:p>
          <w:p w:rsidR="00000000" w:rsidP="0007643A">
            <w:pPr>
              <w:pStyle w:val="ListBullet"/>
              <w:rPr>
                <w:lang w:val="en-NZ"/>
              </w:rPr>
            </w:pPr>
            <w:r w:rsidRPr="0007643A">
              <w:t>workplace environmental requirements and safety.</w:t>
            </w:r>
          </w:p>
        </w:tc>
      </w:tr>
      <w:tr w:rsidTr="0007643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rPr>
                <w:rStyle w:val="BoldandItalics"/>
              </w:rPr>
              <w:t>Information</w:t>
            </w:r>
            <w:r w:rsidRPr="0007643A">
              <w:t xml:space="preserve"> may include: </w:t>
            </w:r>
          </w:p>
        </w:tc>
        <w:tc>
          <w:tcPr>
            <w:tcW w:w="6518" w:type="dxa"/>
            <w:tcBorders>
              <w:top w:val="nil"/>
              <w:left w:val="nil"/>
              <w:bottom w:val="nil"/>
              <w:right w:val="nil"/>
            </w:tcBorders>
            <w:tcMar>
              <w:top w:w="0" w:type="dxa"/>
              <w:left w:w="62" w:type="dxa"/>
              <w:bottom w:w="0" w:type="dxa"/>
              <w:right w:w="62" w:type="dxa"/>
            </w:tcMar>
          </w:tcPr>
          <w:p w:rsidR="00000000" w:rsidRPr="0007643A" w:rsidP="0007643A">
            <w:pPr>
              <w:pStyle w:val="ListBullet"/>
            </w:pPr>
            <w:r w:rsidRPr="0007643A">
              <w:t>instructions issued by authorised organisational and external personnel</w:t>
            </w:r>
          </w:p>
          <w:p w:rsidR="00000000" w:rsidRPr="0007643A" w:rsidP="0007643A">
            <w:pPr>
              <w:pStyle w:val="ListBullet"/>
            </w:pPr>
            <w:r w:rsidRPr="0007643A">
              <w:t>memos</w:t>
            </w:r>
          </w:p>
          <w:p w:rsidR="00000000" w:rsidRPr="0007643A" w:rsidP="0007643A">
            <w:pPr>
              <w:pStyle w:val="ListBullet"/>
            </w:pPr>
            <w:r w:rsidRPr="0007643A">
              <w:t>regulatory and legislative requirements relating to using concreting plant, tools and equipment, including Australian standards</w:t>
            </w:r>
          </w:p>
          <w:p w:rsidR="00000000" w:rsidRPr="0007643A" w:rsidP="0007643A">
            <w:pPr>
              <w:pStyle w:val="ListBullet"/>
            </w:pPr>
            <w:r w:rsidRPr="0007643A">
              <w:t xml:space="preserve">safe work procedures relating to using concreting </w:t>
            </w:r>
            <w:r w:rsidRPr="0007643A">
              <w:t>plant, tools and equipment</w:t>
            </w:r>
          </w:p>
          <w:p w:rsidR="00000000" w:rsidRPr="0007643A" w:rsidP="0007643A">
            <w:pPr>
              <w:pStyle w:val="ListBullet"/>
            </w:pPr>
            <w:r w:rsidRPr="0007643A">
              <w:t>SDS for substances to be used</w:t>
            </w:r>
          </w:p>
          <w:p w:rsidR="00000000" w:rsidRPr="0007643A" w:rsidP="0007643A">
            <w:pPr>
              <w:pStyle w:val="ListBullet"/>
            </w:pPr>
            <w:r w:rsidRPr="0007643A">
              <w:t>signage</w:t>
            </w:r>
          </w:p>
          <w:p w:rsidR="00000000" w:rsidRPr="0007643A" w:rsidP="0007643A">
            <w:pPr>
              <w:pStyle w:val="ListBullet"/>
            </w:pPr>
            <w:r w:rsidRPr="0007643A">
              <w:t>verbal, written and diagrammatic instructions, including manufacturer specifications and instructions where specified</w:t>
            </w:r>
          </w:p>
          <w:p w:rsidR="00000000" w:rsidRPr="0007643A" w:rsidP="0007643A">
            <w:pPr>
              <w:pStyle w:val="ListBullet"/>
            </w:pPr>
            <w:r w:rsidRPr="0007643A">
              <w:t>work bulletins</w:t>
            </w:r>
          </w:p>
          <w:p w:rsidR="00000000" w:rsidP="0007643A">
            <w:pPr>
              <w:pStyle w:val="ListBullet"/>
              <w:rPr>
                <w:lang w:val="en-NZ"/>
              </w:rPr>
            </w:pPr>
            <w:r w:rsidRPr="0007643A">
              <w:t>work schedules, plans and specifications.</w:t>
            </w:r>
          </w:p>
        </w:tc>
      </w:tr>
      <w:tr w:rsidTr="0007643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rPr>
                <w:rStyle w:val="BoldandItalics"/>
              </w:rPr>
              <w:t>Relevant person</w:t>
            </w:r>
            <w:r w:rsidRPr="0007643A">
              <w:rPr>
                <w:rStyle w:val="BoldandItalics"/>
              </w:rPr>
              <w:t xml:space="preserve">nel </w:t>
            </w:r>
            <w:r w:rsidRPr="0007643A">
              <w:t>may include:</w:t>
            </w:r>
          </w:p>
        </w:tc>
        <w:tc>
          <w:tcPr>
            <w:tcW w:w="6518" w:type="dxa"/>
            <w:tcBorders>
              <w:top w:val="nil"/>
              <w:left w:val="nil"/>
              <w:bottom w:val="nil"/>
              <w:right w:val="nil"/>
            </w:tcBorders>
            <w:tcMar>
              <w:top w:w="0" w:type="dxa"/>
              <w:left w:w="62" w:type="dxa"/>
              <w:bottom w:w="0" w:type="dxa"/>
              <w:right w:w="62" w:type="dxa"/>
            </w:tcMar>
          </w:tcPr>
          <w:p w:rsidR="00000000" w:rsidRPr="0007643A" w:rsidP="0007643A">
            <w:pPr>
              <w:pStyle w:val="ListBullet"/>
            </w:pPr>
            <w:r w:rsidRPr="0007643A">
              <w:t>client</w:t>
            </w:r>
          </w:p>
          <w:p w:rsidR="00000000" w:rsidRPr="0007643A" w:rsidP="0007643A">
            <w:pPr>
              <w:pStyle w:val="ListBullet"/>
            </w:pPr>
            <w:r w:rsidRPr="0007643A">
              <w:t>colleague</w:t>
            </w:r>
          </w:p>
          <w:p w:rsidR="00000000" w:rsidRPr="0007643A" w:rsidP="0007643A">
            <w:pPr>
              <w:pStyle w:val="ListBullet"/>
            </w:pPr>
            <w:r w:rsidRPr="0007643A">
              <w:t>project manager</w:t>
            </w:r>
          </w:p>
          <w:p w:rsidR="00000000" w:rsidP="0007643A">
            <w:pPr>
              <w:pStyle w:val="ListBullet"/>
              <w:rPr>
                <w:lang w:val="en-NZ"/>
              </w:rPr>
            </w:pPr>
            <w:r w:rsidRPr="0007643A">
              <w:t>supervisor.</w:t>
            </w:r>
          </w:p>
        </w:tc>
      </w:tr>
      <w:tr w:rsidTr="0007643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rPr>
                <w:rStyle w:val="BoldandItalics"/>
              </w:rPr>
              <w:t xml:space="preserve">Planning and preparation </w:t>
            </w:r>
            <w:r w:rsidRPr="0007643A">
              <w:t xml:space="preserve">must include: </w:t>
            </w:r>
          </w:p>
        </w:tc>
        <w:tc>
          <w:tcPr>
            <w:tcW w:w="6518" w:type="dxa"/>
            <w:tcBorders>
              <w:top w:val="nil"/>
              <w:left w:val="nil"/>
              <w:bottom w:val="nil"/>
              <w:right w:val="nil"/>
            </w:tcBorders>
            <w:tcMar>
              <w:top w:w="0" w:type="dxa"/>
              <w:left w:w="62" w:type="dxa"/>
              <w:bottom w:w="0" w:type="dxa"/>
              <w:right w:w="62" w:type="dxa"/>
            </w:tcMar>
          </w:tcPr>
          <w:p w:rsidR="00000000" w:rsidRPr="0007643A" w:rsidP="0007643A">
            <w:pPr>
              <w:pStyle w:val="ListBullet"/>
            </w:pPr>
            <w:r w:rsidRPr="0007643A">
              <w:t>inspecting work sites and assessing conditions and hazards</w:t>
            </w:r>
          </w:p>
          <w:p w:rsidR="00000000" w:rsidRPr="0007643A" w:rsidP="0007643A">
            <w:pPr>
              <w:pStyle w:val="ListBullet"/>
            </w:pPr>
            <w:r w:rsidRPr="0007643A">
              <w:t>determining work requirements and safety plans and procedures</w:t>
            </w:r>
          </w:p>
          <w:p w:rsidR="00000000" w:rsidP="0007643A">
            <w:pPr>
              <w:pStyle w:val="ListBullet"/>
              <w:rPr>
                <w:lang w:val="en-NZ"/>
              </w:rPr>
            </w:pPr>
            <w:r w:rsidRPr="0007643A">
              <w:t>identifying and rectifying equipment defects.</w:t>
            </w:r>
          </w:p>
        </w:tc>
      </w:tr>
      <w:tr w:rsidTr="0007643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rPr>
                <w:rStyle w:val="BoldandItalics"/>
              </w:rPr>
              <w:t>Plant, tools and equipment</w:t>
            </w:r>
            <w:r w:rsidRPr="0007643A">
              <w:t xml:space="preserve"> may include: </w:t>
            </w:r>
          </w:p>
        </w:tc>
        <w:tc>
          <w:tcPr>
            <w:tcW w:w="6518" w:type="dxa"/>
            <w:tcBorders>
              <w:top w:val="nil"/>
              <w:left w:val="nil"/>
              <w:bottom w:val="nil"/>
              <w:right w:val="nil"/>
            </w:tcBorders>
            <w:tcMar>
              <w:top w:w="0" w:type="dxa"/>
              <w:left w:w="62" w:type="dxa"/>
              <w:bottom w:w="0" w:type="dxa"/>
              <w:right w:w="62" w:type="dxa"/>
            </w:tcMar>
          </w:tcPr>
          <w:p w:rsidR="00000000" w:rsidRPr="0007643A" w:rsidP="0007643A">
            <w:pPr>
              <w:pStyle w:val="ListBullet"/>
            </w:pPr>
            <w:r w:rsidRPr="0007643A">
              <w:t>hand tools, including:</w:t>
            </w:r>
          </w:p>
          <w:p w:rsidR="00000000" w:rsidRPr="0007643A" w:rsidP="0007643A">
            <w:pPr>
              <w:pStyle w:val="ListBullet2"/>
            </w:pPr>
            <w:r w:rsidRPr="0007643A">
              <w:t>bolt cutters</w:t>
            </w:r>
          </w:p>
          <w:p w:rsidR="00000000" w:rsidRPr="0007643A" w:rsidP="0007643A">
            <w:pPr>
              <w:pStyle w:val="ListBullet2"/>
            </w:pPr>
            <w:r w:rsidRPr="0007643A">
              <w:t>crow bars</w:t>
            </w:r>
          </w:p>
          <w:p w:rsidR="00000000" w:rsidRPr="0007643A" w:rsidP="0007643A">
            <w:pPr>
              <w:pStyle w:val="ListBullet2"/>
            </w:pPr>
            <w:r w:rsidRPr="0007643A">
              <w:t>cutting knives</w:t>
            </w:r>
          </w:p>
          <w:p w:rsidR="00000000" w:rsidRPr="0007643A" w:rsidP="0007643A">
            <w:pPr>
              <w:pStyle w:val="ListBullet2"/>
            </w:pPr>
            <w:r w:rsidRPr="0007643A">
              <w:t>edging tools</w:t>
            </w:r>
          </w:p>
          <w:p w:rsidR="00000000" w:rsidRPr="0007643A" w:rsidP="0007643A">
            <w:pPr>
              <w:pStyle w:val="ListBullet2"/>
            </w:pPr>
            <w:r w:rsidRPr="0007643A">
              <w:t>floats</w:t>
            </w:r>
          </w:p>
          <w:p w:rsidR="00000000" w:rsidRPr="0007643A" w:rsidP="0007643A">
            <w:pPr>
              <w:pStyle w:val="ListBullet2"/>
            </w:pPr>
            <w:r w:rsidRPr="0007643A">
              <w:t>grinders</w:t>
            </w:r>
          </w:p>
          <w:p w:rsidR="00000000" w:rsidRPr="0007643A" w:rsidP="0007643A">
            <w:pPr>
              <w:pStyle w:val="ListBullet2"/>
            </w:pPr>
            <w:r w:rsidRPr="0007643A">
              <w:t>hammers</w:t>
            </w:r>
          </w:p>
          <w:p w:rsidR="00000000" w:rsidRPr="0007643A" w:rsidP="0007643A">
            <w:pPr>
              <w:pStyle w:val="ListBullet2"/>
            </w:pPr>
            <w:r w:rsidRPr="0007643A">
              <w:t>jointers</w:t>
            </w:r>
          </w:p>
          <w:p w:rsidR="00000000" w:rsidRPr="0007643A" w:rsidP="0007643A">
            <w:pPr>
              <w:pStyle w:val="ListBullet2"/>
            </w:pPr>
            <w:r w:rsidRPr="0007643A">
              <w:t>kneel boards</w:t>
            </w:r>
          </w:p>
          <w:p w:rsidR="00000000" w:rsidRPr="0007643A" w:rsidP="0007643A">
            <w:pPr>
              <w:pStyle w:val="ListBullet2"/>
            </w:pPr>
            <w:r w:rsidRPr="0007643A">
              <w:t>levelling equipment</w:t>
            </w:r>
          </w:p>
          <w:p w:rsidR="00000000" w:rsidRPr="0007643A" w:rsidP="0007643A">
            <w:pPr>
              <w:pStyle w:val="ListBullet2"/>
            </w:pPr>
            <w:r w:rsidRPr="0007643A">
              <w:t>long handled shovels</w:t>
            </w:r>
          </w:p>
          <w:p w:rsidR="00000000" w:rsidRPr="0007643A" w:rsidP="0007643A">
            <w:pPr>
              <w:pStyle w:val="ListBullet2"/>
            </w:pPr>
            <w:r w:rsidRPr="0007643A">
              <w:t>measuring tapes</w:t>
            </w:r>
          </w:p>
          <w:p w:rsidR="00000000" w:rsidRPr="0007643A" w:rsidP="0007643A">
            <w:pPr>
              <w:pStyle w:val="ListBullet2"/>
            </w:pPr>
            <w:r w:rsidRPr="0007643A">
              <w:t>nail bags</w:t>
            </w:r>
          </w:p>
          <w:p w:rsidR="00000000" w:rsidRPr="0007643A" w:rsidP="0007643A">
            <w:pPr>
              <w:pStyle w:val="ListBullet2"/>
            </w:pPr>
            <w:r w:rsidRPr="0007643A">
              <w:t>picks</w:t>
            </w:r>
          </w:p>
          <w:p w:rsidR="00000000" w:rsidRPr="0007643A" w:rsidP="0007643A">
            <w:pPr>
              <w:pStyle w:val="ListBullet2"/>
            </w:pPr>
            <w:r w:rsidRPr="0007643A">
              <w:t>pinch bars</w:t>
            </w:r>
          </w:p>
          <w:p w:rsidR="00000000" w:rsidRPr="0007643A" w:rsidP="0007643A">
            <w:pPr>
              <w:pStyle w:val="ListBullet2"/>
            </w:pPr>
            <w:r w:rsidRPr="0007643A">
              <w:t>pliers</w:t>
            </w:r>
          </w:p>
          <w:p w:rsidR="00000000" w:rsidRPr="0007643A" w:rsidP="0007643A">
            <w:pPr>
              <w:pStyle w:val="ListBullet2"/>
            </w:pPr>
            <w:r w:rsidRPr="0007643A">
              <w:t>rakes</w:t>
            </w:r>
          </w:p>
          <w:p w:rsidR="00000000" w:rsidRPr="0007643A" w:rsidP="0007643A">
            <w:pPr>
              <w:pStyle w:val="ListBullet2"/>
            </w:pPr>
            <w:r w:rsidRPr="0007643A">
              <w:t>sledge hammers</w:t>
            </w:r>
          </w:p>
          <w:p w:rsidR="00000000" w:rsidRPr="0007643A" w:rsidP="0007643A">
            <w:pPr>
              <w:pStyle w:val="ListBullet2"/>
            </w:pPr>
            <w:r w:rsidRPr="0007643A">
              <w:t>steel fixing reels</w:t>
            </w:r>
          </w:p>
          <w:p w:rsidR="00000000" w:rsidRPr="0007643A" w:rsidP="0007643A">
            <w:pPr>
              <w:pStyle w:val="ListBullet2"/>
            </w:pPr>
            <w:r w:rsidRPr="0007643A">
              <w:t>string lines</w:t>
            </w:r>
          </w:p>
          <w:p w:rsidR="00000000" w:rsidRPr="0007643A" w:rsidP="0007643A">
            <w:pPr>
              <w:pStyle w:val="ListBullet2"/>
            </w:pPr>
            <w:r w:rsidRPr="0007643A">
              <w:t>wire brushes</w:t>
            </w:r>
          </w:p>
          <w:p w:rsidR="00000000" w:rsidRPr="0007643A" w:rsidP="0007643A">
            <w:pPr>
              <w:pStyle w:val="ListBullet"/>
            </w:pPr>
            <w:r w:rsidRPr="0007643A">
              <w:t>screeds:</w:t>
            </w:r>
          </w:p>
          <w:p w:rsidR="00000000" w:rsidRPr="0007643A" w:rsidP="0007643A">
            <w:pPr>
              <w:pStyle w:val="ListBullet2"/>
            </w:pPr>
            <w:r w:rsidRPr="0007643A">
              <w:t>air or petrol driven</w:t>
            </w:r>
          </w:p>
          <w:p w:rsidR="00000000" w:rsidRPr="0007643A" w:rsidP="0007643A">
            <w:pPr>
              <w:pStyle w:val="ListBullet2"/>
            </w:pPr>
            <w:r w:rsidRPr="0007643A">
              <w:t>laser</w:t>
            </w:r>
          </w:p>
          <w:p w:rsidR="00000000" w:rsidRPr="0007643A" w:rsidP="0007643A">
            <w:pPr>
              <w:pStyle w:val="ListBullet2"/>
            </w:pPr>
            <w:r w:rsidRPr="0007643A">
              <w:t>magnesium</w:t>
            </w:r>
          </w:p>
          <w:p w:rsidR="00000000" w:rsidRPr="0007643A" w:rsidP="0007643A">
            <w:pPr>
              <w:pStyle w:val="ListBullet2"/>
            </w:pPr>
            <w:r w:rsidRPr="0007643A">
              <w:t>mechanical</w:t>
            </w:r>
          </w:p>
          <w:p w:rsidR="00000000" w:rsidRPr="0007643A" w:rsidP="0007643A">
            <w:pPr>
              <w:pStyle w:val="ListBullet2"/>
            </w:pPr>
            <w:r w:rsidRPr="0007643A">
              <w:t>rolling</w:t>
            </w:r>
          </w:p>
          <w:p w:rsidR="00000000" w:rsidRPr="0007643A" w:rsidP="0007643A">
            <w:pPr>
              <w:pStyle w:val="ListBullet"/>
            </w:pPr>
            <w:r w:rsidRPr="0007643A">
              <w:t>trowels:</w:t>
            </w:r>
          </w:p>
          <w:p w:rsidR="00000000" w:rsidRPr="0007643A" w:rsidP="0007643A">
            <w:pPr>
              <w:pStyle w:val="ListBullet2"/>
            </w:pPr>
            <w:r w:rsidRPr="0007643A">
              <w:t>frezno</w:t>
            </w:r>
          </w:p>
          <w:p w:rsidR="00000000" w:rsidRPr="0007643A" w:rsidP="0007643A">
            <w:pPr>
              <w:pStyle w:val="ListBullet2"/>
            </w:pPr>
            <w:r w:rsidRPr="0007643A">
              <w:t>magnesium trowels</w:t>
            </w:r>
          </w:p>
          <w:p w:rsidR="00000000" w:rsidRPr="0007643A" w:rsidP="0007643A">
            <w:pPr>
              <w:pStyle w:val="ListBullet2"/>
            </w:pPr>
            <w:r w:rsidRPr="0007643A">
              <w:t>ride-on trowelling machine with pans or blades</w:t>
            </w:r>
          </w:p>
          <w:p w:rsidR="00000000" w:rsidRPr="0007643A" w:rsidP="0007643A">
            <w:pPr>
              <w:pStyle w:val="ListBullet2"/>
            </w:pPr>
            <w:r w:rsidRPr="0007643A">
              <w:t>steel trowels</w:t>
            </w:r>
          </w:p>
          <w:p w:rsidR="00000000" w:rsidRPr="0007643A" w:rsidP="0007643A">
            <w:pPr>
              <w:pStyle w:val="ListBullet2"/>
            </w:pPr>
            <w:r w:rsidRPr="0007643A">
              <w:t>stick trowels</w:t>
            </w:r>
          </w:p>
          <w:p w:rsidR="00000000" w:rsidRPr="0007643A" w:rsidP="0007643A">
            <w:pPr>
              <w:pStyle w:val="ListBullet2"/>
            </w:pPr>
            <w:r w:rsidRPr="0007643A">
              <w:t>walk behind trowels</w:t>
            </w:r>
          </w:p>
          <w:p w:rsidR="00000000" w:rsidRPr="0007643A" w:rsidP="0007643A">
            <w:pPr>
              <w:pStyle w:val="ListBullet"/>
            </w:pPr>
            <w:r w:rsidRPr="0007643A">
              <w:t>power tools:</w:t>
            </w:r>
          </w:p>
          <w:p w:rsidR="00000000" w:rsidRPr="0007643A" w:rsidP="0007643A">
            <w:pPr>
              <w:pStyle w:val="ListBullet2"/>
            </w:pPr>
            <w:r w:rsidRPr="0007643A">
              <w:t>240v power supplied electrically operated portable and static power tools and leads</w:t>
            </w:r>
          </w:p>
          <w:p w:rsidR="00000000" w:rsidRPr="0007643A" w:rsidP="0007643A">
            <w:pPr>
              <w:pStyle w:val="ListBullet"/>
            </w:pPr>
            <w:r w:rsidRPr="0007643A">
              <w:t>plant and equipment:</w:t>
            </w:r>
          </w:p>
          <w:p w:rsidR="00000000" w:rsidRPr="0007643A" w:rsidP="0007643A">
            <w:pPr>
              <w:pStyle w:val="ListBullet2"/>
            </w:pPr>
            <w:r w:rsidRPr="0007643A">
              <w:t>compressors</w:t>
            </w:r>
          </w:p>
          <w:p w:rsidR="00000000" w:rsidRPr="0007643A" w:rsidP="0007643A">
            <w:pPr>
              <w:pStyle w:val="ListBullet2"/>
            </w:pPr>
            <w:r w:rsidRPr="0007643A">
              <w:t>elevated work platforms (EWPs)</w:t>
            </w:r>
          </w:p>
          <w:p w:rsidR="00000000" w:rsidRPr="0007643A" w:rsidP="0007643A">
            <w:pPr>
              <w:pStyle w:val="ListBullet2"/>
            </w:pPr>
            <w:r w:rsidRPr="0007643A">
              <w:t>scissor lifts</w:t>
            </w:r>
          </w:p>
          <w:p w:rsidR="00000000" w:rsidP="0007643A">
            <w:pPr>
              <w:pStyle w:val="ListBullet2"/>
              <w:rPr>
                <w:lang w:val="en-NZ"/>
              </w:rPr>
            </w:pPr>
            <w:r w:rsidRPr="0007643A">
              <w:t>vibrators.</w:t>
            </w:r>
          </w:p>
        </w:tc>
      </w:tr>
      <w:tr w:rsidTr="0007643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rPr>
                <w:rStyle w:val="BoldandItalics"/>
              </w:rPr>
              <w:t xml:space="preserve">Checked for serviceability </w:t>
            </w:r>
            <w:r w:rsidRPr="0007643A">
              <w:t>includes ensuring:</w:t>
            </w:r>
          </w:p>
        </w:tc>
        <w:tc>
          <w:tcPr>
            <w:tcW w:w="6518" w:type="dxa"/>
            <w:tcBorders>
              <w:top w:val="nil"/>
              <w:left w:val="nil"/>
              <w:bottom w:val="nil"/>
              <w:right w:val="nil"/>
            </w:tcBorders>
            <w:tcMar>
              <w:top w:w="0" w:type="dxa"/>
              <w:left w:w="62" w:type="dxa"/>
              <w:bottom w:w="0" w:type="dxa"/>
              <w:right w:w="62" w:type="dxa"/>
            </w:tcMar>
          </w:tcPr>
          <w:p w:rsidR="00000000" w:rsidRPr="0007643A" w:rsidP="0007643A">
            <w:pPr>
              <w:pStyle w:val="ListBullet"/>
            </w:pPr>
            <w:r w:rsidRPr="0007643A">
              <w:t>lubricants, hydraulic fluid and water are checked according to manufacturer recommendations</w:t>
            </w:r>
          </w:p>
          <w:p w:rsidR="00000000" w:rsidRPr="0007643A" w:rsidP="0007643A">
            <w:pPr>
              <w:pStyle w:val="ListBullet"/>
            </w:pPr>
            <w:r w:rsidRPr="0007643A">
              <w:t xml:space="preserve">power tool guards, retaining bolts, couplings, gauges and controls are checked and maintained according to manufacturer </w:t>
            </w:r>
            <w:r w:rsidRPr="0007643A">
              <w:t>recommendations</w:t>
            </w:r>
          </w:p>
          <w:p w:rsidR="00000000" w:rsidP="0007643A">
            <w:pPr>
              <w:pStyle w:val="ListBullet"/>
              <w:rPr>
                <w:lang w:val="en-NZ"/>
              </w:rPr>
            </w:pPr>
            <w:r w:rsidRPr="0007643A">
              <w:t>tools, leads and hoses are checked for tags, serviceability and safety, and faults are reported.</w:t>
            </w:r>
          </w:p>
        </w:tc>
      </w:tr>
      <w:tr w:rsidTr="0007643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rPr>
                <w:rStyle w:val="BoldandItalics"/>
              </w:rPr>
              <w:t>Quality requirements</w:t>
            </w:r>
            <w:r w:rsidRPr="0007643A">
              <w:t xml:space="preserve"> m</w:t>
            </w:r>
            <w:r w:rsidRPr="0007643A">
              <w:t xml:space="preserve">ust include: </w:t>
            </w:r>
          </w:p>
        </w:tc>
        <w:tc>
          <w:tcPr>
            <w:tcW w:w="6518" w:type="dxa"/>
            <w:tcBorders>
              <w:top w:val="nil"/>
              <w:left w:val="nil"/>
              <w:bottom w:val="nil"/>
              <w:right w:val="nil"/>
            </w:tcBorders>
            <w:tcMar>
              <w:top w:w="0" w:type="dxa"/>
              <w:left w:w="62" w:type="dxa"/>
              <w:bottom w:w="0" w:type="dxa"/>
              <w:right w:w="62" w:type="dxa"/>
            </w:tcMar>
          </w:tcPr>
          <w:p w:rsidR="00000000" w:rsidRPr="0007643A" w:rsidP="0007643A">
            <w:pPr>
              <w:pStyle w:val="ListBullet"/>
            </w:pPr>
            <w:r w:rsidRPr="0007643A">
              <w:t>internal organisational quality policy and standards</w:t>
            </w:r>
          </w:p>
          <w:p w:rsidR="00000000" w:rsidRPr="0007643A" w:rsidP="0007643A">
            <w:pPr>
              <w:pStyle w:val="ListBullet"/>
            </w:pPr>
            <w:r w:rsidRPr="0007643A">
              <w:t>manufacturer specifications, where specified</w:t>
            </w:r>
          </w:p>
          <w:p w:rsidR="00000000" w:rsidRPr="0007643A" w:rsidP="0007643A">
            <w:pPr>
              <w:pStyle w:val="ListBullet"/>
            </w:pPr>
            <w:r w:rsidRPr="0007643A">
              <w:t>relevant regulations and Australian standards</w:t>
            </w:r>
          </w:p>
          <w:p w:rsidR="00000000" w:rsidP="0007643A">
            <w:pPr>
              <w:pStyle w:val="ListBullet"/>
              <w:rPr>
                <w:lang w:val="en-NZ"/>
              </w:rPr>
            </w:pPr>
            <w:r w:rsidRPr="0007643A">
              <w:t>workplace operations and procedures.</w:t>
            </w:r>
          </w:p>
        </w:tc>
      </w:tr>
      <w:tr w:rsidTr="0007643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rPr>
                <w:rStyle w:val="BoldandItalics"/>
              </w:rPr>
              <w:t>Environmental requirements</w:t>
            </w:r>
            <w:r w:rsidRPr="0007643A">
              <w:t xml:space="preserve"> may include: </w:t>
            </w:r>
          </w:p>
        </w:tc>
        <w:tc>
          <w:tcPr>
            <w:tcW w:w="6518" w:type="dxa"/>
            <w:tcBorders>
              <w:top w:val="nil"/>
              <w:left w:val="nil"/>
              <w:bottom w:val="nil"/>
              <w:right w:val="nil"/>
            </w:tcBorders>
            <w:tcMar>
              <w:top w:w="0" w:type="dxa"/>
              <w:left w:w="62" w:type="dxa"/>
              <w:bottom w:w="0" w:type="dxa"/>
              <w:right w:w="62" w:type="dxa"/>
            </w:tcMar>
          </w:tcPr>
          <w:p w:rsidR="00000000" w:rsidRPr="0007643A" w:rsidP="0007643A">
            <w:pPr>
              <w:pStyle w:val="ListBullet"/>
            </w:pPr>
            <w:r w:rsidRPr="0007643A">
              <w:t>clean-up manageme</w:t>
            </w:r>
            <w:r w:rsidRPr="0007643A">
              <w:t>nt</w:t>
            </w:r>
          </w:p>
          <w:p w:rsidR="00000000" w:rsidRPr="0007643A" w:rsidP="0007643A">
            <w:pPr>
              <w:pStyle w:val="ListBullet"/>
            </w:pPr>
            <w:r w:rsidRPr="0007643A">
              <w:t>dust and noise control</w:t>
            </w:r>
          </w:p>
          <w:p w:rsidR="00000000" w:rsidRPr="0007643A" w:rsidP="0007643A">
            <w:pPr>
              <w:pStyle w:val="ListBullet"/>
            </w:pPr>
            <w:r w:rsidRPr="0007643A">
              <w:t>stormwater management</w:t>
            </w:r>
          </w:p>
          <w:p w:rsidR="00000000" w:rsidRPr="0007643A" w:rsidP="0007643A">
            <w:pPr>
              <w:pStyle w:val="ListBullet"/>
            </w:pPr>
            <w:r w:rsidRPr="0007643A">
              <w:t>vibration management</w:t>
            </w:r>
          </w:p>
          <w:p w:rsidR="00000000" w:rsidP="0007643A">
            <w:pPr>
              <w:pStyle w:val="ListBullet"/>
              <w:rPr>
                <w:lang w:val="en-NZ"/>
              </w:rPr>
            </w:pPr>
            <w:r w:rsidRPr="0007643A">
              <w:t>waste management.</w:t>
            </w:r>
          </w:p>
        </w:tc>
      </w:tr>
      <w:tr w:rsidTr="0007643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07643A">
            <w:pPr>
              <w:pStyle w:val="BodyText"/>
              <w:rPr>
                <w:lang w:val="en-NZ"/>
              </w:rPr>
            </w:pPr>
            <w:r w:rsidRPr="0007643A">
              <w:rPr>
                <w:rStyle w:val="BoldandItalics"/>
              </w:rPr>
              <w:t xml:space="preserve">Maintenance </w:t>
            </w:r>
            <w:r w:rsidRPr="0007643A">
              <w:t>must be appropriate to the tool, plant and equipment and</w:t>
            </w:r>
            <w:r w:rsidRPr="0007643A">
              <w:rPr>
                <w:rStyle w:val="BoldandItalics"/>
              </w:rPr>
              <w:t xml:space="preserve"> </w:t>
            </w:r>
            <w:r w:rsidRPr="0007643A">
              <w:t>include:</w:t>
            </w:r>
          </w:p>
        </w:tc>
        <w:tc>
          <w:tcPr>
            <w:tcW w:w="6518" w:type="dxa"/>
            <w:tcBorders>
              <w:top w:val="nil"/>
              <w:left w:val="nil"/>
              <w:bottom w:val="nil"/>
              <w:right w:val="nil"/>
            </w:tcBorders>
            <w:tcMar>
              <w:top w:w="0" w:type="dxa"/>
              <w:left w:w="62" w:type="dxa"/>
              <w:bottom w:w="0" w:type="dxa"/>
              <w:right w:w="62" w:type="dxa"/>
            </w:tcMar>
          </w:tcPr>
          <w:p w:rsidR="00000000" w:rsidRPr="0007643A" w:rsidP="0007643A">
            <w:pPr>
              <w:pStyle w:val="ListBullet"/>
            </w:pPr>
            <w:r w:rsidRPr="0007643A">
              <w:t>cleaning</w:t>
            </w:r>
          </w:p>
          <w:p w:rsidR="00000000" w:rsidRPr="0007643A" w:rsidP="0007643A">
            <w:pPr>
              <w:pStyle w:val="ListBullet"/>
            </w:pPr>
            <w:r w:rsidRPr="0007643A">
              <w:t>fault checking and rectification or referral to appropriate person</w:t>
            </w:r>
          </w:p>
          <w:p w:rsidR="00000000" w:rsidRPr="0007643A" w:rsidP="0007643A">
            <w:pPr>
              <w:pStyle w:val="ListBullet"/>
            </w:pPr>
            <w:r w:rsidRPr="0007643A">
              <w:t>lubrication</w:t>
            </w:r>
          </w:p>
          <w:p w:rsidR="00000000" w:rsidRPr="0007643A" w:rsidP="0007643A">
            <w:pPr>
              <w:pStyle w:val="ListBullet"/>
            </w:pPr>
            <w:r w:rsidRPr="0007643A">
              <w:t>sharpening.</w:t>
            </w:r>
          </w:p>
        </w:tc>
      </w:tr>
    </w:tbl>
    <w:p w:rsidR="00474122" w:rsidP="0007643A">
      <w:pPr>
        <w:pStyle w:val="BodyText"/>
      </w:pPr>
    </w:p>
    <w:p w:rsidR="00474122" w:rsidP="0007643A">
      <w:pPr>
        <w:pStyle w:val="BodyText"/>
      </w:pPr>
    </w:p>
    <w:p w:rsidR="00000000" w:rsidRPr="0007643A" w:rsidP="0007643A">
      <w:pPr>
        <w:pStyle w:val="Heading1"/>
      </w:pPr>
      <w:bookmarkStart w:id="12" w:name="O_617728"/>
      <w:bookmarkEnd w:id="12"/>
      <w:r w:rsidRPr="0007643A">
        <w:t>Unit Sector(s)</w:t>
      </w:r>
    </w:p>
    <w:p w:rsidR="00000000" w:rsidRPr="0007643A" w:rsidP="0007643A">
      <w:pPr>
        <w:pStyle w:val="BodyText"/>
      </w:pPr>
      <w:r w:rsidRPr="0007643A">
        <w:t>Not applicable.</w:t>
      </w:r>
    </w:p>
    <w:p w:rsidR="00000000" w:rsidRPr="0007643A" w:rsidP="0007643A">
      <w:pPr>
        <w:pStyle w:val="AllowPageBreak"/>
      </w:pPr>
    </w:p>
    <w:p w:rsidR="00000000" w:rsidRPr="0007643A" w:rsidP="0007643A">
      <w:pPr>
        <w:pStyle w:val="Heading1"/>
      </w:pPr>
      <w:bookmarkStart w:id="13" w:name="O_617729"/>
      <w:bookmarkEnd w:id="13"/>
      <w:r w:rsidRPr="0007643A">
        <w:t>Custom Content Section</w:t>
      </w:r>
    </w:p>
    <w:p w:rsidR="00000000" w:rsidRPr="0007643A" w:rsidP="0007643A">
      <w:pPr>
        <w:pStyle w:val="BodyText"/>
      </w:pPr>
      <w:r w:rsidRPr="0007643A">
        <w:t>Not applicable.</w:t>
      </w:r>
    </w:p>
    <w:p w:rsidR="00000000" w:rsidRPr="0007643A" w:rsidP="0007643A"/>
    <w:sectPr w:rsidSect="000764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3A" w:rsidRPr="00474122" w:rsidP="004741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22" w:rsidP="000764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74122" w:rsidP="0007643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74122" w:rsidP="000764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3A" w:rsidRPr="00474122" w:rsidP="004741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22" w:rsidRPr="002D2AF8" w:rsidP="0007643A">
    <w:pPr>
      <w:pStyle w:val="Header"/>
      <w:framePr w:wrap="around"/>
    </w:pPr>
    <w:r>
      <w:fldChar w:fldCharType="begin"/>
    </w:r>
    <w:r>
      <w:instrText xml:space="preserve"> TITLE   \* MERGEFORMAT </w:instrText>
    </w:r>
    <w:r>
      <w:fldChar w:fldCharType="separate"/>
    </w:r>
    <w:r>
      <w:t>CPCCCO2022A Use and maintain concreting plant,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474122" w:rsidP="000764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50EA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0A97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D0E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4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43A"/>
    <w:pPr>
      <w:spacing w:before="360" w:after="60"/>
      <w:outlineLvl w:val="0"/>
    </w:pPr>
    <w:rPr>
      <w:sz w:val="32"/>
    </w:rPr>
  </w:style>
  <w:style w:type="paragraph" w:styleId="Heading2">
    <w:name w:val="heading 2"/>
    <w:basedOn w:val="HeadingBase"/>
    <w:next w:val="BodyText"/>
    <w:link w:val="Heading2Char"/>
    <w:qFormat/>
    <w:rsid w:val="0007643A"/>
    <w:pPr>
      <w:keepLines/>
      <w:spacing w:before="240" w:after="120"/>
      <w:outlineLvl w:val="1"/>
    </w:pPr>
    <w:rPr>
      <w:sz w:val="28"/>
      <w:szCs w:val="40"/>
    </w:rPr>
  </w:style>
  <w:style w:type="paragraph" w:styleId="Heading3">
    <w:name w:val="heading 3"/>
    <w:basedOn w:val="HeadingBase"/>
    <w:next w:val="BodyText"/>
    <w:link w:val="Heading3Char"/>
    <w:qFormat/>
    <w:rsid w:val="0007643A"/>
    <w:pPr>
      <w:spacing w:before="180" w:after="120"/>
      <w:outlineLvl w:val="2"/>
    </w:pPr>
    <w:rPr>
      <w:spacing w:val="-10"/>
      <w:kern w:val="32"/>
    </w:rPr>
  </w:style>
  <w:style w:type="paragraph" w:styleId="Heading4">
    <w:name w:val="heading 4"/>
    <w:basedOn w:val="HeadingBase"/>
    <w:next w:val="BodyText"/>
    <w:link w:val="Heading4Char"/>
    <w:qFormat/>
    <w:rsid w:val="0007643A"/>
    <w:pPr>
      <w:spacing w:before="160" w:after="120"/>
      <w:outlineLvl w:val="3"/>
    </w:pPr>
    <w:rPr>
      <w:sz w:val="22"/>
    </w:rPr>
  </w:style>
  <w:style w:type="paragraph" w:styleId="Heading5">
    <w:name w:val="heading 5"/>
    <w:basedOn w:val="HeadingBase"/>
    <w:next w:val="Normal"/>
    <w:link w:val="Heading5Char"/>
    <w:qFormat/>
    <w:rsid w:val="0007643A"/>
    <w:pPr>
      <w:spacing w:before="80"/>
      <w:outlineLvl w:val="4"/>
    </w:pPr>
    <w:rPr>
      <w:color w:val="918585"/>
      <w:sz w:val="20"/>
    </w:rPr>
  </w:style>
  <w:style w:type="paragraph" w:styleId="Heading6">
    <w:name w:val="heading 6"/>
    <w:basedOn w:val="HeadingBase"/>
    <w:next w:val="Normal"/>
    <w:link w:val="Heading6Char"/>
    <w:qFormat/>
    <w:rsid w:val="0007643A"/>
    <w:pPr>
      <w:spacing w:before="60"/>
      <w:outlineLvl w:val="5"/>
    </w:pPr>
    <w:rPr>
      <w:color w:val="918585"/>
      <w:sz w:val="20"/>
    </w:rPr>
  </w:style>
  <w:style w:type="paragraph" w:styleId="Heading7">
    <w:name w:val="heading 7"/>
    <w:basedOn w:val="Normal"/>
    <w:next w:val="Normal"/>
    <w:link w:val="Heading7Char"/>
    <w:qFormat/>
    <w:rsid w:val="0007643A"/>
    <w:pPr>
      <w:ind w:left="720"/>
      <w:outlineLvl w:val="6"/>
    </w:pPr>
    <w:rPr>
      <w:i/>
    </w:rPr>
  </w:style>
  <w:style w:type="paragraph" w:styleId="Heading8">
    <w:name w:val="heading 8"/>
    <w:basedOn w:val="Normal"/>
    <w:next w:val="Normal"/>
    <w:link w:val="Heading8Char"/>
    <w:qFormat/>
    <w:rsid w:val="0007643A"/>
    <w:pPr>
      <w:ind w:left="720"/>
      <w:outlineLvl w:val="7"/>
    </w:pPr>
    <w:rPr>
      <w:i/>
    </w:rPr>
  </w:style>
  <w:style w:type="paragraph" w:styleId="Heading9">
    <w:name w:val="heading 9"/>
    <w:basedOn w:val="Normal"/>
    <w:next w:val="Normal"/>
    <w:link w:val="Heading9Char"/>
    <w:qFormat/>
    <w:rsid w:val="0007643A"/>
    <w:pPr>
      <w:ind w:left="720"/>
      <w:outlineLvl w:val="8"/>
    </w:pPr>
    <w:rPr>
      <w:i/>
    </w:rPr>
  </w:style>
  <w:style w:type="character" w:default="1" w:styleId="DefaultParagraphFont">
    <w:name w:val="Default Paragraph Font"/>
    <w:uiPriority w:val="1"/>
    <w:unhideWhenUsed/>
    <w:rsid w:val="000764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43A"/>
  </w:style>
  <w:style w:type="character" w:customStyle="1" w:styleId="Heading1Char">
    <w:name w:val="Heading 1 Char"/>
    <w:basedOn w:val="DefaultParagraphFont"/>
    <w:link w:val="Heading1"/>
    <w:rsid w:val="0007643A"/>
    <w:rPr>
      <w:rFonts w:ascii="Times New Roman" w:eastAsia="Times New Roman" w:hAnsi="Times New Roman" w:cs="Times New Roman"/>
      <w:b/>
      <w:sz w:val="32"/>
      <w:szCs w:val="20"/>
      <w:lang w:eastAsia="en-US"/>
    </w:rPr>
  </w:style>
  <w:style w:type="paragraph" w:styleId="BodyText">
    <w:name w:val="Body Text"/>
    <w:basedOn w:val="Normal"/>
    <w:link w:val="BodyTextChar"/>
    <w:rsid w:val="000764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643A"/>
    <w:rPr>
      <w:rFonts w:ascii="Times New Roman" w:eastAsia="Times New Roman" w:hAnsi="Times New Roman" w:cs="Times New Roman"/>
      <w:sz w:val="24"/>
      <w:lang w:eastAsia="en-US"/>
    </w:rPr>
  </w:style>
  <w:style w:type="paragraph" w:styleId="ListBullet">
    <w:name w:val="List Bullet"/>
    <w:basedOn w:val="List"/>
    <w:rsid w:val="0007643A"/>
    <w:pPr>
      <w:numPr>
        <w:numId w:val="13"/>
      </w:numPr>
      <w:tabs>
        <w:tab w:val="clear" w:pos="340"/>
      </w:tabs>
      <w:spacing w:before="40" w:after="40"/>
    </w:pPr>
  </w:style>
  <w:style w:type="character" w:customStyle="1" w:styleId="SpecialBold">
    <w:name w:val="Special Bold"/>
    <w:basedOn w:val="DefaultParagraphFont"/>
    <w:rsid w:val="0007643A"/>
    <w:rPr>
      <w:b/>
      <w:spacing w:val="0"/>
    </w:rPr>
  </w:style>
  <w:style w:type="paragraph" w:styleId="ListBullet2">
    <w:name w:val="List Bullet 2"/>
    <w:basedOn w:val="List2"/>
    <w:rsid w:val="0007643A"/>
    <w:pPr>
      <w:numPr>
        <w:numId w:val="14"/>
      </w:numPr>
      <w:tabs>
        <w:tab w:val="clear" w:pos="680"/>
      </w:tabs>
    </w:pPr>
  </w:style>
  <w:style w:type="paragraph" w:customStyle="1" w:styleId="SuperHeading">
    <w:name w:val="SuperHeading"/>
    <w:basedOn w:val="Normal"/>
    <w:rsid w:val="0007643A"/>
    <w:pPr>
      <w:spacing w:before="240" w:after="120"/>
      <w:outlineLvl w:val="0"/>
    </w:pPr>
    <w:rPr>
      <w:rFonts w:ascii="Times New Roman" w:hAnsi="Times New Roman"/>
      <w:b/>
      <w:sz w:val="32"/>
    </w:rPr>
  </w:style>
  <w:style w:type="paragraph" w:customStyle="1" w:styleId="AllowPageBreak">
    <w:name w:val="AllowPageBreak"/>
    <w:rsid w:val="000764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643A"/>
    <w:rPr>
      <w:b/>
      <w:i/>
      <w:u w:val="none"/>
    </w:rPr>
  </w:style>
  <w:style w:type="character" w:customStyle="1" w:styleId="Heading2Char">
    <w:name w:val="Heading 2 Char"/>
    <w:basedOn w:val="DefaultParagraphFont"/>
    <w:link w:val="Heading2"/>
    <w:rsid w:val="000764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4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4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4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4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4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4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43A"/>
    <w:rPr>
      <w:rFonts w:ascii="Courier New" w:eastAsia="Times New Roman" w:hAnsi="Courier New" w:cs="Times New Roman"/>
      <w:i/>
      <w:szCs w:val="20"/>
      <w:lang w:eastAsia="en-US"/>
    </w:rPr>
  </w:style>
  <w:style w:type="paragraph" w:customStyle="1" w:styleId="HeadingBase">
    <w:name w:val="Heading Base"/>
    <w:rsid w:val="000764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43A"/>
    <w:pPr>
      <w:tabs>
        <w:tab w:val="right" w:leader="dot" w:pos="9072"/>
      </w:tabs>
      <w:ind w:left="567"/>
    </w:pPr>
    <w:rPr>
      <w:szCs w:val="22"/>
    </w:rPr>
  </w:style>
  <w:style w:type="paragraph" w:customStyle="1" w:styleId="TOCBase">
    <w:name w:val="TOC Base"/>
    <w:rsid w:val="000764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43A"/>
    <w:pPr>
      <w:tabs>
        <w:tab w:val="right" w:leader="dot" w:pos="9072"/>
      </w:tabs>
      <w:spacing w:before="40" w:after="40"/>
      <w:ind w:left="284"/>
    </w:pPr>
    <w:rPr>
      <w:rFonts w:ascii="Times New Roman" w:hAnsi="Times New Roman"/>
    </w:rPr>
  </w:style>
  <w:style w:type="paragraph" w:styleId="TOC1">
    <w:name w:val="toc 1"/>
    <w:basedOn w:val="TOCBase"/>
    <w:next w:val="Normal"/>
    <w:rsid w:val="000764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4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43A"/>
    <w:rPr>
      <w:rFonts w:ascii="Times New Roman" w:eastAsia="Times New Roman" w:hAnsi="Times New Roman" w:cs="Times New Roman"/>
      <w:sz w:val="16"/>
      <w:lang w:eastAsia="en-US"/>
    </w:rPr>
  </w:style>
  <w:style w:type="paragraph" w:styleId="Title">
    <w:name w:val="Title"/>
    <w:basedOn w:val="HeadingBase"/>
    <w:link w:val="TitleChar"/>
    <w:qFormat/>
    <w:rsid w:val="0007643A"/>
    <w:pPr>
      <w:spacing w:before="5040"/>
      <w:jc w:val="center"/>
    </w:pPr>
    <w:rPr>
      <w:sz w:val="48"/>
      <w:szCs w:val="72"/>
      <w:lang w:val="en-US"/>
    </w:rPr>
  </w:style>
  <w:style w:type="character" w:customStyle="1" w:styleId="TitleChar">
    <w:name w:val="Title Char"/>
    <w:basedOn w:val="DefaultParagraphFont"/>
    <w:link w:val="Title"/>
    <w:rsid w:val="000764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43A"/>
    <w:pPr>
      <w:tabs>
        <w:tab w:val="left" w:pos="3600"/>
        <w:tab w:val="left" w:pos="3958"/>
      </w:tabs>
    </w:pPr>
  </w:style>
  <w:style w:type="paragraph" w:styleId="List">
    <w:name w:val="List"/>
    <w:basedOn w:val="BodyText"/>
    <w:next w:val="BodyText"/>
    <w:rsid w:val="0007643A"/>
    <w:pPr>
      <w:tabs>
        <w:tab w:val="left" w:pos="340"/>
      </w:tabs>
      <w:spacing w:before="60" w:after="60"/>
      <w:ind w:left="340" w:hanging="340"/>
    </w:pPr>
  </w:style>
  <w:style w:type="paragraph" w:customStyle="1" w:styleId="Note">
    <w:name w:val="Note"/>
    <w:basedOn w:val="BodyText"/>
    <w:rsid w:val="000764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43A"/>
    <w:pPr>
      <w:framePr w:wrap="auto" w:hAnchor="text" w:y="6049"/>
    </w:pPr>
    <w:rPr>
      <w:color w:val="000000"/>
      <w:sz w:val="40"/>
    </w:rPr>
  </w:style>
  <w:style w:type="paragraph" w:customStyle="1" w:styleId="TOCTitle">
    <w:name w:val="TOCTitle"/>
    <w:basedOn w:val="Heading1"/>
    <w:rsid w:val="0007643A"/>
    <w:pPr>
      <w:spacing w:after="240"/>
      <w:jc w:val="center"/>
      <w:outlineLvl w:val="9"/>
    </w:pPr>
    <w:rPr>
      <w:caps/>
    </w:rPr>
  </w:style>
  <w:style w:type="paragraph" w:customStyle="1" w:styleId="Version">
    <w:name w:val="Version"/>
    <w:rsid w:val="000764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43A"/>
    <w:pPr>
      <w:keepNext w:val="0"/>
      <w:tabs>
        <w:tab w:val="right" w:pos="4176"/>
      </w:tabs>
      <w:ind w:left="198" w:hanging="198"/>
    </w:pPr>
    <w:rPr>
      <w:rFonts w:ascii="Garamond" w:hAnsi="Garamond"/>
    </w:rPr>
  </w:style>
  <w:style w:type="paragraph" w:styleId="IndexHeading">
    <w:name w:val="index heading"/>
    <w:basedOn w:val="Normal"/>
    <w:next w:val="Index1"/>
    <w:semiHidden/>
    <w:rsid w:val="0007643A"/>
    <w:pPr>
      <w:spacing w:before="120" w:after="120"/>
    </w:pPr>
    <w:rPr>
      <w:rFonts w:ascii="Arial" w:hAnsi="Arial"/>
      <w:b/>
      <w:color w:val="918585"/>
      <w:sz w:val="24"/>
    </w:rPr>
  </w:style>
  <w:style w:type="paragraph" w:styleId="Header">
    <w:name w:val="header"/>
    <w:basedOn w:val="Normal"/>
    <w:link w:val="HeaderChar"/>
    <w:rsid w:val="000764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43A"/>
    <w:rPr>
      <w:rFonts w:ascii="Times New Roman" w:eastAsia="Times New Roman" w:hAnsi="Times New Roman" w:cs="Times New Roman"/>
      <w:sz w:val="16"/>
      <w:szCs w:val="20"/>
      <w:lang w:val="en-GB" w:eastAsia="en-US"/>
    </w:rPr>
  </w:style>
  <w:style w:type="paragraph" w:customStyle="1" w:styleId="Chapter">
    <w:name w:val="Chapter"/>
    <w:basedOn w:val="Normal"/>
    <w:rsid w:val="0007643A"/>
    <w:pPr>
      <w:spacing w:before="240"/>
    </w:pPr>
    <w:rPr>
      <w:rFonts w:ascii="Times New Roman" w:hAnsi="Times New Roman"/>
      <w:smallCaps/>
      <w:spacing w:val="80"/>
      <w:sz w:val="28"/>
    </w:rPr>
  </w:style>
  <w:style w:type="paragraph" w:customStyle="1" w:styleId="InChapter">
    <w:name w:val="InChapter"/>
    <w:basedOn w:val="Heading3"/>
    <w:rsid w:val="0007643A"/>
    <w:pPr>
      <w:spacing w:after="240"/>
      <w:outlineLvl w:val="9"/>
    </w:pPr>
    <w:rPr>
      <w:noProof/>
    </w:rPr>
  </w:style>
  <w:style w:type="paragraph" w:styleId="Index2">
    <w:name w:val="index 2"/>
    <w:basedOn w:val="Normal"/>
    <w:next w:val="Normal"/>
    <w:semiHidden/>
    <w:rsid w:val="0007643A"/>
    <w:pPr>
      <w:tabs>
        <w:tab w:val="right" w:pos="4176"/>
      </w:tabs>
      <w:ind w:left="568" w:hanging="284"/>
    </w:pPr>
    <w:rPr>
      <w:rFonts w:ascii="Garamond" w:hAnsi="Garamond"/>
    </w:rPr>
  </w:style>
  <w:style w:type="paragraph" w:customStyle="1" w:styleId="Byline">
    <w:name w:val="Byline"/>
    <w:rsid w:val="000764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43A"/>
    <w:pPr>
      <w:tabs>
        <w:tab w:val="clear" w:pos="3600"/>
        <w:tab w:val="clear" w:pos="3958"/>
      </w:tabs>
      <w:jc w:val="right"/>
    </w:pPr>
  </w:style>
  <w:style w:type="character" w:styleId="Emphasis">
    <w:name w:val="Emphasis"/>
    <w:basedOn w:val="DefaultParagraphFont"/>
    <w:qFormat/>
    <w:rsid w:val="0007643A"/>
    <w:rPr>
      <w:i/>
    </w:rPr>
  </w:style>
  <w:style w:type="paragraph" w:styleId="Caption">
    <w:name w:val="caption"/>
    <w:basedOn w:val="BodyText"/>
    <w:next w:val="Normal"/>
    <w:qFormat/>
    <w:rsid w:val="0007643A"/>
    <w:pPr>
      <w:framePr w:w="2268" w:hSpace="181" w:vSpace="181" w:wrap="around" w:vAnchor="text" w:hAnchor="page" w:x="1135" w:y="285" w:anchorLock="1"/>
    </w:pPr>
    <w:rPr>
      <w:i/>
    </w:rPr>
  </w:style>
  <w:style w:type="paragraph" w:customStyle="1" w:styleId="MiniTOCTitle">
    <w:name w:val="MiniTOCTitle"/>
    <w:basedOn w:val="Heading4"/>
    <w:rsid w:val="0007643A"/>
    <w:pPr>
      <w:spacing w:before="240"/>
      <w:outlineLvl w:val="9"/>
    </w:pPr>
    <w:rPr>
      <w:noProof/>
      <w:sz w:val="24"/>
    </w:rPr>
  </w:style>
  <w:style w:type="paragraph" w:customStyle="1" w:styleId="MiniTOCItem">
    <w:name w:val="MiniTOCItem"/>
    <w:basedOn w:val="ListBullet"/>
    <w:rsid w:val="0007643A"/>
    <w:pPr>
      <w:numPr>
        <w:numId w:val="0"/>
      </w:numPr>
      <w:tabs>
        <w:tab w:val="right" w:leader="dot" w:pos="6521"/>
      </w:tabs>
      <w:spacing w:before="0" w:after="0"/>
    </w:pPr>
  </w:style>
  <w:style w:type="paragraph" w:customStyle="1" w:styleId="TOFTitle">
    <w:name w:val="TOFTitle"/>
    <w:basedOn w:val="TOCTitle"/>
    <w:rsid w:val="0007643A"/>
  </w:style>
  <w:style w:type="paragraph" w:styleId="TableofFigures">
    <w:name w:val="table of figures"/>
    <w:basedOn w:val="Normal"/>
    <w:next w:val="Normal"/>
    <w:semiHidden/>
    <w:rsid w:val="0007643A"/>
    <w:pPr>
      <w:tabs>
        <w:tab w:val="right" w:leader="dot" w:pos="9072"/>
      </w:tabs>
      <w:ind w:left="970" w:hanging="403"/>
    </w:pPr>
    <w:rPr>
      <w:rFonts w:ascii="Times New Roman" w:hAnsi="Times New Roman"/>
      <w:b/>
    </w:rPr>
  </w:style>
  <w:style w:type="paragraph" w:styleId="ListNumber">
    <w:name w:val="List Number"/>
    <w:basedOn w:val="List"/>
    <w:rsid w:val="0007643A"/>
    <w:pPr>
      <w:numPr>
        <w:numId w:val="11"/>
      </w:numPr>
    </w:pPr>
  </w:style>
  <w:style w:type="character" w:customStyle="1" w:styleId="WingdingSymbols">
    <w:name w:val="Wingding Symbols"/>
    <w:rsid w:val="0007643A"/>
    <w:rPr>
      <w:rFonts w:ascii="Wingdings" w:hAnsi="Wingdings"/>
    </w:rPr>
  </w:style>
  <w:style w:type="paragraph" w:customStyle="1" w:styleId="TableHeading">
    <w:name w:val="Table Heading"/>
    <w:basedOn w:val="HeadingBase"/>
    <w:rsid w:val="0007643A"/>
    <w:pPr>
      <w:keepLines/>
      <w:pBdr>
        <w:bottom w:val="single" w:sz="6" w:space="1" w:color="918585"/>
      </w:pBdr>
      <w:spacing w:before="240"/>
    </w:pPr>
  </w:style>
  <w:style w:type="character" w:customStyle="1" w:styleId="HotSpot">
    <w:name w:val="HotSpot"/>
    <w:rsid w:val="0007643A"/>
    <w:rPr>
      <w:color w:val="0033CC"/>
      <w:u w:val="none"/>
    </w:rPr>
  </w:style>
  <w:style w:type="paragraph" w:customStyle="1" w:styleId="BodyTextRight">
    <w:name w:val="Body Text Right"/>
    <w:basedOn w:val="BodyText"/>
    <w:rsid w:val="0007643A"/>
    <w:pPr>
      <w:spacing w:before="0" w:after="0"/>
      <w:jc w:val="right"/>
    </w:pPr>
  </w:style>
  <w:style w:type="paragraph" w:styleId="Index3">
    <w:name w:val="index 3"/>
    <w:basedOn w:val="ListNumber2"/>
    <w:next w:val="Normal"/>
    <w:semiHidden/>
    <w:rsid w:val="0007643A"/>
    <w:pPr>
      <w:numPr>
        <w:numId w:val="0"/>
      </w:numPr>
      <w:tabs>
        <w:tab w:val="right" w:leader="dot" w:pos="4176"/>
      </w:tabs>
    </w:pPr>
  </w:style>
  <w:style w:type="paragraph" w:styleId="ListNumber2">
    <w:name w:val="List Number 2"/>
    <w:basedOn w:val="List2"/>
    <w:rsid w:val="0007643A"/>
    <w:pPr>
      <w:numPr>
        <w:numId w:val="10"/>
      </w:numPr>
      <w:tabs>
        <w:tab w:val="clear" w:pos="1060"/>
      </w:tabs>
    </w:pPr>
  </w:style>
  <w:style w:type="paragraph" w:customStyle="1" w:styleId="MarginNote">
    <w:name w:val="Margin Note"/>
    <w:basedOn w:val="BodyText"/>
    <w:rsid w:val="000764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4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4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43A"/>
    <w:rPr>
      <w:sz w:val="32"/>
    </w:rPr>
  </w:style>
  <w:style w:type="paragraph" w:customStyle="1" w:styleId="HeadingProcedure">
    <w:name w:val="Heading Procedure"/>
    <w:basedOn w:val="HeadingBase"/>
    <w:next w:val="Normal"/>
    <w:rsid w:val="0007643A"/>
    <w:pPr>
      <w:tabs>
        <w:tab w:val="left" w:pos="0"/>
      </w:tabs>
      <w:spacing w:before="120" w:after="60"/>
    </w:pPr>
    <w:rPr>
      <w:i/>
      <w:color w:val="918585"/>
      <w:sz w:val="22"/>
    </w:rPr>
  </w:style>
  <w:style w:type="paragraph" w:customStyle="1" w:styleId="TableBodyText">
    <w:name w:val="Table Body Text"/>
    <w:basedOn w:val="BodyText"/>
    <w:rsid w:val="0007643A"/>
    <w:pPr>
      <w:spacing w:before="60" w:after="60"/>
    </w:pPr>
  </w:style>
  <w:style w:type="paragraph" w:styleId="ListContinue">
    <w:name w:val="List Continue"/>
    <w:basedOn w:val="List"/>
    <w:rsid w:val="0007643A"/>
    <w:pPr>
      <w:ind w:firstLine="0"/>
    </w:pPr>
  </w:style>
  <w:style w:type="paragraph" w:customStyle="1" w:styleId="ListNote">
    <w:name w:val="List Note"/>
    <w:basedOn w:val="List"/>
    <w:rsid w:val="0007643A"/>
    <w:pPr>
      <w:pBdr>
        <w:top w:val="single" w:sz="6" w:space="2" w:color="918585"/>
        <w:bottom w:val="single" w:sz="6" w:space="2" w:color="918585"/>
      </w:pBdr>
      <w:tabs>
        <w:tab w:val="left" w:pos="1021"/>
      </w:tabs>
      <w:ind w:firstLine="0"/>
    </w:pPr>
  </w:style>
  <w:style w:type="paragraph" w:customStyle="1" w:styleId="Warning">
    <w:name w:val="Warning"/>
    <w:basedOn w:val="BodyText"/>
    <w:rsid w:val="0007643A"/>
    <w:pPr>
      <w:shd w:val="clear" w:color="auto" w:fill="D9D9D9"/>
      <w:tabs>
        <w:tab w:val="left" w:pos="992"/>
      </w:tabs>
      <w:ind w:left="119" w:right="119"/>
    </w:pPr>
    <w:rPr>
      <w:sz w:val="20"/>
    </w:rPr>
  </w:style>
  <w:style w:type="paragraph" w:customStyle="1" w:styleId="MarginIcons">
    <w:name w:val="Margin Icons"/>
    <w:basedOn w:val="BodyText"/>
    <w:rsid w:val="000764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43A"/>
    <w:rPr>
      <w:rFonts w:ascii="Courier New" w:hAnsi="Courier New"/>
    </w:rPr>
  </w:style>
  <w:style w:type="paragraph" w:customStyle="1" w:styleId="NoteBullet">
    <w:name w:val="Note Bullet"/>
    <w:basedOn w:val="Note"/>
    <w:rsid w:val="0007643A"/>
    <w:pPr>
      <w:tabs>
        <w:tab w:val="clear" w:pos="680"/>
      </w:tabs>
      <w:spacing w:before="60" w:after="60"/>
    </w:pPr>
  </w:style>
  <w:style w:type="paragraph" w:customStyle="1" w:styleId="SubHeading2">
    <w:name w:val="SubHeading2"/>
    <w:basedOn w:val="HeadingBase"/>
    <w:rsid w:val="0007643A"/>
    <w:pPr>
      <w:spacing w:before="240" w:after="60"/>
    </w:pPr>
    <w:rPr>
      <w:sz w:val="20"/>
    </w:rPr>
  </w:style>
  <w:style w:type="paragraph" w:customStyle="1" w:styleId="SubHeading1">
    <w:name w:val="SubHeading1"/>
    <w:basedOn w:val="HeadingBase"/>
    <w:rsid w:val="0007643A"/>
    <w:pPr>
      <w:spacing w:before="240" w:after="60"/>
    </w:pPr>
    <w:rPr>
      <w:color w:val="918585"/>
      <w:sz w:val="22"/>
    </w:rPr>
  </w:style>
  <w:style w:type="paragraph" w:customStyle="1" w:styleId="SideHeading">
    <w:name w:val="Side Heading"/>
    <w:basedOn w:val="HeadingBase"/>
    <w:rsid w:val="000764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43A"/>
    <w:pPr>
      <w:numPr>
        <w:numId w:val="12"/>
      </w:numPr>
    </w:pPr>
  </w:style>
  <w:style w:type="paragraph" w:styleId="PlainText">
    <w:name w:val="Plain Text"/>
    <w:basedOn w:val="Normal"/>
    <w:link w:val="PlainTextChar"/>
    <w:rsid w:val="0007643A"/>
    <w:rPr>
      <w:sz w:val="20"/>
    </w:rPr>
  </w:style>
  <w:style w:type="character" w:customStyle="1" w:styleId="PlainTextChar">
    <w:name w:val="Plain Text Char"/>
    <w:basedOn w:val="DefaultParagraphFont"/>
    <w:link w:val="PlainText"/>
    <w:rsid w:val="0007643A"/>
    <w:rPr>
      <w:rFonts w:ascii="Courier New" w:eastAsia="Times New Roman" w:hAnsi="Courier New" w:cs="Times New Roman"/>
      <w:sz w:val="20"/>
      <w:szCs w:val="20"/>
      <w:lang w:eastAsia="en-US"/>
    </w:rPr>
  </w:style>
  <w:style w:type="character" w:customStyle="1" w:styleId="MenuOption">
    <w:name w:val="Menu Option"/>
    <w:basedOn w:val="DefaultParagraphFont"/>
    <w:rsid w:val="0007643A"/>
    <w:rPr>
      <w:b/>
      <w:smallCaps/>
    </w:rPr>
  </w:style>
  <w:style w:type="paragraph" w:customStyle="1" w:styleId="TableListNumber">
    <w:name w:val="Table List Number"/>
    <w:basedOn w:val="ListNumber"/>
    <w:rsid w:val="0007643A"/>
    <w:pPr>
      <w:numPr>
        <w:numId w:val="0"/>
      </w:numPr>
    </w:pPr>
  </w:style>
  <w:style w:type="paragraph" w:styleId="TOC4">
    <w:name w:val="toc 4"/>
    <w:basedOn w:val="TOCBase"/>
    <w:next w:val="Normal"/>
    <w:semiHidden/>
    <w:rsid w:val="0007643A"/>
    <w:pPr>
      <w:tabs>
        <w:tab w:val="right" w:leader="dot" w:pos="9071"/>
      </w:tabs>
      <w:ind w:left="1701"/>
    </w:pPr>
  </w:style>
  <w:style w:type="paragraph" w:customStyle="1" w:styleId="ListAlpha">
    <w:name w:val="List Alpha"/>
    <w:basedOn w:val="List"/>
    <w:rsid w:val="0007643A"/>
    <w:pPr>
      <w:numPr>
        <w:numId w:val="9"/>
      </w:numPr>
    </w:pPr>
  </w:style>
  <w:style w:type="paragraph" w:customStyle="1" w:styleId="ListAlpha2">
    <w:name w:val="List Alpha 2"/>
    <w:basedOn w:val="List2"/>
    <w:rsid w:val="0007643A"/>
    <w:pPr>
      <w:numPr>
        <w:numId w:val="8"/>
      </w:numPr>
    </w:pPr>
  </w:style>
  <w:style w:type="paragraph" w:styleId="List2">
    <w:name w:val="List 2"/>
    <w:basedOn w:val="BodyText"/>
    <w:rsid w:val="0007643A"/>
    <w:pPr>
      <w:tabs>
        <w:tab w:val="left" w:pos="680"/>
      </w:tabs>
      <w:spacing w:before="60" w:after="60"/>
      <w:ind w:left="680" w:hanging="340"/>
    </w:pPr>
  </w:style>
  <w:style w:type="paragraph" w:styleId="List3">
    <w:name w:val="List 3"/>
    <w:basedOn w:val="BodyText"/>
    <w:rsid w:val="0007643A"/>
    <w:pPr>
      <w:tabs>
        <w:tab w:val="left" w:pos="1021"/>
      </w:tabs>
      <w:spacing w:before="60" w:after="60"/>
      <w:ind w:left="1020" w:hanging="340"/>
    </w:pPr>
  </w:style>
  <w:style w:type="paragraph" w:styleId="List4">
    <w:name w:val="List 4"/>
    <w:basedOn w:val="BodyText"/>
    <w:rsid w:val="0007643A"/>
    <w:pPr>
      <w:tabs>
        <w:tab w:val="left" w:pos="1361"/>
      </w:tabs>
      <w:spacing w:before="60" w:after="60"/>
      <w:ind w:left="1361" w:hanging="340"/>
    </w:pPr>
  </w:style>
  <w:style w:type="paragraph" w:styleId="List5">
    <w:name w:val="List 5"/>
    <w:basedOn w:val="BodyText"/>
    <w:rsid w:val="0007643A"/>
    <w:pPr>
      <w:tabs>
        <w:tab w:val="left" w:pos="1701"/>
      </w:tabs>
      <w:spacing w:before="60" w:after="60"/>
      <w:ind w:left="1701" w:hanging="340"/>
    </w:pPr>
  </w:style>
  <w:style w:type="paragraph" w:styleId="ListBullet3">
    <w:name w:val="List Bullet 3"/>
    <w:basedOn w:val="List3"/>
    <w:rsid w:val="0007643A"/>
    <w:pPr>
      <w:numPr>
        <w:numId w:val="15"/>
      </w:numPr>
      <w:tabs>
        <w:tab w:val="clear" w:pos="1021"/>
      </w:tabs>
      <w:ind w:left="1037" w:hanging="357"/>
    </w:pPr>
  </w:style>
  <w:style w:type="paragraph" w:styleId="ListBullet4">
    <w:name w:val="List Bullet 4"/>
    <w:basedOn w:val="List4"/>
    <w:rsid w:val="0007643A"/>
    <w:pPr>
      <w:numPr>
        <w:numId w:val="3"/>
      </w:numPr>
    </w:pPr>
  </w:style>
  <w:style w:type="paragraph" w:styleId="ListBullet5">
    <w:name w:val="List Bullet 5"/>
    <w:basedOn w:val="List5"/>
    <w:rsid w:val="0007643A"/>
    <w:pPr>
      <w:numPr>
        <w:numId w:val="4"/>
      </w:numPr>
    </w:pPr>
  </w:style>
  <w:style w:type="paragraph" w:styleId="ListContinue2">
    <w:name w:val="List Continue 2"/>
    <w:basedOn w:val="List2"/>
    <w:rsid w:val="0007643A"/>
    <w:pPr>
      <w:ind w:firstLine="0"/>
    </w:pPr>
  </w:style>
  <w:style w:type="paragraph" w:styleId="ListContinue3">
    <w:name w:val="List Continue 3"/>
    <w:basedOn w:val="List3"/>
    <w:rsid w:val="0007643A"/>
    <w:pPr>
      <w:ind w:left="1021" w:firstLine="0"/>
    </w:pPr>
  </w:style>
  <w:style w:type="paragraph" w:styleId="ListContinue4">
    <w:name w:val="List Continue 4"/>
    <w:basedOn w:val="List4"/>
    <w:rsid w:val="0007643A"/>
    <w:pPr>
      <w:ind w:firstLine="0"/>
    </w:pPr>
  </w:style>
  <w:style w:type="paragraph" w:styleId="ListContinue5">
    <w:name w:val="List Continue 5"/>
    <w:basedOn w:val="List5"/>
    <w:rsid w:val="0007643A"/>
    <w:pPr>
      <w:ind w:firstLine="0"/>
    </w:pPr>
  </w:style>
  <w:style w:type="paragraph" w:styleId="ListNumber3">
    <w:name w:val="List Number 3"/>
    <w:basedOn w:val="List3"/>
    <w:rsid w:val="0007643A"/>
    <w:pPr>
      <w:numPr>
        <w:numId w:val="5"/>
      </w:numPr>
    </w:pPr>
  </w:style>
  <w:style w:type="paragraph" w:styleId="ListNumber4">
    <w:name w:val="List Number 4"/>
    <w:basedOn w:val="List4"/>
    <w:rsid w:val="0007643A"/>
    <w:pPr>
      <w:numPr>
        <w:numId w:val="6"/>
      </w:numPr>
    </w:pPr>
  </w:style>
  <w:style w:type="paragraph" w:styleId="ListNumber5">
    <w:name w:val="List Number 5"/>
    <w:basedOn w:val="List5"/>
    <w:rsid w:val="0007643A"/>
    <w:pPr>
      <w:numPr>
        <w:numId w:val="7"/>
      </w:numPr>
    </w:pPr>
  </w:style>
  <w:style w:type="paragraph" w:styleId="BlockText">
    <w:name w:val="Block Text"/>
    <w:basedOn w:val="Normal"/>
    <w:rsid w:val="0007643A"/>
    <w:pPr>
      <w:spacing w:after="120"/>
      <w:ind w:left="1440" w:right="1440"/>
    </w:pPr>
  </w:style>
  <w:style w:type="character" w:customStyle="1" w:styleId="Subscript">
    <w:name w:val="Subscript"/>
    <w:basedOn w:val="DefaultParagraphFont"/>
    <w:rsid w:val="0007643A"/>
    <w:rPr>
      <w:sz w:val="16"/>
      <w:vertAlign w:val="subscript"/>
    </w:rPr>
  </w:style>
  <w:style w:type="character" w:customStyle="1" w:styleId="Superscript">
    <w:name w:val="Superscript"/>
    <w:basedOn w:val="DefaultParagraphFont"/>
    <w:rsid w:val="0007643A"/>
    <w:rPr>
      <w:sz w:val="16"/>
      <w:vertAlign w:val="superscript"/>
    </w:rPr>
  </w:style>
  <w:style w:type="character" w:customStyle="1" w:styleId="Symbols">
    <w:name w:val="Symbols"/>
    <w:basedOn w:val="DefaultParagraphFont"/>
    <w:rsid w:val="0007643A"/>
    <w:rPr>
      <w:rFonts w:ascii="Symbol" w:hAnsi="Symbol"/>
    </w:rPr>
  </w:style>
  <w:style w:type="character" w:customStyle="1" w:styleId="MenuOptions">
    <w:name w:val="Menu Options"/>
    <w:basedOn w:val="DefaultParagraphFont"/>
    <w:rsid w:val="0007643A"/>
    <w:rPr>
      <w:rFonts w:ascii="Arial Narrow" w:hAnsi="Arial Narrow"/>
      <w:smallCaps/>
    </w:rPr>
  </w:style>
  <w:style w:type="character" w:customStyle="1" w:styleId="Buttons">
    <w:name w:val="Buttons"/>
    <w:basedOn w:val="DefaultParagraphFont"/>
    <w:rsid w:val="0007643A"/>
    <w:rPr>
      <w:b/>
    </w:rPr>
  </w:style>
  <w:style w:type="character" w:customStyle="1" w:styleId="Underlined">
    <w:name w:val="Underlined"/>
    <w:basedOn w:val="DefaultParagraphFont"/>
    <w:rsid w:val="0007643A"/>
    <w:rPr>
      <w:u w:val="single"/>
    </w:rPr>
  </w:style>
  <w:style w:type="paragraph" w:customStyle="1" w:styleId="TableBodyTextRight">
    <w:name w:val="Table Body Text Right"/>
    <w:basedOn w:val="TableBodyText"/>
    <w:rsid w:val="0007643A"/>
    <w:pPr>
      <w:widowControl w:val="0"/>
      <w:autoSpaceDE w:val="0"/>
      <w:autoSpaceDN w:val="0"/>
      <w:adjustRightInd w:val="0"/>
      <w:jc w:val="right"/>
    </w:pPr>
    <w:rPr>
      <w:rFonts w:cs="Arial"/>
      <w:szCs w:val="18"/>
    </w:rPr>
  </w:style>
  <w:style w:type="paragraph" w:customStyle="1" w:styleId="CopyrightText">
    <w:name w:val="Copyright Text"/>
    <w:basedOn w:val="BodyText"/>
    <w:rsid w:val="0007643A"/>
    <w:rPr>
      <w:sz w:val="18"/>
    </w:rPr>
  </w:style>
  <w:style w:type="paragraph" w:customStyle="1" w:styleId="BodySmallRight">
    <w:name w:val="Body Small Right"/>
    <w:basedOn w:val="BodyTextRight"/>
    <w:rsid w:val="0007643A"/>
    <w:rPr>
      <w:sz w:val="18"/>
      <w:szCs w:val="18"/>
    </w:rPr>
  </w:style>
  <w:style w:type="paragraph" w:customStyle="1" w:styleId="MarginEdition">
    <w:name w:val="Margin Edition"/>
    <w:basedOn w:val="MarginNote"/>
    <w:rsid w:val="0007643A"/>
    <w:pPr>
      <w:spacing w:before="0" w:after="0"/>
    </w:pPr>
    <w:rPr>
      <w:rFonts w:ascii="Times New Roman" w:hAnsi="Times New Roman"/>
      <w:color w:val="999999"/>
    </w:rPr>
  </w:style>
  <w:style w:type="paragraph" w:customStyle="1" w:styleId="Spacer">
    <w:name w:val="Spacer"/>
    <w:basedOn w:val="Normal"/>
    <w:rsid w:val="0007643A"/>
    <w:rPr>
      <w:sz w:val="2"/>
      <w:szCs w:val="2"/>
    </w:rPr>
  </w:style>
  <w:style w:type="character" w:customStyle="1" w:styleId="Small">
    <w:name w:val="Small"/>
    <w:basedOn w:val="DefaultParagraphFont"/>
    <w:rsid w:val="0007643A"/>
    <w:rPr>
      <w:sz w:val="16"/>
    </w:rPr>
  </w:style>
  <w:style w:type="paragraph" w:customStyle="1" w:styleId="WideTable">
    <w:name w:val="Wide Table"/>
    <w:basedOn w:val="Normal"/>
    <w:rsid w:val="0007643A"/>
    <w:pPr>
      <w:ind w:left="-1418"/>
    </w:pPr>
    <w:rPr>
      <w:sz w:val="2"/>
      <w:szCs w:val="2"/>
    </w:rPr>
  </w:style>
  <w:style w:type="character" w:styleId="PageNumber">
    <w:name w:val="page number"/>
    <w:basedOn w:val="DefaultParagraphFont"/>
    <w:rsid w:val="0007643A"/>
  </w:style>
  <w:style w:type="paragraph" w:styleId="Quote">
    <w:name w:val="Quote"/>
    <w:basedOn w:val="Heading1"/>
    <w:link w:val="QuoteChar"/>
    <w:qFormat/>
    <w:rsid w:val="0007643A"/>
    <w:rPr>
      <w:b w:val="0"/>
      <w:sz w:val="72"/>
      <w:szCs w:val="72"/>
      <w:lang w:val="en-NZ"/>
    </w:rPr>
  </w:style>
  <w:style w:type="character" w:customStyle="1" w:styleId="QuoteChar">
    <w:name w:val="Quote Char"/>
    <w:basedOn w:val="DefaultParagraphFont"/>
    <w:link w:val="Quote"/>
    <w:rsid w:val="000764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43A"/>
    <w:pPr>
      <w:pageBreakBefore/>
    </w:pPr>
  </w:style>
  <w:style w:type="paragraph" w:customStyle="1" w:styleId="Border">
    <w:name w:val="Border"/>
    <w:basedOn w:val="Normal"/>
    <w:qFormat/>
    <w:rsid w:val="000764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43A"/>
    <w:rPr>
      <w:b/>
      <w:bCs/>
      <w:i/>
      <w:iCs/>
      <w:color w:val="auto"/>
    </w:rPr>
  </w:style>
  <w:style w:type="paragraph" w:styleId="IntenseQuote">
    <w:name w:val="Intense Quote"/>
    <w:basedOn w:val="Normal"/>
    <w:next w:val="Normal"/>
    <w:link w:val="IntenseQuoteChar"/>
    <w:uiPriority w:val="30"/>
    <w:qFormat/>
    <w:rsid w:val="000764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4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43A"/>
    <w:rPr>
      <w:smallCaps/>
      <w:color w:val="auto"/>
      <w:u w:val="single"/>
    </w:rPr>
  </w:style>
  <w:style w:type="character" w:styleId="IntenseReference">
    <w:name w:val="Intense Reference"/>
    <w:basedOn w:val="DefaultParagraphFont"/>
    <w:uiPriority w:val="32"/>
    <w:qFormat/>
    <w:rsid w:val="0007643A"/>
    <w:rPr>
      <w:b/>
      <w:bCs/>
      <w:smallCaps/>
      <w:color w:val="auto"/>
      <w:spacing w:val="5"/>
      <w:u w:val="single"/>
    </w:rPr>
  </w:style>
  <w:style w:type="paragraph" w:customStyle="1" w:styleId="2ColumnHeading">
    <w:name w:val="2Column Heading"/>
    <w:basedOn w:val="BodyText"/>
    <w:qFormat/>
    <w:rsid w:val="0007643A"/>
    <w:pPr>
      <w:spacing w:after="60"/>
      <w:ind w:left="-2268"/>
    </w:pPr>
    <w:rPr>
      <w:b/>
    </w:rPr>
  </w:style>
  <w:style w:type="paragraph" w:customStyle="1" w:styleId="Heading1TOC">
    <w:name w:val="Heading1 TOC"/>
    <w:basedOn w:val="Normal"/>
    <w:qFormat/>
    <w:rsid w:val="0007643A"/>
    <w:pPr>
      <w:spacing w:before="240" w:after="120"/>
    </w:pPr>
    <w:rPr>
      <w:rFonts w:ascii="Times New Roman" w:hAnsi="Times New Roman"/>
      <w:b/>
      <w:sz w:val="32"/>
    </w:rPr>
  </w:style>
  <w:style w:type="paragraph" w:customStyle="1" w:styleId="Heading2TOC">
    <w:name w:val="Heading2 TOC"/>
    <w:basedOn w:val="Normal"/>
    <w:qFormat/>
    <w:rsid w:val="0007643A"/>
    <w:pPr>
      <w:spacing w:before="240" w:after="60"/>
    </w:pPr>
    <w:rPr>
      <w:rFonts w:ascii="Times New Roman" w:hAnsi="Times New Roman"/>
      <w:b/>
      <w:sz w:val="28"/>
    </w:rPr>
  </w:style>
  <w:style w:type="character" w:customStyle="1" w:styleId="Underline">
    <w:name w:val="Underline"/>
    <w:basedOn w:val="DefaultParagraphFont"/>
    <w:qFormat/>
    <w:rsid w:val="0007643A"/>
    <w:rPr>
      <w:u w:val="single"/>
    </w:rPr>
  </w:style>
  <w:style w:type="paragraph" w:styleId="BalloonText">
    <w:name w:val="Balloon Text"/>
    <w:basedOn w:val="Normal"/>
    <w:link w:val="BalloonTextChar"/>
    <w:rsid w:val="0007643A"/>
    <w:rPr>
      <w:rFonts w:ascii="Tahoma" w:hAnsi="Tahoma" w:cs="Tahoma"/>
      <w:sz w:val="16"/>
      <w:szCs w:val="16"/>
    </w:rPr>
  </w:style>
  <w:style w:type="character" w:customStyle="1" w:styleId="BalloonTextChar">
    <w:name w:val="Balloon Text Char"/>
    <w:basedOn w:val="DefaultParagraphFont"/>
    <w:link w:val="BalloonText"/>
    <w:rsid w:val="000764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4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64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43A"/>
    <w:rPr>
      <w:b/>
      <w:color w:val="660033"/>
      <w:spacing w:val="0"/>
    </w:rPr>
  </w:style>
  <w:style w:type="paragraph" w:customStyle="1" w:styleId="Nameditemlist">
    <w:name w:val="Named item list"/>
    <w:basedOn w:val="BodyText"/>
    <w:qFormat/>
    <w:rsid w:val="000764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1727</Words>
  <Characters>11109</Characters>
  <Application>Microsoft Office Word</Application>
  <DocSecurity>0</DocSecurity>
  <Lines>388</Lines>
  <Paragraphs>226</Paragraphs>
  <ScaleCrop>false</ScaleCrop>
  <Company>Author-it Software Corporation Ltd.</Company>
  <LinksUpToDate>false</LinksUpToDate>
  <CharactersWithSpaces>12773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CPCCCO2022A Use and maintain concreting plant, tools and equipment</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2014-01-17T12:28:27Z</dcterms:created>
  <dcterms:modified xsi:type="dcterms:W3CDTF">2014-01-16T02:39:00Z</dcterms:modified>
</cp:coreProperties>
</file>