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45F3" w:rsidP="00A445F3">
      <w:pPr>
        <w:pStyle w:val="Title"/>
      </w:pPr>
      <w:r>
        <w:fldChar w:fldCharType="begin"/>
      </w:r>
      <w:r>
        <w:instrText xml:space="preserve"> TITLE   \* MERGEFORMAT </w:instrText>
      </w:r>
      <w:r>
        <w:fldChar w:fldCharType="separate"/>
      </w:r>
      <w:r>
        <w:t>CPCCCO2014A Carry out concrete work</w:t>
      </w:r>
      <w:r>
        <w:fldChar w:fldCharType="end"/>
      </w:r>
    </w:p>
    <w:p w:rsidR="00A445F3" w:rsidP="00A445F3">
      <w:pPr>
        <w:pStyle w:val="Version"/>
        <w:sectPr w:rsidSect="002E7C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7C06" w:rsidP="002E7C06">
      <w:pPr>
        <w:pStyle w:val="SuperHeading"/>
      </w:pPr>
      <w:r w:rsidRPr="002E7C06">
        <w:t>CPCCCO2014A Carry out concrete work</w:t>
      </w:r>
    </w:p>
    <w:p w:rsidR="00000000" w:rsidRPr="002E7C06" w:rsidP="002E7C06">
      <w:pPr>
        <w:pStyle w:val="Heading1"/>
      </w:pPr>
      <w:bookmarkStart w:id="1" w:name="O_269545"/>
      <w:bookmarkEnd w:id="1"/>
      <w:r w:rsidRPr="002E7C06">
        <w:t>Modification History</w:t>
      </w:r>
    </w:p>
    <w:p w:rsidR="00000000" w:rsidRPr="002E7C06" w:rsidP="002E7C06">
      <w:pPr>
        <w:pStyle w:val="BodyText"/>
      </w:pPr>
      <w:r w:rsidRPr="002E7C06">
        <w:t>Not Applicable</w:t>
      </w:r>
    </w:p>
    <w:p w:rsidR="00000000" w:rsidRPr="002E7C06" w:rsidP="002E7C06">
      <w:pPr>
        <w:pStyle w:val="AllowPageBreak"/>
      </w:pPr>
    </w:p>
    <w:p w:rsidR="00000000" w:rsidRPr="002E7C06" w:rsidP="002E7C06">
      <w:pPr>
        <w:pStyle w:val="Heading1"/>
      </w:pPr>
      <w:bookmarkStart w:id="2" w:name="O_197675"/>
      <w:bookmarkEnd w:id="2"/>
      <w:r w:rsidRPr="002E7C06">
        <w:t>Unit Descriptor</w:t>
      </w:r>
    </w:p>
    <w:tbl>
      <w:tblPr>
        <w:tblW w:w="0" w:type="auto"/>
        <w:tblLayout w:type="fixed"/>
        <w:tblCellMar>
          <w:left w:w="62" w:type="dxa"/>
          <w:right w:w="62" w:type="dxa"/>
        </w:tblCellMar>
        <w:tblLook w:val="0000"/>
      </w:tblPr>
      <w:tblGrid>
        <w:gridCol w:w="2630"/>
        <w:gridCol w:w="5892"/>
      </w:tblGrid>
      <w:tr w:rsidTr="00A445F3">
        <w:tblPrEx>
          <w:tblW w:w="0" w:type="auto"/>
          <w:tblLayout w:type="fixed"/>
          <w:tblCellMar>
            <w:left w:w="62" w:type="dxa"/>
            <w:right w:w="62" w:type="dxa"/>
          </w:tblCellMar>
          <w:tblLook w:val="0000"/>
        </w:tblPrEx>
        <w:tc>
          <w:tcPr>
            <w:tcW w:w="2630" w:type="dxa"/>
            <w:tcBorders>
              <w:top w:val="nil"/>
              <w:left w:val="nil"/>
              <w:bottom w:val="nil"/>
              <w:right w:val="nil"/>
            </w:tcBorders>
            <w:tcMar>
              <w:top w:w="0" w:type="dxa"/>
              <w:left w:w="62" w:type="dxa"/>
              <w:bottom w:w="0" w:type="dxa"/>
              <w:right w:w="62" w:type="dxa"/>
            </w:tcMar>
          </w:tcPr>
          <w:p w:rsidR="00000000" w:rsidP="002E7C06">
            <w:pPr>
              <w:pStyle w:val="BodyText"/>
              <w:rPr>
                <w:lang w:val="en-NZ"/>
              </w:rPr>
            </w:pPr>
            <w:r w:rsidRPr="002E7C06">
              <w:rPr>
                <w:rStyle w:val="SpecialBold"/>
              </w:rPr>
              <w:t>Unit descriptor</w:t>
            </w:r>
          </w:p>
        </w:tc>
        <w:tc>
          <w:tcPr>
            <w:tcW w:w="5892" w:type="dxa"/>
            <w:tcBorders>
              <w:top w:val="nil"/>
              <w:left w:val="nil"/>
              <w:bottom w:val="nil"/>
              <w:right w:val="nil"/>
            </w:tcBorders>
            <w:tcMar>
              <w:top w:w="0" w:type="dxa"/>
              <w:left w:w="62" w:type="dxa"/>
              <w:bottom w:w="0" w:type="dxa"/>
              <w:right w:w="62" w:type="dxa"/>
            </w:tcMar>
          </w:tcPr>
          <w:p w:rsidR="00000000" w:rsidRPr="002E7C06" w:rsidP="002E7C06">
            <w:pPr>
              <w:pStyle w:val="BodyText"/>
            </w:pPr>
            <w:r w:rsidRPr="002E7C06">
              <w:t>This unit of competency specifies the outcomes required to carry out concreting work on general constru</w:t>
            </w:r>
            <w:r w:rsidRPr="002E7C06">
              <w:t>ction projects for the construction of in situ reinforced concrete structures, such as slabs and other common concrete works.</w:t>
            </w:r>
          </w:p>
          <w:p w:rsidR="00000000" w:rsidRPr="002E7C06" w:rsidP="002E7C06">
            <w:pPr>
              <w:pStyle w:val="BodyText"/>
            </w:pPr>
            <w:r w:rsidRPr="002E7C06">
              <w:t>This unit includes setting out, reinforcing, erecting and dismantling formwork, and placing, finishing and curing concrete.</w:t>
            </w:r>
          </w:p>
        </w:tc>
      </w:tr>
    </w:tbl>
    <w:p w:rsidR="00A445F3" w:rsidP="002E7C06">
      <w:pPr>
        <w:pStyle w:val="BodyText"/>
      </w:pPr>
    </w:p>
    <w:p w:rsidR="00A445F3" w:rsidP="002E7C06">
      <w:pPr>
        <w:pStyle w:val="BodyText"/>
      </w:pPr>
    </w:p>
    <w:p w:rsidR="00000000" w:rsidRPr="002E7C06" w:rsidP="002E7C06">
      <w:pPr>
        <w:pStyle w:val="Heading1"/>
      </w:pPr>
      <w:bookmarkStart w:id="3" w:name="O_197679"/>
      <w:bookmarkEnd w:id="3"/>
      <w:r w:rsidRPr="002E7C06">
        <w:t>Application of the Unit</w:t>
      </w:r>
    </w:p>
    <w:tbl>
      <w:tblPr>
        <w:tblW w:w="0" w:type="auto"/>
        <w:tblLayout w:type="fixed"/>
        <w:tblCellMar>
          <w:left w:w="62" w:type="dxa"/>
          <w:right w:w="62" w:type="dxa"/>
        </w:tblCellMar>
        <w:tblLook w:val="0000"/>
      </w:tblPr>
      <w:tblGrid>
        <w:gridCol w:w="2694"/>
        <w:gridCol w:w="5828"/>
      </w:tblGrid>
      <w:tr w:rsidTr="00A445F3">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2E7C06">
            <w:pPr>
              <w:pStyle w:val="BodyText"/>
              <w:rPr>
                <w:lang w:val="en-NZ"/>
              </w:rPr>
            </w:pPr>
            <w:r w:rsidRPr="002E7C06">
              <w:rPr>
                <w:rStyle w:val="SpecialBold"/>
              </w:rPr>
              <w:t>Application of the unit</w:t>
            </w:r>
          </w:p>
        </w:tc>
        <w:tc>
          <w:tcPr>
            <w:tcW w:w="5828" w:type="dxa"/>
            <w:tcBorders>
              <w:top w:val="nil"/>
              <w:left w:val="nil"/>
              <w:bottom w:val="nil"/>
              <w:right w:val="nil"/>
            </w:tcBorders>
            <w:tcMar>
              <w:top w:w="0" w:type="dxa"/>
              <w:left w:w="62" w:type="dxa"/>
              <w:bottom w:w="0" w:type="dxa"/>
              <w:right w:w="62" w:type="dxa"/>
            </w:tcMar>
          </w:tcPr>
          <w:p w:rsidR="00000000" w:rsidRPr="002E7C06" w:rsidP="002E7C06">
            <w:pPr>
              <w:pStyle w:val="BodyText"/>
            </w:pPr>
            <w:r w:rsidRPr="002E7C06">
              <w:t xml:space="preserve">This unit of competency supports the attainment of the understanding and skills to use the tools, equipment and materials to carry out concrete work, which may include working with others and </w:t>
            </w:r>
            <w:r w:rsidRPr="002E7C06">
              <w:t xml:space="preserve">as a member of a team. </w:t>
            </w:r>
          </w:p>
        </w:tc>
      </w:tr>
    </w:tbl>
    <w:p w:rsidR="00A445F3" w:rsidP="002E7C06">
      <w:pPr>
        <w:pStyle w:val="BodyText"/>
      </w:pPr>
    </w:p>
    <w:p w:rsidR="00A445F3" w:rsidP="002E7C06">
      <w:pPr>
        <w:pStyle w:val="BodyText"/>
      </w:pPr>
    </w:p>
    <w:p w:rsidR="00000000" w:rsidRPr="002E7C06" w:rsidP="002E7C06">
      <w:pPr>
        <w:pStyle w:val="Heading1"/>
      </w:pPr>
      <w:bookmarkStart w:id="4" w:name="O_277805"/>
      <w:bookmarkEnd w:id="4"/>
      <w:r w:rsidRPr="002E7C06">
        <w:t>Licensing/Regulatory Information</w:t>
      </w:r>
    </w:p>
    <w:p w:rsidR="00000000" w:rsidRPr="002E7C06" w:rsidP="002E7C06">
      <w:pPr>
        <w:pStyle w:val="BodyText"/>
      </w:pPr>
      <w:r w:rsidRPr="002E7C06">
        <w:t>Not Applicable</w:t>
      </w:r>
    </w:p>
    <w:p w:rsidR="00000000" w:rsidRPr="002E7C06" w:rsidP="002E7C06">
      <w:pPr>
        <w:pStyle w:val="AllowPageBreak"/>
      </w:pPr>
    </w:p>
    <w:p w:rsidR="00000000" w:rsidRPr="002E7C06" w:rsidP="002E7C06">
      <w:pPr>
        <w:pStyle w:val="Heading1"/>
      </w:pPr>
      <w:bookmarkStart w:id="5" w:name="O_197677"/>
      <w:bookmarkEnd w:id="5"/>
      <w:r w:rsidRPr="002E7C06">
        <w:t>Pre-Requisites</w:t>
      </w:r>
    </w:p>
    <w:tbl>
      <w:tblPr>
        <w:tblW w:w="0" w:type="auto"/>
        <w:tblLayout w:type="fixed"/>
        <w:tblCellMar>
          <w:left w:w="62" w:type="dxa"/>
          <w:right w:w="62" w:type="dxa"/>
        </w:tblCellMar>
        <w:tblLook w:val="0000"/>
      </w:tblPr>
      <w:tblGrid>
        <w:gridCol w:w="2590"/>
        <w:gridCol w:w="2737"/>
        <w:gridCol w:w="3195"/>
      </w:tblGrid>
      <w:tr w:rsidTr="00A445F3">
        <w:tblPrEx>
          <w:tblW w:w="0" w:type="auto"/>
          <w:tblLayout w:type="fixed"/>
          <w:tblCellMar>
            <w:left w:w="62" w:type="dxa"/>
            <w:right w:w="62" w:type="dxa"/>
          </w:tblCellMar>
          <w:tblLook w:val="0000"/>
        </w:tblPrEx>
        <w:trPr>
          <w:tblHeader/>
        </w:trPr>
        <w:tc>
          <w:tcPr>
            <w:tcW w:w="2590" w:type="dxa"/>
            <w:tcBorders>
              <w:top w:val="nil"/>
              <w:left w:val="nil"/>
              <w:bottom w:val="nil"/>
              <w:right w:val="nil"/>
            </w:tcBorders>
            <w:tcMar>
              <w:top w:w="0" w:type="dxa"/>
              <w:left w:w="62" w:type="dxa"/>
              <w:bottom w:w="0" w:type="dxa"/>
              <w:right w:w="62" w:type="dxa"/>
            </w:tcMar>
          </w:tcPr>
          <w:p w:rsidR="00000000" w:rsidP="002E7C06">
            <w:pPr>
              <w:pStyle w:val="BodyText"/>
              <w:rPr>
                <w:lang w:val="en-NZ"/>
              </w:rPr>
            </w:pPr>
            <w:r w:rsidRPr="002E7C06">
              <w:rPr>
                <w:rStyle w:val="SpecialBold"/>
              </w:rPr>
              <w:t>Prerequisite units</w:t>
            </w:r>
          </w:p>
        </w:tc>
        <w:tc>
          <w:tcPr>
            <w:tcW w:w="5932" w:type="dxa"/>
            <w:gridSpan w:val="2"/>
            <w:tcBorders>
              <w:top w:val="nil"/>
              <w:left w:val="nil"/>
              <w:bottom w:val="nil"/>
              <w:right w:val="nil"/>
            </w:tcBorders>
            <w:tcMar>
              <w:top w:w="0" w:type="dxa"/>
              <w:left w:w="62" w:type="dxa"/>
              <w:bottom w:w="0" w:type="dxa"/>
              <w:right w:w="62" w:type="dxa"/>
            </w:tcMar>
          </w:tcPr>
          <w:p w:rsidR="00000000" w:rsidP="002E7C06">
            <w:pPr>
              <w:pStyle w:val="BodyText"/>
              <w:rPr>
                <w:lang w:val="en-NZ"/>
              </w:rPr>
            </w:pPr>
          </w:p>
        </w:tc>
      </w:tr>
      <w:tr w:rsidTr="00A445F3">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2E7C06">
            <w:pPr>
              <w:pStyle w:val="BodyText"/>
              <w:rPr>
                <w:lang w:val="en-NZ"/>
              </w:rPr>
            </w:pPr>
            <w:r w:rsidRPr="002E7C06">
              <w:t>CPCCOHS2001A</w:t>
            </w:r>
          </w:p>
        </w:tc>
        <w:tc>
          <w:tcPr>
            <w:tcW w:w="3195" w:type="dxa"/>
            <w:tcBorders>
              <w:top w:val="nil"/>
              <w:left w:val="nil"/>
              <w:bottom w:val="nil"/>
              <w:right w:val="nil"/>
            </w:tcBorders>
            <w:tcMar>
              <w:top w:w="0" w:type="dxa"/>
              <w:left w:w="62" w:type="dxa"/>
              <w:bottom w:w="0" w:type="dxa"/>
              <w:right w:w="62" w:type="dxa"/>
            </w:tcMar>
          </w:tcPr>
          <w:p w:rsidR="00000000" w:rsidP="002E7C06">
            <w:pPr>
              <w:pStyle w:val="BodyText"/>
              <w:rPr>
                <w:lang w:val="en-NZ"/>
              </w:rPr>
            </w:pPr>
            <w:r w:rsidRPr="002E7C06">
              <w:t>Apply OHS requirements, policies and procedures in the construction industry</w:t>
            </w:r>
          </w:p>
        </w:tc>
      </w:tr>
      <w:tr w:rsidTr="00A445F3">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195" w:type="dxa"/>
            <w:tcBorders>
              <w:top w:val="nil"/>
              <w:left w:val="nil"/>
              <w:bottom w:val="nil"/>
              <w:right w:val="nil"/>
            </w:tcBorders>
            <w:tcMar>
              <w:top w:w="0" w:type="dxa"/>
              <w:left w:w="62" w:type="dxa"/>
              <w:bottom w:w="0" w:type="dxa"/>
              <w:right w:w="62" w:type="dxa"/>
            </w:tcMar>
          </w:tcPr>
          <w:p w:rsidR="00000000" w:rsidRPr="002E7C06" w:rsidP="002E7C06">
            <w:pPr>
              <w:pStyle w:val="BodyText"/>
            </w:pPr>
          </w:p>
        </w:tc>
      </w:tr>
    </w:tbl>
    <w:p w:rsidR="00A445F3" w:rsidP="002E7C06">
      <w:pPr>
        <w:pStyle w:val="BodyText"/>
      </w:pPr>
    </w:p>
    <w:p w:rsidR="00A445F3" w:rsidP="002E7C06">
      <w:pPr>
        <w:pStyle w:val="BodyText"/>
      </w:pPr>
    </w:p>
    <w:p w:rsidR="00000000" w:rsidRPr="002E7C06" w:rsidP="002E7C06">
      <w:pPr>
        <w:pStyle w:val="Heading1"/>
      </w:pPr>
      <w:bookmarkStart w:id="6" w:name="O_197676"/>
      <w:bookmarkEnd w:id="6"/>
      <w:r w:rsidRPr="002E7C06">
        <w:t>Employability Skills Information</w:t>
      </w:r>
    </w:p>
    <w:tbl>
      <w:tblPr>
        <w:tblW w:w="0" w:type="auto"/>
        <w:tblLayout w:type="fixed"/>
        <w:tblCellMar>
          <w:left w:w="62" w:type="dxa"/>
          <w:right w:w="62" w:type="dxa"/>
        </w:tblCellMar>
        <w:tblLook w:val="0000"/>
      </w:tblPr>
      <w:tblGrid>
        <w:gridCol w:w="2729"/>
        <w:gridCol w:w="5793"/>
      </w:tblGrid>
      <w:tr w:rsidTr="00A445F3">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2E7C06">
            <w:pPr>
              <w:pStyle w:val="BodyText"/>
              <w:rPr>
                <w:lang w:val="en-NZ"/>
              </w:rPr>
            </w:pPr>
            <w:r w:rsidRPr="002E7C06">
              <w:rPr>
                <w:rStyle w:val="SpecialBold"/>
              </w:rPr>
              <w:t>Employability skills</w:t>
            </w:r>
          </w:p>
        </w:tc>
        <w:tc>
          <w:tcPr>
            <w:tcW w:w="5793" w:type="dxa"/>
            <w:tcBorders>
              <w:top w:val="nil"/>
              <w:left w:val="nil"/>
              <w:bottom w:val="nil"/>
              <w:right w:val="nil"/>
            </w:tcBorders>
            <w:tcMar>
              <w:top w:w="0" w:type="dxa"/>
              <w:left w:w="62" w:type="dxa"/>
              <w:bottom w:w="0" w:type="dxa"/>
              <w:right w:w="62" w:type="dxa"/>
            </w:tcMar>
          </w:tcPr>
          <w:p w:rsidR="00000000" w:rsidRPr="002E7C06" w:rsidP="002E7C06">
            <w:pPr>
              <w:pStyle w:val="BodyText"/>
            </w:pPr>
            <w:r w:rsidRPr="002E7C06">
              <w:t>This unit contains employability skills.</w:t>
            </w:r>
          </w:p>
        </w:tc>
      </w:tr>
    </w:tbl>
    <w:p w:rsidR="00A445F3" w:rsidP="002E7C06">
      <w:pPr>
        <w:pStyle w:val="BodyText"/>
      </w:pPr>
    </w:p>
    <w:p w:rsidR="00A445F3" w:rsidP="002E7C06">
      <w:pPr>
        <w:pStyle w:val="BodyText"/>
      </w:pPr>
    </w:p>
    <w:p w:rsidR="00000000" w:rsidRPr="002E7C06" w:rsidP="002E7C06">
      <w:pPr>
        <w:pStyle w:val="Heading1"/>
      </w:pPr>
      <w:bookmarkStart w:id="7" w:name="O_287591"/>
      <w:bookmarkEnd w:id="7"/>
      <w:r w:rsidRPr="002E7C06">
        <w:t>Elements and Performance Criteria Pre-Content</w:t>
      </w:r>
    </w:p>
    <w:tbl>
      <w:tblPr>
        <w:tblW w:w="0" w:type="auto"/>
        <w:tblLayout w:type="fixed"/>
        <w:tblCellMar>
          <w:left w:w="62" w:type="dxa"/>
          <w:right w:w="62" w:type="dxa"/>
        </w:tblCellMar>
        <w:tblLook w:val="0000"/>
      </w:tblPr>
      <w:tblGrid>
        <w:gridCol w:w="2579"/>
        <w:gridCol w:w="5943"/>
      </w:tblGrid>
      <w:tr w:rsidTr="00A445F3">
        <w:tblPrEx>
          <w:tblW w:w="0" w:type="auto"/>
          <w:tblLayout w:type="fixed"/>
          <w:tblCellMar>
            <w:left w:w="62" w:type="dxa"/>
            <w:right w:w="62" w:type="dxa"/>
          </w:tblCellMar>
          <w:tblLook w:val="0000"/>
        </w:tblPrEx>
        <w:tc>
          <w:tcPr>
            <w:tcW w:w="2579" w:type="dxa"/>
            <w:tcBorders>
              <w:top w:val="single" w:sz="6" w:space="0" w:color="auto"/>
              <w:left w:val="nil"/>
              <w:bottom w:val="nil"/>
              <w:right w:val="nil"/>
            </w:tcBorders>
            <w:tcMar>
              <w:top w:w="0" w:type="dxa"/>
              <w:left w:w="62" w:type="dxa"/>
              <w:bottom w:w="0" w:type="dxa"/>
              <w:right w:w="62" w:type="dxa"/>
            </w:tcMar>
          </w:tcPr>
          <w:p w:rsidR="00000000" w:rsidP="002E7C06">
            <w:pPr>
              <w:pStyle w:val="BodyText"/>
              <w:rPr>
                <w:lang w:val="en-NZ"/>
              </w:rPr>
            </w:pPr>
            <w:r w:rsidRPr="002E7C06">
              <w:t>Elements describe the essential outcomes of a unit of competency.</w:t>
            </w:r>
          </w:p>
        </w:tc>
        <w:tc>
          <w:tcPr>
            <w:tcW w:w="5943" w:type="dxa"/>
            <w:tcBorders>
              <w:top w:val="single" w:sz="6" w:space="0" w:color="auto"/>
              <w:left w:val="nil"/>
              <w:bottom w:val="nil"/>
              <w:right w:val="nil"/>
            </w:tcBorders>
            <w:tcMar>
              <w:top w:w="0" w:type="dxa"/>
              <w:left w:w="62" w:type="dxa"/>
              <w:bottom w:w="0" w:type="dxa"/>
              <w:right w:w="62" w:type="dxa"/>
            </w:tcMar>
          </w:tcPr>
          <w:p w:rsidR="00000000" w:rsidRPr="002E7C06" w:rsidP="002E7C06">
            <w:pPr>
              <w:pStyle w:val="BodyText"/>
            </w:pPr>
            <w:r w:rsidRPr="002E7C06">
              <w:t>Performance criteria describe the performance needed to demonstrate achievement of the element. Where bold italicised text is used, further information is detailed in the required skills and knowledge section and the range statement. Assessment of performa</w:t>
            </w:r>
            <w:r w:rsidRPr="002E7C06">
              <w:t>nce is to be consistent with the evidence guide.</w:t>
            </w:r>
          </w:p>
        </w:tc>
      </w:tr>
    </w:tbl>
    <w:p w:rsidR="00000000" w:rsidRPr="002E7C06" w:rsidP="002E7C06">
      <w:pPr>
        <w:pStyle w:val="BodyText"/>
      </w:pPr>
    </w:p>
    <w:p w:rsidR="00000000" w:rsidRPr="002E7C06" w:rsidP="002E7C06">
      <w:pPr>
        <w:pStyle w:val="AllowPageBreak"/>
      </w:pPr>
    </w:p>
    <w:p w:rsidR="00000000" w:rsidRPr="002E7C06" w:rsidP="002E7C06">
      <w:pPr>
        <w:pStyle w:val="Heading1"/>
      </w:pPr>
      <w:bookmarkStart w:id="8" w:name="O_234258"/>
      <w:bookmarkEnd w:id="8"/>
      <w:r w:rsidRPr="002E7C06">
        <w:t>Elements and Performance Criteria</w:t>
      </w:r>
    </w:p>
    <w:tbl>
      <w:tblPr>
        <w:tblW w:w="0" w:type="auto"/>
        <w:tblLayout w:type="fixed"/>
        <w:tblCellMar>
          <w:left w:w="62" w:type="dxa"/>
          <w:right w:w="62" w:type="dxa"/>
        </w:tblCellMar>
        <w:tblLook w:val="0000"/>
      </w:tblPr>
      <w:tblGrid>
        <w:gridCol w:w="2579"/>
        <w:gridCol w:w="5943"/>
      </w:tblGrid>
      <w:tr w:rsidTr="00A445F3">
        <w:tblPrEx>
          <w:tblW w:w="0" w:type="auto"/>
          <w:tblLayout w:type="fixed"/>
          <w:tblCellMar>
            <w:left w:w="62" w:type="dxa"/>
            <w:right w:w="62" w:type="dxa"/>
          </w:tblCellMar>
          <w:tblLook w:val="0000"/>
        </w:tblPrEx>
        <w:trPr>
          <w:tblHeader/>
        </w:trPr>
        <w:tc>
          <w:tcPr>
            <w:tcW w:w="2579" w:type="dxa"/>
            <w:tcBorders>
              <w:top w:val="nil"/>
              <w:left w:val="nil"/>
              <w:bottom w:val="single" w:sz="6" w:space="0" w:color="auto"/>
              <w:right w:val="nil"/>
            </w:tcBorders>
            <w:tcMar>
              <w:top w:w="0" w:type="dxa"/>
              <w:left w:w="62" w:type="dxa"/>
              <w:bottom w:w="0" w:type="dxa"/>
              <w:right w:w="62" w:type="dxa"/>
            </w:tcMar>
          </w:tcPr>
          <w:p w:rsidR="00000000" w:rsidRPr="002E7C06" w:rsidP="002E7C06">
            <w:pPr>
              <w:pStyle w:val="BodyText"/>
            </w:pPr>
            <w:r w:rsidRPr="002E7C06">
              <w:rPr>
                <w:rStyle w:val="SpecialBold"/>
              </w:rPr>
              <w:t>ELEMENT</w:t>
            </w:r>
          </w:p>
        </w:tc>
        <w:tc>
          <w:tcPr>
            <w:tcW w:w="5943" w:type="dxa"/>
            <w:tcBorders>
              <w:top w:val="nil"/>
              <w:left w:val="nil"/>
              <w:bottom w:val="single" w:sz="6" w:space="0" w:color="auto"/>
              <w:right w:val="nil"/>
            </w:tcBorders>
            <w:tcMar>
              <w:top w:w="0" w:type="dxa"/>
              <w:left w:w="62" w:type="dxa"/>
              <w:bottom w:w="0" w:type="dxa"/>
              <w:right w:w="62" w:type="dxa"/>
            </w:tcMar>
          </w:tcPr>
          <w:p w:rsidR="00000000" w:rsidP="002E7C06">
            <w:pPr>
              <w:pStyle w:val="BodyText"/>
              <w:rPr>
                <w:lang w:val="en-NZ"/>
              </w:rPr>
            </w:pPr>
            <w:r w:rsidRPr="002E7C06">
              <w:rPr>
                <w:rStyle w:val="SpecialBold"/>
              </w:rPr>
              <w:t>PERFORMANCE CRITERIA</w:t>
            </w:r>
          </w:p>
        </w:tc>
      </w:tr>
      <w:tr w:rsidTr="00A445F3">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2E7C06">
            <w:pPr>
              <w:pStyle w:val="List"/>
              <w:rPr>
                <w:lang w:val="en-NZ"/>
              </w:rPr>
            </w:pPr>
            <w:r w:rsidRPr="002E7C06">
              <w:t>1.</w:t>
            </w:r>
            <w:r w:rsidRPr="002E7C06">
              <w:tab/>
              <w:t>Plan and prepare.</w:t>
            </w:r>
          </w:p>
        </w:tc>
        <w:tc>
          <w:tcPr>
            <w:tcW w:w="5943" w:type="dxa"/>
            <w:tcBorders>
              <w:top w:val="nil"/>
              <w:left w:val="nil"/>
              <w:bottom w:val="nil"/>
              <w:right w:val="nil"/>
            </w:tcBorders>
            <w:tcMar>
              <w:top w:w="0" w:type="dxa"/>
              <w:left w:w="62" w:type="dxa"/>
              <w:bottom w:w="0" w:type="dxa"/>
              <w:right w:w="62" w:type="dxa"/>
            </w:tcMar>
          </w:tcPr>
          <w:p w:rsidR="00000000" w:rsidRPr="002E7C06" w:rsidP="002E7C06">
            <w:pPr>
              <w:pStyle w:val="List2"/>
            </w:pPr>
            <w:r w:rsidRPr="002E7C06">
              <w:t>1.1.</w:t>
            </w:r>
            <w:r w:rsidRPr="002E7C06">
              <w:tab/>
              <w:t xml:space="preserve">Work instructions and operational details are obtained using relevant </w:t>
            </w:r>
            <w:r w:rsidRPr="002E7C06">
              <w:rPr>
                <w:rStyle w:val="BoldandItalics"/>
              </w:rPr>
              <w:t>information</w:t>
            </w:r>
            <w:r w:rsidRPr="002E7C06">
              <w:t xml:space="preserve">, confirmed and applied for </w:t>
            </w:r>
            <w:r w:rsidRPr="002E7C06">
              <w:rPr>
                <w:rStyle w:val="BoldandItalics"/>
              </w:rPr>
              <w:t>planning and preparation</w:t>
            </w:r>
            <w:r w:rsidRPr="002E7C06">
              <w:t xml:space="preserve"> purposes. </w:t>
            </w:r>
          </w:p>
          <w:p w:rsidR="00000000" w:rsidRPr="002E7C06" w:rsidP="002E7C06">
            <w:pPr>
              <w:pStyle w:val="List2"/>
            </w:pPr>
            <w:r w:rsidRPr="002E7C06">
              <w:t>1.2.</w:t>
            </w:r>
            <w:r w:rsidRPr="002E7C06">
              <w:tab/>
            </w:r>
            <w:r w:rsidRPr="002E7C06">
              <w:rPr>
                <w:rStyle w:val="BoldandItalics"/>
              </w:rPr>
              <w:t>Safety</w:t>
            </w:r>
            <w:r w:rsidRPr="002E7C06">
              <w:t xml:space="preserve"> (</w:t>
            </w:r>
            <w:r w:rsidRPr="002E7C06">
              <w:rPr>
                <w:rStyle w:val="BoldandItalics"/>
              </w:rPr>
              <w:t>OHS</w:t>
            </w:r>
            <w:r w:rsidRPr="002E7C06">
              <w:t xml:space="preserve">) requirements are followed in accordance with safety plans and policies. </w:t>
            </w:r>
          </w:p>
          <w:p w:rsidR="00000000" w:rsidRPr="002E7C06" w:rsidP="002E7C06">
            <w:pPr>
              <w:pStyle w:val="List2"/>
            </w:pPr>
            <w:r w:rsidRPr="002E7C06">
              <w:t>1.3.</w:t>
            </w:r>
            <w:r w:rsidRPr="002E7C06">
              <w:tab/>
              <w:t>Signage and barricade requirements are identified and implemented.</w:t>
            </w:r>
          </w:p>
          <w:p w:rsidR="00000000" w:rsidRPr="002E7C06" w:rsidP="002E7C06">
            <w:pPr>
              <w:pStyle w:val="List2"/>
            </w:pPr>
            <w:r w:rsidRPr="002E7C06">
              <w:t>1.4.</w:t>
            </w:r>
            <w:r w:rsidRPr="002E7C06">
              <w:tab/>
              <w:t xml:space="preserve">Plant, </w:t>
            </w:r>
            <w:r w:rsidRPr="002E7C06">
              <w:rPr>
                <w:rStyle w:val="BoldandItalics"/>
              </w:rPr>
              <w:t>tools and equipme</w:t>
            </w:r>
            <w:r w:rsidRPr="002E7C06">
              <w:rPr>
                <w:rStyle w:val="BoldandItalics"/>
              </w:rPr>
              <w:t>nt</w:t>
            </w:r>
            <w:r w:rsidRPr="002E7C06">
              <w:t xml:space="preserve"> selected to carry out tasks are consistent with the requirements of the job, checked for serviceability and any faults are rectified or reported prior to commencement. </w:t>
            </w:r>
          </w:p>
          <w:p w:rsidR="00000000" w:rsidRPr="002E7C06" w:rsidP="002E7C06">
            <w:pPr>
              <w:pStyle w:val="List2"/>
            </w:pPr>
            <w:r w:rsidRPr="002E7C06">
              <w:t>1.5.</w:t>
            </w:r>
            <w:r w:rsidRPr="002E7C06">
              <w:tab/>
              <w:t>Materials quantity requirements are calculated in accordance with plans, specif</w:t>
            </w:r>
            <w:r w:rsidRPr="002E7C06">
              <w:t xml:space="preserve">ications and </w:t>
            </w:r>
            <w:r w:rsidRPr="002E7C06">
              <w:rPr>
                <w:rStyle w:val="BoldandItalics"/>
              </w:rPr>
              <w:t>quality requirements</w:t>
            </w:r>
            <w:r w:rsidRPr="002E7C06">
              <w:t xml:space="preserve">. </w:t>
            </w:r>
          </w:p>
          <w:p w:rsidR="00000000" w:rsidRPr="002E7C06" w:rsidP="002E7C06">
            <w:pPr>
              <w:pStyle w:val="List2"/>
            </w:pPr>
            <w:r w:rsidRPr="002E7C06">
              <w:t>1.6.</w:t>
            </w:r>
            <w:r w:rsidRPr="002E7C06">
              <w:tab/>
            </w:r>
            <w:r w:rsidRPr="002E7C06">
              <w:rPr>
                <w:rStyle w:val="BoldandItalics"/>
              </w:rPr>
              <w:t>Materials</w:t>
            </w:r>
            <w:r w:rsidRPr="002E7C06">
              <w:t xml:space="preserve"> appropriate to the work application are identified, obtained, prepared, safely handled and located ready for use. </w:t>
            </w:r>
          </w:p>
          <w:p w:rsidR="00000000" w:rsidP="002E7C06">
            <w:pPr>
              <w:pStyle w:val="List2"/>
              <w:rPr>
                <w:lang w:val="en-NZ"/>
              </w:rPr>
            </w:pPr>
            <w:r w:rsidRPr="002E7C06">
              <w:t>1.7.</w:t>
            </w:r>
            <w:r w:rsidRPr="002E7C06">
              <w:tab/>
            </w:r>
            <w:r w:rsidRPr="002E7C06">
              <w:rPr>
                <w:rStyle w:val="BoldandItalics"/>
              </w:rPr>
              <w:t>Environmental requirements</w:t>
            </w:r>
            <w:r w:rsidRPr="002E7C06">
              <w:t xml:space="preserve"> are identified for the project in accordance with environm</w:t>
            </w:r>
            <w:r w:rsidRPr="002E7C06">
              <w:t xml:space="preserve">ental plans and regulatory obligations and applied. </w:t>
            </w:r>
          </w:p>
        </w:tc>
      </w:tr>
      <w:tr w:rsidTr="00A445F3">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2E7C06">
            <w:pPr>
              <w:pStyle w:val="List"/>
              <w:rPr>
                <w:lang w:val="en-NZ"/>
              </w:rPr>
            </w:pPr>
            <w:r w:rsidRPr="002E7C06">
              <w:t>2.</w:t>
            </w:r>
            <w:r w:rsidRPr="002E7C06">
              <w:tab/>
              <w:t>Prepare concreting materials.</w:t>
            </w:r>
          </w:p>
        </w:tc>
        <w:tc>
          <w:tcPr>
            <w:tcW w:w="5943" w:type="dxa"/>
            <w:tcBorders>
              <w:top w:val="nil"/>
              <w:left w:val="nil"/>
              <w:bottom w:val="nil"/>
              <w:right w:val="nil"/>
            </w:tcBorders>
            <w:tcMar>
              <w:top w:w="0" w:type="dxa"/>
              <w:left w:w="62" w:type="dxa"/>
              <w:bottom w:w="0" w:type="dxa"/>
              <w:right w:w="62" w:type="dxa"/>
            </w:tcMar>
          </w:tcPr>
          <w:p w:rsidR="00000000" w:rsidRPr="002E7C06" w:rsidP="002E7C06">
            <w:pPr>
              <w:pStyle w:val="List2"/>
            </w:pPr>
            <w:r w:rsidRPr="002E7C06">
              <w:t>2.1.</w:t>
            </w:r>
            <w:r w:rsidRPr="002E7C06">
              <w:tab/>
              <w:t>Location of steel reinforcement and formwork is determined from drawings and reinforcement schedule.</w:t>
            </w:r>
          </w:p>
          <w:p w:rsidR="00000000" w:rsidRPr="002E7C06" w:rsidP="002E7C06">
            <w:pPr>
              <w:pStyle w:val="List2"/>
            </w:pPr>
            <w:r w:rsidRPr="002E7C06">
              <w:t>2.2.</w:t>
            </w:r>
            <w:r w:rsidRPr="002E7C06">
              <w:tab/>
            </w:r>
            <w:r w:rsidRPr="002E7C06">
              <w:rPr>
                <w:rStyle w:val="BoldandItalics"/>
              </w:rPr>
              <w:t>Reinforcement</w:t>
            </w:r>
            <w:r w:rsidRPr="002E7C06">
              <w:t xml:space="preserve"> is checked against reinforcement drawings and specifications. </w:t>
            </w:r>
          </w:p>
          <w:p w:rsidR="00000000" w:rsidRPr="002E7C06" w:rsidP="002E7C06">
            <w:pPr>
              <w:pStyle w:val="List2"/>
            </w:pPr>
            <w:r w:rsidRPr="002E7C06">
              <w:t>2.3.</w:t>
            </w:r>
            <w:r w:rsidRPr="002E7C06">
              <w:tab/>
            </w:r>
            <w:r w:rsidRPr="002E7C06">
              <w:rPr>
                <w:rStyle w:val="BoldandItalics"/>
              </w:rPr>
              <w:t>Formwork</w:t>
            </w:r>
            <w:r w:rsidRPr="002E7C06">
              <w:t xml:space="preserve"> components and materials are selected consistent with job. </w:t>
            </w:r>
          </w:p>
          <w:p w:rsidR="00000000" w:rsidP="002E7C06">
            <w:pPr>
              <w:pStyle w:val="List2"/>
              <w:rPr>
                <w:lang w:val="en-NZ"/>
              </w:rPr>
            </w:pPr>
            <w:r w:rsidRPr="002E7C06">
              <w:t>2.4.</w:t>
            </w:r>
            <w:r w:rsidRPr="002E7C06">
              <w:tab/>
              <w:t>Fixing and fasteners are selected and used consistent with requirements of the job.</w:t>
            </w:r>
          </w:p>
        </w:tc>
      </w:tr>
      <w:tr w:rsidTr="00A445F3">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2E7C06">
            <w:pPr>
              <w:pStyle w:val="List"/>
              <w:rPr>
                <w:lang w:val="en-NZ"/>
              </w:rPr>
            </w:pPr>
            <w:r w:rsidRPr="002E7C06">
              <w:t>3.</w:t>
            </w:r>
            <w:r w:rsidRPr="002E7C06">
              <w:tab/>
              <w:t>Set out for concrete work</w:t>
            </w:r>
            <w:r w:rsidRPr="002E7C06">
              <w:t>.</w:t>
            </w:r>
          </w:p>
        </w:tc>
        <w:tc>
          <w:tcPr>
            <w:tcW w:w="5943" w:type="dxa"/>
            <w:tcBorders>
              <w:top w:val="nil"/>
              <w:left w:val="nil"/>
              <w:bottom w:val="nil"/>
              <w:right w:val="nil"/>
            </w:tcBorders>
            <w:tcMar>
              <w:top w:w="0" w:type="dxa"/>
              <w:left w:w="62" w:type="dxa"/>
              <w:bottom w:w="0" w:type="dxa"/>
              <w:right w:w="62" w:type="dxa"/>
            </w:tcMar>
          </w:tcPr>
          <w:p w:rsidR="00000000" w:rsidRPr="002E7C06" w:rsidP="002E7C06">
            <w:pPr>
              <w:pStyle w:val="List2"/>
            </w:pPr>
            <w:r w:rsidRPr="002E7C06">
              <w:t>3.1.</w:t>
            </w:r>
            <w:r w:rsidRPr="002E7C06">
              <w:tab/>
              <w:t>String lines are set accurately from existing pegs.</w:t>
            </w:r>
          </w:p>
          <w:p w:rsidR="00000000" w:rsidRPr="002E7C06" w:rsidP="002E7C06">
            <w:pPr>
              <w:pStyle w:val="List2"/>
            </w:pPr>
            <w:r w:rsidRPr="002E7C06">
              <w:t>3.2.</w:t>
            </w:r>
            <w:r w:rsidRPr="002E7C06">
              <w:tab/>
              <w:t>Grades are checked to ensure correct fall.</w:t>
            </w:r>
          </w:p>
          <w:p w:rsidR="00000000" w:rsidP="002E7C06">
            <w:pPr>
              <w:pStyle w:val="List2"/>
              <w:rPr>
                <w:lang w:val="en-NZ"/>
              </w:rPr>
            </w:pPr>
            <w:r w:rsidRPr="002E7C06">
              <w:t>3.3.</w:t>
            </w:r>
            <w:r w:rsidRPr="002E7C06">
              <w:tab/>
              <w:t>Services are identified and protected to prevent damage.</w:t>
            </w:r>
          </w:p>
        </w:tc>
      </w:tr>
      <w:tr w:rsidTr="00A445F3">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2E7C06">
            <w:pPr>
              <w:pStyle w:val="List"/>
              <w:rPr>
                <w:lang w:val="en-NZ"/>
              </w:rPr>
            </w:pPr>
            <w:r w:rsidRPr="002E7C06">
              <w:t>4.</w:t>
            </w:r>
            <w:r w:rsidRPr="002E7C06">
              <w:tab/>
              <w:t>Construct and install reinforcement.</w:t>
            </w:r>
          </w:p>
        </w:tc>
        <w:tc>
          <w:tcPr>
            <w:tcW w:w="5943" w:type="dxa"/>
            <w:tcBorders>
              <w:top w:val="nil"/>
              <w:left w:val="nil"/>
              <w:bottom w:val="nil"/>
              <w:right w:val="nil"/>
            </w:tcBorders>
            <w:tcMar>
              <w:top w:w="0" w:type="dxa"/>
              <w:left w:w="62" w:type="dxa"/>
              <w:bottom w:w="0" w:type="dxa"/>
              <w:right w:w="62" w:type="dxa"/>
            </w:tcMar>
          </w:tcPr>
          <w:p w:rsidR="00000000" w:rsidRPr="002E7C06" w:rsidP="002E7C06">
            <w:pPr>
              <w:pStyle w:val="List2"/>
            </w:pPr>
            <w:r w:rsidRPr="002E7C06">
              <w:t>4.1.</w:t>
            </w:r>
            <w:r w:rsidRPr="002E7C06">
              <w:tab/>
              <w:t>Reinforcing fabric and bars are cut and b</w:t>
            </w:r>
            <w:r w:rsidRPr="002E7C06">
              <w:t>ent as required to project drawings and specifications.</w:t>
            </w:r>
          </w:p>
          <w:p w:rsidR="00000000" w:rsidRPr="002E7C06" w:rsidP="002E7C06">
            <w:pPr>
              <w:pStyle w:val="List2"/>
            </w:pPr>
            <w:r w:rsidRPr="002E7C06">
              <w:t>4.2.</w:t>
            </w:r>
            <w:r w:rsidRPr="002E7C06">
              <w:tab/>
              <w:t>Fabric and bars are tied or fixed to configuration from project drawings and specifications.</w:t>
            </w:r>
          </w:p>
          <w:p w:rsidR="00000000" w:rsidRPr="002E7C06" w:rsidP="002E7C06">
            <w:pPr>
              <w:pStyle w:val="List2"/>
            </w:pPr>
            <w:r w:rsidRPr="002E7C06">
              <w:t>4.3.</w:t>
            </w:r>
            <w:r w:rsidRPr="002E7C06">
              <w:tab/>
              <w:t>Stiffening rods are attached to panels as required to facilitate handling.</w:t>
            </w:r>
          </w:p>
          <w:p w:rsidR="00000000" w:rsidRPr="002E7C06" w:rsidP="002E7C06">
            <w:pPr>
              <w:pStyle w:val="List2"/>
            </w:pPr>
            <w:r w:rsidRPr="002E7C06">
              <w:t>4.4.</w:t>
            </w:r>
            <w:r w:rsidRPr="002E7C06">
              <w:tab/>
              <w:t>Reinforcement mat</w:t>
            </w:r>
            <w:r w:rsidRPr="002E7C06">
              <w:t xml:space="preserve">erial is located in formwork and </w:t>
            </w:r>
            <w:r w:rsidRPr="002E7C06">
              <w:t>placed on bar chairs/spacers as determined from drawings, noting clearance from formwork.</w:t>
            </w:r>
          </w:p>
          <w:p w:rsidR="00000000" w:rsidP="002E7C06">
            <w:pPr>
              <w:pStyle w:val="List2"/>
              <w:rPr>
                <w:lang w:val="en-NZ"/>
              </w:rPr>
            </w:pPr>
            <w:r w:rsidRPr="002E7C06">
              <w:t>4.5.</w:t>
            </w:r>
            <w:r w:rsidRPr="002E7C06">
              <w:tab/>
            </w:r>
            <w:r w:rsidRPr="002E7C06">
              <w:rPr>
                <w:rStyle w:val="BoldandItalics"/>
              </w:rPr>
              <w:t>Cast</w:t>
            </w:r>
            <w:r w:rsidRPr="002E7C06">
              <w:t>-</w:t>
            </w:r>
            <w:r w:rsidRPr="002E7C06">
              <w:rPr>
                <w:rStyle w:val="BoldandItalics"/>
              </w:rPr>
              <w:t>in items</w:t>
            </w:r>
            <w:r w:rsidRPr="002E7C06">
              <w:t xml:space="preserve"> are located and secured. </w:t>
            </w:r>
          </w:p>
        </w:tc>
      </w:tr>
      <w:tr w:rsidTr="00A445F3">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2E7C06">
            <w:pPr>
              <w:pStyle w:val="List"/>
              <w:rPr>
                <w:lang w:val="en-NZ"/>
              </w:rPr>
            </w:pPr>
            <w:r w:rsidRPr="002E7C06">
              <w:t>5.</w:t>
            </w:r>
            <w:r w:rsidRPr="002E7C06">
              <w:tab/>
              <w:t>Erect formwork.</w:t>
            </w:r>
          </w:p>
        </w:tc>
        <w:tc>
          <w:tcPr>
            <w:tcW w:w="5943" w:type="dxa"/>
            <w:tcBorders>
              <w:top w:val="nil"/>
              <w:left w:val="nil"/>
              <w:bottom w:val="nil"/>
              <w:right w:val="nil"/>
            </w:tcBorders>
            <w:tcMar>
              <w:top w:w="0" w:type="dxa"/>
              <w:left w:w="62" w:type="dxa"/>
              <w:bottom w:w="0" w:type="dxa"/>
              <w:right w:w="62" w:type="dxa"/>
            </w:tcMar>
          </w:tcPr>
          <w:p w:rsidR="00000000" w:rsidRPr="002E7C06" w:rsidP="002E7C06">
            <w:pPr>
              <w:pStyle w:val="List2"/>
            </w:pPr>
            <w:r w:rsidRPr="002E7C06">
              <w:t>5.1.</w:t>
            </w:r>
            <w:r w:rsidRPr="002E7C06">
              <w:tab/>
            </w:r>
            <w:r w:rsidRPr="002E7C06">
              <w:t>Work area is cleared and surface prepared for safe erection of formwork.</w:t>
            </w:r>
          </w:p>
          <w:p w:rsidR="00000000" w:rsidRPr="002E7C06" w:rsidP="002E7C06">
            <w:pPr>
              <w:pStyle w:val="List2"/>
            </w:pPr>
            <w:r w:rsidRPr="002E7C06">
              <w:t>5.2.</w:t>
            </w:r>
            <w:r w:rsidRPr="002E7C06">
              <w:tab/>
              <w:t>Formwork is set out to requirements of drawings and specifications.</w:t>
            </w:r>
          </w:p>
          <w:p w:rsidR="00000000" w:rsidRPr="002E7C06" w:rsidP="002E7C06">
            <w:pPr>
              <w:pStyle w:val="List2"/>
            </w:pPr>
            <w:r w:rsidRPr="002E7C06">
              <w:t>5.3.</w:t>
            </w:r>
            <w:r w:rsidRPr="002E7C06">
              <w:tab/>
              <w:t>Formwork is assembled and erected to specifications.</w:t>
            </w:r>
          </w:p>
          <w:p w:rsidR="00000000" w:rsidRPr="002E7C06" w:rsidP="002E7C06">
            <w:pPr>
              <w:pStyle w:val="List2"/>
            </w:pPr>
            <w:r w:rsidRPr="002E7C06">
              <w:t>5.4.</w:t>
            </w:r>
            <w:r w:rsidRPr="002E7C06">
              <w:tab/>
              <w:t>Debris, sawdust and other waste material are sa</w:t>
            </w:r>
            <w:r w:rsidRPr="002E7C06">
              <w:t>fely removed from formwork.</w:t>
            </w:r>
          </w:p>
          <w:p w:rsidR="00000000" w:rsidP="002E7C06">
            <w:pPr>
              <w:pStyle w:val="List2"/>
              <w:rPr>
                <w:lang w:val="en-NZ"/>
              </w:rPr>
            </w:pPr>
            <w:r w:rsidRPr="002E7C06">
              <w:t>5.5.</w:t>
            </w:r>
            <w:r w:rsidRPr="002E7C06">
              <w:tab/>
              <w:t>Form release agent is applied to manufacturer specifications.</w:t>
            </w:r>
          </w:p>
        </w:tc>
      </w:tr>
      <w:tr w:rsidTr="00A445F3">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2E7C06">
            <w:pPr>
              <w:pStyle w:val="List"/>
              <w:rPr>
                <w:lang w:val="en-NZ"/>
              </w:rPr>
            </w:pPr>
            <w:r w:rsidRPr="002E7C06">
              <w:t>6.</w:t>
            </w:r>
            <w:r w:rsidRPr="002E7C06">
              <w:tab/>
              <w:t>Carry out concrete work.</w:t>
            </w:r>
          </w:p>
        </w:tc>
        <w:tc>
          <w:tcPr>
            <w:tcW w:w="5943" w:type="dxa"/>
            <w:tcBorders>
              <w:top w:val="nil"/>
              <w:left w:val="nil"/>
              <w:bottom w:val="nil"/>
              <w:right w:val="nil"/>
            </w:tcBorders>
            <w:tcMar>
              <w:top w:w="0" w:type="dxa"/>
              <w:left w:w="62" w:type="dxa"/>
              <w:bottom w:w="0" w:type="dxa"/>
              <w:right w:w="62" w:type="dxa"/>
            </w:tcMar>
          </w:tcPr>
          <w:p w:rsidR="00000000" w:rsidRPr="002E7C06" w:rsidP="002E7C06">
            <w:pPr>
              <w:pStyle w:val="List2"/>
            </w:pPr>
            <w:r w:rsidRPr="002E7C06">
              <w:t>6.1.</w:t>
            </w:r>
            <w:r w:rsidRPr="002E7C06">
              <w:tab/>
            </w:r>
            <w:r w:rsidRPr="002E7C06">
              <w:rPr>
                <w:rStyle w:val="BoldandItalics"/>
              </w:rPr>
              <w:t>Concrete</w:t>
            </w:r>
            <w:r w:rsidRPr="002E7C06">
              <w:t xml:space="preserve"> is </w:t>
            </w:r>
            <w:r w:rsidRPr="002E7C06">
              <w:rPr>
                <w:rStyle w:val="BoldandItalics"/>
              </w:rPr>
              <w:t>transported</w:t>
            </w:r>
            <w:r w:rsidRPr="002E7C06">
              <w:t xml:space="preserve"> correctly with wheelbarrow and discharged into formwork, using correct manual handling techniques. </w:t>
            </w:r>
          </w:p>
          <w:p w:rsidR="00000000" w:rsidRPr="002E7C06" w:rsidP="002E7C06">
            <w:pPr>
              <w:pStyle w:val="List2"/>
            </w:pPr>
            <w:r w:rsidRPr="002E7C06">
              <w:t>6.2</w:t>
            </w:r>
            <w:r w:rsidRPr="002E7C06">
              <w:t>.</w:t>
            </w:r>
            <w:r w:rsidRPr="002E7C06">
              <w:tab/>
              <w:t>Discharge of concrete from concrete pump line and/or chute into the formwork is controlled correctly.</w:t>
            </w:r>
          </w:p>
          <w:p w:rsidR="00000000" w:rsidRPr="002E7C06" w:rsidP="002E7C06">
            <w:pPr>
              <w:pStyle w:val="List2"/>
            </w:pPr>
            <w:r w:rsidRPr="002E7C06">
              <w:t>6.3.</w:t>
            </w:r>
            <w:r w:rsidRPr="002E7C06">
              <w:tab/>
            </w:r>
            <w:r w:rsidRPr="002E7C06">
              <w:rPr>
                <w:rStyle w:val="BoldandItalics"/>
              </w:rPr>
              <w:t>Concrete is placed</w:t>
            </w:r>
            <w:r w:rsidRPr="002E7C06">
              <w:t xml:space="preserve"> correctly to instruction and screeded to specified levels and grades. </w:t>
            </w:r>
          </w:p>
          <w:p w:rsidR="00000000" w:rsidRPr="002E7C06" w:rsidP="002E7C06">
            <w:pPr>
              <w:pStyle w:val="List2"/>
            </w:pPr>
            <w:r w:rsidRPr="002E7C06">
              <w:t>6.4.</w:t>
            </w:r>
            <w:r w:rsidRPr="002E7C06">
              <w:tab/>
              <w:t>Concrete is compacted to specification using immersi</w:t>
            </w:r>
            <w:r w:rsidRPr="002E7C06">
              <w:t>on vibrator or other specified method.</w:t>
            </w:r>
          </w:p>
          <w:p w:rsidR="00000000" w:rsidRPr="002E7C06" w:rsidP="002E7C06">
            <w:pPr>
              <w:pStyle w:val="List2"/>
            </w:pPr>
            <w:r w:rsidRPr="002E7C06">
              <w:t>6.5.</w:t>
            </w:r>
            <w:r w:rsidRPr="002E7C06">
              <w:tab/>
            </w:r>
            <w:r w:rsidRPr="002E7C06">
              <w:rPr>
                <w:rStyle w:val="BoldandItalics"/>
              </w:rPr>
              <w:t>Concrete is finished</w:t>
            </w:r>
            <w:r w:rsidRPr="002E7C06">
              <w:t xml:space="preserve"> and </w:t>
            </w:r>
            <w:r w:rsidRPr="002E7C06">
              <w:rPr>
                <w:rStyle w:val="BoldandItalics"/>
              </w:rPr>
              <w:t>curing</w:t>
            </w:r>
            <w:r w:rsidRPr="002E7C06">
              <w:t xml:space="preserve"> process applied to specifications. </w:t>
            </w:r>
          </w:p>
          <w:p w:rsidR="00000000" w:rsidRPr="002E7C06" w:rsidP="002E7C06">
            <w:pPr>
              <w:pStyle w:val="List2"/>
            </w:pPr>
            <w:r w:rsidRPr="002E7C06">
              <w:t>6.6.</w:t>
            </w:r>
            <w:r w:rsidRPr="002E7C06">
              <w:tab/>
              <w:t>Control joints are positioned and installed to specification and to current Australian standard or codes.</w:t>
            </w:r>
          </w:p>
          <w:p w:rsidR="00000000" w:rsidRPr="002E7C06" w:rsidP="002E7C06">
            <w:pPr>
              <w:pStyle w:val="List2"/>
            </w:pPr>
            <w:r w:rsidRPr="002E7C06">
              <w:t>6.7.</w:t>
            </w:r>
            <w:r w:rsidRPr="002E7C06">
              <w:tab/>
              <w:t xml:space="preserve">Dowel joints are positioned </w:t>
            </w:r>
            <w:r w:rsidRPr="002E7C06">
              <w:t>to specification.</w:t>
            </w:r>
          </w:p>
          <w:p w:rsidR="00000000" w:rsidP="002E7C06">
            <w:pPr>
              <w:pStyle w:val="List2"/>
              <w:rPr>
                <w:lang w:val="en-NZ"/>
              </w:rPr>
            </w:pPr>
            <w:r w:rsidRPr="002E7C06">
              <w:t>6.8.</w:t>
            </w:r>
            <w:r w:rsidRPr="002E7C06">
              <w:tab/>
              <w:t>Concrete surface is adequately covered and protected.</w:t>
            </w:r>
          </w:p>
        </w:tc>
      </w:tr>
      <w:tr w:rsidTr="00A445F3">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2E7C06">
            <w:pPr>
              <w:pStyle w:val="List"/>
              <w:rPr>
                <w:lang w:val="en-NZ"/>
              </w:rPr>
            </w:pPr>
            <w:r w:rsidRPr="002E7C06">
              <w:t>7.</w:t>
            </w:r>
            <w:r w:rsidRPr="002E7C06">
              <w:tab/>
              <w:t>Strip formwork.</w:t>
            </w:r>
          </w:p>
        </w:tc>
        <w:tc>
          <w:tcPr>
            <w:tcW w:w="5943" w:type="dxa"/>
            <w:tcBorders>
              <w:top w:val="nil"/>
              <w:left w:val="nil"/>
              <w:bottom w:val="nil"/>
              <w:right w:val="nil"/>
            </w:tcBorders>
            <w:tcMar>
              <w:top w:w="0" w:type="dxa"/>
              <w:left w:w="62" w:type="dxa"/>
              <w:bottom w:w="0" w:type="dxa"/>
              <w:right w:w="62" w:type="dxa"/>
            </w:tcMar>
          </w:tcPr>
          <w:p w:rsidR="00000000" w:rsidRPr="002E7C06" w:rsidP="002E7C06">
            <w:pPr>
              <w:pStyle w:val="List2"/>
            </w:pPr>
            <w:r w:rsidRPr="002E7C06">
              <w:t>7.1.</w:t>
            </w:r>
            <w:r w:rsidRPr="002E7C06">
              <w:tab/>
              <w:t>Edge boxing and braces are removed carefully, safely and sequentially.</w:t>
            </w:r>
          </w:p>
          <w:p w:rsidR="00000000" w:rsidRPr="002E7C06" w:rsidP="002E7C06">
            <w:pPr>
              <w:pStyle w:val="List2"/>
            </w:pPr>
            <w:r w:rsidRPr="002E7C06">
              <w:t>7.2.</w:t>
            </w:r>
            <w:r w:rsidRPr="002E7C06">
              <w:tab/>
              <w:t>Timber components are denailed, cleaned and stored or stacked.</w:t>
            </w:r>
          </w:p>
          <w:p w:rsidR="00000000" w:rsidRPr="002E7C06" w:rsidP="002E7C06">
            <w:pPr>
              <w:pStyle w:val="List2"/>
            </w:pPr>
            <w:r w:rsidRPr="002E7C06">
              <w:t>7.3.</w:t>
            </w:r>
            <w:r w:rsidRPr="002E7C06">
              <w:tab/>
            </w:r>
            <w:r w:rsidRPr="002E7C06">
              <w:t>Steel components are cleaned, oiled and stored or stacked.</w:t>
            </w:r>
          </w:p>
          <w:p w:rsidR="00000000" w:rsidRPr="002E7C06" w:rsidP="002E7C06">
            <w:pPr>
              <w:pStyle w:val="List2"/>
            </w:pPr>
            <w:r w:rsidRPr="002E7C06">
              <w:t>7.4.</w:t>
            </w:r>
            <w:r w:rsidRPr="002E7C06">
              <w:tab/>
              <w:t>Damaged formwork components are discarded after stripping.</w:t>
            </w:r>
          </w:p>
          <w:p w:rsidR="00000000" w:rsidP="002E7C06">
            <w:pPr>
              <w:pStyle w:val="List2"/>
              <w:rPr>
                <w:lang w:val="en-NZ"/>
              </w:rPr>
            </w:pPr>
            <w:r w:rsidRPr="002E7C06">
              <w:t>7.5.</w:t>
            </w:r>
            <w:r w:rsidRPr="002E7C06">
              <w:tab/>
              <w:t>Screens are safely cleaned before movement, where applicable.</w:t>
            </w:r>
          </w:p>
        </w:tc>
      </w:tr>
      <w:tr w:rsidTr="00A445F3">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2E7C06">
            <w:pPr>
              <w:pStyle w:val="List"/>
              <w:rPr>
                <w:lang w:val="en-NZ"/>
              </w:rPr>
            </w:pPr>
            <w:r w:rsidRPr="002E7C06">
              <w:t>8.</w:t>
            </w:r>
            <w:r w:rsidRPr="002E7C06">
              <w:tab/>
              <w:t>Clean up.</w:t>
            </w:r>
          </w:p>
        </w:tc>
        <w:tc>
          <w:tcPr>
            <w:tcW w:w="5943" w:type="dxa"/>
            <w:tcBorders>
              <w:top w:val="nil"/>
              <w:left w:val="nil"/>
              <w:bottom w:val="nil"/>
              <w:right w:val="nil"/>
            </w:tcBorders>
            <w:tcMar>
              <w:top w:w="0" w:type="dxa"/>
              <w:left w:w="62" w:type="dxa"/>
              <w:bottom w:w="0" w:type="dxa"/>
              <w:right w:w="62" w:type="dxa"/>
            </w:tcMar>
          </w:tcPr>
          <w:p w:rsidR="00000000" w:rsidRPr="002E7C06" w:rsidP="002E7C06">
            <w:pPr>
              <w:pStyle w:val="List2"/>
            </w:pPr>
            <w:r w:rsidRPr="002E7C06">
              <w:t>8.1.</w:t>
            </w:r>
            <w:r w:rsidRPr="002E7C06">
              <w:tab/>
              <w:t>Work area is cleared and materials disposed of,</w:t>
            </w:r>
            <w:r w:rsidRPr="002E7C06">
              <w:t xml:space="preserve"> reused or recycled in accordance with legislation, regulations, codes of practice and job specification.</w:t>
            </w:r>
          </w:p>
          <w:p w:rsidR="00000000" w:rsidRPr="002E7C06" w:rsidP="002E7C06">
            <w:pPr>
              <w:pStyle w:val="List2"/>
            </w:pPr>
            <w:r w:rsidRPr="002E7C06">
              <w:t>8.2.</w:t>
            </w:r>
            <w:r w:rsidRPr="002E7C06">
              <w:tab/>
              <w:t>Plant, tools and equipment are cleaned, checked, maintained and stored in accordance with manufacturer recommendations and standard work practice</w:t>
            </w:r>
            <w:r w:rsidRPr="002E7C06">
              <w:t>s.</w:t>
            </w:r>
          </w:p>
        </w:tc>
      </w:tr>
    </w:tbl>
    <w:p w:rsidR="00A445F3" w:rsidP="002E7C06">
      <w:pPr>
        <w:pStyle w:val="BodyText"/>
      </w:pPr>
    </w:p>
    <w:p w:rsidR="00A445F3" w:rsidP="002E7C06">
      <w:pPr>
        <w:pStyle w:val="BodyText"/>
      </w:pPr>
    </w:p>
    <w:p w:rsidR="00000000" w:rsidRPr="002E7C06" w:rsidP="002E7C06">
      <w:pPr>
        <w:pStyle w:val="Heading1"/>
      </w:pPr>
      <w:bookmarkStart w:id="9" w:name="O_258208"/>
      <w:bookmarkEnd w:id="9"/>
      <w:r w:rsidRPr="002E7C06">
        <w:t>Required Skills and Knowledge</w:t>
      </w:r>
    </w:p>
    <w:tbl>
      <w:tblPr>
        <w:tblW w:w="0" w:type="auto"/>
        <w:tblLayout w:type="fixed"/>
        <w:tblCellMar>
          <w:left w:w="62" w:type="dxa"/>
          <w:right w:w="62" w:type="dxa"/>
        </w:tblCellMar>
        <w:tblLook w:val="0000"/>
      </w:tblPr>
      <w:tblGrid>
        <w:gridCol w:w="8522"/>
      </w:tblGrid>
      <w:tr w:rsidTr="00A445F3">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E7C06">
            <w:pPr>
              <w:pStyle w:val="BodyText"/>
              <w:rPr>
                <w:lang w:val="en-NZ"/>
              </w:rPr>
            </w:pPr>
            <w:r w:rsidRPr="002E7C06">
              <w:rPr>
                <w:rStyle w:val="SpecialBold"/>
              </w:rPr>
              <w:t>REQUIRED SKILLS AND KNOWLEDGE</w:t>
            </w:r>
          </w:p>
        </w:tc>
      </w:tr>
      <w:tr w:rsidTr="00A445F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E7C06">
            <w:pPr>
              <w:pStyle w:val="BodyText"/>
              <w:rPr>
                <w:lang w:val="en-NZ"/>
              </w:rPr>
            </w:pPr>
            <w:r w:rsidRPr="002E7C06">
              <w:t>This section describes the skills and knowledge required for this unit.</w:t>
            </w:r>
          </w:p>
        </w:tc>
      </w:tr>
      <w:tr w:rsidTr="00A445F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E7C06">
            <w:pPr>
              <w:pStyle w:val="BodyText"/>
              <w:rPr>
                <w:lang w:val="en-NZ"/>
              </w:rPr>
            </w:pPr>
            <w:r w:rsidRPr="002E7C06">
              <w:rPr>
                <w:rStyle w:val="SpecialBold"/>
              </w:rPr>
              <w:t>Required skills</w:t>
            </w:r>
          </w:p>
        </w:tc>
      </w:tr>
      <w:tr w:rsidTr="00A445F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E7C06" w:rsidP="002E7C06">
            <w:pPr>
              <w:pStyle w:val="BodyText"/>
            </w:pPr>
            <w:r w:rsidRPr="002E7C06">
              <w:t>Required skills for this unit are:</w:t>
            </w:r>
          </w:p>
          <w:p w:rsidR="00000000" w:rsidRPr="002E7C06" w:rsidP="002E7C06">
            <w:pPr>
              <w:pStyle w:val="ListBullet"/>
            </w:pPr>
            <w:r w:rsidRPr="002E7C06">
              <w:t>communication skills to:</w:t>
            </w:r>
          </w:p>
          <w:p w:rsidR="00000000" w:rsidRPr="002E7C06" w:rsidP="002E7C06">
            <w:pPr>
              <w:pStyle w:val="ListBullet2"/>
            </w:pPr>
            <w:r w:rsidRPr="002E7C06">
              <w:t>determine requirements</w:t>
            </w:r>
          </w:p>
          <w:p w:rsidR="00000000" w:rsidRPr="002E7C06" w:rsidP="002E7C06">
            <w:pPr>
              <w:pStyle w:val="ListBullet2"/>
            </w:pPr>
            <w:r w:rsidRPr="002E7C06">
              <w:t>enable clear and direct communication, using questioning to identify and confirm requirements, share information, listen and understand</w:t>
            </w:r>
          </w:p>
          <w:p w:rsidR="00000000" w:rsidRPr="002E7C06" w:rsidP="002E7C06">
            <w:pPr>
              <w:pStyle w:val="ListBullet2"/>
            </w:pPr>
            <w:r w:rsidRPr="002E7C06">
              <w:t>follow instructions</w:t>
            </w:r>
          </w:p>
          <w:p w:rsidR="00000000" w:rsidRPr="002E7C06" w:rsidP="002E7C06">
            <w:pPr>
              <w:pStyle w:val="ListBullet2"/>
            </w:pPr>
            <w:r w:rsidRPr="002E7C06">
              <w:t>read and interpret:</w:t>
            </w:r>
          </w:p>
          <w:p w:rsidR="00000000" w:rsidRPr="002E7C06" w:rsidP="002E7C06">
            <w:pPr>
              <w:pStyle w:val="ListBullet3"/>
            </w:pPr>
            <w:r w:rsidRPr="002E7C06">
              <w:t>documentation from a variety of sources</w:t>
            </w:r>
          </w:p>
          <w:p w:rsidR="00000000" w:rsidRPr="002E7C06" w:rsidP="002E7C06">
            <w:pPr>
              <w:pStyle w:val="ListBullet3"/>
            </w:pPr>
            <w:r w:rsidRPr="002E7C06">
              <w:t>drawings and specifications</w:t>
            </w:r>
          </w:p>
          <w:p w:rsidR="00000000" w:rsidRPr="002E7C06" w:rsidP="002E7C06">
            <w:pPr>
              <w:pStyle w:val="ListBullet2"/>
            </w:pPr>
            <w:r w:rsidRPr="002E7C06">
              <w:t>report faults</w:t>
            </w:r>
          </w:p>
          <w:p w:rsidR="00000000" w:rsidRPr="002E7C06" w:rsidP="002E7C06">
            <w:pPr>
              <w:pStyle w:val="ListBullet2"/>
            </w:pPr>
            <w:r w:rsidRPr="002E7C06">
              <w:t>use language and concepts appropriate to cultural differences</w:t>
            </w:r>
          </w:p>
          <w:p w:rsidR="00000000" w:rsidRPr="002E7C06" w:rsidP="002E7C06">
            <w:pPr>
              <w:pStyle w:val="ListBullet2"/>
            </w:pPr>
            <w:r w:rsidRPr="002E7C06">
              <w:t>use and interpret non-verbal communication, such as hand signals</w:t>
            </w:r>
          </w:p>
          <w:p w:rsidR="00000000" w:rsidRPr="002E7C06" w:rsidP="002E7C06">
            <w:pPr>
              <w:pStyle w:val="ListBullet"/>
            </w:pPr>
            <w:r w:rsidRPr="002E7C06">
              <w:t>evaluating own actions and making judgments about performance and necessary improveme</w:t>
            </w:r>
            <w:r w:rsidRPr="002E7C06">
              <w:t>nts</w:t>
            </w:r>
          </w:p>
          <w:p w:rsidR="00000000" w:rsidRPr="002E7C06" w:rsidP="002E7C06">
            <w:pPr>
              <w:pStyle w:val="ListBullet"/>
            </w:pPr>
            <w:r w:rsidRPr="002E7C06">
              <w:t>identifying and accurately reporting to appropriate personnel any faults in tools, equipment or materials</w:t>
            </w:r>
          </w:p>
          <w:p w:rsidR="00000000" w:rsidRPr="002E7C06" w:rsidP="002E7C06">
            <w:pPr>
              <w:pStyle w:val="ListBullet"/>
            </w:pPr>
            <w:r w:rsidRPr="002E7C06">
              <w:t>organisational skills, including the ability to plan and set out work</w:t>
            </w:r>
          </w:p>
          <w:p w:rsidR="00000000" w:rsidRPr="002E7C06" w:rsidP="002E7C06">
            <w:pPr>
              <w:pStyle w:val="ListBullet"/>
            </w:pPr>
            <w:r w:rsidRPr="002E7C06">
              <w:t>recognising procedures, following instructions, responding to change and contributing to workplace responsibilities, such as current work site environmental and sustainability frameworks or management systems</w:t>
            </w:r>
          </w:p>
          <w:p w:rsidR="00000000" w:rsidRPr="002E7C06" w:rsidP="002E7C06">
            <w:pPr>
              <w:pStyle w:val="ListBullet"/>
            </w:pPr>
            <w:r w:rsidRPr="002E7C06">
              <w:t>teamwork skills to coordinate own work with oth</w:t>
            </w:r>
            <w:r w:rsidRPr="002E7C06">
              <w:t>ers to action tasks and relate to people from a range of cultural and ethnic backgrounds and with varying physical and mental abilities</w:t>
            </w:r>
          </w:p>
          <w:p w:rsidR="00000000" w:rsidRPr="002E7C06" w:rsidP="002E7C06">
            <w:pPr>
              <w:pStyle w:val="ListBullet"/>
            </w:pPr>
            <w:r w:rsidRPr="002E7C06">
              <w:t>technological skills to:</w:t>
            </w:r>
          </w:p>
          <w:p w:rsidR="00000000" w:rsidRPr="002E7C06" w:rsidP="002E7C06">
            <w:pPr>
              <w:pStyle w:val="ListBullet2"/>
            </w:pPr>
            <w:r w:rsidRPr="002E7C06">
              <w:t>use a range of mobile technology, such as two-way radio and mobile phones</w:t>
            </w:r>
          </w:p>
          <w:p w:rsidR="00000000" w:rsidP="002E7C06">
            <w:pPr>
              <w:pStyle w:val="ListBullet2"/>
              <w:rPr>
                <w:lang w:val="en-NZ"/>
              </w:rPr>
            </w:pPr>
            <w:r w:rsidRPr="002E7C06">
              <w:t>voice and hand signa</w:t>
            </w:r>
            <w:r w:rsidRPr="002E7C06">
              <w:t>ls to access and understand site-specific instructions.</w:t>
            </w:r>
          </w:p>
        </w:tc>
      </w:tr>
      <w:tr w:rsidTr="00A445F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E7C06">
            <w:pPr>
              <w:pStyle w:val="BodyText"/>
              <w:rPr>
                <w:lang w:val="en-NZ"/>
              </w:rPr>
            </w:pPr>
            <w:r w:rsidRPr="002E7C06">
              <w:rPr>
                <w:rStyle w:val="SpecialBold"/>
              </w:rPr>
              <w:t>Required knowledge</w:t>
            </w:r>
          </w:p>
        </w:tc>
      </w:tr>
      <w:tr w:rsidTr="00A445F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E7C06" w:rsidP="002E7C06">
            <w:pPr>
              <w:pStyle w:val="BodyText"/>
            </w:pPr>
            <w:r w:rsidRPr="002E7C06">
              <w:t>Required knowledge for this unit is:</w:t>
            </w:r>
          </w:p>
          <w:p w:rsidR="00000000" w:rsidRPr="002E7C06" w:rsidP="002E7C06">
            <w:pPr>
              <w:pStyle w:val="ListBullet"/>
            </w:pPr>
            <w:r w:rsidRPr="002E7C06">
              <w:t>concrete characteristics and properties</w:t>
            </w:r>
          </w:p>
          <w:p w:rsidR="00000000" w:rsidRPr="002E7C06" w:rsidP="002E7C06">
            <w:pPr>
              <w:pStyle w:val="ListBullet"/>
            </w:pPr>
            <w:r w:rsidRPr="002E7C06">
              <w:t>concreting principles</w:t>
            </w:r>
          </w:p>
          <w:p w:rsidR="00000000" w:rsidRPr="002E7C06" w:rsidP="002E7C06">
            <w:pPr>
              <w:pStyle w:val="ListBullet"/>
            </w:pPr>
            <w:r w:rsidRPr="002E7C06">
              <w:t>equipment types, characteristics, technical capabilities and limitations</w:t>
            </w:r>
          </w:p>
          <w:p w:rsidR="00000000" w:rsidRPr="002E7C06" w:rsidP="002E7C06">
            <w:pPr>
              <w:pStyle w:val="ListBullet"/>
            </w:pPr>
            <w:r w:rsidRPr="002E7C06">
              <w:t>formwork</w:t>
            </w:r>
          </w:p>
          <w:p w:rsidR="00000000" w:rsidRPr="002E7C06" w:rsidP="002E7C06">
            <w:pPr>
              <w:pStyle w:val="ListBullet"/>
            </w:pPr>
            <w:r w:rsidRPr="002E7C06">
              <w:t>general construction terminology</w:t>
            </w:r>
          </w:p>
          <w:p w:rsidR="00000000" w:rsidRPr="002E7C06" w:rsidP="002E7C06">
            <w:pPr>
              <w:pStyle w:val="ListBullet"/>
            </w:pPr>
            <w:r w:rsidRPr="002E7C06">
              <w:t>job safety analysis (JSA) and safe work method statements</w:t>
            </w:r>
          </w:p>
          <w:p w:rsidR="00000000" w:rsidRPr="002E7C06" w:rsidP="002E7C06">
            <w:pPr>
              <w:pStyle w:val="ListBullet"/>
            </w:pPr>
            <w:r w:rsidRPr="002E7C06">
              <w:t>material safety data sheets (MSDS)</w:t>
            </w:r>
          </w:p>
          <w:p w:rsidR="00000000" w:rsidRPr="002E7C06" w:rsidP="002E7C06">
            <w:pPr>
              <w:pStyle w:val="ListBullet"/>
            </w:pPr>
            <w:r w:rsidRPr="002E7C06">
              <w:t>materials handling methods</w:t>
            </w:r>
          </w:p>
          <w:p w:rsidR="00000000" w:rsidRPr="002E7C06" w:rsidP="002E7C06">
            <w:pPr>
              <w:pStyle w:val="ListBullet"/>
            </w:pPr>
            <w:r w:rsidRPr="002E7C06">
              <w:t>operational, maintenance and basic diagnostic procedures</w:t>
            </w:r>
          </w:p>
          <w:p w:rsidR="00000000" w:rsidRPr="002E7C06" w:rsidP="002E7C06">
            <w:pPr>
              <w:pStyle w:val="ListBullet"/>
            </w:pPr>
            <w:r w:rsidRPr="002E7C06">
              <w:t>processes for interpreting engineerin</w:t>
            </w:r>
            <w:r w:rsidRPr="002E7C06">
              <w:t>g drawings</w:t>
            </w:r>
          </w:p>
          <w:p w:rsidR="00000000" w:rsidRPr="002E7C06" w:rsidP="002E7C06">
            <w:pPr>
              <w:pStyle w:val="ListBullet"/>
            </w:pPr>
            <w:r w:rsidRPr="002E7C06">
              <w:t>quality requirements</w:t>
            </w:r>
          </w:p>
          <w:p w:rsidR="00000000" w:rsidRPr="002E7C06" w:rsidP="002E7C06">
            <w:pPr>
              <w:pStyle w:val="ListBullet"/>
            </w:pPr>
            <w:r w:rsidRPr="002E7C06">
              <w:t>site and equipment safety requirements</w:t>
            </w:r>
          </w:p>
          <w:p w:rsidR="00000000" w:rsidRPr="002E7C06" w:rsidP="002E7C06">
            <w:pPr>
              <w:pStyle w:val="ListBullet"/>
            </w:pPr>
            <w:r w:rsidRPr="002E7C06">
              <w:t>site isolation and traffic control responsibilities and authorities</w:t>
            </w:r>
          </w:p>
          <w:p w:rsidR="00000000" w:rsidRPr="002E7C06" w:rsidP="002E7C06">
            <w:pPr>
              <w:pStyle w:val="ListBullet"/>
            </w:pPr>
            <w:r w:rsidRPr="002E7C06">
              <w:t>steel reinforcement characteristics</w:t>
            </w:r>
          </w:p>
          <w:p w:rsidR="00000000" w:rsidRPr="002E7C06" w:rsidP="002E7C06">
            <w:pPr>
              <w:pStyle w:val="ListBullet"/>
            </w:pPr>
            <w:r w:rsidRPr="002E7C06">
              <w:t>structural technology.</w:t>
            </w:r>
          </w:p>
        </w:tc>
      </w:tr>
    </w:tbl>
    <w:p w:rsidR="00A445F3" w:rsidP="002E7C06">
      <w:pPr>
        <w:pStyle w:val="BodyText"/>
      </w:pPr>
    </w:p>
    <w:p w:rsidR="00A445F3" w:rsidP="002E7C06">
      <w:pPr>
        <w:pStyle w:val="BodyText"/>
      </w:pPr>
    </w:p>
    <w:p w:rsidR="00000000" w:rsidRPr="002E7C06" w:rsidP="002E7C06">
      <w:pPr>
        <w:pStyle w:val="AllowPageBreak"/>
      </w:pPr>
    </w:p>
    <w:p w:rsidR="00000000" w:rsidRPr="002E7C06" w:rsidP="002E7C06">
      <w:pPr>
        <w:pStyle w:val="Heading1"/>
      </w:pPr>
      <w:bookmarkStart w:id="10" w:name="O_242242"/>
      <w:bookmarkEnd w:id="10"/>
      <w:r w:rsidRPr="002E7C06">
        <w:t>Evidence Guide</w:t>
      </w:r>
    </w:p>
    <w:tbl>
      <w:tblPr>
        <w:tblW w:w="0" w:type="auto"/>
        <w:tblLayout w:type="fixed"/>
        <w:tblCellMar>
          <w:left w:w="62" w:type="dxa"/>
          <w:right w:w="62" w:type="dxa"/>
        </w:tblCellMar>
        <w:tblLook w:val="0000"/>
      </w:tblPr>
      <w:tblGrid>
        <w:gridCol w:w="3507"/>
        <w:gridCol w:w="5015"/>
      </w:tblGrid>
      <w:tr w:rsidTr="00A445F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2E7C06">
            <w:pPr>
              <w:pStyle w:val="BodyText"/>
              <w:rPr>
                <w:lang w:val="en-NZ"/>
              </w:rPr>
            </w:pPr>
            <w:r w:rsidRPr="002E7C06">
              <w:rPr>
                <w:rStyle w:val="SpecialBold"/>
              </w:rPr>
              <w:t>EVIDENCE GUIDE</w:t>
            </w:r>
          </w:p>
        </w:tc>
      </w:tr>
      <w:tr w:rsidTr="00A445F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2E7C06">
            <w:pPr>
              <w:pStyle w:val="BodyText"/>
              <w:rPr>
                <w:lang w:val="en-NZ"/>
              </w:rPr>
            </w:pPr>
            <w:r w:rsidRPr="002E7C06">
              <w:t>The evidence guide provides advice on assessment and must be read in conjunction with the performance criteria, required skills and knowledge, range statement and the Assessment Guidelines for the Training Package.</w:t>
            </w:r>
          </w:p>
        </w:tc>
      </w:tr>
      <w:tr w:rsidTr="00A445F3">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2E7C06">
            <w:pPr>
              <w:pStyle w:val="BodyText"/>
              <w:rPr>
                <w:lang w:val="en-NZ"/>
              </w:rPr>
            </w:pPr>
            <w:r w:rsidRPr="002E7C06">
              <w:rPr>
                <w:rStyle w:val="SpecialBold"/>
              </w:rPr>
              <w:t>Overview of assessment</w:t>
            </w:r>
          </w:p>
        </w:tc>
        <w:tc>
          <w:tcPr>
            <w:tcW w:w="5015" w:type="dxa"/>
            <w:tcBorders>
              <w:top w:val="nil"/>
              <w:left w:val="nil"/>
              <w:bottom w:val="nil"/>
              <w:right w:val="nil"/>
            </w:tcBorders>
            <w:tcMar>
              <w:top w:w="0" w:type="dxa"/>
              <w:left w:w="62" w:type="dxa"/>
              <w:bottom w:w="0" w:type="dxa"/>
              <w:right w:w="62" w:type="dxa"/>
            </w:tcMar>
          </w:tcPr>
          <w:p w:rsidR="00000000" w:rsidP="002E7C06">
            <w:pPr>
              <w:pStyle w:val="BodyText"/>
              <w:rPr>
                <w:lang w:val="en-NZ"/>
              </w:rPr>
            </w:pPr>
            <w:r w:rsidRPr="002E7C06">
              <w:t>This unit of competency could be assessed in the workplace or a close simulation of the workplace environment, provided that simulated or project-based assessment techniques fully replicate construction workplace conditions, materials, activities, respons</w:t>
            </w:r>
            <w:r w:rsidRPr="002E7C06">
              <w:t xml:space="preserve">ibilities and procedures. </w:t>
            </w:r>
          </w:p>
        </w:tc>
      </w:tr>
      <w:tr w:rsidTr="00A445F3">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2E7C06">
            <w:pPr>
              <w:pStyle w:val="BodyText"/>
              <w:rPr>
                <w:lang w:val="en-NZ"/>
              </w:rPr>
            </w:pPr>
            <w:r w:rsidRPr="002E7C06">
              <w:rPr>
                <w:rStyle w:val="SpecialBold"/>
              </w:rPr>
              <w:t>Critical aspects for assessment and evidence required to demonstrate competency in this unit</w:t>
            </w:r>
          </w:p>
        </w:tc>
        <w:tc>
          <w:tcPr>
            <w:tcW w:w="5015" w:type="dxa"/>
            <w:tcBorders>
              <w:top w:val="nil"/>
              <w:left w:val="nil"/>
              <w:bottom w:val="nil"/>
              <w:right w:val="nil"/>
            </w:tcBorders>
            <w:tcMar>
              <w:top w:w="0" w:type="dxa"/>
              <w:left w:w="62" w:type="dxa"/>
              <w:bottom w:w="0" w:type="dxa"/>
              <w:right w:w="62" w:type="dxa"/>
            </w:tcMar>
          </w:tcPr>
          <w:p w:rsidR="00000000" w:rsidRPr="002E7C06" w:rsidP="002E7C06">
            <w:pPr>
              <w:pStyle w:val="BodyText"/>
            </w:pPr>
            <w:r w:rsidRPr="002E7C06">
              <w:t>A person who demonstrates competency in this unit must be able to provide evidence of the ability to:</w:t>
            </w:r>
          </w:p>
          <w:p w:rsidR="00000000" w:rsidRPr="002E7C06" w:rsidP="002E7C06">
            <w:pPr>
              <w:pStyle w:val="ListBullet"/>
            </w:pPr>
            <w:r w:rsidRPr="002E7C06">
              <w:t>locate, interpret and apply rele</w:t>
            </w:r>
            <w:r w:rsidRPr="002E7C06">
              <w:t>vant information, standards and specifications</w:t>
            </w:r>
          </w:p>
          <w:p w:rsidR="00000000" w:rsidRPr="002E7C06" w:rsidP="002E7C06">
            <w:pPr>
              <w:pStyle w:val="ListBullet"/>
            </w:pPr>
            <w:r w:rsidRPr="002E7C06">
              <w:t>comply with site safety plan and OHS legislation, regulations and codes of practice applicable to workplace operations</w:t>
            </w:r>
          </w:p>
          <w:p w:rsidR="00000000" w:rsidRPr="002E7C06" w:rsidP="002E7C06">
            <w:pPr>
              <w:pStyle w:val="ListBullet"/>
            </w:pPr>
            <w:r w:rsidRPr="002E7C06">
              <w:t>comply with organisational policies and procedures including quality requirements</w:t>
            </w:r>
          </w:p>
          <w:p w:rsidR="00000000" w:rsidRPr="002E7C06" w:rsidP="002E7C06">
            <w:pPr>
              <w:pStyle w:val="ListBullet"/>
            </w:pPr>
            <w:r w:rsidRPr="002E7C06">
              <w:t>safely and effectively operate and use tools, plant and equipment</w:t>
            </w:r>
          </w:p>
          <w:p w:rsidR="00000000" w:rsidRPr="002E7C06" w:rsidP="002E7C06">
            <w:pPr>
              <w:pStyle w:val="ListBullet"/>
            </w:pPr>
            <w:r w:rsidRPr="002E7C06">
              <w:t>communicate and work effectively and safely with others</w:t>
            </w:r>
          </w:p>
          <w:p w:rsidR="00000000" w:rsidP="002E7C06">
            <w:pPr>
              <w:pStyle w:val="ListBullet"/>
              <w:rPr>
                <w:lang w:val="en-NZ"/>
              </w:rPr>
            </w:pPr>
            <w:r w:rsidRPr="002E7C06">
              <w:t>complete at least three concreting projects (each a minimum of two cubic metres of concrete), incorporating a minimum of two different</w:t>
            </w:r>
            <w:r w:rsidRPr="002E7C06">
              <w:t xml:space="preserve"> finishes with at least one project containing angled formwork and bent reinforcement and all projects being completed to job specifications.</w:t>
            </w:r>
          </w:p>
        </w:tc>
      </w:tr>
      <w:tr w:rsidTr="00A445F3">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2E7C06">
            <w:pPr>
              <w:pStyle w:val="BodyText"/>
              <w:rPr>
                <w:lang w:val="en-NZ"/>
              </w:rPr>
            </w:pPr>
            <w:r w:rsidRPr="002E7C06">
              <w:rPr>
                <w:rStyle w:val="SpecialBold"/>
              </w:rPr>
              <w:t>Context of and specific resources for assessment</w:t>
            </w:r>
          </w:p>
        </w:tc>
        <w:tc>
          <w:tcPr>
            <w:tcW w:w="5015" w:type="dxa"/>
            <w:tcBorders>
              <w:top w:val="nil"/>
              <w:left w:val="nil"/>
              <w:bottom w:val="nil"/>
              <w:right w:val="nil"/>
            </w:tcBorders>
            <w:tcMar>
              <w:top w:w="0" w:type="dxa"/>
              <w:left w:w="62" w:type="dxa"/>
              <w:bottom w:w="0" w:type="dxa"/>
              <w:right w:w="62" w:type="dxa"/>
            </w:tcMar>
          </w:tcPr>
          <w:p w:rsidR="00000000" w:rsidRPr="002E7C06" w:rsidP="002E7C06">
            <w:pPr>
              <w:pStyle w:val="BodyText"/>
            </w:pPr>
            <w:r w:rsidRPr="002E7C06">
              <w:t xml:space="preserve">This competency is to be assessed using standard and authorised </w:t>
            </w:r>
            <w:r w:rsidRPr="002E7C06">
              <w:t>work practices, safety requirements and environmental constraints.</w:t>
            </w:r>
          </w:p>
          <w:p w:rsidR="00000000" w:rsidRPr="002E7C06" w:rsidP="002E7C06">
            <w:pPr>
              <w:pStyle w:val="BodyText"/>
            </w:pPr>
            <w:r w:rsidRPr="002E7C06">
              <w:t>Assessment of essential underpinning knowledge will usually be conducted in an off-site context.</w:t>
            </w:r>
          </w:p>
          <w:p w:rsidR="00000000" w:rsidRPr="002E7C06" w:rsidP="002E7C06">
            <w:pPr>
              <w:pStyle w:val="BodyText"/>
            </w:pPr>
            <w:r w:rsidRPr="002E7C06">
              <w:t>Assessment is to comply with relevant regulatory or Australian standards' requirements.</w:t>
            </w:r>
          </w:p>
          <w:p w:rsidR="00000000" w:rsidRPr="002E7C06" w:rsidP="002E7C06">
            <w:pPr>
              <w:pStyle w:val="BodyText"/>
            </w:pPr>
            <w:r w:rsidRPr="002E7C06">
              <w:t>Reso</w:t>
            </w:r>
            <w:r w:rsidRPr="002E7C06">
              <w:t>urce implications for assessment include:</w:t>
            </w:r>
          </w:p>
          <w:p w:rsidR="00000000" w:rsidRPr="002E7C06" w:rsidP="002E7C06">
            <w:pPr>
              <w:pStyle w:val="ListBullet"/>
            </w:pPr>
            <w:r w:rsidRPr="002E7C06">
              <w:t>an induction procedure and requirement</w:t>
            </w:r>
          </w:p>
          <w:p w:rsidR="00000000" w:rsidRPr="002E7C06" w:rsidP="002E7C06">
            <w:pPr>
              <w:pStyle w:val="ListBullet"/>
            </w:pPr>
            <w:r w:rsidRPr="002E7C06">
              <w:t>realistic tasks or simulated tasks covering the mandatory task requirements</w:t>
            </w:r>
          </w:p>
          <w:p w:rsidR="00000000" w:rsidRPr="002E7C06" w:rsidP="002E7C06">
            <w:pPr>
              <w:pStyle w:val="ListBullet"/>
            </w:pPr>
            <w:r w:rsidRPr="002E7C06">
              <w:t>relevant specifications and work instructions</w:t>
            </w:r>
          </w:p>
          <w:p w:rsidR="00000000" w:rsidRPr="002E7C06" w:rsidP="002E7C06">
            <w:pPr>
              <w:pStyle w:val="ListBullet"/>
            </w:pPr>
            <w:r w:rsidRPr="002E7C06">
              <w:t>tools and equipment appropriate to applying safe wor</w:t>
            </w:r>
            <w:r w:rsidRPr="002E7C06">
              <w:t>k practices</w:t>
            </w:r>
          </w:p>
          <w:p w:rsidR="00000000" w:rsidRPr="002E7C06" w:rsidP="002E7C06">
            <w:pPr>
              <w:pStyle w:val="ListBullet"/>
            </w:pPr>
            <w:r w:rsidRPr="002E7C06">
              <w:t>support materials appropriate to activity</w:t>
            </w:r>
          </w:p>
          <w:p w:rsidR="00000000" w:rsidRPr="002E7C06" w:rsidP="002E7C06">
            <w:pPr>
              <w:pStyle w:val="ListBullet"/>
            </w:pPr>
            <w:r w:rsidRPr="002E7C06">
              <w:t>workplace instructions relating to safe work practices and addressing hazards and emergencies</w:t>
            </w:r>
          </w:p>
          <w:p w:rsidR="00000000" w:rsidRPr="002E7C06" w:rsidP="002E7C06">
            <w:pPr>
              <w:pStyle w:val="ListBullet"/>
            </w:pPr>
            <w:r w:rsidRPr="002E7C06">
              <w:t>material safety data sheets</w:t>
            </w:r>
          </w:p>
          <w:p w:rsidR="00000000" w:rsidRPr="002E7C06" w:rsidP="002E7C06">
            <w:pPr>
              <w:pStyle w:val="ListBullet"/>
            </w:pPr>
            <w:r w:rsidRPr="002E7C06">
              <w:t>research resources, including industry related systems information.</w:t>
            </w:r>
          </w:p>
          <w:p w:rsidR="00000000" w:rsidP="002E7C06">
            <w:pPr>
              <w:pStyle w:val="BodyText"/>
              <w:rPr>
                <w:lang w:val="en-NZ"/>
              </w:rPr>
            </w:pPr>
            <w:r w:rsidRPr="002E7C06">
              <w:t xml:space="preserve">Reasonable adjustments for people with disabilities must be made to assessment processes where required. This could include access to modified equipment and other physical resources, and the provision of appropriate assessment support. </w:t>
            </w:r>
          </w:p>
        </w:tc>
      </w:tr>
      <w:tr w:rsidTr="00A445F3">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2E7C06">
            <w:pPr>
              <w:pStyle w:val="BodyText"/>
              <w:rPr>
                <w:lang w:val="en-NZ"/>
              </w:rPr>
            </w:pPr>
            <w:r w:rsidRPr="002E7C06">
              <w:rPr>
                <w:rStyle w:val="SpecialBold"/>
              </w:rPr>
              <w:t>Method of assessme</w:t>
            </w:r>
            <w:r w:rsidRPr="002E7C06">
              <w:rPr>
                <w:rStyle w:val="SpecialBold"/>
              </w:rPr>
              <w:t>nt</w:t>
            </w:r>
          </w:p>
        </w:tc>
        <w:tc>
          <w:tcPr>
            <w:tcW w:w="5015" w:type="dxa"/>
            <w:tcBorders>
              <w:top w:val="nil"/>
              <w:left w:val="nil"/>
              <w:bottom w:val="nil"/>
              <w:right w:val="nil"/>
            </w:tcBorders>
            <w:tcMar>
              <w:top w:w="0" w:type="dxa"/>
              <w:left w:w="62" w:type="dxa"/>
              <w:bottom w:w="0" w:type="dxa"/>
              <w:right w:w="62" w:type="dxa"/>
            </w:tcMar>
          </w:tcPr>
          <w:p w:rsidR="00000000" w:rsidRPr="002E7C06" w:rsidP="002E7C06">
            <w:pPr>
              <w:pStyle w:val="BodyText"/>
            </w:pPr>
            <w:r w:rsidRPr="002E7C06">
              <w:t>Assessment methods must:</w:t>
            </w:r>
          </w:p>
          <w:p w:rsidR="00000000" w:rsidRPr="002E7C06" w:rsidP="002E7C06">
            <w:pPr>
              <w:pStyle w:val="ListBullet"/>
            </w:pPr>
            <w:r w:rsidRPr="002E7C06">
              <w:t>satisfy the endorsed Assessment Guidelines of the Construction, Plumbing and Services Training Package</w:t>
            </w:r>
          </w:p>
          <w:p w:rsidR="00000000" w:rsidRPr="002E7C06" w:rsidP="002E7C06">
            <w:pPr>
              <w:pStyle w:val="ListBullet"/>
            </w:pPr>
            <w:r w:rsidRPr="002E7C06">
              <w:t>include direct observation of tasks in real or simulated work conditions, with questioning to confirm the ability to consist</w:t>
            </w:r>
            <w:r w:rsidRPr="002E7C06">
              <w:t>ently identify and correctly interpret the essential underpinning knowledge required for practical application</w:t>
            </w:r>
          </w:p>
          <w:p w:rsidR="00000000" w:rsidRPr="002E7C06" w:rsidP="002E7C06">
            <w:pPr>
              <w:pStyle w:val="ListBullet"/>
            </w:pPr>
            <w:r w:rsidRPr="002E7C06">
              <w:t>reinforce the integration of employability skills with workplace tasks and job roles</w:t>
            </w:r>
          </w:p>
          <w:p w:rsidR="00000000" w:rsidRPr="002E7C06" w:rsidP="002E7C06">
            <w:pPr>
              <w:pStyle w:val="ListBullet"/>
            </w:pPr>
            <w:r w:rsidRPr="002E7C06">
              <w:t>confirm that competency is verified and able to be transferr</w:t>
            </w:r>
            <w:r w:rsidRPr="002E7C06">
              <w:t>ed to other circumstances and environments.</w:t>
            </w:r>
          </w:p>
          <w:p w:rsidR="00000000" w:rsidRPr="002E7C06" w:rsidP="002E7C06">
            <w:pPr>
              <w:pStyle w:val="BodyText"/>
            </w:pPr>
            <w:r w:rsidRPr="002E7C06">
              <w:t>Validity and sufficiency of evidence requires that:</w:t>
            </w:r>
          </w:p>
          <w:p w:rsidR="00000000" w:rsidRPr="002E7C06" w:rsidP="002E7C06">
            <w:pPr>
              <w:pStyle w:val="ListBullet"/>
            </w:pPr>
            <w:r w:rsidRPr="002E7C06">
              <w:t>competency will need to be demonstrated over a period of time reflecting the scope of the role and the practical requirements of the workplace</w:t>
            </w:r>
          </w:p>
          <w:p w:rsidR="00000000" w:rsidRPr="002E7C06" w:rsidP="002E7C06">
            <w:pPr>
              <w:pStyle w:val="ListBullet"/>
            </w:pPr>
            <w:r w:rsidRPr="002E7C06">
              <w:t>where the assess</w:t>
            </w:r>
            <w:r w:rsidRPr="002E7C06">
              <w:t xml:space="preserve">ment is part of a structured learning experience the evidence collected must relate to a number of performances assessed at different points in time and separated by further learning and practice, with a decision on competency only taken at the point when </w:t>
            </w:r>
            <w:r w:rsidRPr="002E7C06">
              <w:t>the assessor has complete confidence in the person's demonstrated ability and applied knowledge</w:t>
            </w:r>
          </w:p>
          <w:p w:rsidR="00000000" w:rsidRPr="002E7C06" w:rsidP="002E7C06">
            <w:pPr>
              <w:pStyle w:val="ListBullet"/>
            </w:pPr>
            <w:r w:rsidRPr="002E7C06">
              <w:t>all assessment that is part of a structured learning experience must include a combination of direct, indirect and supplementary evidence.</w:t>
            </w:r>
          </w:p>
          <w:p w:rsidR="00000000" w:rsidRPr="002E7C06" w:rsidP="002E7C06">
            <w:pPr>
              <w:pStyle w:val="BodyText"/>
            </w:pPr>
            <w:r w:rsidRPr="002E7C06">
              <w:t xml:space="preserve">Assessment processes </w:t>
            </w:r>
            <w:r w:rsidRPr="002E7C06">
              <w:t>and techniques should as far as is practical take into account the language, literacy and numeracy capacity of the candidate in relation to the competency being assessed.</w:t>
            </w:r>
          </w:p>
          <w:p w:rsidR="00000000" w:rsidRPr="002E7C06" w:rsidP="002E7C06">
            <w:pPr>
              <w:pStyle w:val="BodyText"/>
            </w:pPr>
            <w:r w:rsidRPr="002E7C06">
              <w:t xml:space="preserve">Supplementary evidence of competency may be obtained from relevant authenticated documentation from third parties, such as existing supervisors, team leaders or specialist training staff. </w:t>
            </w:r>
          </w:p>
        </w:tc>
      </w:tr>
    </w:tbl>
    <w:p w:rsidR="00A445F3" w:rsidP="002E7C06">
      <w:pPr>
        <w:pStyle w:val="BodyText"/>
      </w:pPr>
    </w:p>
    <w:p w:rsidR="00A445F3" w:rsidP="002E7C06">
      <w:pPr>
        <w:pStyle w:val="BodyText"/>
      </w:pPr>
    </w:p>
    <w:p w:rsidR="00000000" w:rsidRPr="002E7C06" w:rsidP="002E7C06">
      <w:pPr>
        <w:pStyle w:val="Heading1"/>
      </w:pPr>
      <w:bookmarkStart w:id="11" w:name="O_250225"/>
      <w:bookmarkEnd w:id="11"/>
      <w:r w:rsidRPr="002E7C06">
        <w:t>Range Statement</w:t>
      </w:r>
    </w:p>
    <w:tbl>
      <w:tblPr>
        <w:tblW w:w="0" w:type="auto"/>
        <w:tblLayout w:type="fixed"/>
        <w:tblCellMar>
          <w:left w:w="62" w:type="dxa"/>
          <w:right w:w="62" w:type="dxa"/>
        </w:tblCellMar>
        <w:tblLook w:val="0000"/>
      </w:tblPr>
      <w:tblGrid>
        <w:gridCol w:w="3489"/>
        <w:gridCol w:w="5033"/>
      </w:tblGrid>
      <w:tr w:rsidTr="00A445F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2E7C06">
            <w:pPr>
              <w:pStyle w:val="BodyText"/>
              <w:rPr>
                <w:lang w:val="en-NZ"/>
              </w:rPr>
            </w:pPr>
            <w:r w:rsidRPr="002E7C06">
              <w:rPr>
                <w:rStyle w:val="SpecialBold"/>
              </w:rPr>
              <w:t>RANGE STATEMENT</w:t>
            </w:r>
          </w:p>
        </w:tc>
      </w:tr>
      <w:tr w:rsidTr="00A445F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2E7C06">
            <w:pPr>
              <w:pStyle w:val="BodyText"/>
              <w:rPr>
                <w:lang w:val="en-NZ"/>
              </w:rPr>
            </w:pPr>
            <w:r w:rsidRPr="002E7C06">
              <w:t>The range</w:t>
            </w:r>
            <w:r w:rsidRPr="002E7C06">
              <w:t xml:space="preserve"> statement relates to the unit of competency as a whole. It allows for different work environments and situations that may affect performance. Bold italicised wording, if used in the performance criteria, is detailed below. Essential operating conditions t</w:t>
            </w:r>
            <w:r w:rsidRPr="002E7C06">
              <w:t>hat may be present with training and assessment (depending on the work situation, needs of the candidate, accessibility of the item, and local industry and regional contexts) may also be included.</w:t>
            </w:r>
          </w:p>
        </w:tc>
      </w:tr>
      <w:tr w:rsidTr="00A445F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E7C06">
            <w:pPr>
              <w:pStyle w:val="BodyText"/>
              <w:rPr>
                <w:lang w:val="en-NZ"/>
              </w:rPr>
            </w:pPr>
            <w:r w:rsidRPr="002E7C06">
              <w:rPr>
                <w:rStyle w:val="BoldandItalics"/>
              </w:rPr>
              <w:t>Information</w:t>
            </w:r>
            <w:r w:rsidRPr="002E7C06">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2E7C06" w:rsidP="002E7C06">
            <w:pPr>
              <w:pStyle w:val="ListBullet"/>
            </w:pPr>
            <w:r w:rsidRPr="002E7C06">
              <w:t>diagrams or sketches</w:t>
            </w:r>
          </w:p>
          <w:p w:rsidR="00000000" w:rsidRPr="002E7C06" w:rsidP="002E7C06">
            <w:pPr>
              <w:pStyle w:val="ListBullet"/>
            </w:pPr>
            <w:r w:rsidRPr="002E7C06">
              <w:t>instructions issued by authorised organisational or external personnel</w:t>
            </w:r>
          </w:p>
          <w:p w:rsidR="00000000" w:rsidRPr="002E7C06" w:rsidP="002E7C06">
            <w:pPr>
              <w:pStyle w:val="ListBullet"/>
            </w:pPr>
            <w:r w:rsidRPr="002E7C06">
              <w:t>manufacturer specifications and instructions, where specified</w:t>
            </w:r>
          </w:p>
          <w:p w:rsidR="00000000" w:rsidRPr="002E7C06" w:rsidP="002E7C06">
            <w:pPr>
              <w:pStyle w:val="ListBullet"/>
            </w:pPr>
            <w:r w:rsidRPr="002E7C06">
              <w:t>MSDS</w:t>
            </w:r>
          </w:p>
          <w:p w:rsidR="00000000" w:rsidRPr="002E7C06" w:rsidP="002E7C06">
            <w:pPr>
              <w:pStyle w:val="ListBullet"/>
            </w:pPr>
            <w:r w:rsidRPr="002E7C06">
              <w:t>memos</w:t>
            </w:r>
          </w:p>
          <w:p w:rsidR="00000000" w:rsidRPr="002E7C06" w:rsidP="002E7C06">
            <w:pPr>
              <w:pStyle w:val="ListBullet"/>
            </w:pPr>
            <w:r w:rsidRPr="002E7C06">
              <w:t>regulatory and legislative requirements pertaining to carrying out concrete work</w:t>
            </w:r>
          </w:p>
          <w:p w:rsidR="00000000" w:rsidRPr="002E7C06" w:rsidP="002E7C06">
            <w:pPr>
              <w:pStyle w:val="ListBullet"/>
            </w:pPr>
            <w:r w:rsidRPr="002E7C06">
              <w:t>relevant Australian standards</w:t>
            </w:r>
          </w:p>
          <w:p w:rsidR="00000000" w:rsidRPr="002E7C06" w:rsidP="002E7C06">
            <w:pPr>
              <w:pStyle w:val="ListBullet"/>
            </w:pPr>
            <w:r w:rsidRPr="002E7C06">
              <w:t>s</w:t>
            </w:r>
            <w:r w:rsidRPr="002E7C06">
              <w:t>afe work procedures relating to concreting</w:t>
            </w:r>
          </w:p>
          <w:p w:rsidR="00000000" w:rsidRPr="002E7C06" w:rsidP="002E7C06">
            <w:pPr>
              <w:pStyle w:val="ListBullet"/>
            </w:pPr>
            <w:r w:rsidRPr="002E7C06">
              <w:t>signage</w:t>
            </w:r>
          </w:p>
          <w:p w:rsidR="00000000" w:rsidRPr="002E7C06" w:rsidP="002E7C06">
            <w:pPr>
              <w:pStyle w:val="ListBullet"/>
            </w:pPr>
            <w:r w:rsidRPr="002E7C06">
              <w:t>verbal, written and graphical instructions</w:t>
            </w:r>
          </w:p>
          <w:p w:rsidR="00000000" w:rsidRPr="002E7C06" w:rsidP="002E7C06">
            <w:pPr>
              <w:pStyle w:val="ListBullet"/>
            </w:pPr>
            <w:r w:rsidRPr="002E7C06">
              <w:t>work bulletins</w:t>
            </w:r>
          </w:p>
          <w:p w:rsidR="00000000" w:rsidP="002E7C06">
            <w:pPr>
              <w:pStyle w:val="ListBullet"/>
              <w:rPr>
                <w:lang w:val="en-NZ"/>
              </w:rPr>
            </w:pPr>
            <w:r w:rsidRPr="002E7C06">
              <w:t>work schedules, plans and specifications.</w:t>
            </w:r>
          </w:p>
        </w:tc>
      </w:tr>
      <w:tr w:rsidTr="00A445F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E7C06">
            <w:pPr>
              <w:pStyle w:val="BodyText"/>
              <w:rPr>
                <w:lang w:val="en-NZ"/>
              </w:rPr>
            </w:pPr>
            <w:r w:rsidRPr="002E7C06">
              <w:rPr>
                <w:rStyle w:val="BoldandItalics"/>
              </w:rPr>
              <w:t>Planning and preparation</w:t>
            </w:r>
            <w:r w:rsidRPr="002E7C06">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2E7C06" w:rsidP="002E7C06">
            <w:pPr>
              <w:pStyle w:val="ListBullet"/>
            </w:pPr>
            <w:r w:rsidRPr="002E7C06">
              <w:t>assessment of conditions and hazards</w:t>
            </w:r>
          </w:p>
          <w:p w:rsidR="00000000" w:rsidRPr="002E7C06" w:rsidP="002E7C06">
            <w:pPr>
              <w:pStyle w:val="ListBullet"/>
            </w:pPr>
            <w:r w:rsidRPr="002E7C06">
              <w:t>determination of work requirements and safety plans and policies</w:t>
            </w:r>
          </w:p>
          <w:p w:rsidR="00000000" w:rsidRPr="002E7C06" w:rsidP="002E7C06">
            <w:pPr>
              <w:pStyle w:val="ListBullet"/>
            </w:pPr>
            <w:r w:rsidRPr="002E7C06">
              <w:t>equipment defect identification</w:t>
            </w:r>
          </w:p>
          <w:p w:rsidR="00000000" w:rsidP="002E7C06">
            <w:pPr>
              <w:pStyle w:val="ListBullet"/>
              <w:rPr>
                <w:lang w:val="en-NZ"/>
              </w:rPr>
            </w:pPr>
            <w:r w:rsidRPr="002E7C06">
              <w:t>work site inspection.</w:t>
            </w:r>
          </w:p>
        </w:tc>
      </w:tr>
      <w:tr w:rsidTr="00A445F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E7C06">
            <w:pPr>
              <w:pStyle w:val="BodyText"/>
              <w:rPr>
                <w:lang w:val="en-NZ"/>
              </w:rPr>
            </w:pPr>
            <w:r w:rsidRPr="002E7C06">
              <w:rPr>
                <w:rStyle w:val="BoldandItalics"/>
              </w:rPr>
              <w:t>Safety</w:t>
            </w:r>
            <w:r w:rsidRPr="002E7C06">
              <w:t xml:space="preserve"> (</w:t>
            </w:r>
            <w:r w:rsidRPr="002E7C06">
              <w:rPr>
                <w:rStyle w:val="BoldandItalics"/>
              </w:rPr>
              <w:t>OHS</w:t>
            </w:r>
            <w:r w:rsidRPr="002E7C06">
              <w:t xml:space="preserve">) is to be in accordance with state and territory legislation and regulations and project safety plan and may include: </w:t>
            </w:r>
          </w:p>
        </w:tc>
        <w:tc>
          <w:tcPr>
            <w:tcW w:w="5033" w:type="dxa"/>
            <w:tcBorders>
              <w:top w:val="nil"/>
              <w:left w:val="nil"/>
              <w:bottom w:val="nil"/>
              <w:right w:val="nil"/>
            </w:tcBorders>
            <w:tcMar>
              <w:top w:w="0" w:type="dxa"/>
              <w:left w:w="62" w:type="dxa"/>
              <w:bottom w:w="0" w:type="dxa"/>
              <w:right w:w="62" w:type="dxa"/>
            </w:tcMar>
          </w:tcPr>
          <w:p w:rsidR="00000000" w:rsidRPr="002E7C06" w:rsidP="002E7C06">
            <w:pPr>
              <w:pStyle w:val="ListBullet"/>
            </w:pPr>
            <w:r w:rsidRPr="002E7C06">
              <w:t>emer</w:t>
            </w:r>
            <w:r w:rsidRPr="002E7C06">
              <w:t>gency procedures, including extinguishing fires, organisational first aid requirements and evacuation</w:t>
            </w:r>
          </w:p>
          <w:p w:rsidR="00000000" w:rsidRPr="002E7C06" w:rsidP="002E7C06">
            <w:pPr>
              <w:pStyle w:val="ListBullet"/>
            </w:pPr>
            <w:r w:rsidRPr="002E7C06">
              <w:t xml:space="preserve">handling activities that may require the assistance of others or the use of manual or mechanical lifting devices where size, weight or other issues, such </w:t>
            </w:r>
            <w:r w:rsidRPr="002E7C06">
              <w:t>as a disability are a factor</w:t>
            </w:r>
          </w:p>
          <w:p w:rsidR="00000000" w:rsidRPr="002E7C06" w:rsidP="002E7C06">
            <w:pPr>
              <w:pStyle w:val="ListBullet"/>
            </w:pPr>
            <w:r w:rsidRPr="002E7C06">
              <w:t>hazard control</w:t>
            </w:r>
          </w:p>
          <w:p w:rsidR="00000000" w:rsidRPr="002E7C06" w:rsidP="002E7C06">
            <w:pPr>
              <w:pStyle w:val="ListBullet"/>
            </w:pPr>
            <w:r w:rsidRPr="002E7C06">
              <w:t>hazardous materials and substances</w:t>
            </w:r>
          </w:p>
          <w:p w:rsidR="00000000" w:rsidRPr="002E7C06" w:rsidP="002E7C06">
            <w:pPr>
              <w:pStyle w:val="ListBullet"/>
            </w:pPr>
            <w:r w:rsidRPr="002E7C06">
              <w:t>organisational first aid</w:t>
            </w:r>
          </w:p>
          <w:p w:rsidR="00000000" w:rsidRPr="002E7C06" w:rsidP="002E7C06">
            <w:pPr>
              <w:pStyle w:val="ListBullet"/>
            </w:pPr>
            <w:r w:rsidRPr="002E7C06">
              <w:t>PPE prescribed under legislation, regulations and workplace policies and practices</w:t>
            </w:r>
          </w:p>
          <w:p w:rsidR="00000000" w:rsidRPr="002E7C06" w:rsidP="002E7C06">
            <w:pPr>
              <w:pStyle w:val="ListBullet"/>
            </w:pPr>
            <w:r w:rsidRPr="002E7C06">
              <w:t>safe operating procedures, including the conduct of operational risk assessment and treatments associated with:</w:t>
            </w:r>
          </w:p>
          <w:p w:rsidR="00000000" w:rsidRPr="002E7C06" w:rsidP="002E7C06">
            <w:pPr>
              <w:pStyle w:val="ListBullet2"/>
            </w:pPr>
            <w:r w:rsidRPr="002E7C06">
              <w:t>earth leakage boxes</w:t>
            </w:r>
          </w:p>
          <w:p w:rsidR="00000000" w:rsidRPr="002E7C06" w:rsidP="002E7C06">
            <w:pPr>
              <w:pStyle w:val="ListBullet2"/>
            </w:pPr>
            <w:r w:rsidRPr="002E7C06">
              <w:t>lighting</w:t>
            </w:r>
          </w:p>
          <w:p w:rsidR="00000000" w:rsidRPr="002E7C06" w:rsidP="002E7C06">
            <w:pPr>
              <w:pStyle w:val="ListBullet2"/>
            </w:pPr>
            <w:r w:rsidRPr="002E7C06">
              <w:t>power cables, including overhead service trays, cables and conduits</w:t>
            </w:r>
          </w:p>
          <w:p w:rsidR="00000000" w:rsidRPr="002E7C06" w:rsidP="002E7C06">
            <w:pPr>
              <w:pStyle w:val="ListBullet2"/>
            </w:pPr>
            <w:r w:rsidRPr="002E7C06">
              <w:t>restricted access barriers</w:t>
            </w:r>
          </w:p>
          <w:p w:rsidR="00000000" w:rsidRPr="002E7C06" w:rsidP="002E7C06">
            <w:pPr>
              <w:pStyle w:val="ListBullet2"/>
            </w:pPr>
            <w:r w:rsidRPr="002E7C06">
              <w:t>surrounding structu</w:t>
            </w:r>
            <w:r w:rsidRPr="002E7C06">
              <w:t>res</w:t>
            </w:r>
          </w:p>
          <w:p w:rsidR="00000000" w:rsidRPr="002E7C06" w:rsidP="002E7C06">
            <w:pPr>
              <w:pStyle w:val="ListBullet2"/>
            </w:pPr>
            <w:r w:rsidRPr="002E7C06">
              <w:t>traffic control</w:t>
            </w:r>
          </w:p>
          <w:p w:rsidR="00000000" w:rsidRPr="002E7C06" w:rsidP="002E7C06">
            <w:pPr>
              <w:pStyle w:val="ListBullet2"/>
            </w:pPr>
            <w:r w:rsidRPr="002E7C06">
              <w:t>trip hazards</w:t>
            </w:r>
          </w:p>
          <w:p w:rsidR="00000000" w:rsidRPr="002E7C06" w:rsidP="002E7C06">
            <w:pPr>
              <w:pStyle w:val="ListBullet2"/>
            </w:pPr>
            <w:r w:rsidRPr="002E7C06">
              <w:t>work site visitors and the public</w:t>
            </w:r>
          </w:p>
          <w:p w:rsidR="00000000" w:rsidRPr="002E7C06" w:rsidP="002E7C06">
            <w:pPr>
              <w:pStyle w:val="ListBullet2"/>
            </w:pPr>
            <w:r w:rsidRPr="002E7C06">
              <w:t>working at heights</w:t>
            </w:r>
          </w:p>
          <w:p w:rsidR="00000000" w:rsidRPr="002E7C06" w:rsidP="002E7C06">
            <w:pPr>
              <w:pStyle w:val="ListBullet2"/>
            </w:pPr>
            <w:r w:rsidRPr="002E7C06">
              <w:t>working in confined spaces</w:t>
            </w:r>
          </w:p>
          <w:p w:rsidR="00000000" w:rsidRPr="002E7C06" w:rsidP="002E7C06">
            <w:pPr>
              <w:pStyle w:val="ListBullet2"/>
            </w:pPr>
            <w:r w:rsidRPr="002E7C06">
              <w:t>working in proximity to others</w:t>
            </w:r>
          </w:p>
          <w:p w:rsidR="00000000" w:rsidRPr="002E7C06" w:rsidP="002E7C06">
            <w:pPr>
              <w:pStyle w:val="ListBullet"/>
            </w:pPr>
            <w:r w:rsidRPr="002E7C06">
              <w:t>use of firefighting equipment</w:t>
            </w:r>
          </w:p>
          <w:p w:rsidR="00000000" w:rsidRPr="002E7C06" w:rsidP="002E7C06">
            <w:pPr>
              <w:pStyle w:val="ListBullet"/>
            </w:pPr>
            <w:r w:rsidRPr="002E7C06">
              <w:t>use of tools and equipment</w:t>
            </w:r>
          </w:p>
          <w:p w:rsidR="00000000" w:rsidP="002E7C06">
            <w:pPr>
              <w:pStyle w:val="ListBullet"/>
              <w:rPr>
                <w:lang w:val="en-NZ"/>
              </w:rPr>
            </w:pPr>
            <w:r w:rsidRPr="002E7C06">
              <w:t>workplace environmental requirements and safety.</w:t>
            </w:r>
          </w:p>
        </w:tc>
      </w:tr>
      <w:tr w:rsidTr="00A445F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E7C06">
            <w:pPr>
              <w:pStyle w:val="BodyText"/>
              <w:rPr>
                <w:lang w:val="en-NZ"/>
              </w:rPr>
            </w:pPr>
            <w:r w:rsidRPr="002E7C06">
              <w:rPr>
                <w:rStyle w:val="BoldandItalics"/>
              </w:rPr>
              <w:t>Tools and equipment</w:t>
            </w:r>
            <w:r w:rsidRPr="002E7C06">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2E7C06" w:rsidP="002E7C06">
            <w:pPr>
              <w:pStyle w:val="ListBullet"/>
            </w:pPr>
            <w:r w:rsidRPr="002E7C06">
              <w:t>bolt cutters</w:t>
            </w:r>
          </w:p>
          <w:p w:rsidR="00000000" w:rsidRPr="002E7C06" w:rsidP="002E7C06">
            <w:pPr>
              <w:pStyle w:val="ListBullet"/>
            </w:pPr>
            <w:r w:rsidRPr="002E7C06">
              <w:t>brushes</w:t>
            </w:r>
          </w:p>
          <w:p w:rsidR="00000000" w:rsidRPr="002E7C06" w:rsidP="002E7C06">
            <w:pPr>
              <w:pStyle w:val="ListBullet"/>
            </w:pPr>
            <w:r w:rsidRPr="002E7C06">
              <w:t>buckets</w:t>
            </w:r>
          </w:p>
          <w:p w:rsidR="00000000" w:rsidRPr="002E7C06" w:rsidP="002E7C06">
            <w:pPr>
              <w:pStyle w:val="ListBullet"/>
            </w:pPr>
            <w:r w:rsidRPr="002E7C06">
              <w:t>chutes</w:t>
            </w:r>
          </w:p>
          <w:p w:rsidR="00000000" w:rsidRPr="002E7C06" w:rsidP="002E7C06">
            <w:pPr>
              <w:pStyle w:val="ListBullet"/>
            </w:pPr>
            <w:r w:rsidRPr="002E7C06">
              <w:t>curing agent applicator</w:t>
            </w:r>
          </w:p>
          <w:p w:rsidR="00000000" w:rsidRPr="002E7C06" w:rsidP="002E7C06">
            <w:pPr>
              <w:pStyle w:val="ListBullet"/>
            </w:pPr>
            <w:r w:rsidRPr="002E7C06">
              <w:t>edging tools</w:t>
            </w:r>
          </w:p>
          <w:p w:rsidR="00000000" w:rsidRPr="002E7C06" w:rsidP="002E7C06">
            <w:pPr>
              <w:pStyle w:val="ListBullet"/>
            </w:pPr>
            <w:r w:rsidRPr="002E7C06">
              <w:t>floats</w:t>
            </w:r>
          </w:p>
          <w:p w:rsidR="00000000" w:rsidRPr="002E7C06" w:rsidP="002E7C06">
            <w:pPr>
              <w:pStyle w:val="ListBullet"/>
            </w:pPr>
            <w:r w:rsidRPr="002E7C06">
              <w:t>hammers</w:t>
            </w:r>
          </w:p>
          <w:p w:rsidR="00000000" w:rsidRPr="002E7C06" w:rsidP="002E7C06">
            <w:pPr>
              <w:pStyle w:val="ListBullet"/>
            </w:pPr>
            <w:r w:rsidRPr="002E7C06">
              <w:t>hoses</w:t>
            </w:r>
          </w:p>
          <w:p w:rsidR="00000000" w:rsidRPr="002E7C06" w:rsidP="002E7C06">
            <w:pPr>
              <w:pStyle w:val="ListBullet"/>
            </w:pPr>
            <w:r w:rsidRPr="002E7C06">
              <w:t>kibble</w:t>
            </w:r>
          </w:p>
          <w:p w:rsidR="00000000" w:rsidRPr="002E7C06" w:rsidP="002E7C06">
            <w:pPr>
              <w:pStyle w:val="ListBullet"/>
            </w:pPr>
            <w:r w:rsidRPr="002E7C06">
              <w:t>mesh guillotine</w:t>
            </w:r>
          </w:p>
          <w:p w:rsidR="00000000" w:rsidRPr="002E7C06" w:rsidP="002E7C06">
            <w:pPr>
              <w:pStyle w:val="ListBullet"/>
            </w:pPr>
            <w:r w:rsidRPr="002E7C06">
              <w:t>nips</w:t>
            </w:r>
          </w:p>
          <w:p w:rsidR="00000000" w:rsidRPr="002E7C06" w:rsidP="002E7C06">
            <w:pPr>
              <w:pStyle w:val="ListBullet"/>
            </w:pPr>
            <w:r w:rsidRPr="002E7C06">
              <w:t>rakes</w:t>
            </w:r>
          </w:p>
          <w:p w:rsidR="00000000" w:rsidRPr="002E7C06" w:rsidP="002E7C06">
            <w:pPr>
              <w:pStyle w:val="ListBullet"/>
            </w:pPr>
            <w:r w:rsidRPr="002E7C06">
              <w:t>reinforcement benders</w:t>
            </w:r>
          </w:p>
          <w:p w:rsidR="00000000" w:rsidRPr="002E7C06" w:rsidP="002E7C06">
            <w:pPr>
              <w:pStyle w:val="ListBullet"/>
            </w:pPr>
            <w:r w:rsidRPr="002E7C06">
              <w:t>rods</w:t>
            </w:r>
          </w:p>
          <w:p w:rsidR="00000000" w:rsidRPr="002E7C06" w:rsidP="002E7C06">
            <w:pPr>
              <w:pStyle w:val="ListBullet"/>
            </w:pPr>
            <w:r w:rsidRPr="002E7C06">
              <w:t>screeds</w:t>
            </w:r>
          </w:p>
          <w:p w:rsidR="00000000" w:rsidRPr="002E7C06" w:rsidP="002E7C06">
            <w:pPr>
              <w:pStyle w:val="ListBullet"/>
            </w:pPr>
            <w:r w:rsidRPr="002E7C06">
              <w:t>short handle shovels</w:t>
            </w:r>
          </w:p>
          <w:p w:rsidR="00000000" w:rsidRPr="002E7C06" w:rsidP="002E7C06">
            <w:pPr>
              <w:pStyle w:val="ListBullet"/>
            </w:pPr>
            <w:r w:rsidRPr="002E7C06">
              <w:t>shutters</w:t>
            </w:r>
          </w:p>
          <w:p w:rsidR="00000000" w:rsidRPr="002E7C06" w:rsidP="002E7C06">
            <w:pPr>
              <w:pStyle w:val="ListBullet"/>
            </w:pPr>
            <w:r w:rsidRPr="002E7C06">
              <w:t>sponges</w:t>
            </w:r>
          </w:p>
          <w:p w:rsidR="00000000" w:rsidRPr="002E7C06" w:rsidP="002E7C06">
            <w:pPr>
              <w:pStyle w:val="ListBullet"/>
            </w:pPr>
            <w:r w:rsidRPr="002E7C06">
              <w:t>steam generator</w:t>
            </w:r>
          </w:p>
          <w:p w:rsidR="00000000" w:rsidRPr="002E7C06" w:rsidP="002E7C06">
            <w:pPr>
              <w:pStyle w:val="ListBullet"/>
            </w:pPr>
            <w:r w:rsidRPr="002E7C06">
              <w:t>tarpaulins</w:t>
            </w:r>
          </w:p>
          <w:p w:rsidR="00000000" w:rsidRPr="002E7C06" w:rsidP="002E7C06">
            <w:pPr>
              <w:pStyle w:val="ListBullet"/>
            </w:pPr>
            <w:r w:rsidRPr="002E7C06">
              <w:t>tremmies</w:t>
            </w:r>
          </w:p>
          <w:p w:rsidR="00000000" w:rsidRPr="002E7C06" w:rsidP="002E7C06">
            <w:pPr>
              <w:pStyle w:val="ListBullet"/>
            </w:pPr>
            <w:r w:rsidRPr="002E7C06">
              <w:t>trowels</w:t>
            </w:r>
          </w:p>
          <w:p w:rsidR="00000000" w:rsidRPr="002E7C06" w:rsidP="002E7C06">
            <w:pPr>
              <w:pStyle w:val="ListBullet"/>
            </w:pPr>
            <w:r w:rsidRPr="002E7C06">
              <w:t>vibrators</w:t>
            </w:r>
          </w:p>
          <w:p w:rsidR="00000000" w:rsidP="002E7C06">
            <w:pPr>
              <w:pStyle w:val="ListBullet"/>
              <w:rPr>
                <w:lang w:val="en-NZ"/>
              </w:rPr>
            </w:pPr>
            <w:r w:rsidRPr="002E7C06">
              <w:t>wheelbarrows.</w:t>
            </w:r>
          </w:p>
        </w:tc>
      </w:tr>
      <w:tr w:rsidTr="00A445F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E7C06">
            <w:pPr>
              <w:pStyle w:val="BodyText"/>
              <w:rPr>
                <w:lang w:val="en-NZ"/>
              </w:rPr>
            </w:pPr>
            <w:r w:rsidRPr="002E7C06">
              <w:rPr>
                <w:rStyle w:val="BoldandItalics"/>
              </w:rPr>
              <w:t>Quality requirements</w:t>
            </w:r>
            <w:r w:rsidRPr="002E7C06">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2E7C06" w:rsidP="002E7C06">
            <w:pPr>
              <w:pStyle w:val="ListBullet"/>
            </w:pPr>
            <w:r w:rsidRPr="002E7C06">
              <w:t>internal company quality policy and standards</w:t>
            </w:r>
          </w:p>
          <w:p w:rsidR="00000000" w:rsidRPr="002E7C06" w:rsidP="002E7C06">
            <w:pPr>
              <w:pStyle w:val="ListBullet"/>
            </w:pPr>
            <w:r w:rsidRPr="002E7C06">
              <w:t>manufacturer specifications where specified</w:t>
            </w:r>
          </w:p>
          <w:p w:rsidR="00000000" w:rsidRPr="002E7C06" w:rsidP="002E7C06">
            <w:pPr>
              <w:pStyle w:val="ListBullet"/>
            </w:pPr>
            <w:r w:rsidRPr="002E7C06">
              <w:t>relevant regulations, including Australian standards</w:t>
            </w:r>
          </w:p>
          <w:p w:rsidR="00000000" w:rsidP="002E7C06">
            <w:pPr>
              <w:pStyle w:val="ListBullet"/>
              <w:rPr>
                <w:lang w:val="en-NZ"/>
              </w:rPr>
            </w:pPr>
            <w:r w:rsidRPr="002E7C06">
              <w:t>workplace operations and procedures.</w:t>
            </w:r>
          </w:p>
        </w:tc>
      </w:tr>
      <w:tr w:rsidTr="00A445F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E7C06">
            <w:pPr>
              <w:pStyle w:val="BodyText"/>
              <w:rPr>
                <w:lang w:val="en-NZ"/>
              </w:rPr>
            </w:pPr>
            <w:r w:rsidRPr="002E7C06">
              <w:rPr>
                <w:rStyle w:val="BoldandItalics"/>
              </w:rPr>
              <w:t>Materials</w:t>
            </w:r>
            <w:r w:rsidRPr="002E7C06">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2E7C06" w:rsidP="002E7C06">
            <w:pPr>
              <w:pStyle w:val="ListBullet"/>
            </w:pPr>
            <w:r w:rsidRPr="002E7C06">
              <w:t>bar chairs</w:t>
            </w:r>
          </w:p>
          <w:p w:rsidR="00000000" w:rsidRPr="002E7C06" w:rsidP="002E7C06">
            <w:pPr>
              <w:pStyle w:val="ListBullet"/>
            </w:pPr>
            <w:r w:rsidRPr="002E7C06">
              <w:t>cement</w:t>
            </w:r>
          </w:p>
          <w:p w:rsidR="00000000" w:rsidRPr="002E7C06" w:rsidP="002E7C06">
            <w:pPr>
              <w:pStyle w:val="ListBullet"/>
            </w:pPr>
            <w:r w:rsidRPr="002E7C06">
              <w:t>concrete blend</w:t>
            </w:r>
          </w:p>
          <w:p w:rsidR="00000000" w:rsidRPr="002E7C06" w:rsidP="002E7C06">
            <w:pPr>
              <w:pStyle w:val="ListBullet"/>
            </w:pPr>
            <w:r w:rsidRPr="002E7C06">
              <w:t>curing compounds</w:t>
            </w:r>
          </w:p>
          <w:p w:rsidR="00000000" w:rsidRPr="002E7C06" w:rsidP="002E7C06">
            <w:pPr>
              <w:pStyle w:val="ListBullet"/>
            </w:pPr>
            <w:r w:rsidRPr="002E7C06">
              <w:t>form release agents</w:t>
            </w:r>
          </w:p>
          <w:p w:rsidR="00000000" w:rsidRPr="002E7C06" w:rsidP="002E7C06">
            <w:pPr>
              <w:pStyle w:val="ListBullet"/>
            </w:pPr>
            <w:r w:rsidRPr="002E7C06">
              <w:t>formwork components</w:t>
            </w:r>
          </w:p>
          <w:p w:rsidR="00000000" w:rsidRPr="002E7C06" w:rsidP="002E7C06">
            <w:pPr>
              <w:pStyle w:val="ListBullet"/>
            </w:pPr>
            <w:r w:rsidRPr="002E7C06">
              <w:t>membranes</w:t>
            </w:r>
          </w:p>
          <w:p w:rsidR="00000000" w:rsidRPr="002E7C06" w:rsidP="002E7C06">
            <w:pPr>
              <w:pStyle w:val="ListBullet"/>
            </w:pPr>
            <w:r w:rsidRPr="002E7C06">
              <w:t>pre-mix concrete</w:t>
            </w:r>
          </w:p>
          <w:p w:rsidR="00000000" w:rsidRPr="002E7C06" w:rsidP="002E7C06">
            <w:pPr>
              <w:pStyle w:val="ListBullet"/>
            </w:pPr>
            <w:r w:rsidRPr="002E7C06">
              <w:t>sand</w:t>
            </w:r>
          </w:p>
          <w:p w:rsidR="00000000" w:rsidRPr="002E7C06" w:rsidP="002E7C06">
            <w:pPr>
              <w:pStyle w:val="ListBullet"/>
            </w:pPr>
            <w:r w:rsidRPr="002E7C06">
              <w:t>steel reinforcing</w:t>
            </w:r>
          </w:p>
          <w:p w:rsidR="00000000" w:rsidRPr="002E7C06" w:rsidP="002E7C06">
            <w:pPr>
              <w:pStyle w:val="ListBullet"/>
            </w:pPr>
            <w:r w:rsidRPr="002E7C06">
              <w:t>vapour barriers</w:t>
            </w:r>
          </w:p>
          <w:p w:rsidR="00000000" w:rsidP="002E7C06">
            <w:pPr>
              <w:pStyle w:val="ListBullet"/>
              <w:rPr>
                <w:lang w:val="en-NZ"/>
              </w:rPr>
            </w:pPr>
            <w:r w:rsidRPr="002E7C06">
              <w:t>water.</w:t>
            </w:r>
          </w:p>
        </w:tc>
      </w:tr>
      <w:tr w:rsidTr="00A445F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E7C06">
            <w:pPr>
              <w:pStyle w:val="BodyText"/>
              <w:rPr>
                <w:lang w:val="en-NZ"/>
              </w:rPr>
            </w:pPr>
            <w:r w:rsidRPr="002E7C06">
              <w:rPr>
                <w:rStyle w:val="BoldandItalics"/>
              </w:rPr>
              <w:t>Environmental requirements</w:t>
            </w:r>
            <w:r w:rsidRPr="002E7C06">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2E7C06" w:rsidP="002E7C06">
            <w:pPr>
              <w:pStyle w:val="ListBullet"/>
            </w:pPr>
            <w:r w:rsidRPr="002E7C06">
              <w:t>clean-up management</w:t>
            </w:r>
          </w:p>
          <w:p w:rsidR="00000000" w:rsidRPr="002E7C06" w:rsidP="002E7C06">
            <w:pPr>
              <w:pStyle w:val="ListBullet"/>
            </w:pPr>
            <w:r w:rsidRPr="002E7C06">
              <w:t>dust and noise</w:t>
            </w:r>
          </w:p>
          <w:p w:rsidR="00000000" w:rsidRPr="002E7C06" w:rsidP="002E7C06">
            <w:pPr>
              <w:pStyle w:val="ListBullet"/>
            </w:pPr>
            <w:r w:rsidRPr="002E7C06">
              <w:t>stormwater management</w:t>
            </w:r>
          </w:p>
          <w:p w:rsidR="00000000" w:rsidRPr="002E7C06" w:rsidP="002E7C06">
            <w:pPr>
              <w:pStyle w:val="ListBullet"/>
            </w:pPr>
            <w:r w:rsidRPr="002E7C06">
              <w:t>vibration</w:t>
            </w:r>
          </w:p>
          <w:p w:rsidR="00000000" w:rsidP="002E7C06">
            <w:pPr>
              <w:pStyle w:val="ListBullet"/>
              <w:rPr>
                <w:lang w:val="en-NZ"/>
              </w:rPr>
            </w:pPr>
            <w:r w:rsidRPr="002E7C06">
              <w:t>waste management.</w:t>
            </w:r>
          </w:p>
        </w:tc>
      </w:tr>
      <w:tr w:rsidTr="00A445F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E7C06">
            <w:pPr>
              <w:pStyle w:val="BodyText"/>
              <w:rPr>
                <w:lang w:val="en-NZ"/>
              </w:rPr>
            </w:pPr>
            <w:r w:rsidRPr="002E7C06">
              <w:rPr>
                <w:rStyle w:val="BoldandItalics"/>
              </w:rPr>
              <w:t>Reinforcement</w:t>
            </w:r>
            <w:r w:rsidRPr="002E7C06">
              <w:t xml:space="preserve"> components include: </w:t>
            </w:r>
          </w:p>
        </w:tc>
        <w:tc>
          <w:tcPr>
            <w:tcW w:w="5033" w:type="dxa"/>
            <w:tcBorders>
              <w:top w:val="nil"/>
              <w:left w:val="nil"/>
              <w:bottom w:val="nil"/>
              <w:right w:val="nil"/>
            </w:tcBorders>
            <w:tcMar>
              <w:top w:w="0" w:type="dxa"/>
              <w:left w:w="62" w:type="dxa"/>
              <w:bottom w:w="0" w:type="dxa"/>
              <w:right w:w="62" w:type="dxa"/>
            </w:tcMar>
          </w:tcPr>
          <w:p w:rsidR="00000000" w:rsidRPr="002E7C06" w:rsidP="002E7C06">
            <w:pPr>
              <w:pStyle w:val="ListBullet"/>
            </w:pPr>
            <w:r w:rsidRPr="002E7C06">
              <w:t>ligatures</w:t>
            </w:r>
          </w:p>
          <w:p w:rsidR="00000000" w:rsidRPr="002E7C06" w:rsidP="002E7C06">
            <w:pPr>
              <w:pStyle w:val="ListBullet"/>
            </w:pPr>
            <w:r w:rsidRPr="002E7C06">
              <w:t>mesh</w:t>
            </w:r>
          </w:p>
          <w:p w:rsidR="00000000" w:rsidP="002E7C06">
            <w:pPr>
              <w:pStyle w:val="ListBullet"/>
              <w:rPr>
                <w:lang w:val="en-NZ"/>
              </w:rPr>
            </w:pPr>
            <w:r w:rsidRPr="002E7C06">
              <w:t>reinforcement bars and rods.</w:t>
            </w:r>
          </w:p>
        </w:tc>
      </w:tr>
      <w:tr w:rsidTr="00A445F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E7C06">
            <w:pPr>
              <w:pStyle w:val="BodyText"/>
              <w:rPr>
                <w:lang w:val="en-NZ"/>
              </w:rPr>
            </w:pPr>
            <w:r w:rsidRPr="002E7C06">
              <w:rPr>
                <w:rStyle w:val="BoldandItalics"/>
              </w:rPr>
              <w:t>Formwork</w:t>
            </w:r>
            <w:r w:rsidRPr="002E7C06">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2E7C06" w:rsidP="002E7C06">
            <w:pPr>
              <w:pStyle w:val="ListBullet"/>
            </w:pPr>
            <w:r w:rsidRPr="002E7C06">
              <w:t>expanded polystyrene</w:t>
            </w:r>
          </w:p>
          <w:p w:rsidR="00000000" w:rsidRPr="002E7C06" w:rsidP="002E7C06">
            <w:pPr>
              <w:pStyle w:val="ListBullet"/>
            </w:pPr>
            <w:r w:rsidRPr="002E7C06">
              <w:t>fibreglass</w:t>
            </w:r>
          </w:p>
          <w:p w:rsidR="00000000" w:rsidRPr="002E7C06" w:rsidP="002E7C06">
            <w:pPr>
              <w:pStyle w:val="ListBullet"/>
            </w:pPr>
            <w:r w:rsidRPr="002E7C06">
              <w:t>masonry</w:t>
            </w:r>
          </w:p>
          <w:p w:rsidR="00000000" w:rsidRPr="002E7C06" w:rsidP="002E7C06">
            <w:pPr>
              <w:pStyle w:val="ListBullet"/>
            </w:pPr>
            <w:r w:rsidRPr="002E7C06">
              <w:t>plywood</w:t>
            </w:r>
          </w:p>
          <w:p w:rsidR="00000000" w:rsidRPr="002E7C06" w:rsidP="002E7C06">
            <w:pPr>
              <w:pStyle w:val="ListBullet"/>
            </w:pPr>
            <w:r w:rsidRPr="002E7C06">
              <w:t>steel shutters</w:t>
            </w:r>
          </w:p>
          <w:p w:rsidR="00000000" w:rsidRPr="002E7C06" w:rsidP="002E7C06">
            <w:pPr>
              <w:pStyle w:val="ListBullet"/>
            </w:pPr>
            <w:r w:rsidRPr="002E7C06">
              <w:t>structural cardboard</w:t>
            </w:r>
          </w:p>
          <w:p w:rsidR="00000000" w:rsidP="002E7C06">
            <w:pPr>
              <w:pStyle w:val="ListBullet"/>
              <w:rPr>
                <w:lang w:val="en-NZ"/>
              </w:rPr>
            </w:pPr>
            <w:r w:rsidRPr="002E7C06">
              <w:t>timber.</w:t>
            </w:r>
          </w:p>
        </w:tc>
      </w:tr>
      <w:tr w:rsidTr="00A445F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E7C06">
            <w:pPr>
              <w:pStyle w:val="BodyText"/>
              <w:rPr>
                <w:lang w:val="en-NZ"/>
              </w:rPr>
            </w:pPr>
            <w:r w:rsidRPr="002E7C06">
              <w:rPr>
                <w:rStyle w:val="BoldandItalics"/>
              </w:rPr>
              <w:t>Cast</w:t>
            </w:r>
            <w:r w:rsidRPr="002E7C06">
              <w:t>-</w:t>
            </w:r>
            <w:r w:rsidRPr="002E7C06">
              <w:rPr>
                <w:rStyle w:val="BoldandItalics"/>
              </w:rPr>
              <w:t>in items</w:t>
            </w:r>
            <w:r w:rsidRPr="002E7C06">
              <w:t xml:space="preserve"> include: </w:t>
            </w:r>
          </w:p>
        </w:tc>
        <w:tc>
          <w:tcPr>
            <w:tcW w:w="5033" w:type="dxa"/>
            <w:tcBorders>
              <w:top w:val="nil"/>
              <w:left w:val="nil"/>
              <w:bottom w:val="nil"/>
              <w:right w:val="nil"/>
            </w:tcBorders>
            <w:tcMar>
              <w:top w:w="0" w:type="dxa"/>
              <w:left w:w="62" w:type="dxa"/>
              <w:bottom w:w="0" w:type="dxa"/>
              <w:right w:w="62" w:type="dxa"/>
            </w:tcMar>
          </w:tcPr>
          <w:p w:rsidR="00000000" w:rsidP="002E7C06">
            <w:pPr>
              <w:pStyle w:val="ListBullet"/>
              <w:rPr>
                <w:lang w:val="en-NZ"/>
              </w:rPr>
            </w:pPr>
            <w:r w:rsidRPr="002E7C06">
              <w:t>services and fixtures tied to the reinforcement.</w:t>
            </w:r>
          </w:p>
        </w:tc>
      </w:tr>
      <w:tr w:rsidTr="00A445F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E7C06">
            <w:pPr>
              <w:pStyle w:val="BodyText"/>
              <w:rPr>
                <w:lang w:val="en-NZ"/>
              </w:rPr>
            </w:pPr>
            <w:r w:rsidRPr="002E7C06">
              <w:rPr>
                <w:rStyle w:val="BoldandItalics"/>
              </w:rPr>
              <w:t>Concreting</w:t>
            </w:r>
            <w:r w:rsidRPr="002E7C06">
              <w:t xml:space="preserve"> work includes: </w:t>
            </w:r>
          </w:p>
        </w:tc>
        <w:tc>
          <w:tcPr>
            <w:tcW w:w="5033" w:type="dxa"/>
            <w:tcBorders>
              <w:top w:val="nil"/>
              <w:left w:val="nil"/>
              <w:bottom w:val="nil"/>
              <w:right w:val="nil"/>
            </w:tcBorders>
            <w:tcMar>
              <w:top w:w="0" w:type="dxa"/>
              <w:left w:w="62" w:type="dxa"/>
              <w:bottom w:w="0" w:type="dxa"/>
              <w:right w:w="62" w:type="dxa"/>
            </w:tcMar>
          </w:tcPr>
          <w:p w:rsidR="00000000" w:rsidRPr="002E7C06" w:rsidP="002E7C06">
            <w:pPr>
              <w:pStyle w:val="ListBullet"/>
            </w:pPr>
            <w:r w:rsidRPr="002E7C06">
              <w:t>beams</w:t>
            </w:r>
          </w:p>
          <w:p w:rsidR="00000000" w:rsidRPr="002E7C06" w:rsidP="002E7C06">
            <w:pPr>
              <w:pStyle w:val="ListBullet"/>
            </w:pPr>
            <w:r w:rsidRPr="002E7C06">
              <w:t>columns</w:t>
            </w:r>
          </w:p>
          <w:p w:rsidR="00000000" w:rsidRPr="002E7C06" w:rsidP="002E7C06">
            <w:pPr>
              <w:pStyle w:val="ListBullet"/>
            </w:pPr>
            <w:r w:rsidRPr="002E7C06">
              <w:t>footings</w:t>
            </w:r>
          </w:p>
          <w:p w:rsidR="00000000" w:rsidRPr="002E7C06" w:rsidP="002E7C06">
            <w:pPr>
              <w:pStyle w:val="ListBullet"/>
            </w:pPr>
            <w:r w:rsidRPr="002E7C06">
              <w:t>footpaths</w:t>
            </w:r>
          </w:p>
          <w:p w:rsidR="00000000" w:rsidRPr="002E7C06" w:rsidP="002E7C06">
            <w:pPr>
              <w:pStyle w:val="ListBullet"/>
            </w:pPr>
            <w:r w:rsidRPr="002E7C06">
              <w:t>lintels</w:t>
            </w:r>
          </w:p>
          <w:p w:rsidR="00000000" w:rsidRPr="002E7C06" w:rsidP="002E7C06">
            <w:pPr>
              <w:pStyle w:val="ListBullet"/>
            </w:pPr>
            <w:r w:rsidRPr="002E7C06">
              <w:t>pads</w:t>
            </w:r>
          </w:p>
          <w:p w:rsidR="00000000" w:rsidRPr="002E7C06" w:rsidP="002E7C06">
            <w:pPr>
              <w:pStyle w:val="ListBullet"/>
            </w:pPr>
            <w:r w:rsidRPr="002E7C06">
              <w:t>ramps</w:t>
            </w:r>
          </w:p>
          <w:p w:rsidR="00000000" w:rsidRPr="002E7C06" w:rsidP="002E7C06">
            <w:pPr>
              <w:pStyle w:val="ListBullet"/>
            </w:pPr>
            <w:r w:rsidRPr="002E7C06">
              <w:t>repairing of kerb and channel</w:t>
            </w:r>
          </w:p>
          <w:p w:rsidR="00000000" w:rsidRPr="002E7C06" w:rsidP="002E7C06">
            <w:pPr>
              <w:pStyle w:val="ListBullet"/>
            </w:pPr>
            <w:r w:rsidRPr="002E7C06">
              <w:t>slabs on ground</w:t>
            </w:r>
          </w:p>
          <w:p w:rsidR="00000000" w:rsidRPr="002E7C06" w:rsidP="002E7C06">
            <w:pPr>
              <w:pStyle w:val="ListBullet"/>
            </w:pPr>
            <w:r w:rsidRPr="002E7C06">
              <w:t>stairs</w:t>
            </w:r>
          </w:p>
          <w:p w:rsidR="00000000" w:rsidRPr="002E7C06" w:rsidP="002E7C06">
            <w:pPr>
              <w:pStyle w:val="ListBullet"/>
            </w:pPr>
            <w:r w:rsidRPr="002E7C06">
              <w:t>structural members</w:t>
            </w:r>
          </w:p>
          <w:p w:rsidR="00000000" w:rsidRPr="002E7C06" w:rsidP="002E7C06">
            <w:pPr>
              <w:pStyle w:val="ListBullet"/>
            </w:pPr>
            <w:r w:rsidRPr="002E7C06">
              <w:t>suspended slab</w:t>
            </w:r>
          </w:p>
          <w:p w:rsidR="00000000" w:rsidP="002E7C06">
            <w:pPr>
              <w:pStyle w:val="ListBullet"/>
              <w:rPr>
                <w:lang w:val="en-NZ"/>
              </w:rPr>
            </w:pPr>
            <w:r w:rsidRPr="002E7C06">
              <w:t>walls.</w:t>
            </w:r>
          </w:p>
        </w:tc>
      </w:tr>
      <w:tr w:rsidTr="00A445F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E7C06">
            <w:pPr>
              <w:pStyle w:val="BodyText"/>
              <w:rPr>
                <w:lang w:val="en-NZ"/>
              </w:rPr>
            </w:pPr>
            <w:r w:rsidRPr="002E7C06">
              <w:rPr>
                <w:rStyle w:val="BoldandItalics"/>
              </w:rPr>
              <w:t>Transporting of concrete</w:t>
            </w:r>
            <w:r w:rsidRPr="002E7C06">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2E7C06" w:rsidP="002E7C06">
            <w:pPr>
              <w:pStyle w:val="ListBullet"/>
            </w:pPr>
            <w:r w:rsidRPr="002E7C06">
              <w:t>crane and kibble</w:t>
            </w:r>
          </w:p>
          <w:p w:rsidR="00000000" w:rsidRPr="002E7C06" w:rsidP="002E7C06">
            <w:pPr>
              <w:pStyle w:val="ListBullet"/>
            </w:pPr>
            <w:r w:rsidRPr="002E7C06">
              <w:t>pre-mix truck</w:t>
            </w:r>
          </w:p>
          <w:p w:rsidR="00000000" w:rsidRPr="002E7C06" w:rsidP="002E7C06">
            <w:pPr>
              <w:pStyle w:val="ListBullet"/>
            </w:pPr>
            <w:r w:rsidRPr="002E7C06">
              <w:t>pumping equipment</w:t>
            </w:r>
          </w:p>
          <w:p w:rsidR="00000000" w:rsidP="002E7C06">
            <w:pPr>
              <w:pStyle w:val="ListBullet"/>
              <w:rPr>
                <w:lang w:val="en-NZ"/>
              </w:rPr>
            </w:pPr>
            <w:r w:rsidRPr="002E7C06">
              <w:t>wheelbarrow.</w:t>
            </w:r>
          </w:p>
        </w:tc>
      </w:tr>
      <w:tr w:rsidTr="00A445F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E7C06">
            <w:pPr>
              <w:pStyle w:val="BodyText"/>
              <w:rPr>
                <w:lang w:val="en-NZ"/>
              </w:rPr>
            </w:pPr>
            <w:r w:rsidRPr="002E7C06">
              <w:rPr>
                <w:rStyle w:val="BoldandItalics"/>
              </w:rPr>
              <w:t>Placing of concrete</w:t>
            </w:r>
            <w:r w:rsidRPr="002E7C06">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2E7C06" w:rsidP="002E7C06">
            <w:pPr>
              <w:pStyle w:val="ListBullet"/>
            </w:pPr>
            <w:r w:rsidRPr="002E7C06">
              <w:t>kibble</w:t>
            </w:r>
          </w:p>
          <w:p w:rsidR="00000000" w:rsidRPr="002E7C06" w:rsidP="002E7C06">
            <w:pPr>
              <w:pStyle w:val="ListBullet"/>
            </w:pPr>
            <w:r w:rsidRPr="002E7C06">
              <w:t>pumping equipment</w:t>
            </w:r>
          </w:p>
          <w:p w:rsidR="00000000" w:rsidRPr="002E7C06" w:rsidP="002E7C06">
            <w:pPr>
              <w:pStyle w:val="ListBullet"/>
            </w:pPr>
            <w:r w:rsidRPr="002E7C06">
              <w:t>shovelling</w:t>
            </w:r>
          </w:p>
          <w:p w:rsidR="00000000" w:rsidRPr="002E7C06" w:rsidP="002E7C06">
            <w:pPr>
              <w:pStyle w:val="ListBullet"/>
            </w:pPr>
            <w:r w:rsidRPr="002E7C06">
              <w:t>tremmies</w:t>
            </w:r>
          </w:p>
          <w:p w:rsidR="00000000" w:rsidRPr="002E7C06" w:rsidP="002E7C06">
            <w:pPr>
              <w:pStyle w:val="ListBullet"/>
            </w:pPr>
            <w:r w:rsidRPr="002E7C06">
              <w:t>truck placed</w:t>
            </w:r>
          </w:p>
          <w:p w:rsidR="00000000" w:rsidRPr="002E7C06" w:rsidP="002E7C06">
            <w:pPr>
              <w:pStyle w:val="ListBullet"/>
            </w:pPr>
            <w:r w:rsidRPr="002E7C06">
              <w:t>vibrating</w:t>
            </w:r>
          </w:p>
          <w:p w:rsidR="00000000" w:rsidP="002E7C06">
            <w:pPr>
              <w:pStyle w:val="ListBullet"/>
              <w:rPr>
                <w:lang w:val="en-NZ"/>
              </w:rPr>
            </w:pPr>
            <w:r w:rsidRPr="002E7C06">
              <w:t>wheelbarrow.</w:t>
            </w:r>
          </w:p>
        </w:tc>
      </w:tr>
      <w:tr w:rsidTr="00A445F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E7C06">
            <w:pPr>
              <w:pStyle w:val="BodyText"/>
              <w:rPr>
                <w:lang w:val="en-NZ"/>
              </w:rPr>
            </w:pPr>
            <w:r w:rsidRPr="002E7C06">
              <w:rPr>
                <w:rStyle w:val="BoldandItalics"/>
              </w:rPr>
              <w:t>Concreting finishing</w:t>
            </w:r>
            <w:r w:rsidRPr="002E7C06">
              <w:t xml:space="preserve"> techniques include: </w:t>
            </w:r>
          </w:p>
        </w:tc>
        <w:tc>
          <w:tcPr>
            <w:tcW w:w="5033" w:type="dxa"/>
            <w:tcBorders>
              <w:top w:val="nil"/>
              <w:left w:val="nil"/>
              <w:bottom w:val="nil"/>
              <w:right w:val="nil"/>
            </w:tcBorders>
            <w:tcMar>
              <w:top w:w="0" w:type="dxa"/>
              <w:left w:w="62" w:type="dxa"/>
              <w:bottom w:w="0" w:type="dxa"/>
              <w:right w:w="62" w:type="dxa"/>
            </w:tcMar>
          </w:tcPr>
          <w:p w:rsidR="00000000" w:rsidRPr="002E7C06" w:rsidP="002E7C06">
            <w:pPr>
              <w:pStyle w:val="ListBullet"/>
            </w:pPr>
            <w:r w:rsidRPr="002E7C06">
              <w:t>broom finished</w:t>
            </w:r>
          </w:p>
          <w:p w:rsidR="00000000" w:rsidRPr="002E7C06" w:rsidP="002E7C06">
            <w:pPr>
              <w:pStyle w:val="ListBullet"/>
            </w:pPr>
            <w:r w:rsidRPr="002E7C06">
              <w:t>brushed</w:t>
            </w:r>
          </w:p>
          <w:p w:rsidR="00000000" w:rsidRPr="002E7C06" w:rsidP="002E7C06">
            <w:pPr>
              <w:pStyle w:val="ListBullet"/>
            </w:pPr>
            <w:r w:rsidRPr="002E7C06">
              <w:t>bull float</w:t>
            </w:r>
          </w:p>
          <w:p w:rsidR="00000000" w:rsidRPr="002E7C06" w:rsidP="002E7C06">
            <w:pPr>
              <w:pStyle w:val="ListBullet"/>
            </w:pPr>
            <w:r w:rsidRPr="002E7C06">
              <w:t>mechanical trowelling machine</w:t>
            </w:r>
          </w:p>
          <w:p w:rsidR="00000000" w:rsidRPr="002E7C06" w:rsidP="002E7C06">
            <w:pPr>
              <w:pStyle w:val="ListBullet"/>
            </w:pPr>
            <w:r w:rsidRPr="002E7C06">
              <w:t>steel trowel</w:t>
            </w:r>
          </w:p>
          <w:p w:rsidR="00000000" w:rsidP="002E7C06">
            <w:pPr>
              <w:pStyle w:val="ListBullet"/>
              <w:rPr>
                <w:lang w:val="en-NZ"/>
              </w:rPr>
            </w:pPr>
            <w:r w:rsidRPr="002E7C06">
              <w:t>wood float.</w:t>
            </w:r>
          </w:p>
        </w:tc>
      </w:tr>
      <w:tr w:rsidTr="00A445F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E7C06">
            <w:pPr>
              <w:pStyle w:val="BodyText"/>
              <w:rPr>
                <w:lang w:val="en-NZ"/>
              </w:rPr>
            </w:pPr>
            <w:r w:rsidRPr="002E7C06">
              <w:rPr>
                <w:rStyle w:val="BoldandItalics"/>
              </w:rPr>
              <w:t>Curing</w:t>
            </w:r>
            <w:r w:rsidRPr="002E7C06">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2E7C06" w:rsidP="002E7C06">
            <w:pPr>
              <w:pStyle w:val="ListBullet"/>
            </w:pPr>
            <w:r w:rsidRPr="002E7C06">
              <w:t>applied moisture</w:t>
            </w:r>
          </w:p>
          <w:p w:rsidR="00000000" w:rsidRPr="002E7C06" w:rsidP="002E7C06">
            <w:pPr>
              <w:pStyle w:val="ListBullet"/>
            </w:pPr>
            <w:r w:rsidRPr="002E7C06">
              <w:t>coating with a membrane</w:t>
            </w:r>
          </w:p>
          <w:p w:rsidR="00000000" w:rsidRPr="002E7C06" w:rsidP="002E7C06">
            <w:pPr>
              <w:pStyle w:val="ListBullet"/>
            </w:pPr>
            <w:r w:rsidRPr="002E7C06">
              <w:t>curing compound</w:t>
            </w:r>
          </w:p>
          <w:p w:rsidR="00000000" w:rsidRPr="002E7C06" w:rsidP="002E7C06">
            <w:pPr>
              <w:pStyle w:val="ListBullet"/>
            </w:pPr>
            <w:r w:rsidRPr="002E7C06">
              <w:t>flooding</w:t>
            </w:r>
          </w:p>
          <w:p w:rsidR="00000000" w:rsidRPr="002E7C06" w:rsidP="002E7C06">
            <w:pPr>
              <w:pStyle w:val="ListBullet"/>
            </w:pPr>
            <w:r w:rsidRPr="002E7C06">
              <w:t>plastic sheeting</w:t>
            </w:r>
          </w:p>
          <w:p w:rsidR="00000000" w:rsidRPr="002E7C06" w:rsidP="002E7C06">
            <w:pPr>
              <w:pStyle w:val="ListBullet"/>
            </w:pPr>
            <w:r w:rsidRPr="002E7C06">
              <w:t>steam.</w:t>
            </w:r>
          </w:p>
        </w:tc>
      </w:tr>
    </w:tbl>
    <w:p w:rsidR="00A445F3" w:rsidP="002E7C06">
      <w:pPr>
        <w:pStyle w:val="BodyText"/>
      </w:pPr>
    </w:p>
    <w:p w:rsidR="00A445F3" w:rsidP="002E7C06">
      <w:pPr>
        <w:pStyle w:val="BodyText"/>
      </w:pPr>
    </w:p>
    <w:p w:rsidR="00000000" w:rsidRPr="002E7C06" w:rsidP="002E7C06">
      <w:pPr>
        <w:pStyle w:val="Heading1"/>
      </w:pPr>
      <w:bookmarkStart w:id="12" w:name="O_197681"/>
      <w:bookmarkEnd w:id="12"/>
      <w:r w:rsidRPr="002E7C06">
        <w:t>Unit Sector(s)</w:t>
      </w:r>
    </w:p>
    <w:tbl>
      <w:tblPr>
        <w:tblW w:w="0" w:type="auto"/>
        <w:tblLayout w:type="fixed"/>
        <w:tblCellMar>
          <w:left w:w="62" w:type="dxa"/>
          <w:right w:w="62" w:type="dxa"/>
        </w:tblCellMar>
        <w:tblLook w:val="0000"/>
      </w:tblPr>
      <w:tblGrid>
        <w:gridCol w:w="2590"/>
        <w:gridCol w:w="5932"/>
      </w:tblGrid>
      <w:tr w:rsidTr="00A445F3">
        <w:tblPrEx>
          <w:tblW w:w="0" w:type="auto"/>
          <w:tblLayout w:type="fixed"/>
          <w:tblCellMar>
            <w:left w:w="62" w:type="dxa"/>
            <w:right w:w="62" w:type="dxa"/>
          </w:tblCellMar>
          <w:tblLook w:val="0000"/>
        </w:tblPrEx>
        <w:trPr>
          <w:tblHeader/>
        </w:trPr>
        <w:tc>
          <w:tcPr>
            <w:tcW w:w="2590" w:type="dxa"/>
            <w:tcBorders>
              <w:top w:val="nil"/>
              <w:left w:val="nil"/>
              <w:bottom w:val="nil"/>
              <w:right w:val="nil"/>
            </w:tcBorders>
            <w:tcMar>
              <w:top w:w="0" w:type="dxa"/>
              <w:left w:w="62" w:type="dxa"/>
              <w:bottom w:w="0" w:type="dxa"/>
              <w:right w:w="62" w:type="dxa"/>
            </w:tcMar>
          </w:tcPr>
          <w:p w:rsidR="00000000" w:rsidP="002E7C06">
            <w:pPr>
              <w:pStyle w:val="BodyText"/>
              <w:rPr>
                <w:lang w:val="en-NZ"/>
              </w:rPr>
            </w:pPr>
            <w:r w:rsidRPr="002E7C06">
              <w:rPr>
                <w:rStyle w:val="SpecialBold"/>
              </w:rPr>
              <w:t>Unit sector</w:t>
            </w:r>
          </w:p>
        </w:tc>
        <w:tc>
          <w:tcPr>
            <w:tcW w:w="5932" w:type="dxa"/>
            <w:tcBorders>
              <w:top w:val="nil"/>
              <w:left w:val="nil"/>
              <w:bottom w:val="nil"/>
              <w:right w:val="nil"/>
            </w:tcBorders>
            <w:tcMar>
              <w:top w:w="0" w:type="dxa"/>
              <w:left w:w="62" w:type="dxa"/>
              <w:bottom w:w="0" w:type="dxa"/>
              <w:right w:w="62" w:type="dxa"/>
            </w:tcMar>
          </w:tcPr>
          <w:p w:rsidR="00000000" w:rsidRPr="002E7C06" w:rsidP="002E7C06">
            <w:pPr>
              <w:pStyle w:val="BodyText"/>
            </w:pPr>
            <w:r w:rsidRPr="002E7C06">
              <w:t>Construction</w:t>
            </w:r>
          </w:p>
        </w:tc>
      </w:tr>
    </w:tbl>
    <w:p w:rsidR="00A445F3" w:rsidP="002E7C06">
      <w:pPr>
        <w:pStyle w:val="BodyText"/>
      </w:pPr>
    </w:p>
    <w:p w:rsidR="00A445F3" w:rsidP="002E7C06">
      <w:pPr>
        <w:pStyle w:val="BodyText"/>
      </w:pPr>
    </w:p>
    <w:p w:rsidR="00000000" w:rsidRPr="002E7C06" w:rsidP="002E7C06">
      <w:pPr>
        <w:pStyle w:val="Heading1"/>
      </w:pPr>
      <w:bookmarkStart w:id="13" w:name="O_197678"/>
      <w:bookmarkEnd w:id="13"/>
      <w:r w:rsidRPr="002E7C06">
        <w:t>Co-requisite units</w:t>
      </w:r>
    </w:p>
    <w:tbl>
      <w:tblPr>
        <w:tblW w:w="0" w:type="auto"/>
        <w:tblLayout w:type="fixed"/>
        <w:tblCellMar>
          <w:left w:w="62" w:type="dxa"/>
          <w:right w:w="62" w:type="dxa"/>
        </w:tblCellMar>
        <w:tblLook w:val="0000"/>
      </w:tblPr>
      <w:tblGrid>
        <w:gridCol w:w="2605"/>
        <w:gridCol w:w="1669"/>
        <w:gridCol w:w="4248"/>
      </w:tblGrid>
      <w:tr w:rsidTr="00A445F3">
        <w:tblPrEx>
          <w:tblW w:w="0" w:type="auto"/>
          <w:tblLayout w:type="fixed"/>
          <w:tblCellMar>
            <w:left w:w="62" w:type="dxa"/>
            <w:right w:w="62" w:type="dxa"/>
          </w:tblCellMar>
          <w:tblLook w:val="0000"/>
        </w:tblPrEx>
        <w:trPr>
          <w:tblHeader/>
        </w:trPr>
        <w:tc>
          <w:tcPr>
            <w:tcW w:w="2605" w:type="dxa"/>
            <w:tcBorders>
              <w:top w:val="nil"/>
              <w:left w:val="nil"/>
              <w:bottom w:val="nil"/>
              <w:right w:val="nil"/>
            </w:tcBorders>
            <w:tcMar>
              <w:top w:w="0" w:type="dxa"/>
              <w:left w:w="62" w:type="dxa"/>
              <w:bottom w:w="0" w:type="dxa"/>
              <w:right w:w="62" w:type="dxa"/>
            </w:tcMar>
          </w:tcPr>
          <w:p w:rsidR="00000000" w:rsidP="002E7C06">
            <w:pPr>
              <w:pStyle w:val="BodyText"/>
              <w:rPr>
                <w:lang w:val="en-NZ"/>
              </w:rPr>
            </w:pPr>
            <w:r w:rsidRPr="002E7C06">
              <w:rPr>
                <w:rStyle w:val="SpecialBold"/>
              </w:rPr>
              <w:t>Co-requisite units</w:t>
            </w:r>
          </w:p>
        </w:tc>
        <w:tc>
          <w:tcPr>
            <w:tcW w:w="5917" w:type="dxa"/>
            <w:gridSpan w:val="2"/>
            <w:tcBorders>
              <w:top w:val="nil"/>
              <w:left w:val="nil"/>
              <w:bottom w:val="nil"/>
              <w:right w:val="nil"/>
            </w:tcBorders>
            <w:tcMar>
              <w:top w:w="0" w:type="dxa"/>
              <w:left w:w="62" w:type="dxa"/>
              <w:bottom w:w="0" w:type="dxa"/>
              <w:right w:w="62" w:type="dxa"/>
            </w:tcMar>
          </w:tcPr>
          <w:p w:rsidR="00000000" w:rsidP="002E7C06">
            <w:pPr>
              <w:pStyle w:val="BodyText"/>
              <w:rPr>
                <w:lang w:val="en-NZ"/>
              </w:rPr>
            </w:pPr>
            <w:r w:rsidRPr="002E7C06">
              <w:t>Nil</w:t>
            </w:r>
          </w:p>
        </w:tc>
      </w:tr>
      <w:tr w:rsidTr="00A445F3">
        <w:tblPrEx>
          <w:tblW w:w="0" w:type="auto"/>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8" w:type="dxa"/>
            <w:tcBorders>
              <w:top w:val="nil"/>
              <w:left w:val="nil"/>
              <w:bottom w:val="nil"/>
              <w:right w:val="nil"/>
            </w:tcBorders>
            <w:tcMar>
              <w:top w:w="0" w:type="dxa"/>
              <w:left w:w="62" w:type="dxa"/>
              <w:bottom w:w="0" w:type="dxa"/>
              <w:right w:w="62" w:type="dxa"/>
            </w:tcMar>
          </w:tcPr>
          <w:p w:rsidR="00000000" w:rsidRPr="002E7C06" w:rsidP="002E7C06">
            <w:pPr>
              <w:pStyle w:val="BodyText"/>
            </w:pPr>
          </w:p>
        </w:tc>
      </w:tr>
    </w:tbl>
    <w:p w:rsidR="00A445F3" w:rsidP="002E7C06">
      <w:pPr>
        <w:pStyle w:val="BodyText"/>
      </w:pPr>
    </w:p>
    <w:p w:rsidR="00A445F3" w:rsidP="002E7C06">
      <w:pPr>
        <w:pStyle w:val="BodyText"/>
      </w:pPr>
    </w:p>
    <w:p w:rsidR="00000000" w:rsidRPr="002E7C06" w:rsidP="002E7C06">
      <w:pPr>
        <w:pStyle w:val="Heading1"/>
      </w:pPr>
      <w:bookmarkStart w:id="14" w:name="O_197680"/>
      <w:bookmarkEnd w:id="14"/>
      <w:r w:rsidRPr="002E7C06">
        <w:t>Functional area</w:t>
      </w:r>
    </w:p>
    <w:tbl>
      <w:tblPr>
        <w:tblW w:w="0" w:type="auto"/>
        <w:tblLayout w:type="fixed"/>
        <w:tblCellMar>
          <w:left w:w="62" w:type="dxa"/>
          <w:right w:w="62" w:type="dxa"/>
        </w:tblCellMar>
        <w:tblLook w:val="0000"/>
      </w:tblPr>
      <w:tblGrid>
        <w:gridCol w:w="2695"/>
        <w:gridCol w:w="5827"/>
      </w:tblGrid>
      <w:tr w:rsidTr="00A445F3">
        <w:tblPrEx>
          <w:tblW w:w="0" w:type="auto"/>
          <w:tblLayout w:type="fixed"/>
          <w:tblCellMar>
            <w:left w:w="62" w:type="dxa"/>
            <w:right w:w="62" w:type="dxa"/>
          </w:tblCellMar>
          <w:tblLook w:val="0000"/>
        </w:tblPrEx>
        <w:trPr>
          <w:tblHeader/>
        </w:trPr>
        <w:tc>
          <w:tcPr>
            <w:tcW w:w="2695" w:type="dxa"/>
            <w:tcBorders>
              <w:top w:val="nil"/>
              <w:left w:val="nil"/>
              <w:bottom w:val="nil"/>
              <w:right w:val="nil"/>
            </w:tcBorders>
            <w:tcMar>
              <w:top w:w="0" w:type="dxa"/>
              <w:left w:w="62" w:type="dxa"/>
              <w:bottom w:w="0" w:type="dxa"/>
              <w:right w:w="62" w:type="dxa"/>
            </w:tcMar>
          </w:tcPr>
          <w:p w:rsidR="00000000" w:rsidP="002E7C06">
            <w:pPr>
              <w:pStyle w:val="BodyText"/>
              <w:rPr>
                <w:lang w:val="en-NZ"/>
              </w:rPr>
            </w:pPr>
            <w:r w:rsidRPr="002E7C06">
              <w:rPr>
                <w:rStyle w:val="SpecialBold"/>
              </w:rPr>
              <w:t>Functional area</w:t>
            </w:r>
          </w:p>
        </w:tc>
        <w:tc>
          <w:tcPr>
            <w:tcW w:w="5827" w:type="dxa"/>
            <w:tcBorders>
              <w:top w:val="nil"/>
              <w:left w:val="nil"/>
              <w:bottom w:val="nil"/>
              <w:right w:val="nil"/>
            </w:tcBorders>
            <w:tcMar>
              <w:top w:w="0" w:type="dxa"/>
              <w:left w:w="62" w:type="dxa"/>
              <w:bottom w:w="0" w:type="dxa"/>
              <w:right w:w="62" w:type="dxa"/>
            </w:tcMar>
          </w:tcPr>
          <w:p w:rsidR="00000000" w:rsidRPr="002E7C06" w:rsidP="002E7C06">
            <w:pPr>
              <w:pStyle w:val="BodyText"/>
            </w:pPr>
          </w:p>
        </w:tc>
      </w:tr>
    </w:tbl>
    <w:p w:rsidR="00A445F3" w:rsidP="002E7C06">
      <w:pPr>
        <w:pStyle w:val="BodyText"/>
      </w:pPr>
    </w:p>
    <w:p w:rsidR="00A445F3" w:rsidP="002E7C06">
      <w:pPr>
        <w:pStyle w:val="BodyText"/>
      </w:pPr>
    </w:p>
    <w:p w:rsidR="00000000" w:rsidRPr="002E7C06" w:rsidP="002E7C06"/>
    <w:sectPr w:rsidSect="002E7C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C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45F3" w:rsidP="00A445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C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5F3" w:rsidP="002E7C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A445F3" w:rsidP="002E7C0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445F3" w:rsidP="002E7C0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C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45F3" w:rsidP="00A445F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C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5F3" w:rsidP="002E7C06">
    <w:pPr>
      <w:pStyle w:val="Header"/>
      <w:framePr w:wrap="around"/>
    </w:pPr>
    <w:r>
      <w:fldChar w:fldCharType="begin"/>
    </w:r>
    <w:r>
      <w:instrText xml:space="preserve"> TITLE   \* MERGEFORMAT </w:instrText>
    </w:r>
    <w:r>
      <w:fldChar w:fldCharType="separate"/>
    </w:r>
    <w:r>
      <w:t>CPCCCO2014A Carry out concrete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445F3" w:rsidP="002E7C0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9887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F06F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A2B5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7C0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E7C06"/>
    <w:pPr>
      <w:spacing w:before="360" w:after="60"/>
      <w:outlineLvl w:val="0"/>
    </w:pPr>
    <w:rPr>
      <w:sz w:val="32"/>
    </w:rPr>
  </w:style>
  <w:style w:type="paragraph" w:styleId="Heading2">
    <w:name w:val="heading 2"/>
    <w:basedOn w:val="HeadingBase"/>
    <w:next w:val="BodyText"/>
    <w:link w:val="Heading2Char"/>
    <w:qFormat/>
    <w:rsid w:val="002E7C06"/>
    <w:pPr>
      <w:keepLines/>
      <w:spacing w:before="240" w:after="120"/>
      <w:outlineLvl w:val="1"/>
    </w:pPr>
    <w:rPr>
      <w:sz w:val="28"/>
      <w:szCs w:val="40"/>
    </w:rPr>
  </w:style>
  <w:style w:type="paragraph" w:styleId="Heading3">
    <w:name w:val="heading 3"/>
    <w:basedOn w:val="HeadingBase"/>
    <w:next w:val="BodyText"/>
    <w:link w:val="Heading3Char"/>
    <w:qFormat/>
    <w:rsid w:val="002E7C06"/>
    <w:pPr>
      <w:spacing w:before="180" w:after="120"/>
      <w:outlineLvl w:val="2"/>
    </w:pPr>
    <w:rPr>
      <w:spacing w:val="-10"/>
      <w:kern w:val="32"/>
    </w:rPr>
  </w:style>
  <w:style w:type="paragraph" w:styleId="Heading4">
    <w:name w:val="heading 4"/>
    <w:basedOn w:val="HeadingBase"/>
    <w:next w:val="BodyText"/>
    <w:link w:val="Heading4Char"/>
    <w:qFormat/>
    <w:rsid w:val="002E7C06"/>
    <w:pPr>
      <w:spacing w:before="160" w:after="120"/>
      <w:outlineLvl w:val="3"/>
    </w:pPr>
    <w:rPr>
      <w:sz w:val="22"/>
    </w:rPr>
  </w:style>
  <w:style w:type="paragraph" w:styleId="Heading5">
    <w:name w:val="heading 5"/>
    <w:basedOn w:val="HeadingBase"/>
    <w:next w:val="Normal"/>
    <w:link w:val="Heading5Char"/>
    <w:qFormat/>
    <w:rsid w:val="002E7C06"/>
    <w:pPr>
      <w:spacing w:before="80"/>
      <w:outlineLvl w:val="4"/>
    </w:pPr>
    <w:rPr>
      <w:color w:val="918585"/>
      <w:sz w:val="20"/>
    </w:rPr>
  </w:style>
  <w:style w:type="paragraph" w:styleId="Heading6">
    <w:name w:val="heading 6"/>
    <w:basedOn w:val="HeadingBase"/>
    <w:next w:val="Normal"/>
    <w:link w:val="Heading6Char"/>
    <w:qFormat/>
    <w:rsid w:val="002E7C06"/>
    <w:pPr>
      <w:spacing w:before="60"/>
      <w:outlineLvl w:val="5"/>
    </w:pPr>
    <w:rPr>
      <w:color w:val="918585"/>
      <w:sz w:val="20"/>
    </w:rPr>
  </w:style>
  <w:style w:type="paragraph" w:styleId="Heading7">
    <w:name w:val="heading 7"/>
    <w:basedOn w:val="Normal"/>
    <w:next w:val="Normal"/>
    <w:link w:val="Heading7Char"/>
    <w:qFormat/>
    <w:rsid w:val="002E7C06"/>
    <w:pPr>
      <w:ind w:left="720"/>
      <w:outlineLvl w:val="6"/>
    </w:pPr>
    <w:rPr>
      <w:i/>
    </w:rPr>
  </w:style>
  <w:style w:type="paragraph" w:styleId="Heading8">
    <w:name w:val="heading 8"/>
    <w:basedOn w:val="Normal"/>
    <w:next w:val="Normal"/>
    <w:link w:val="Heading8Char"/>
    <w:qFormat/>
    <w:rsid w:val="002E7C06"/>
    <w:pPr>
      <w:ind w:left="720"/>
      <w:outlineLvl w:val="7"/>
    </w:pPr>
    <w:rPr>
      <w:i/>
    </w:rPr>
  </w:style>
  <w:style w:type="paragraph" w:styleId="Heading9">
    <w:name w:val="heading 9"/>
    <w:basedOn w:val="Normal"/>
    <w:next w:val="Normal"/>
    <w:link w:val="Heading9Char"/>
    <w:qFormat/>
    <w:rsid w:val="002E7C06"/>
    <w:pPr>
      <w:ind w:left="720"/>
      <w:outlineLvl w:val="8"/>
    </w:pPr>
    <w:rPr>
      <w:i/>
    </w:rPr>
  </w:style>
  <w:style w:type="character" w:default="1" w:styleId="DefaultParagraphFont">
    <w:name w:val="Default Paragraph Font"/>
    <w:uiPriority w:val="1"/>
    <w:unhideWhenUsed/>
    <w:rsid w:val="002E7C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7C06"/>
  </w:style>
  <w:style w:type="character" w:customStyle="1" w:styleId="Heading1Char">
    <w:name w:val="Heading 1 Char"/>
    <w:basedOn w:val="DefaultParagraphFont"/>
    <w:link w:val="Heading1"/>
    <w:rsid w:val="002E7C06"/>
    <w:rPr>
      <w:rFonts w:ascii="Times New Roman" w:eastAsia="Times New Roman" w:hAnsi="Times New Roman" w:cs="Times New Roman"/>
      <w:b/>
      <w:sz w:val="32"/>
      <w:szCs w:val="20"/>
      <w:lang w:eastAsia="en-US"/>
    </w:rPr>
  </w:style>
  <w:style w:type="paragraph" w:styleId="BodyText">
    <w:name w:val="Body Text"/>
    <w:basedOn w:val="Normal"/>
    <w:link w:val="BodyTextChar"/>
    <w:rsid w:val="002E7C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7C06"/>
    <w:rPr>
      <w:rFonts w:ascii="Times New Roman" w:eastAsia="Times New Roman" w:hAnsi="Times New Roman" w:cs="Times New Roman"/>
      <w:sz w:val="24"/>
      <w:lang w:val="en-US" w:eastAsia="en-US"/>
    </w:rPr>
  </w:style>
  <w:style w:type="paragraph" w:styleId="Footer">
    <w:name w:val="footer"/>
    <w:basedOn w:val="Normal"/>
    <w:link w:val="FooterChar"/>
    <w:rsid w:val="002E7C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7C06"/>
    <w:rPr>
      <w:rFonts w:ascii="Times New Roman" w:eastAsia="Times New Roman" w:hAnsi="Times New Roman" w:cs="Times New Roman"/>
      <w:sz w:val="16"/>
      <w:lang w:val="en-US" w:eastAsia="en-US"/>
    </w:rPr>
  </w:style>
  <w:style w:type="paragraph" w:styleId="List">
    <w:name w:val="List"/>
    <w:basedOn w:val="BodyText"/>
    <w:next w:val="BodyText"/>
    <w:rsid w:val="002E7C06"/>
    <w:pPr>
      <w:tabs>
        <w:tab w:val="left" w:pos="340"/>
      </w:tabs>
      <w:spacing w:before="60" w:after="60"/>
      <w:ind w:left="340" w:hanging="340"/>
    </w:pPr>
  </w:style>
  <w:style w:type="paragraph" w:styleId="ListBullet">
    <w:name w:val="List Bullet"/>
    <w:basedOn w:val="List"/>
    <w:rsid w:val="002E7C06"/>
    <w:pPr>
      <w:numPr>
        <w:numId w:val="14"/>
      </w:numPr>
      <w:tabs>
        <w:tab w:val="clear" w:pos="340"/>
      </w:tabs>
      <w:spacing w:before="40" w:after="40"/>
    </w:pPr>
  </w:style>
  <w:style w:type="character" w:customStyle="1" w:styleId="SpecialBold">
    <w:name w:val="Special Bold"/>
    <w:basedOn w:val="DefaultParagraphFont"/>
    <w:rsid w:val="002E7C06"/>
    <w:rPr>
      <w:b/>
      <w:spacing w:val="0"/>
    </w:rPr>
  </w:style>
  <w:style w:type="paragraph" w:styleId="ListBullet2">
    <w:name w:val="List Bullet 2"/>
    <w:basedOn w:val="List2"/>
    <w:rsid w:val="002E7C06"/>
    <w:pPr>
      <w:numPr>
        <w:numId w:val="15"/>
      </w:numPr>
      <w:tabs>
        <w:tab w:val="clear" w:pos="680"/>
      </w:tabs>
    </w:pPr>
  </w:style>
  <w:style w:type="paragraph" w:styleId="Header">
    <w:name w:val="header"/>
    <w:basedOn w:val="Normal"/>
    <w:link w:val="HeaderChar"/>
    <w:rsid w:val="002E7C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7C0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E7C06"/>
    <w:pPr>
      <w:spacing w:before="240" w:after="120"/>
      <w:outlineLvl w:val="0"/>
    </w:pPr>
    <w:rPr>
      <w:rFonts w:ascii="Times New Roman" w:hAnsi="Times New Roman"/>
      <w:b/>
      <w:sz w:val="28"/>
    </w:rPr>
  </w:style>
  <w:style w:type="paragraph" w:customStyle="1" w:styleId="AllowPageBreak">
    <w:name w:val="AllowPageBreak"/>
    <w:rsid w:val="002E7C0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E7C06"/>
    <w:pPr>
      <w:tabs>
        <w:tab w:val="left" w:pos="680"/>
      </w:tabs>
      <w:spacing w:before="60" w:after="60"/>
      <w:ind w:left="680" w:hanging="340"/>
    </w:pPr>
  </w:style>
  <w:style w:type="paragraph" w:styleId="ListBullet3">
    <w:name w:val="List Bullet 3"/>
    <w:basedOn w:val="List3"/>
    <w:rsid w:val="002E7C06"/>
    <w:pPr>
      <w:numPr>
        <w:numId w:val="3"/>
      </w:numPr>
      <w:tabs>
        <w:tab w:val="clear" w:pos="1021"/>
      </w:tabs>
      <w:ind w:left="1037" w:hanging="357"/>
    </w:pPr>
  </w:style>
  <w:style w:type="character" w:customStyle="1" w:styleId="BoldandItalics">
    <w:name w:val="Bold and Italics"/>
    <w:qFormat/>
    <w:rsid w:val="002E7C06"/>
    <w:rPr>
      <w:b/>
      <w:i/>
      <w:u w:val="none"/>
    </w:rPr>
  </w:style>
  <w:style w:type="character" w:customStyle="1" w:styleId="Heading2Char">
    <w:name w:val="Heading 2 Char"/>
    <w:basedOn w:val="DefaultParagraphFont"/>
    <w:link w:val="Heading2"/>
    <w:rsid w:val="002E7C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7C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7C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7C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7C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7C0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E7C0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E7C06"/>
    <w:rPr>
      <w:rFonts w:ascii="Courier New" w:eastAsia="Times New Roman" w:hAnsi="Courier New" w:cs="Times New Roman"/>
      <w:i/>
      <w:szCs w:val="20"/>
      <w:lang w:val="en-US" w:eastAsia="en-US"/>
    </w:rPr>
  </w:style>
  <w:style w:type="paragraph" w:customStyle="1" w:styleId="HeadingBase">
    <w:name w:val="Heading Base"/>
    <w:rsid w:val="002E7C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7C06"/>
    <w:pPr>
      <w:tabs>
        <w:tab w:val="right" w:leader="dot" w:pos="9072"/>
      </w:tabs>
      <w:ind w:left="567"/>
    </w:pPr>
    <w:rPr>
      <w:szCs w:val="22"/>
    </w:rPr>
  </w:style>
  <w:style w:type="paragraph" w:customStyle="1" w:styleId="TOCBase">
    <w:name w:val="TOC Base"/>
    <w:rsid w:val="002E7C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7C06"/>
    <w:pPr>
      <w:tabs>
        <w:tab w:val="right" w:leader="dot" w:pos="9072"/>
      </w:tabs>
      <w:spacing w:before="40" w:after="40"/>
      <w:ind w:left="284"/>
    </w:pPr>
    <w:rPr>
      <w:rFonts w:ascii="Times New Roman" w:hAnsi="Times New Roman"/>
    </w:rPr>
  </w:style>
  <w:style w:type="paragraph" w:styleId="TOC1">
    <w:name w:val="toc 1"/>
    <w:basedOn w:val="TOCBase"/>
    <w:next w:val="Normal"/>
    <w:rsid w:val="002E7C0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E7C06"/>
    <w:pPr>
      <w:spacing w:before="5040"/>
      <w:jc w:val="center"/>
    </w:pPr>
    <w:rPr>
      <w:sz w:val="48"/>
      <w:szCs w:val="72"/>
      <w:lang w:val="en-US"/>
    </w:rPr>
  </w:style>
  <w:style w:type="character" w:customStyle="1" w:styleId="TitleChar">
    <w:name w:val="Title Char"/>
    <w:basedOn w:val="DefaultParagraphFont"/>
    <w:link w:val="Title"/>
    <w:rsid w:val="002E7C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7C06"/>
    <w:pPr>
      <w:tabs>
        <w:tab w:val="left" w:pos="3600"/>
        <w:tab w:val="left" w:pos="3958"/>
      </w:tabs>
    </w:pPr>
  </w:style>
  <w:style w:type="paragraph" w:customStyle="1" w:styleId="Note">
    <w:name w:val="Note"/>
    <w:basedOn w:val="BodyText"/>
    <w:rsid w:val="002E7C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7C06"/>
    <w:pPr>
      <w:framePr w:wrap="auto" w:hAnchor="text" w:y="6049"/>
    </w:pPr>
    <w:rPr>
      <w:color w:val="000000"/>
      <w:sz w:val="40"/>
    </w:rPr>
  </w:style>
  <w:style w:type="paragraph" w:customStyle="1" w:styleId="TOCTitle">
    <w:name w:val="TOCTitle"/>
    <w:basedOn w:val="Heading1"/>
    <w:rsid w:val="002E7C06"/>
    <w:pPr>
      <w:spacing w:after="240"/>
      <w:jc w:val="center"/>
      <w:outlineLvl w:val="9"/>
    </w:pPr>
    <w:rPr>
      <w:caps/>
    </w:rPr>
  </w:style>
  <w:style w:type="paragraph" w:customStyle="1" w:styleId="Version">
    <w:name w:val="Version"/>
    <w:rsid w:val="002E7C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7C06"/>
    <w:pPr>
      <w:keepNext w:val="0"/>
      <w:tabs>
        <w:tab w:val="right" w:pos="4176"/>
      </w:tabs>
      <w:ind w:left="198" w:hanging="198"/>
    </w:pPr>
    <w:rPr>
      <w:rFonts w:ascii="Garamond" w:hAnsi="Garamond"/>
    </w:rPr>
  </w:style>
  <w:style w:type="paragraph" w:styleId="IndexHeading">
    <w:name w:val="index heading"/>
    <w:basedOn w:val="Normal"/>
    <w:next w:val="Index1"/>
    <w:semiHidden/>
    <w:rsid w:val="002E7C06"/>
    <w:pPr>
      <w:spacing w:before="120" w:after="120"/>
    </w:pPr>
    <w:rPr>
      <w:rFonts w:ascii="Arial" w:hAnsi="Arial"/>
      <w:b/>
      <w:color w:val="918585"/>
      <w:sz w:val="24"/>
    </w:rPr>
  </w:style>
  <w:style w:type="paragraph" w:customStyle="1" w:styleId="Chapter">
    <w:name w:val="Chapter"/>
    <w:basedOn w:val="Normal"/>
    <w:rsid w:val="002E7C06"/>
    <w:pPr>
      <w:spacing w:before="240"/>
    </w:pPr>
    <w:rPr>
      <w:rFonts w:ascii="Times New Roman" w:hAnsi="Times New Roman"/>
      <w:smallCaps/>
      <w:spacing w:val="80"/>
      <w:sz w:val="28"/>
    </w:rPr>
  </w:style>
  <w:style w:type="paragraph" w:customStyle="1" w:styleId="InChapter">
    <w:name w:val="InChapter"/>
    <w:basedOn w:val="Heading3"/>
    <w:rsid w:val="002E7C06"/>
    <w:pPr>
      <w:spacing w:after="240"/>
      <w:outlineLvl w:val="9"/>
    </w:pPr>
    <w:rPr>
      <w:noProof/>
    </w:rPr>
  </w:style>
  <w:style w:type="paragraph" w:styleId="Index2">
    <w:name w:val="index 2"/>
    <w:basedOn w:val="Normal"/>
    <w:next w:val="Normal"/>
    <w:semiHidden/>
    <w:rsid w:val="002E7C06"/>
    <w:pPr>
      <w:tabs>
        <w:tab w:val="right" w:pos="4176"/>
      </w:tabs>
      <w:ind w:left="568" w:hanging="284"/>
    </w:pPr>
    <w:rPr>
      <w:rFonts w:ascii="Garamond" w:hAnsi="Garamond"/>
    </w:rPr>
  </w:style>
  <w:style w:type="paragraph" w:customStyle="1" w:styleId="Byline">
    <w:name w:val="Byline"/>
    <w:rsid w:val="002E7C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7C06"/>
    <w:pPr>
      <w:tabs>
        <w:tab w:val="clear" w:pos="3600"/>
        <w:tab w:val="clear" w:pos="3958"/>
      </w:tabs>
      <w:jc w:val="right"/>
    </w:pPr>
  </w:style>
  <w:style w:type="character" w:styleId="Emphasis">
    <w:name w:val="Emphasis"/>
    <w:basedOn w:val="DefaultParagraphFont"/>
    <w:qFormat/>
    <w:rsid w:val="002E7C06"/>
    <w:rPr>
      <w:i/>
    </w:rPr>
  </w:style>
  <w:style w:type="paragraph" w:styleId="Caption">
    <w:name w:val="caption"/>
    <w:basedOn w:val="BodyText"/>
    <w:next w:val="Normal"/>
    <w:qFormat/>
    <w:rsid w:val="002E7C06"/>
    <w:pPr>
      <w:framePr w:w="2268" w:hSpace="181" w:vSpace="181" w:wrap="around" w:vAnchor="text" w:hAnchor="page" w:x="1135" w:y="285" w:anchorLock="1"/>
    </w:pPr>
    <w:rPr>
      <w:i/>
    </w:rPr>
  </w:style>
  <w:style w:type="paragraph" w:customStyle="1" w:styleId="MiniTOCTitle">
    <w:name w:val="MiniTOCTitle"/>
    <w:basedOn w:val="Heading4"/>
    <w:rsid w:val="002E7C06"/>
    <w:pPr>
      <w:spacing w:before="240"/>
      <w:outlineLvl w:val="9"/>
    </w:pPr>
    <w:rPr>
      <w:noProof/>
      <w:sz w:val="24"/>
    </w:rPr>
  </w:style>
  <w:style w:type="paragraph" w:customStyle="1" w:styleId="MiniTOCItem">
    <w:name w:val="MiniTOCItem"/>
    <w:basedOn w:val="ListBullet"/>
    <w:rsid w:val="002E7C06"/>
    <w:pPr>
      <w:numPr>
        <w:numId w:val="0"/>
      </w:numPr>
      <w:tabs>
        <w:tab w:val="right" w:leader="dot" w:pos="6521"/>
      </w:tabs>
      <w:spacing w:before="0" w:after="0"/>
    </w:pPr>
  </w:style>
  <w:style w:type="paragraph" w:customStyle="1" w:styleId="TOFTitle">
    <w:name w:val="TOFTitle"/>
    <w:basedOn w:val="TOCTitle"/>
    <w:rsid w:val="002E7C06"/>
  </w:style>
  <w:style w:type="paragraph" w:styleId="TableofFigures">
    <w:name w:val="table of figures"/>
    <w:basedOn w:val="Normal"/>
    <w:next w:val="Normal"/>
    <w:semiHidden/>
    <w:rsid w:val="002E7C06"/>
    <w:pPr>
      <w:tabs>
        <w:tab w:val="right" w:leader="dot" w:pos="9072"/>
      </w:tabs>
      <w:ind w:left="970" w:hanging="403"/>
    </w:pPr>
    <w:rPr>
      <w:rFonts w:ascii="Times New Roman" w:hAnsi="Times New Roman"/>
      <w:b/>
    </w:rPr>
  </w:style>
  <w:style w:type="paragraph" w:styleId="ListNumber">
    <w:name w:val="List Number"/>
    <w:basedOn w:val="List"/>
    <w:rsid w:val="002E7C06"/>
    <w:pPr>
      <w:numPr>
        <w:numId w:val="12"/>
      </w:numPr>
    </w:pPr>
  </w:style>
  <w:style w:type="character" w:customStyle="1" w:styleId="WingdingSymbols">
    <w:name w:val="Wingding Symbols"/>
    <w:rsid w:val="002E7C06"/>
    <w:rPr>
      <w:rFonts w:ascii="Wingdings" w:hAnsi="Wingdings"/>
    </w:rPr>
  </w:style>
  <w:style w:type="paragraph" w:customStyle="1" w:styleId="TableHeading">
    <w:name w:val="Table Heading"/>
    <w:basedOn w:val="HeadingBase"/>
    <w:rsid w:val="002E7C06"/>
    <w:pPr>
      <w:keepLines/>
      <w:pBdr>
        <w:bottom w:val="single" w:sz="6" w:space="1" w:color="918585"/>
      </w:pBdr>
      <w:spacing w:before="240"/>
    </w:pPr>
  </w:style>
  <w:style w:type="character" w:customStyle="1" w:styleId="HotSpot">
    <w:name w:val="HotSpot"/>
    <w:rsid w:val="002E7C06"/>
    <w:rPr>
      <w:color w:val="0033CC"/>
      <w:u w:val="none"/>
    </w:rPr>
  </w:style>
  <w:style w:type="paragraph" w:customStyle="1" w:styleId="BodyTextRight">
    <w:name w:val="Body Text Right"/>
    <w:basedOn w:val="BodyText"/>
    <w:rsid w:val="002E7C06"/>
    <w:pPr>
      <w:spacing w:before="0" w:after="0"/>
      <w:jc w:val="right"/>
    </w:pPr>
  </w:style>
  <w:style w:type="paragraph" w:styleId="Index3">
    <w:name w:val="index 3"/>
    <w:basedOn w:val="ListNumber2"/>
    <w:next w:val="Normal"/>
    <w:semiHidden/>
    <w:rsid w:val="002E7C06"/>
    <w:pPr>
      <w:numPr>
        <w:numId w:val="0"/>
      </w:numPr>
      <w:tabs>
        <w:tab w:val="right" w:leader="dot" w:pos="4176"/>
      </w:tabs>
    </w:pPr>
  </w:style>
  <w:style w:type="paragraph" w:styleId="ListNumber2">
    <w:name w:val="List Number 2"/>
    <w:basedOn w:val="List2"/>
    <w:rsid w:val="002E7C06"/>
    <w:pPr>
      <w:numPr>
        <w:numId w:val="11"/>
      </w:numPr>
      <w:tabs>
        <w:tab w:val="clear" w:pos="1060"/>
      </w:tabs>
    </w:pPr>
  </w:style>
  <w:style w:type="paragraph" w:customStyle="1" w:styleId="MarginNote">
    <w:name w:val="Margin Note"/>
    <w:basedOn w:val="BodyText"/>
    <w:rsid w:val="002E7C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7C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7C0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E7C06"/>
    <w:rPr>
      <w:sz w:val="32"/>
    </w:rPr>
  </w:style>
  <w:style w:type="paragraph" w:customStyle="1" w:styleId="HeadingProcedure">
    <w:name w:val="Heading Procedure"/>
    <w:basedOn w:val="HeadingBase"/>
    <w:next w:val="Normal"/>
    <w:rsid w:val="002E7C06"/>
    <w:pPr>
      <w:tabs>
        <w:tab w:val="left" w:pos="0"/>
      </w:tabs>
      <w:spacing w:before="120" w:after="60"/>
    </w:pPr>
    <w:rPr>
      <w:i/>
      <w:color w:val="918585"/>
      <w:sz w:val="22"/>
    </w:rPr>
  </w:style>
  <w:style w:type="paragraph" w:customStyle="1" w:styleId="TableBodyText">
    <w:name w:val="Table Body Text"/>
    <w:basedOn w:val="BodyText"/>
    <w:rsid w:val="002E7C06"/>
    <w:pPr>
      <w:spacing w:before="60" w:after="60"/>
    </w:pPr>
  </w:style>
  <w:style w:type="paragraph" w:styleId="ListContinue">
    <w:name w:val="List Continue"/>
    <w:basedOn w:val="List"/>
    <w:rsid w:val="002E7C06"/>
    <w:pPr>
      <w:ind w:firstLine="0"/>
    </w:pPr>
  </w:style>
  <w:style w:type="paragraph" w:customStyle="1" w:styleId="ListNote">
    <w:name w:val="List Note"/>
    <w:basedOn w:val="List"/>
    <w:rsid w:val="002E7C06"/>
    <w:pPr>
      <w:pBdr>
        <w:top w:val="single" w:sz="6" w:space="2" w:color="918585"/>
        <w:bottom w:val="single" w:sz="6" w:space="2" w:color="918585"/>
      </w:pBdr>
      <w:tabs>
        <w:tab w:val="left" w:pos="1021"/>
      </w:tabs>
      <w:ind w:firstLine="0"/>
    </w:pPr>
  </w:style>
  <w:style w:type="paragraph" w:customStyle="1" w:styleId="Warning">
    <w:name w:val="Warning"/>
    <w:basedOn w:val="BodyText"/>
    <w:rsid w:val="002E7C06"/>
    <w:pPr>
      <w:shd w:val="clear" w:color="auto" w:fill="D9D9D9"/>
      <w:tabs>
        <w:tab w:val="left" w:pos="992"/>
      </w:tabs>
      <w:ind w:left="119" w:right="119"/>
    </w:pPr>
    <w:rPr>
      <w:sz w:val="20"/>
    </w:rPr>
  </w:style>
  <w:style w:type="paragraph" w:customStyle="1" w:styleId="MarginIcons">
    <w:name w:val="Margin Icons"/>
    <w:basedOn w:val="BodyText"/>
    <w:rsid w:val="002E7C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7C06"/>
    <w:rPr>
      <w:rFonts w:ascii="Courier New" w:hAnsi="Courier New"/>
    </w:rPr>
  </w:style>
  <w:style w:type="paragraph" w:customStyle="1" w:styleId="NoteBullet">
    <w:name w:val="Note Bullet"/>
    <w:basedOn w:val="Note"/>
    <w:rsid w:val="002E7C06"/>
    <w:pPr>
      <w:tabs>
        <w:tab w:val="clear" w:pos="680"/>
      </w:tabs>
      <w:spacing w:before="60" w:after="60"/>
    </w:pPr>
  </w:style>
  <w:style w:type="paragraph" w:customStyle="1" w:styleId="SubHeading2">
    <w:name w:val="SubHeading2"/>
    <w:basedOn w:val="HeadingBase"/>
    <w:rsid w:val="002E7C06"/>
    <w:pPr>
      <w:spacing w:before="240" w:after="60"/>
    </w:pPr>
    <w:rPr>
      <w:sz w:val="20"/>
    </w:rPr>
  </w:style>
  <w:style w:type="paragraph" w:customStyle="1" w:styleId="SubHeading1">
    <w:name w:val="SubHeading1"/>
    <w:basedOn w:val="HeadingBase"/>
    <w:rsid w:val="002E7C06"/>
    <w:pPr>
      <w:spacing w:before="240" w:after="60"/>
    </w:pPr>
    <w:rPr>
      <w:color w:val="918585"/>
      <w:sz w:val="22"/>
    </w:rPr>
  </w:style>
  <w:style w:type="paragraph" w:customStyle="1" w:styleId="SideHeading">
    <w:name w:val="Side Heading"/>
    <w:basedOn w:val="HeadingBase"/>
    <w:rsid w:val="002E7C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7C06"/>
    <w:pPr>
      <w:numPr>
        <w:numId w:val="13"/>
      </w:numPr>
    </w:pPr>
  </w:style>
  <w:style w:type="paragraph" w:styleId="PlainText">
    <w:name w:val="Plain Text"/>
    <w:basedOn w:val="Normal"/>
    <w:link w:val="PlainTextChar"/>
    <w:rsid w:val="002E7C06"/>
    <w:rPr>
      <w:sz w:val="20"/>
    </w:rPr>
  </w:style>
  <w:style w:type="character" w:customStyle="1" w:styleId="PlainTextChar">
    <w:name w:val="Plain Text Char"/>
    <w:basedOn w:val="DefaultParagraphFont"/>
    <w:link w:val="PlainText"/>
    <w:rsid w:val="002E7C0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E7C06"/>
    <w:rPr>
      <w:b/>
      <w:smallCaps/>
    </w:rPr>
  </w:style>
  <w:style w:type="paragraph" w:customStyle="1" w:styleId="TableListNumber">
    <w:name w:val="Table List Number"/>
    <w:basedOn w:val="ListNumber"/>
    <w:rsid w:val="002E7C06"/>
    <w:pPr>
      <w:numPr>
        <w:numId w:val="0"/>
      </w:numPr>
    </w:pPr>
  </w:style>
  <w:style w:type="paragraph" w:styleId="TOC4">
    <w:name w:val="toc 4"/>
    <w:basedOn w:val="TOCBase"/>
    <w:next w:val="Normal"/>
    <w:semiHidden/>
    <w:rsid w:val="002E7C06"/>
    <w:pPr>
      <w:tabs>
        <w:tab w:val="right" w:leader="dot" w:pos="9071"/>
      </w:tabs>
      <w:ind w:left="1701"/>
    </w:pPr>
  </w:style>
  <w:style w:type="paragraph" w:customStyle="1" w:styleId="ListAlpha">
    <w:name w:val="List Alpha"/>
    <w:basedOn w:val="List"/>
    <w:rsid w:val="002E7C06"/>
    <w:pPr>
      <w:numPr>
        <w:numId w:val="10"/>
      </w:numPr>
    </w:pPr>
  </w:style>
  <w:style w:type="paragraph" w:customStyle="1" w:styleId="ListAlpha2">
    <w:name w:val="List Alpha 2"/>
    <w:basedOn w:val="List2"/>
    <w:rsid w:val="002E7C06"/>
    <w:pPr>
      <w:numPr>
        <w:numId w:val="9"/>
      </w:numPr>
    </w:pPr>
  </w:style>
  <w:style w:type="paragraph" w:styleId="List3">
    <w:name w:val="List 3"/>
    <w:basedOn w:val="BodyText"/>
    <w:rsid w:val="002E7C06"/>
    <w:pPr>
      <w:tabs>
        <w:tab w:val="left" w:pos="1021"/>
      </w:tabs>
      <w:spacing w:before="60" w:after="60"/>
      <w:ind w:left="1020" w:hanging="340"/>
    </w:pPr>
  </w:style>
  <w:style w:type="paragraph" w:styleId="List4">
    <w:name w:val="List 4"/>
    <w:basedOn w:val="BodyText"/>
    <w:rsid w:val="002E7C06"/>
    <w:pPr>
      <w:tabs>
        <w:tab w:val="left" w:pos="1361"/>
      </w:tabs>
      <w:spacing w:before="60" w:after="60"/>
      <w:ind w:left="1361" w:hanging="340"/>
    </w:pPr>
  </w:style>
  <w:style w:type="paragraph" w:styleId="List5">
    <w:name w:val="List 5"/>
    <w:basedOn w:val="BodyText"/>
    <w:rsid w:val="002E7C06"/>
    <w:pPr>
      <w:tabs>
        <w:tab w:val="left" w:pos="1701"/>
      </w:tabs>
      <w:spacing w:before="60" w:after="60"/>
      <w:ind w:left="1701" w:hanging="340"/>
    </w:pPr>
  </w:style>
  <w:style w:type="paragraph" w:styleId="ListBullet4">
    <w:name w:val="List Bullet 4"/>
    <w:basedOn w:val="List4"/>
    <w:rsid w:val="002E7C06"/>
    <w:pPr>
      <w:numPr>
        <w:numId w:val="4"/>
      </w:numPr>
    </w:pPr>
  </w:style>
  <w:style w:type="paragraph" w:styleId="ListBullet5">
    <w:name w:val="List Bullet 5"/>
    <w:basedOn w:val="List5"/>
    <w:rsid w:val="002E7C06"/>
    <w:pPr>
      <w:numPr>
        <w:numId w:val="5"/>
      </w:numPr>
    </w:pPr>
  </w:style>
  <w:style w:type="paragraph" w:styleId="ListContinue2">
    <w:name w:val="List Continue 2"/>
    <w:basedOn w:val="List2"/>
    <w:rsid w:val="002E7C06"/>
    <w:pPr>
      <w:ind w:firstLine="0"/>
    </w:pPr>
  </w:style>
  <w:style w:type="paragraph" w:styleId="ListContinue3">
    <w:name w:val="List Continue 3"/>
    <w:basedOn w:val="List3"/>
    <w:rsid w:val="002E7C06"/>
    <w:pPr>
      <w:ind w:left="1021" w:firstLine="0"/>
    </w:pPr>
  </w:style>
  <w:style w:type="paragraph" w:styleId="ListContinue4">
    <w:name w:val="List Continue 4"/>
    <w:basedOn w:val="List4"/>
    <w:rsid w:val="002E7C06"/>
    <w:pPr>
      <w:ind w:firstLine="0"/>
    </w:pPr>
  </w:style>
  <w:style w:type="paragraph" w:styleId="ListContinue5">
    <w:name w:val="List Continue 5"/>
    <w:basedOn w:val="List5"/>
    <w:rsid w:val="002E7C06"/>
    <w:pPr>
      <w:ind w:firstLine="0"/>
    </w:pPr>
  </w:style>
  <w:style w:type="paragraph" w:styleId="ListNumber3">
    <w:name w:val="List Number 3"/>
    <w:basedOn w:val="List3"/>
    <w:rsid w:val="002E7C06"/>
    <w:pPr>
      <w:numPr>
        <w:numId w:val="6"/>
      </w:numPr>
    </w:pPr>
  </w:style>
  <w:style w:type="paragraph" w:styleId="ListNumber4">
    <w:name w:val="List Number 4"/>
    <w:basedOn w:val="List4"/>
    <w:rsid w:val="002E7C06"/>
    <w:pPr>
      <w:numPr>
        <w:numId w:val="7"/>
      </w:numPr>
    </w:pPr>
  </w:style>
  <w:style w:type="paragraph" w:styleId="ListNumber5">
    <w:name w:val="List Number 5"/>
    <w:basedOn w:val="List5"/>
    <w:rsid w:val="002E7C06"/>
    <w:pPr>
      <w:numPr>
        <w:numId w:val="8"/>
      </w:numPr>
    </w:pPr>
  </w:style>
  <w:style w:type="paragraph" w:styleId="BlockText">
    <w:name w:val="Block Text"/>
    <w:basedOn w:val="Normal"/>
    <w:rsid w:val="002E7C06"/>
    <w:pPr>
      <w:spacing w:after="120"/>
      <w:ind w:left="1440" w:right="1440"/>
    </w:pPr>
  </w:style>
  <w:style w:type="character" w:customStyle="1" w:styleId="Subscript">
    <w:name w:val="Subscript"/>
    <w:basedOn w:val="DefaultParagraphFont"/>
    <w:rsid w:val="002E7C06"/>
    <w:rPr>
      <w:sz w:val="16"/>
      <w:vertAlign w:val="subscript"/>
    </w:rPr>
  </w:style>
  <w:style w:type="character" w:customStyle="1" w:styleId="Superscript">
    <w:name w:val="Superscript"/>
    <w:basedOn w:val="DefaultParagraphFont"/>
    <w:rsid w:val="002E7C06"/>
    <w:rPr>
      <w:sz w:val="16"/>
      <w:vertAlign w:val="superscript"/>
    </w:rPr>
  </w:style>
  <w:style w:type="character" w:customStyle="1" w:styleId="Symbols">
    <w:name w:val="Symbols"/>
    <w:basedOn w:val="DefaultParagraphFont"/>
    <w:rsid w:val="002E7C06"/>
    <w:rPr>
      <w:rFonts w:ascii="Symbol" w:hAnsi="Symbol"/>
    </w:rPr>
  </w:style>
  <w:style w:type="character" w:customStyle="1" w:styleId="MenuOptions">
    <w:name w:val="Menu Options"/>
    <w:basedOn w:val="DefaultParagraphFont"/>
    <w:rsid w:val="002E7C06"/>
    <w:rPr>
      <w:rFonts w:ascii="Arial Narrow" w:hAnsi="Arial Narrow"/>
      <w:smallCaps/>
    </w:rPr>
  </w:style>
  <w:style w:type="character" w:customStyle="1" w:styleId="Buttons">
    <w:name w:val="Buttons"/>
    <w:basedOn w:val="DefaultParagraphFont"/>
    <w:rsid w:val="002E7C06"/>
    <w:rPr>
      <w:b/>
    </w:rPr>
  </w:style>
  <w:style w:type="character" w:customStyle="1" w:styleId="Underlined">
    <w:name w:val="Underlined"/>
    <w:basedOn w:val="DefaultParagraphFont"/>
    <w:rsid w:val="002E7C06"/>
    <w:rPr>
      <w:u w:val="single"/>
    </w:rPr>
  </w:style>
  <w:style w:type="paragraph" w:customStyle="1" w:styleId="TableBodyTextRight">
    <w:name w:val="Table Body Text Right"/>
    <w:basedOn w:val="TableBodyText"/>
    <w:rsid w:val="002E7C06"/>
    <w:pPr>
      <w:widowControl w:val="0"/>
      <w:autoSpaceDE w:val="0"/>
      <w:autoSpaceDN w:val="0"/>
      <w:adjustRightInd w:val="0"/>
      <w:jc w:val="right"/>
    </w:pPr>
    <w:rPr>
      <w:rFonts w:cs="Arial"/>
      <w:szCs w:val="18"/>
    </w:rPr>
  </w:style>
  <w:style w:type="paragraph" w:customStyle="1" w:styleId="CopyrightText">
    <w:name w:val="Copyright Text"/>
    <w:basedOn w:val="BodyText"/>
    <w:rsid w:val="002E7C06"/>
    <w:rPr>
      <w:sz w:val="18"/>
    </w:rPr>
  </w:style>
  <w:style w:type="paragraph" w:customStyle="1" w:styleId="BodySmallRight">
    <w:name w:val="Body Small Right"/>
    <w:basedOn w:val="BodyTextRight"/>
    <w:rsid w:val="002E7C06"/>
    <w:rPr>
      <w:sz w:val="18"/>
      <w:szCs w:val="18"/>
    </w:rPr>
  </w:style>
  <w:style w:type="paragraph" w:customStyle="1" w:styleId="MarginEdition">
    <w:name w:val="Margin Edition"/>
    <w:basedOn w:val="MarginNote"/>
    <w:rsid w:val="002E7C06"/>
    <w:pPr>
      <w:spacing w:before="0" w:after="0"/>
    </w:pPr>
    <w:rPr>
      <w:rFonts w:ascii="Times New Roman" w:hAnsi="Times New Roman"/>
      <w:color w:val="999999"/>
    </w:rPr>
  </w:style>
  <w:style w:type="paragraph" w:customStyle="1" w:styleId="Spacer">
    <w:name w:val="Spacer"/>
    <w:basedOn w:val="Normal"/>
    <w:rsid w:val="002E7C06"/>
    <w:rPr>
      <w:sz w:val="2"/>
      <w:szCs w:val="2"/>
    </w:rPr>
  </w:style>
  <w:style w:type="character" w:customStyle="1" w:styleId="Small">
    <w:name w:val="Small"/>
    <w:basedOn w:val="DefaultParagraphFont"/>
    <w:rsid w:val="002E7C06"/>
    <w:rPr>
      <w:sz w:val="16"/>
    </w:rPr>
  </w:style>
  <w:style w:type="paragraph" w:customStyle="1" w:styleId="WideTable">
    <w:name w:val="Wide Table"/>
    <w:basedOn w:val="Normal"/>
    <w:rsid w:val="002E7C06"/>
    <w:pPr>
      <w:ind w:left="-1418"/>
    </w:pPr>
    <w:rPr>
      <w:sz w:val="2"/>
      <w:szCs w:val="2"/>
    </w:rPr>
  </w:style>
  <w:style w:type="character" w:styleId="PageNumber">
    <w:name w:val="page number"/>
    <w:basedOn w:val="DefaultParagraphFont"/>
    <w:rsid w:val="002E7C06"/>
  </w:style>
  <w:style w:type="paragraph" w:styleId="Quote">
    <w:name w:val="Quote"/>
    <w:basedOn w:val="Heading1"/>
    <w:link w:val="QuoteChar"/>
    <w:qFormat/>
    <w:rsid w:val="002E7C06"/>
    <w:rPr>
      <w:b w:val="0"/>
      <w:sz w:val="72"/>
      <w:szCs w:val="72"/>
      <w:lang w:val="en-NZ"/>
    </w:rPr>
  </w:style>
  <w:style w:type="character" w:customStyle="1" w:styleId="QuoteChar">
    <w:name w:val="Quote Char"/>
    <w:basedOn w:val="DefaultParagraphFont"/>
    <w:link w:val="Quote"/>
    <w:rsid w:val="002E7C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7C06"/>
    <w:pPr>
      <w:pageBreakBefore/>
    </w:pPr>
  </w:style>
  <w:style w:type="paragraph" w:customStyle="1" w:styleId="Border">
    <w:name w:val="Border"/>
    <w:basedOn w:val="Normal"/>
    <w:qFormat/>
    <w:rsid w:val="002E7C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7C06"/>
    <w:rPr>
      <w:b/>
      <w:bCs/>
      <w:i/>
      <w:iCs/>
      <w:color w:val="auto"/>
    </w:rPr>
  </w:style>
  <w:style w:type="paragraph" w:styleId="IntenseQuote">
    <w:name w:val="Intense Quote"/>
    <w:basedOn w:val="Normal"/>
    <w:next w:val="Normal"/>
    <w:link w:val="IntenseQuoteChar"/>
    <w:uiPriority w:val="30"/>
    <w:qFormat/>
    <w:rsid w:val="002E7C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7C0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E7C06"/>
    <w:rPr>
      <w:smallCaps/>
      <w:color w:val="auto"/>
      <w:u w:val="single"/>
    </w:rPr>
  </w:style>
  <w:style w:type="character" w:styleId="IntenseReference">
    <w:name w:val="Intense Reference"/>
    <w:basedOn w:val="DefaultParagraphFont"/>
    <w:uiPriority w:val="32"/>
    <w:qFormat/>
    <w:rsid w:val="002E7C06"/>
    <w:rPr>
      <w:b/>
      <w:bCs/>
      <w:smallCaps/>
      <w:color w:val="auto"/>
      <w:spacing w:val="5"/>
      <w:u w:val="single"/>
    </w:rPr>
  </w:style>
  <w:style w:type="paragraph" w:customStyle="1" w:styleId="2ColumnHeading">
    <w:name w:val="2Column Heading"/>
    <w:basedOn w:val="BodyText"/>
    <w:qFormat/>
    <w:rsid w:val="002E7C06"/>
    <w:pPr>
      <w:spacing w:after="60"/>
      <w:ind w:left="-2268"/>
    </w:pPr>
    <w:rPr>
      <w:b/>
    </w:rPr>
  </w:style>
  <w:style w:type="paragraph" w:customStyle="1" w:styleId="Heading1TOC">
    <w:name w:val="Heading1 TOC"/>
    <w:basedOn w:val="Normal"/>
    <w:qFormat/>
    <w:rsid w:val="002E7C06"/>
    <w:pPr>
      <w:spacing w:before="240" w:after="120"/>
    </w:pPr>
    <w:rPr>
      <w:rFonts w:ascii="Times New Roman" w:hAnsi="Times New Roman"/>
      <w:b/>
      <w:sz w:val="32"/>
    </w:rPr>
  </w:style>
  <w:style w:type="paragraph" w:customStyle="1" w:styleId="Heading2TOC">
    <w:name w:val="Heading2 TOC"/>
    <w:basedOn w:val="Normal"/>
    <w:qFormat/>
    <w:rsid w:val="002E7C06"/>
    <w:pPr>
      <w:spacing w:before="240" w:after="60"/>
    </w:pPr>
    <w:rPr>
      <w:rFonts w:ascii="Times New Roman" w:hAnsi="Times New Roman"/>
      <w:b/>
      <w:sz w:val="28"/>
    </w:rPr>
  </w:style>
  <w:style w:type="character" w:customStyle="1" w:styleId="Underline">
    <w:name w:val="Underline"/>
    <w:basedOn w:val="DefaultParagraphFont"/>
    <w:qFormat/>
    <w:rsid w:val="002E7C06"/>
    <w:rPr>
      <w:u w:val="single"/>
    </w:rPr>
  </w:style>
  <w:style w:type="paragraph" w:styleId="BalloonText">
    <w:name w:val="Balloon Text"/>
    <w:basedOn w:val="Normal"/>
    <w:link w:val="BalloonTextChar"/>
    <w:rsid w:val="002E7C06"/>
    <w:rPr>
      <w:rFonts w:ascii="Tahoma" w:hAnsi="Tahoma" w:cs="Tahoma"/>
      <w:sz w:val="16"/>
      <w:szCs w:val="16"/>
    </w:rPr>
  </w:style>
  <w:style w:type="character" w:customStyle="1" w:styleId="BalloonTextChar">
    <w:name w:val="Balloon Text Char"/>
    <w:basedOn w:val="DefaultParagraphFont"/>
    <w:link w:val="BalloonText"/>
    <w:rsid w:val="002E7C0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E7C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7C0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2121</Words>
  <Characters>13683</Characters>
  <Application>Microsoft Office Word</Application>
  <DocSecurity>0</DocSecurity>
  <Lines>522</Lines>
  <Paragraphs>309</Paragraphs>
  <ScaleCrop>false</ScaleCrop>
  <Company>Author-it Software Corporation Ltd.</Company>
  <LinksUpToDate>false</LinksUpToDate>
  <CharactersWithSpaces>15709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CPCCCO2014A Carry out concrete work</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2012-05-26T05:26:00Z</dcterms:created>
  <dcterms:modified xsi:type="dcterms:W3CDTF">2012-05-26T05:26:00Z</dcterms:modified>
</cp:coreProperties>
</file>