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2753" w:rsidP="00C42753">
      <w:pPr>
        <w:pStyle w:val="Title"/>
      </w:pPr>
      <w:r>
        <w:fldChar w:fldCharType="begin"/>
      </w:r>
      <w:r>
        <w:instrText xml:space="preserve"> TITLE   \* MERGEFORMAT </w:instrText>
      </w:r>
      <w:r>
        <w:fldChar w:fldCharType="separate"/>
      </w:r>
      <w:r>
        <w:t>CPCCCM2006A Apply basic levelling procedures</w:t>
      </w:r>
      <w:r>
        <w:fldChar w:fldCharType="end"/>
      </w:r>
    </w:p>
    <w:p w:rsidR="00C42753" w:rsidP="00C42753">
      <w:pPr>
        <w:pStyle w:val="Version"/>
        <w:sectPr w:rsidSect="00EF57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57BF" w:rsidP="00EF57BF">
      <w:pPr>
        <w:pStyle w:val="SuperHeading"/>
      </w:pPr>
      <w:r w:rsidRPr="00EF57BF">
        <w:t>CPCCCM2006A Apply basic levelling procedures</w:t>
      </w:r>
    </w:p>
    <w:p w:rsidR="00000000" w:rsidRPr="00EF57BF" w:rsidP="00EF57BF">
      <w:pPr>
        <w:pStyle w:val="Heading1"/>
      </w:pPr>
      <w:bookmarkStart w:id="1" w:name="O_269533"/>
      <w:bookmarkEnd w:id="1"/>
      <w:r w:rsidRPr="00EF57BF">
        <w:t>Modification History</w:t>
      </w:r>
    </w:p>
    <w:p w:rsidR="00000000" w:rsidRPr="00EF57BF" w:rsidP="00EF57BF">
      <w:pPr>
        <w:pStyle w:val="BodyText"/>
      </w:pPr>
      <w:r w:rsidRPr="00EF57BF">
        <w:t>Not Applicable</w:t>
      </w:r>
    </w:p>
    <w:p w:rsidR="00000000" w:rsidRPr="00EF57BF" w:rsidP="00EF57BF">
      <w:pPr>
        <w:pStyle w:val="AllowPageBreak"/>
      </w:pPr>
    </w:p>
    <w:p w:rsidR="00000000" w:rsidRPr="00EF57BF" w:rsidP="00EF57BF">
      <w:pPr>
        <w:pStyle w:val="Heading1"/>
      </w:pPr>
      <w:bookmarkStart w:id="2" w:name="O_197591"/>
      <w:bookmarkEnd w:id="2"/>
      <w:r w:rsidRPr="00EF57BF">
        <w:t>Unit Descriptor</w:t>
      </w:r>
    </w:p>
    <w:tbl>
      <w:tblPr>
        <w:tblW w:w="0" w:type="auto"/>
        <w:tblLayout w:type="fixed"/>
        <w:tblCellMar>
          <w:left w:w="62" w:type="dxa"/>
          <w:right w:w="62" w:type="dxa"/>
        </w:tblCellMar>
        <w:tblLook w:val="0000"/>
      </w:tblPr>
      <w:tblGrid>
        <w:gridCol w:w="2607"/>
        <w:gridCol w:w="5915"/>
      </w:tblGrid>
      <w:tr w:rsidTr="00C42753">
        <w:tblPrEx>
          <w:tblW w:w="0" w:type="auto"/>
          <w:tblLayout w:type="fixed"/>
          <w:tblCellMar>
            <w:left w:w="62" w:type="dxa"/>
            <w:right w:w="62" w:type="dxa"/>
          </w:tblCellMar>
          <w:tblLook w:val="0000"/>
        </w:tblPrEx>
        <w:trPr>
          <w:tblHeader/>
        </w:trPr>
        <w:tc>
          <w:tcPr>
            <w:tcW w:w="2607" w:type="dxa"/>
            <w:tcBorders>
              <w:top w:val="nil"/>
              <w:left w:val="nil"/>
              <w:bottom w:val="nil"/>
              <w:right w:val="nil"/>
            </w:tcBorders>
            <w:tcMar>
              <w:top w:w="0" w:type="dxa"/>
              <w:left w:w="62" w:type="dxa"/>
              <w:bottom w:w="0" w:type="dxa"/>
              <w:right w:w="62" w:type="dxa"/>
            </w:tcMar>
          </w:tcPr>
          <w:p w:rsidR="00000000" w:rsidP="00EF57BF">
            <w:pPr>
              <w:pStyle w:val="BodyText"/>
              <w:rPr>
                <w:lang w:val="en-NZ"/>
              </w:rPr>
            </w:pPr>
            <w:r w:rsidRPr="00EF57BF">
              <w:rPr>
                <w:rStyle w:val="SpecialBold"/>
              </w:rPr>
              <w:t>Unit descriptor</w:t>
            </w:r>
          </w:p>
        </w:tc>
        <w:tc>
          <w:tcPr>
            <w:tcW w:w="5915" w:type="dxa"/>
            <w:tcBorders>
              <w:top w:val="nil"/>
              <w:left w:val="nil"/>
              <w:bottom w:val="nil"/>
              <w:right w:val="nil"/>
            </w:tcBorders>
            <w:tcMar>
              <w:top w:w="0" w:type="dxa"/>
              <w:left w:w="62" w:type="dxa"/>
              <w:bottom w:w="0" w:type="dxa"/>
              <w:right w:w="62" w:type="dxa"/>
            </w:tcMar>
          </w:tcPr>
          <w:p w:rsidR="00000000" w:rsidRPr="00EF57BF" w:rsidP="00EF57BF">
            <w:pPr>
              <w:pStyle w:val="BodyText"/>
            </w:pPr>
            <w:r w:rsidRPr="00EF57BF">
              <w:t>This unit of competency specifies the outcomes required to carry out levelling in a single plane for the p</w:t>
            </w:r>
            <w:r w:rsidRPr="00EF57BF">
              <w:t>urpose of establishing correct and accurate set out of buildings components. It includes the set up, testing and use of levelling devices, and establishing and transferring heights using a range of levelling equipment.</w:t>
            </w:r>
          </w:p>
        </w:tc>
      </w:tr>
    </w:tbl>
    <w:p w:rsidR="00C42753" w:rsidP="00EF57BF">
      <w:pPr>
        <w:pStyle w:val="BodyText"/>
      </w:pPr>
    </w:p>
    <w:p w:rsidR="00C42753" w:rsidP="00EF57BF">
      <w:pPr>
        <w:pStyle w:val="BodyText"/>
      </w:pPr>
    </w:p>
    <w:p w:rsidR="00000000" w:rsidRPr="00EF57BF" w:rsidP="00EF57BF">
      <w:pPr>
        <w:pStyle w:val="Heading1"/>
      </w:pPr>
      <w:bookmarkStart w:id="3" w:name="O_197595"/>
      <w:bookmarkEnd w:id="3"/>
      <w:r w:rsidRPr="00EF57BF">
        <w:t>Application of the Unit</w:t>
      </w:r>
    </w:p>
    <w:tbl>
      <w:tblPr>
        <w:tblW w:w="0" w:type="auto"/>
        <w:tblLayout w:type="fixed"/>
        <w:tblCellMar>
          <w:left w:w="62" w:type="dxa"/>
          <w:right w:w="62" w:type="dxa"/>
        </w:tblCellMar>
        <w:tblLook w:val="0000"/>
      </w:tblPr>
      <w:tblGrid>
        <w:gridCol w:w="2673"/>
        <w:gridCol w:w="5849"/>
      </w:tblGrid>
      <w:tr w:rsidTr="00C42753">
        <w:tblPrEx>
          <w:tblW w:w="0" w:type="auto"/>
          <w:tblLayout w:type="fixed"/>
          <w:tblCellMar>
            <w:left w:w="62" w:type="dxa"/>
            <w:right w:w="62" w:type="dxa"/>
          </w:tblCellMar>
          <w:tblLook w:val="0000"/>
        </w:tblPrEx>
        <w:trPr>
          <w:tblHeader/>
        </w:trPr>
        <w:tc>
          <w:tcPr>
            <w:tcW w:w="2673" w:type="dxa"/>
            <w:tcBorders>
              <w:top w:val="nil"/>
              <w:left w:val="nil"/>
              <w:bottom w:val="nil"/>
              <w:right w:val="nil"/>
            </w:tcBorders>
            <w:tcMar>
              <w:top w:w="0" w:type="dxa"/>
              <w:left w:w="62" w:type="dxa"/>
              <w:bottom w:w="0" w:type="dxa"/>
              <w:right w:w="62" w:type="dxa"/>
            </w:tcMar>
          </w:tcPr>
          <w:p w:rsidR="00000000" w:rsidP="00EF57BF">
            <w:pPr>
              <w:pStyle w:val="BodyText"/>
              <w:rPr>
                <w:lang w:val="en-NZ"/>
              </w:rPr>
            </w:pPr>
            <w:r w:rsidRPr="00EF57BF">
              <w:rPr>
                <w:rStyle w:val="SpecialBold"/>
              </w:rPr>
              <w:t>Application of the unit</w:t>
            </w:r>
          </w:p>
        </w:tc>
        <w:tc>
          <w:tcPr>
            <w:tcW w:w="5849" w:type="dxa"/>
            <w:tcBorders>
              <w:top w:val="nil"/>
              <w:left w:val="nil"/>
              <w:bottom w:val="nil"/>
              <w:right w:val="nil"/>
            </w:tcBorders>
            <w:tcMar>
              <w:top w:w="0" w:type="dxa"/>
              <w:left w:w="62" w:type="dxa"/>
              <w:bottom w:w="0" w:type="dxa"/>
              <w:right w:w="62" w:type="dxa"/>
            </w:tcMar>
          </w:tcPr>
          <w:p w:rsidR="00000000" w:rsidRPr="00EF57BF" w:rsidP="00EF57BF">
            <w:pPr>
              <w:pStyle w:val="BodyText"/>
            </w:pPr>
            <w:r w:rsidRPr="00EF57BF">
              <w:t>This unit of competency supports achievement of skills to undertake levelling work using a variety of methods and equipment commonly used in the construction industry, which includes working with others and a</w:t>
            </w:r>
            <w:r w:rsidRPr="00EF57BF">
              <w:t xml:space="preserve">s a member of a team. </w:t>
            </w:r>
          </w:p>
        </w:tc>
      </w:tr>
    </w:tbl>
    <w:p w:rsidR="00C42753" w:rsidP="00EF57BF">
      <w:pPr>
        <w:pStyle w:val="BodyText"/>
      </w:pPr>
    </w:p>
    <w:p w:rsidR="00C42753" w:rsidP="00EF57BF">
      <w:pPr>
        <w:pStyle w:val="BodyText"/>
      </w:pPr>
    </w:p>
    <w:p w:rsidR="00000000" w:rsidRPr="00EF57BF" w:rsidP="00EF57BF">
      <w:pPr>
        <w:pStyle w:val="Heading1"/>
      </w:pPr>
      <w:bookmarkStart w:id="4" w:name="O_277793"/>
      <w:bookmarkEnd w:id="4"/>
      <w:r w:rsidRPr="00EF57BF">
        <w:t>Licensing/Regulatory Information</w:t>
      </w:r>
    </w:p>
    <w:p w:rsidR="00000000" w:rsidRPr="00EF57BF" w:rsidP="00EF57BF">
      <w:pPr>
        <w:pStyle w:val="BodyText"/>
      </w:pPr>
      <w:r w:rsidRPr="00EF57BF">
        <w:t>Not Applicable</w:t>
      </w:r>
    </w:p>
    <w:p w:rsidR="00000000" w:rsidRPr="00EF57BF" w:rsidP="00EF57BF">
      <w:pPr>
        <w:pStyle w:val="AllowPageBreak"/>
      </w:pPr>
    </w:p>
    <w:p w:rsidR="00000000" w:rsidRPr="00EF57BF" w:rsidP="00EF57BF">
      <w:pPr>
        <w:pStyle w:val="Heading1"/>
      </w:pPr>
      <w:bookmarkStart w:id="5" w:name="O_197593"/>
      <w:bookmarkEnd w:id="5"/>
      <w:r w:rsidRPr="00EF57BF">
        <w:t>Pre-Requisites</w:t>
      </w:r>
    </w:p>
    <w:tbl>
      <w:tblPr>
        <w:tblW w:w="0" w:type="auto"/>
        <w:tblLayout w:type="fixed"/>
        <w:tblCellMar>
          <w:left w:w="62" w:type="dxa"/>
          <w:right w:w="62" w:type="dxa"/>
        </w:tblCellMar>
        <w:tblLook w:val="0000"/>
      </w:tblPr>
      <w:tblGrid>
        <w:gridCol w:w="2603"/>
        <w:gridCol w:w="2737"/>
        <w:gridCol w:w="3182"/>
      </w:tblGrid>
      <w:tr w:rsidTr="00C42753">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EF57BF">
            <w:pPr>
              <w:pStyle w:val="BodyText"/>
              <w:rPr>
                <w:lang w:val="en-NZ"/>
              </w:rPr>
            </w:pPr>
            <w:r w:rsidRPr="00EF57BF">
              <w:rPr>
                <w:rStyle w:val="SpecialBold"/>
              </w:rPr>
              <w:t>Prerequisite units</w:t>
            </w:r>
          </w:p>
        </w:tc>
        <w:tc>
          <w:tcPr>
            <w:tcW w:w="5919" w:type="dxa"/>
            <w:gridSpan w:val="2"/>
            <w:tcBorders>
              <w:top w:val="nil"/>
              <w:left w:val="nil"/>
              <w:bottom w:val="nil"/>
              <w:right w:val="nil"/>
            </w:tcBorders>
            <w:tcMar>
              <w:top w:w="0" w:type="dxa"/>
              <w:left w:w="62" w:type="dxa"/>
              <w:bottom w:w="0" w:type="dxa"/>
              <w:right w:w="62" w:type="dxa"/>
            </w:tcMar>
          </w:tcPr>
          <w:p w:rsidR="00000000" w:rsidP="00EF57BF">
            <w:pPr>
              <w:pStyle w:val="BodyText"/>
              <w:rPr>
                <w:lang w:val="en-NZ"/>
              </w:rPr>
            </w:pPr>
          </w:p>
        </w:tc>
      </w:tr>
      <w:tr w:rsidTr="00C4275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EF57BF">
            <w:pPr>
              <w:pStyle w:val="BodyText"/>
              <w:rPr>
                <w:lang w:val="en-NZ"/>
              </w:rPr>
            </w:pPr>
            <w:r w:rsidRPr="00EF57BF">
              <w:t>CPCCOHS2001A</w:t>
            </w:r>
          </w:p>
        </w:tc>
        <w:tc>
          <w:tcPr>
            <w:tcW w:w="3182" w:type="dxa"/>
            <w:tcBorders>
              <w:top w:val="nil"/>
              <w:left w:val="nil"/>
              <w:bottom w:val="nil"/>
              <w:right w:val="nil"/>
            </w:tcBorders>
            <w:tcMar>
              <w:top w:w="0" w:type="dxa"/>
              <w:left w:w="62" w:type="dxa"/>
              <w:bottom w:w="0" w:type="dxa"/>
              <w:right w:w="62" w:type="dxa"/>
            </w:tcMar>
          </w:tcPr>
          <w:p w:rsidR="00000000" w:rsidP="00EF57BF">
            <w:pPr>
              <w:pStyle w:val="BodyText"/>
              <w:rPr>
                <w:lang w:val="en-NZ"/>
              </w:rPr>
            </w:pPr>
            <w:r w:rsidRPr="00EF57BF">
              <w:t>Apply OHS requirements, policies and procedures in the construction industry</w:t>
            </w:r>
          </w:p>
        </w:tc>
      </w:tr>
      <w:tr w:rsidTr="00C4275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EF57BF" w:rsidP="00EF57BF">
            <w:pPr>
              <w:pStyle w:val="BodyText"/>
            </w:pPr>
          </w:p>
        </w:tc>
      </w:tr>
    </w:tbl>
    <w:p w:rsidR="00C42753" w:rsidP="00EF57BF">
      <w:pPr>
        <w:pStyle w:val="BodyText"/>
      </w:pPr>
    </w:p>
    <w:p w:rsidR="00C42753" w:rsidP="00EF57BF">
      <w:pPr>
        <w:pStyle w:val="BodyText"/>
      </w:pPr>
    </w:p>
    <w:p w:rsidR="00000000" w:rsidRPr="00EF57BF" w:rsidP="00EF57BF">
      <w:pPr>
        <w:pStyle w:val="Heading1"/>
      </w:pPr>
      <w:bookmarkStart w:id="6" w:name="O_197592"/>
      <w:bookmarkEnd w:id="6"/>
      <w:r w:rsidRPr="00EF57BF">
        <w:t>Employability Skills Information</w:t>
      </w:r>
    </w:p>
    <w:tbl>
      <w:tblPr>
        <w:tblW w:w="0" w:type="auto"/>
        <w:tblLayout w:type="fixed"/>
        <w:tblCellMar>
          <w:left w:w="62" w:type="dxa"/>
          <w:right w:w="62" w:type="dxa"/>
        </w:tblCellMar>
        <w:tblLook w:val="0000"/>
      </w:tblPr>
      <w:tblGrid>
        <w:gridCol w:w="2707"/>
        <w:gridCol w:w="5815"/>
      </w:tblGrid>
      <w:tr w:rsidTr="00C42753">
        <w:tblPrEx>
          <w:tblW w:w="0" w:type="auto"/>
          <w:tblLayout w:type="fixed"/>
          <w:tblCellMar>
            <w:left w:w="62" w:type="dxa"/>
            <w:right w:w="62" w:type="dxa"/>
          </w:tblCellMar>
          <w:tblLook w:val="0000"/>
        </w:tblPrEx>
        <w:trPr>
          <w:tblHeader/>
        </w:trPr>
        <w:tc>
          <w:tcPr>
            <w:tcW w:w="2707" w:type="dxa"/>
            <w:tcBorders>
              <w:top w:val="nil"/>
              <w:left w:val="nil"/>
              <w:bottom w:val="nil"/>
              <w:right w:val="nil"/>
            </w:tcBorders>
            <w:tcMar>
              <w:top w:w="0" w:type="dxa"/>
              <w:left w:w="62" w:type="dxa"/>
              <w:bottom w:w="0" w:type="dxa"/>
              <w:right w:w="62" w:type="dxa"/>
            </w:tcMar>
          </w:tcPr>
          <w:p w:rsidR="00000000" w:rsidP="00EF57BF">
            <w:pPr>
              <w:pStyle w:val="BodyText"/>
              <w:rPr>
                <w:lang w:val="en-NZ"/>
              </w:rPr>
            </w:pPr>
            <w:r w:rsidRPr="00EF57BF">
              <w:rPr>
                <w:rStyle w:val="SpecialBold"/>
              </w:rPr>
              <w:t>Employability skills</w:t>
            </w:r>
          </w:p>
        </w:tc>
        <w:tc>
          <w:tcPr>
            <w:tcW w:w="5815" w:type="dxa"/>
            <w:tcBorders>
              <w:top w:val="nil"/>
              <w:left w:val="nil"/>
              <w:bottom w:val="nil"/>
              <w:right w:val="nil"/>
            </w:tcBorders>
            <w:tcMar>
              <w:top w:w="0" w:type="dxa"/>
              <w:left w:w="62" w:type="dxa"/>
              <w:bottom w:w="0" w:type="dxa"/>
              <w:right w:w="62" w:type="dxa"/>
            </w:tcMar>
          </w:tcPr>
          <w:p w:rsidR="00000000" w:rsidRPr="00EF57BF" w:rsidP="00EF57BF">
            <w:pPr>
              <w:pStyle w:val="BodyText"/>
            </w:pPr>
            <w:r w:rsidRPr="00EF57BF">
              <w:t>This unit contains employability skills.</w:t>
            </w:r>
          </w:p>
        </w:tc>
      </w:tr>
    </w:tbl>
    <w:p w:rsidR="00C42753" w:rsidP="00EF57BF">
      <w:pPr>
        <w:pStyle w:val="BodyText"/>
      </w:pPr>
    </w:p>
    <w:p w:rsidR="00C42753" w:rsidP="00EF57BF">
      <w:pPr>
        <w:pStyle w:val="BodyText"/>
      </w:pPr>
    </w:p>
    <w:p w:rsidR="00000000" w:rsidRPr="00EF57BF" w:rsidP="00EF57BF">
      <w:pPr>
        <w:pStyle w:val="Heading1"/>
      </w:pPr>
      <w:bookmarkStart w:id="7" w:name="O_287579"/>
      <w:bookmarkEnd w:id="7"/>
      <w:r w:rsidRPr="00EF57BF">
        <w:t>Elements and Performance Criteria Pre-Content</w:t>
      </w:r>
    </w:p>
    <w:tbl>
      <w:tblPr>
        <w:tblW w:w="0" w:type="auto"/>
        <w:tblLayout w:type="fixed"/>
        <w:tblCellMar>
          <w:left w:w="62" w:type="dxa"/>
          <w:right w:w="62" w:type="dxa"/>
        </w:tblCellMar>
        <w:tblLook w:val="0000"/>
      </w:tblPr>
      <w:tblGrid>
        <w:gridCol w:w="2563"/>
        <w:gridCol w:w="5959"/>
      </w:tblGrid>
      <w:tr w:rsidTr="00C42753">
        <w:tblPrEx>
          <w:tblW w:w="0" w:type="auto"/>
          <w:tblLayout w:type="fixed"/>
          <w:tblCellMar>
            <w:left w:w="62" w:type="dxa"/>
            <w:right w:w="62" w:type="dxa"/>
          </w:tblCellMar>
          <w:tblLook w:val="0000"/>
        </w:tblPrEx>
        <w:tc>
          <w:tcPr>
            <w:tcW w:w="2563" w:type="dxa"/>
            <w:tcBorders>
              <w:top w:val="single" w:sz="6" w:space="0" w:color="auto"/>
              <w:left w:val="nil"/>
              <w:bottom w:val="nil"/>
              <w:right w:val="nil"/>
            </w:tcBorders>
            <w:tcMar>
              <w:top w:w="0" w:type="dxa"/>
              <w:left w:w="62" w:type="dxa"/>
              <w:bottom w:w="0" w:type="dxa"/>
              <w:right w:w="62" w:type="dxa"/>
            </w:tcMar>
          </w:tcPr>
          <w:p w:rsidR="00000000" w:rsidP="00EF57BF">
            <w:pPr>
              <w:pStyle w:val="BodyText"/>
              <w:rPr>
                <w:lang w:val="en-NZ"/>
              </w:rPr>
            </w:pPr>
            <w:r w:rsidRPr="00EF57BF">
              <w:t>Elements describe the essential outcomes of a unit of competency.</w:t>
            </w:r>
          </w:p>
        </w:tc>
        <w:tc>
          <w:tcPr>
            <w:tcW w:w="5959" w:type="dxa"/>
            <w:tcBorders>
              <w:top w:val="single" w:sz="6" w:space="0" w:color="auto"/>
              <w:left w:val="nil"/>
              <w:bottom w:val="nil"/>
              <w:right w:val="nil"/>
            </w:tcBorders>
            <w:tcMar>
              <w:top w:w="0" w:type="dxa"/>
              <w:left w:w="62" w:type="dxa"/>
              <w:bottom w:w="0" w:type="dxa"/>
              <w:right w:w="62" w:type="dxa"/>
            </w:tcMar>
          </w:tcPr>
          <w:p w:rsidR="00000000" w:rsidRPr="00EF57BF" w:rsidP="00EF57BF">
            <w:pPr>
              <w:pStyle w:val="BodyText"/>
            </w:pPr>
            <w:r w:rsidRPr="00EF57BF">
              <w:t>Performance criteria describe the performance needed to demonstrate achievement of the element. Where bold italicised text is used, further information is detailed in the required skills and knowledge section and the range statement. Assessment of performa</w:t>
            </w:r>
            <w:r w:rsidRPr="00EF57BF">
              <w:t>nce is to be consistent with the evidence guide.</w:t>
            </w:r>
          </w:p>
        </w:tc>
      </w:tr>
    </w:tbl>
    <w:p w:rsidR="00000000" w:rsidRPr="00EF57BF" w:rsidP="00EF57BF">
      <w:pPr>
        <w:pStyle w:val="BodyText"/>
      </w:pPr>
    </w:p>
    <w:p w:rsidR="00000000" w:rsidRPr="00EF57BF" w:rsidP="00EF57BF">
      <w:pPr>
        <w:pStyle w:val="AllowPageBreak"/>
      </w:pPr>
    </w:p>
    <w:p w:rsidR="00000000" w:rsidRPr="00EF57BF" w:rsidP="00EF57BF">
      <w:pPr>
        <w:pStyle w:val="Heading1"/>
      </w:pPr>
      <w:bookmarkStart w:id="8" w:name="O_234246"/>
      <w:bookmarkEnd w:id="8"/>
      <w:r w:rsidRPr="00EF57BF">
        <w:t>Elements and Performance Criteria</w:t>
      </w:r>
    </w:p>
    <w:tbl>
      <w:tblPr>
        <w:tblW w:w="0" w:type="auto"/>
        <w:tblLayout w:type="fixed"/>
        <w:tblCellMar>
          <w:left w:w="62" w:type="dxa"/>
          <w:right w:w="62" w:type="dxa"/>
        </w:tblCellMar>
        <w:tblLook w:val="0000"/>
      </w:tblPr>
      <w:tblGrid>
        <w:gridCol w:w="2563"/>
        <w:gridCol w:w="5959"/>
      </w:tblGrid>
      <w:tr w:rsidTr="00C42753">
        <w:tblPrEx>
          <w:tblW w:w="0" w:type="auto"/>
          <w:tblLayout w:type="fixed"/>
          <w:tblCellMar>
            <w:left w:w="62" w:type="dxa"/>
            <w:right w:w="62" w:type="dxa"/>
          </w:tblCellMar>
          <w:tblLook w:val="0000"/>
        </w:tblPrEx>
        <w:trPr>
          <w:tblHeader/>
        </w:trPr>
        <w:tc>
          <w:tcPr>
            <w:tcW w:w="2563" w:type="dxa"/>
            <w:tcBorders>
              <w:top w:val="nil"/>
              <w:left w:val="nil"/>
              <w:bottom w:val="single" w:sz="6" w:space="0" w:color="auto"/>
              <w:right w:val="nil"/>
            </w:tcBorders>
            <w:tcMar>
              <w:top w:w="0" w:type="dxa"/>
              <w:left w:w="62" w:type="dxa"/>
              <w:bottom w:w="0" w:type="dxa"/>
              <w:right w:w="62" w:type="dxa"/>
            </w:tcMar>
          </w:tcPr>
          <w:p w:rsidR="00000000" w:rsidRPr="00EF57BF" w:rsidP="00EF57BF">
            <w:pPr>
              <w:pStyle w:val="BodyText"/>
            </w:pPr>
            <w:r w:rsidRPr="00EF57BF">
              <w:rPr>
                <w:rStyle w:val="SpecialBold"/>
              </w:rPr>
              <w:t>ELEMENT</w:t>
            </w:r>
          </w:p>
        </w:tc>
        <w:tc>
          <w:tcPr>
            <w:tcW w:w="5959" w:type="dxa"/>
            <w:tcBorders>
              <w:top w:val="nil"/>
              <w:left w:val="nil"/>
              <w:bottom w:val="single" w:sz="6" w:space="0" w:color="auto"/>
              <w:right w:val="nil"/>
            </w:tcBorders>
            <w:tcMar>
              <w:top w:w="0" w:type="dxa"/>
              <w:left w:w="62" w:type="dxa"/>
              <w:bottom w:w="0" w:type="dxa"/>
              <w:right w:w="62" w:type="dxa"/>
            </w:tcMar>
          </w:tcPr>
          <w:p w:rsidR="00000000" w:rsidP="00EF57BF">
            <w:pPr>
              <w:pStyle w:val="BodyText"/>
              <w:rPr>
                <w:lang w:val="en-NZ"/>
              </w:rPr>
            </w:pPr>
            <w:r w:rsidRPr="00EF57BF">
              <w:rPr>
                <w:rStyle w:val="SpecialBold"/>
              </w:rPr>
              <w:t>PERFORMANCE CRITERIA</w:t>
            </w:r>
          </w:p>
        </w:tc>
      </w:tr>
      <w:tr w:rsidTr="00C42753">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EF57BF">
            <w:pPr>
              <w:pStyle w:val="List"/>
              <w:rPr>
                <w:lang w:val="en-NZ"/>
              </w:rPr>
            </w:pPr>
            <w:r w:rsidRPr="00EF57BF">
              <w:t>1.</w:t>
            </w:r>
            <w:r w:rsidRPr="00EF57BF">
              <w:tab/>
              <w:t>Plan and prepare.</w:t>
            </w:r>
          </w:p>
        </w:tc>
        <w:tc>
          <w:tcPr>
            <w:tcW w:w="5959" w:type="dxa"/>
            <w:tcBorders>
              <w:top w:val="nil"/>
              <w:left w:val="nil"/>
              <w:bottom w:val="nil"/>
              <w:right w:val="nil"/>
            </w:tcBorders>
            <w:tcMar>
              <w:top w:w="0" w:type="dxa"/>
              <w:left w:w="62" w:type="dxa"/>
              <w:bottom w:w="0" w:type="dxa"/>
              <w:right w:w="62" w:type="dxa"/>
            </w:tcMar>
          </w:tcPr>
          <w:p w:rsidR="00000000" w:rsidRPr="00EF57BF" w:rsidP="00EF57BF">
            <w:pPr>
              <w:pStyle w:val="List2"/>
            </w:pPr>
            <w:r w:rsidRPr="00EF57BF">
              <w:t>1.1.</w:t>
            </w:r>
            <w:r w:rsidRPr="00EF57BF">
              <w:tab/>
            </w:r>
            <w:r w:rsidRPr="00EF57BF">
              <w:t xml:space="preserve">Work instructions, including plans, specifications, quality requirements and operational details, are obtained, confirmed and applied from relevant </w:t>
            </w:r>
            <w:r w:rsidRPr="00EF57BF">
              <w:rPr>
                <w:rStyle w:val="BoldandItalics"/>
              </w:rPr>
              <w:t>information</w:t>
            </w:r>
            <w:r w:rsidRPr="00EF57BF">
              <w:t xml:space="preserve"> to prepare for </w:t>
            </w:r>
            <w:r w:rsidRPr="00EF57BF">
              <w:rPr>
                <w:rStyle w:val="BoldandItalics"/>
              </w:rPr>
              <w:t>basic levelling activities</w:t>
            </w:r>
            <w:r w:rsidRPr="00EF57BF">
              <w:t xml:space="preserve">. </w:t>
            </w:r>
          </w:p>
          <w:p w:rsidR="00000000" w:rsidRPr="00EF57BF" w:rsidP="00EF57BF">
            <w:pPr>
              <w:pStyle w:val="List2"/>
            </w:pPr>
            <w:r w:rsidRPr="00EF57BF">
              <w:t>1.2.</w:t>
            </w:r>
            <w:r w:rsidRPr="00EF57BF">
              <w:tab/>
            </w:r>
            <w:r w:rsidRPr="00EF57BF">
              <w:rPr>
                <w:rStyle w:val="BoldandItalics"/>
              </w:rPr>
              <w:t>Safety</w:t>
            </w:r>
            <w:r w:rsidRPr="00EF57BF">
              <w:t xml:space="preserve"> (</w:t>
            </w:r>
            <w:r w:rsidRPr="00EF57BF">
              <w:rPr>
                <w:rStyle w:val="BoldandItalics"/>
              </w:rPr>
              <w:t>OHS</w:t>
            </w:r>
            <w:r w:rsidRPr="00EF57BF">
              <w:t>) requirements are followed in accor</w:t>
            </w:r>
            <w:r w:rsidRPr="00EF57BF">
              <w:t xml:space="preserve">dance with safety plans and policies. </w:t>
            </w:r>
          </w:p>
          <w:p w:rsidR="00000000" w:rsidRPr="00EF57BF" w:rsidP="00EF57BF">
            <w:pPr>
              <w:pStyle w:val="List2"/>
            </w:pPr>
            <w:r w:rsidRPr="00EF57BF">
              <w:t>1.3.</w:t>
            </w:r>
            <w:r w:rsidRPr="00EF57BF">
              <w:tab/>
              <w:t>Signage and barricade requirements are identified and implemented.</w:t>
            </w:r>
          </w:p>
          <w:p w:rsidR="00000000" w:rsidRPr="00EF57BF" w:rsidP="00EF57BF">
            <w:pPr>
              <w:pStyle w:val="List2"/>
            </w:pPr>
            <w:r w:rsidRPr="00EF57BF">
              <w:t>1.4.</w:t>
            </w:r>
            <w:r w:rsidRPr="00EF57BF">
              <w:tab/>
            </w:r>
            <w:r w:rsidRPr="00EF57BF">
              <w:rPr>
                <w:rStyle w:val="BoldandItalics"/>
              </w:rPr>
              <w:t>Tools and equipment</w:t>
            </w:r>
            <w:r w:rsidRPr="00EF57BF">
              <w:t xml:space="preserve"> selected to carry out tasks are consistent with job requirements, checked for serviceability, and any faults are rectifi</w:t>
            </w:r>
            <w:r w:rsidRPr="00EF57BF">
              <w:t xml:space="preserve">ed or reported prior to commencement. </w:t>
            </w:r>
          </w:p>
          <w:p w:rsidR="00000000" w:rsidP="00EF57BF">
            <w:pPr>
              <w:pStyle w:val="List2"/>
              <w:rPr>
                <w:lang w:val="en-NZ"/>
              </w:rPr>
            </w:pPr>
            <w:r w:rsidRPr="00EF57BF">
              <w:t>1.5.</w:t>
            </w:r>
            <w:r w:rsidRPr="00EF57BF">
              <w:tab/>
            </w:r>
            <w:r w:rsidRPr="00EF57BF">
              <w:rPr>
                <w:rStyle w:val="BoldandItalics"/>
              </w:rPr>
              <w:t>Environmental requirements</w:t>
            </w:r>
            <w:r w:rsidRPr="00EF57BF">
              <w:t xml:space="preserve"> are identified for the project in accordance with environmental plans and </w:t>
            </w:r>
            <w:r w:rsidRPr="00EF57BF">
              <w:rPr>
                <w:rStyle w:val="BoldandItalics"/>
              </w:rPr>
              <w:t>statutory and regulatory authority</w:t>
            </w:r>
            <w:r w:rsidRPr="00EF57BF">
              <w:t xml:space="preserve"> obligations, and are applied. </w:t>
            </w:r>
          </w:p>
        </w:tc>
      </w:tr>
      <w:tr w:rsidTr="00C42753">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EF57BF">
            <w:pPr>
              <w:pStyle w:val="List"/>
              <w:rPr>
                <w:lang w:val="en-NZ"/>
              </w:rPr>
            </w:pPr>
            <w:r w:rsidRPr="00EF57BF">
              <w:t>2.</w:t>
            </w:r>
            <w:r w:rsidRPr="00EF57BF">
              <w:tab/>
              <w:t>Set up and use levelling device.</w:t>
            </w:r>
          </w:p>
        </w:tc>
        <w:tc>
          <w:tcPr>
            <w:tcW w:w="5959" w:type="dxa"/>
            <w:tcBorders>
              <w:top w:val="nil"/>
              <w:left w:val="nil"/>
              <w:bottom w:val="nil"/>
              <w:right w:val="nil"/>
            </w:tcBorders>
            <w:tcMar>
              <w:top w:w="0" w:type="dxa"/>
              <w:left w:w="62" w:type="dxa"/>
              <w:bottom w:w="0" w:type="dxa"/>
              <w:right w:w="62" w:type="dxa"/>
            </w:tcMar>
          </w:tcPr>
          <w:p w:rsidR="00000000" w:rsidRPr="00EF57BF" w:rsidP="00EF57BF">
            <w:pPr>
              <w:pStyle w:val="List2"/>
            </w:pPr>
            <w:r w:rsidRPr="00EF57BF">
              <w:t>2.1.</w:t>
            </w:r>
            <w:r w:rsidRPr="00EF57BF">
              <w:tab/>
            </w:r>
            <w:r w:rsidRPr="00EF57BF">
              <w:rPr>
                <w:rStyle w:val="BoldandItalics"/>
              </w:rPr>
              <w:t>Hei</w:t>
            </w:r>
            <w:r w:rsidRPr="00EF57BF">
              <w:rPr>
                <w:rStyle w:val="BoldandItalics"/>
              </w:rPr>
              <w:t>ghts or levels</w:t>
            </w:r>
            <w:r w:rsidRPr="00EF57BF">
              <w:t xml:space="preserve"> to be transferred/established are identified from project plans or instructions for </w:t>
            </w:r>
            <w:r w:rsidRPr="00EF57BF">
              <w:rPr>
                <w:rStyle w:val="BoldandItalics"/>
              </w:rPr>
              <w:t>levelling procedures</w:t>
            </w:r>
            <w:r w:rsidRPr="00EF57BF">
              <w:t xml:space="preserve">. </w:t>
            </w:r>
          </w:p>
          <w:p w:rsidR="00000000" w:rsidRPr="00EF57BF" w:rsidP="00EF57BF">
            <w:pPr>
              <w:pStyle w:val="List2"/>
            </w:pPr>
            <w:r w:rsidRPr="00EF57BF">
              <w:t>2.2.</w:t>
            </w:r>
            <w:r w:rsidRPr="00EF57BF">
              <w:tab/>
            </w:r>
            <w:r w:rsidRPr="00EF57BF">
              <w:rPr>
                <w:rStyle w:val="BoldandItalics"/>
              </w:rPr>
              <w:t>Levelling devices</w:t>
            </w:r>
            <w:r w:rsidRPr="00EF57BF">
              <w:t xml:space="preserve"> are set up and tested in accordance with manufacturer instructions, including </w:t>
            </w:r>
            <w:r w:rsidRPr="00EF57BF">
              <w:rPr>
                <w:rStyle w:val="BoldandItalics"/>
              </w:rPr>
              <w:t>levelling device tolerance checks</w:t>
            </w:r>
            <w:r w:rsidRPr="00EF57BF">
              <w:t xml:space="preserve">. </w:t>
            </w:r>
          </w:p>
          <w:p w:rsidR="00000000" w:rsidRPr="00EF57BF" w:rsidP="00EF57BF">
            <w:pPr>
              <w:pStyle w:val="List2"/>
            </w:pPr>
            <w:r w:rsidRPr="00EF57BF">
              <w:t>2.3.</w:t>
            </w:r>
            <w:r w:rsidRPr="00EF57BF">
              <w:tab/>
              <w:t>Levelling staffs are accurately applied.</w:t>
            </w:r>
          </w:p>
          <w:p w:rsidR="00000000" w:rsidRPr="00EF57BF" w:rsidP="00EF57BF">
            <w:pPr>
              <w:pStyle w:val="List2"/>
            </w:pPr>
            <w:r w:rsidRPr="00EF57BF">
              <w:t>2.4.</w:t>
            </w:r>
            <w:r w:rsidRPr="00EF57BF">
              <w:tab/>
              <w:t>Levels are shot and heights transferred to required location and marked and/or recorded to job requirements.</w:t>
            </w:r>
          </w:p>
          <w:p w:rsidR="00000000" w:rsidP="00EF57BF">
            <w:pPr>
              <w:pStyle w:val="List2"/>
              <w:rPr>
                <w:lang w:val="en-NZ"/>
              </w:rPr>
            </w:pPr>
            <w:r w:rsidRPr="00EF57BF">
              <w:t>2.5.</w:t>
            </w:r>
            <w:r w:rsidRPr="00EF57BF">
              <w:tab/>
              <w:t>Results of levelling procedure are documented to organisational requirements.</w:t>
            </w:r>
          </w:p>
        </w:tc>
      </w:tr>
      <w:tr w:rsidTr="00C42753">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EF57BF">
            <w:pPr>
              <w:pStyle w:val="List"/>
              <w:rPr>
                <w:lang w:val="en-NZ"/>
              </w:rPr>
            </w:pPr>
            <w:r w:rsidRPr="00EF57BF">
              <w:t>3.</w:t>
            </w:r>
            <w:r w:rsidRPr="00EF57BF">
              <w:tab/>
              <w:t xml:space="preserve">Clean </w:t>
            </w:r>
            <w:r w:rsidRPr="00EF57BF">
              <w:t>up.</w:t>
            </w:r>
          </w:p>
        </w:tc>
        <w:tc>
          <w:tcPr>
            <w:tcW w:w="5959" w:type="dxa"/>
            <w:tcBorders>
              <w:top w:val="nil"/>
              <w:left w:val="nil"/>
              <w:bottom w:val="nil"/>
              <w:right w:val="nil"/>
            </w:tcBorders>
            <w:tcMar>
              <w:top w:w="0" w:type="dxa"/>
              <w:left w:w="62" w:type="dxa"/>
              <w:bottom w:w="0" w:type="dxa"/>
              <w:right w:w="62" w:type="dxa"/>
            </w:tcMar>
          </w:tcPr>
          <w:p w:rsidR="00000000" w:rsidRPr="00EF57BF" w:rsidP="00EF57BF">
            <w:pPr>
              <w:pStyle w:val="List2"/>
            </w:pPr>
            <w:r w:rsidRPr="00EF57BF">
              <w:t>3.1.</w:t>
            </w:r>
            <w:r w:rsidRPr="00EF57BF">
              <w:tab/>
              <w:t>Work area is cleared and materials disposed of, reused or recycled in accordance with legislation, regulations, codes of practice and job specification.</w:t>
            </w:r>
          </w:p>
          <w:p w:rsidR="00000000" w:rsidRPr="00EF57BF" w:rsidP="00EF57BF">
            <w:pPr>
              <w:pStyle w:val="List2"/>
            </w:pPr>
            <w:r w:rsidRPr="00EF57BF">
              <w:t>3.2.</w:t>
            </w:r>
            <w:r w:rsidRPr="00EF57BF">
              <w:tab/>
              <w:t xml:space="preserve">Tools and equipment are cleaned, checked, maintained, including </w:t>
            </w:r>
            <w:r w:rsidRPr="00EF57BF">
              <w:rPr>
                <w:rStyle w:val="BoldandItalics"/>
              </w:rPr>
              <w:t>levelling device operator</w:t>
            </w:r>
            <w:r w:rsidRPr="00EF57BF">
              <w:rPr>
                <w:rStyle w:val="BoldandItalics"/>
              </w:rPr>
              <w:t xml:space="preserve"> maintenance</w:t>
            </w:r>
            <w:r w:rsidRPr="00EF57BF">
              <w:t xml:space="preserve">, and stored in accordance with manufacturer recommendations and standard work practices. </w:t>
            </w:r>
          </w:p>
        </w:tc>
      </w:tr>
    </w:tbl>
    <w:p w:rsidR="00C42753" w:rsidP="00EF57BF">
      <w:pPr>
        <w:pStyle w:val="BodyText"/>
      </w:pPr>
    </w:p>
    <w:p w:rsidR="00C42753" w:rsidP="00EF57BF">
      <w:pPr>
        <w:pStyle w:val="BodyText"/>
      </w:pPr>
    </w:p>
    <w:p w:rsidR="00000000" w:rsidRPr="00EF57BF" w:rsidP="00EF57BF">
      <w:pPr>
        <w:pStyle w:val="Heading1"/>
      </w:pPr>
      <w:bookmarkStart w:id="9" w:name="O_258196"/>
      <w:bookmarkEnd w:id="9"/>
      <w:r w:rsidRPr="00EF57BF">
        <w:t>Required Skills and Knowledge</w:t>
      </w:r>
    </w:p>
    <w:tbl>
      <w:tblPr>
        <w:tblW w:w="0" w:type="auto"/>
        <w:tblLayout w:type="fixed"/>
        <w:tblCellMar>
          <w:left w:w="62" w:type="dxa"/>
          <w:right w:w="62" w:type="dxa"/>
        </w:tblCellMar>
        <w:tblLook w:val="0000"/>
      </w:tblPr>
      <w:tblGrid>
        <w:gridCol w:w="8522"/>
      </w:tblGrid>
      <w:tr w:rsidTr="00C4275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F57BF">
            <w:pPr>
              <w:pStyle w:val="BodyText"/>
              <w:rPr>
                <w:lang w:val="en-NZ"/>
              </w:rPr>
            </w:pPr>
            <w:r w:rsidRPr="00EF57BF">
              <w:rPr>
                <w:rStyle w:val="SpecialBold"/>
              </w:rPr>
              <w:t>REQUIRED SKILLS AND KNOWLEDGE</w:t>
            </w:r>
          </w:p>
        </w:tc>
      </w:tr>
      <w:tr w:rsidTr="00C427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F57BF">
            <w:pPr>
              <w:pStyle w:val="BodyText"/>
              <w:rPr>
                <w:lang w:val="en-NZ"/>
              </w:rPr>
            </w:pPr>
            <w:r w:rsidRPr="00EF57BF">
              <w:t>This section describes the skills and knowledge required for this unit.</w:t>
            </w:r>
          </w:p>
        </w:tc>
      </w:tr>
      <w:tr w:rsidTr="00C427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F57BF">
            <w:pPr>
              <w:pStyle w:val="BodyText"/>
              <w:rPr>
                <w:lang w:val="en-NZ"/>
              </w:rPr>
            </w:pPr>
            <w:r w:rsidRPr="00EF57BF">
              <w:rPr>
                <w:rStyle w:val="SpecialBold"/>
              </w:rPr>
              <w:t>Required skills</w:t>
            </w:r>
          </w:p>
        </w:tc>
      </w:tr>
      <w:tr w:rsidTr="00C427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F57BF" w:rsidP="00EF57BF">
            <w:pPr>
              <w:pStyle w:val="BodyText"/>
            </w:pPr>
            <w:r w:rsidRPr="00EF57BF">
              <w:t>Required skills for this unit are:</w:t>
            </w:r>
          </w:p>
          <w:p w:rsidR="00000000" w:rsidRPr="00EF57BF" w:rsidP="00EF57BF">
            <w:pPr>
              <w:pStyle w:val="ListBullet"/>
            </w:pPr>
            <w:r w:rsidRPr="00EF57BF">
              <w:t>communication skills to:</w:t>
            </w:r>
          </w:p>
          <w:p w:rsidR="00000000" w:rsidRPr="00EF57BF" w:rsidP="00EF57BF">
            <w:pPr>
              <w:pStyle w:val="ListBullet2"/>
            </w:pPr>
            <w:r w:rsidRPr="00EF57BF">
              <w:t>determine requirements</w:t>
            </w:r>
          </w:p>
          <w:p w:rsidR="00000000" w:rsidRPr="00EF57BF" w:rsidP="00EF57BF">
            <w:pPr>
              <w:pStyle w:val="ListBullet2"/>
            </w:pPr>
            <w:r w:rsidRPr="00EF57BF">
              <w:t>enable clear and direct communication, using questioning to identify and confirm requirements, share information, listen and understand</w:t>
            </w:r>
          </w:p>
          <w:p w:rsidR="00000000" w:rsidRPr="00EF57BF" w:rsidP="00EF57BF">
            <w:pPr>
              <w:pStyle w:val="ListBullet2"/>
            </w:pPr>
            <w:r w:rsidRPr="00EF57BF">
              <w:t>follow instructions</w:t>
            </w:r>
          </w:p>
          <w:p w:rsidR="00000000" w:rsidRPr="00EF57BF" w:rsidP="00EF57BF">
            <w:pPr>
              <w:pStyle w:val="ListBullet2"/>
            </w:pPr>
            <w:r w:rsidRPr="00EF57BF">
              <w:t>read and interpret:</w:t>
            </w:r>
          </w:p>
          <w:p w:rsidR="00000000" w:rsidRPr="00EF57BF" w:rsidP="00EF57BF">
            <w:pPr>
              <w:pStyle w:val="ListBullet3"/>
            </w:pPr>
            <w:r w:rsidRPr="00EF57BF">
              <w:t>documentation from a variety of sources</w:t>
            </w:r>
          </w:p>
          <w:p w:rsidR="00000000" w:rsidRPr="00EF57BF" w:rsidP="00EF57BF">
            <w:pPr>
              <w:pStyle w:val="ListBullet3"/>
            </w:pPr>
            <w:r w:rsidRPr="00EF57BF">
              <w:t>drawings and specifications</w:t>
            </w:r>
          </w:p>
          <w:p w:rsidR="00000000" w:rsidRPr="00EF57BF" w:rsidP="00EF57BF">
            <w:pPr>
              <w:pStyle w:val="ListBullet2"/>
            </w:pPr>
            <w:r w:rsidRPr="00EF57BF">
              <w:t>report faults</w:t>
            </w:r>
          </w:p>
          <w:p w:rsidR="00000000" w:rsidRPr="00EF57BF" w:rsidP="00EF57BF">
            <w:pPr>
              <w:pStyle w:val="ListBullet2"/>
            </w:pPr>
            <w:r w:rsidRPr="00EF57BF">
              <w:t>use language and concepts appropriate to cultural differences</w:t>
            </w:r>
          </w:p>
          <w:p w:rsidR="00000000" w:rsidRPr="00EF57BF" w:rsidP="00EF57BF">
            <w:pPr>
              <w:pStyle w:val="ListBullet2"/>
            </w:pPr>
            <w:r w:rsidRPr="00EF57BF">
              <w:t>use and interpret non-verbal communication, such as hand signals</w:t>
            </w:r>
          </w:p>
          <w:p w:rsidR="00000000" w:rsidRPr="00EF57BF" w:rsidP="00EF57BF">
            <w:pPr>
              <w:pStyle w:val="ListBullet"/>
            </w:pPr>
            <w:r w:rsidRPr="00EF57BF">
              <w:t>identifying and accurately reporting to appropriate personnel any faults in tools, equipment or materials</w:t>
            </w:r>
          </w:p>
          <w:p w:rsidR="00000000" w:rsidRPr="00EF57BF" w:rsidP="00EF57BF">
            <w:pPr>
              <w:pStyle w:val="ListBullet"/>
            </w:pPr>
            <w:r w:rsidRPr="00EF57BF">
              <w:t>numeracy skills to apply measurements and make calculations</w:t>
            </w:r>
          </w:p>
          <w:p w:rsidR="00000000" w:rsidRPr="00EF57BF" w:rsidP="00EF57BF">
            <w:pPr>
              <w:pStyle w:val="ListBullet"/>
            </w:pPr>
            <w:r w:rsidRPr="00EF57BF">
              <w:t>organisational skills, including the ability to plan and set out work</w:t>
            </w:r>
          </w:p>
          <w:p w:rsidR="00000000" w:rsidRPr="00EF57BF" w:rsidP="00EF57BF">
            <w:pPr>
              <w:pStyle w:val="ListBullet"/>
            </w:pPr>
            <w:r w:rsidRPr="00EF57BF">
              <w:t>teamwork skills to work with others to action tasks and relate to people from a range of cultural and ethnic backgrounds and w</w:t>
            </w:r>
            <w:r w:rsidRPr="00EF57BF">
              <w:t>ith varying physical and mental abilities</w:t>
            </w:r>
          </w:p>
          <w:p w:rsidR="00000000" w:rsidRPr="00EF57BF" w:rsidP="00EF57BF">
            <w:pPr>
              <w:pStyle w:val="ListBullet"/>
            </w:pPr>
            <w:r w:rsidRPr="00EF57BF">
              <w:t>technological skills to:</w:t>
            </w:r>
          </w:p>
          <w:p w:rsidR="00000000" w:rsidRPr="00EF57BF" w:rsidP="00EF57BF">
            <w:pPr>
              <w:pStyle w:val="ListBullet2"/>
            </w:pPr>
            <w:r w:rsidRPr="00EF57BF">
              <w:t>use a range of mobile technology, such as two-way radio and mobile phones</w:t>
            </w:r>
          </w:p>
          <w:p w:rsidR="00000000" w:rsidP="00EF57BF">
            <w:pPr>
              <w:pStyle w:val="ListBullet2"/>
              <w:rPr>
                <w:lang w:val="en-NZ"/>
              </w:rPr>
            </w:pPr>
            <w:r w:rsidRPr="00EF57BF">
              <w:t>voice and hand signals to access and understand site-specific instructions.</w:t>
            </w:r>
          </w:p>
        </w:tc>
      </w:tr>
      <w:tr w:rsidTr="00C427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F57BF">
            <w:pPr>
              <w:pStyle w:val="BodyText"/>
              <w:rPr>
                <w:lang w:val="en-NZ"/>
              </w:rPr>
            </w:pPr>
            <w:r w:rsidRPr="00EF57BF">
              <w:rPr>
                <w:rStyle w:val="SpecialBold"/>
              </w:rPr>
              <w:t>Required knowledge</w:t>
            </w:r>
          </w:p>
        </w:tc>
      </w:tr>
      <w:tr w:rsidTr="00C427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F57BF" w:rsidP="00EF57BF">
            <w:pPr>
              <w:pStyle w:val="BodyText"/>
            </w:pPr>
            <w:r w:rsidRPr="00EF57BF">
              <w:t>Required knowledge for this unit is:</w:t>
            </w:r>
          </w:p>
          <w:p w:rsidR="00000000" w:rsidRPr="00EF57BF" w:rsidP="00EF57BF">
            <w:pPr>
              <w:pStyle w:val="ListBullet"/>
            </w:pPr>
            <w:r w:rsidRPr="00EF57BF">
              <w:t>application and requirements for line, level and plumb in construction projects</w:t>
            </w:r>
          </w:p>
          <w:p w:rsidR="00000000" w:rsidRPr="00EF57BF" w:rsidP="00EF57BF">
            <w:pPr>
              <w:pStyle w:val="ListBullet"/>
            </w:pPr>
            <w:r w:rsidRPr="00EF57BF">
              <w:t>basic construction processes</w:t>
            </w:r>
          </w:p>
          <w:p w:rsidR="00000000" w:rsidRPr="00EF57BF" w:rsidP="00EF57BF">
            <w:pPr>
              <w:pStyle w:val="ListBullet"/>
            </w:pPr>
            <w:r w:rsidRPr="00EF57BF">
              <w:t>basic mathematical techniques associated with levelling</w:t>
            </w:r>
          </w:p>
          <w:p w:rsidR="00000000" w:rsidRPr="00EF57BF" w:rsidP="00EF57BF">
            <w:pPr>
              <w:pStyle w:val="ListBullet"/>
            </w:pPr>
            <w:r w:rsidRPr="00EF57BF">
              <w:t>construction terminology</w:t>
            </w:r>
          </w:p>
          <w:p w:rsidR="00000000" w:rsidRPr="00EF57BF" w:rsidP="00EF57BF">
            <w:pPr>
              <w:pStyle w:val="ListBullet"/>
            </w:pPr>
            <w:r w:rsidRPr="00EF57BF">
              <w:t>job safety analysis (JSA) an</w:t>
            </w:r>
            <w:r w:rsidRPr="00EF57BF">
              <w:t>d safe work method statements</w:t>
            </w:r>
          </w:p>
          <w:p w:rsidR="00000000" w:rsidRPr="00EF57BF" w:rsidP="00EF57BF">
            <w:pPr>
              <w:pStyle w:val="ListBullet"/>
            </w:pPr>
            <w:r w:rsidRPr="00EF57BF">
              <w:t>levelling device types, characteristics, technical capabilities and limitations</w:t>
            </w:r>
          </w:p>
          <w:p w:rsidR="00000000" w:rsidRPr="00EF57BF" w:rsidP="00EF57BF">
            <w:pPr>
              <w:pStyle w:val="ListBullet"/>
            </w:pPr>
            <w:r w:rsidRPr="00EF57BF">
              <w:t>levelling techniques related to essential tasks</w:t>
            </w:r>
          </w:p>
          <w:p w:rsidR="00000000" w:rsidRPr="00EF57BF" w:rsidP="00EF57BF">
            <w:pPr>
              <w:pStyle w:val="ListBullet"/>
            </w:pPr>
            <w:r w:rsidRPr="00EF57BF">
              <w:t>processes for interpreting engineering drawings and sketches</w:t>
            </w:r>
          </w:p>
          <w:p w:rsidR="00000000" w:rsidRPr="00EF57BF" w:rsidP="00EF57BF">
            <w:pPr>
              <w:pStyle w:val="ListBullet"/>
            </w:pPr>
            <w:r w:rsidRPr="00EF57BF">
              <w:t>processes for setting out</w:t>
            </w:r>
          </w:p>
          <w:p w:rsidR="00000000" w:rsidRPr="00EF57BF" w:rsidP="00EF57BF">
            <w:pPr>
              <w:pStyle w:val="ListBullet"/>
            </w:pPr>
            <w:r w:rsidRPr="00EF57BF">
              <w:t>project qua</w:t>
            </w:r>
            <w:r w:rsidRPr="00EF57BF">
              <w:t>lity requirements</w:t>
            </w:r>
          </w:p>
          <w:p w:rsidR="00000000" w:rsidRPr="00EF57BF" w:rsidP="00EF57BF">
            <w:pPr>
              <w:pStyle w:val="ListBullet"/>
            </w:pPr>
            <w:r w:rsidRPr="00EF57BF">
              <w:t>site and equipment safety (OHS) requirements</w:t>
            </w:r>
          </w:p>
          <w:p w:rsidR="00000000" w:rsidRPr="00EF57BF" w:rsidP="00EF57BF">
            <w:pPr>
              <w:pStyle w:val="ListBullet"/>
            </w:pPr>
            <w:r w:rsidRPr="00EF57BF">
              <w:t>site isolation and traffic control responsibilities and authorities</w:t>
            </w:r>
          </w:p>
          <w:p w:rsidR="00000000" w:rsidRPr="00EF57BF" w:rsidP="00EF57BF">
            <w:pPr>
              <w:pStyle w:val="ListBullet"/>
            </w:pPr>
            <w:r w:rsidRPr="00EF57BF">
              <w:t>symbols and construction terminology of construction plans.</w:t>
            </w:r>
          </w:p>
        </w:tc>
      </w:tr>
    </w:tbl>
    <w:p w:rsidR="00C42753" w:rsidP="00EF57BF">
      <w:pPr>
        <w:pStyle w:val="BodyText"/>
      </w:pPr>
    </w:p>
    <w:p w:rsidR="00C42753" w:rsidP="00EF57BF">
      <w:pPr>
        <w:pStyle w:val="BodyText"/>
      </w:pPr>
    </w:p>
    <w:p w:rsidR="00000000" w:rsidRPr="00EF57BF" w:rsidP="00EF57BF">
      <w:pPr>
        <w:pStyle w:val="AllowPageBreak"/>
      </w:pPr>
    </w:p>
    <w:p w:rsidR="00000000" w:rsidRPr="00EF57BF" w:rsidP="00EF57BF">
      <w:pPr>
        <w:pStyle w:val="Heading1"/>
      </w:pPr>
      <w:bookmarkStart w:id="10" w:name="O_242230"/>
      <w:bookmarkEnd w:id="10"/>
      <w:r w:rsidRPr="00EF57BF">
        <w:t>Evidence Guide</w:t>
      </w:r>
    </w:p>
    <w:tbl>
      <w:tblPr>
        <w:tblW w:w="0" w:type="auto"/>
        <w:tblLayout w:type="fixed"/>
        <w:tblCellMar>
          <w:left w:w="62" w:type="dxa"/>
          <w:right w:w="62" w:type="dxa"/>
        </w:tblCellMar>
        <w:tblLook w:val="0000"/>
      </w:tblPr>
      <w:tblGrid>
        <w:gridCol w:w="3487"/>
        <w:gridCol w:w="5035"/>
      </w:tblGrid>
      <w:tr w:rsidTr="00C4275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F57BF">
            <w:pPr>
              <w:pStyle w:val="BodyText"/>
              <w:rPr>
                <w:lang w:val="en-NZ"/>
              </w:rPr>
            </w:pPr>
            <w:r w:rsidRPr="00EF57BF">
              <w:rPr>
                <w:rStyle w:val="SpecialBold"/>
              </w:rPr>
              <w:t>EVIDENCE GUIDE</w:t>
            </w:r>
          </w:p>
        </w:tc>
      </w:tr>
      <w:tr w:rsidTr="00C4275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F57BF">
            <w:pPr>
              <w:pStyle w:val="BodyText"/>
              <w:rPr>
                <w:lang w:val="en-NZ"/>
              </w:rPr>
            </w:pPr>
            <w:r w:rsidRPr="00EF57BF">
              <w:t>The evidence guide provides advice on assessment and must be read in conjunction with the performance criteria, required skills and knowledge, range statement and the Assessment Guidelines for the Training Package.</w:t>
            </w:r>
          </w:p>
        </w:tc>
      </w:tr>
      <w:tr w:rsidTr="00C42753">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EF57BF">
            <w:pPr>
              <w:pStyle w:val="BodyText"/>
              <w:rPr>
                <w:lang w:val="en-NZ"/>
              </w:rPr>
            </w:pPr>
            <w:r w:rsidRPr="00EF57BF">
              <w:rPr>
                <w:rStyle w:val="SpecialBold"/>
              </w:rPr>
              <w:t>Overview of assessment</w:t>
            </w:r>
          </w:p>
        </w:tc>
        <w:tc>
          <w:tcPr>
            <w:tcW w:w="5035" w:type="dxa"/>
            <w:tcBorders>
              <w:top w:val="nil"/>
              <w:left w:val="nil"/>
              <w:bottom w:val="nil"/>
              <w:right w:val="nil"/>
            </w:tcBorders>
            <w:tcMar>
              <w:top w:w="0" w:type="dxa"/>
              <w:left w:w="62" w:type="dxa"/>
              <w:bottom w:w="0" w:type="dxa"/>
              <w:right w:w="62" w:type="dxa"/>
            </w:tcMar>
          </w:tcPr>
          <w:p w:rsidR="00000000" w:rsidP="00EF57BF">
            <w:pPr>
              <w:pStyle w:val="BodyText"/>
              <w:rPr>
                <w:lang w:val="en-NZ"/>
              </w:rPr>
            </w:pPr>
            <w:r w:rsidRPr="00EF57BF">
              <w:t xml:space="preserve">This unit of competency could be assessed in the workplace or a close simulation of the workplace environment, provided that simulated or project-based </w:t>
            </w:r>
            <w:r w:rsidRPr="00EF57BF">
              <w:t xml:space="preserve">assessment techniques fully replicate construction workplace conditions, materials, activities, responsibilities and procedures. </w:t>
            </w:r>
          </w:p>
        </w:tc>
      </w:tr>
      <w:tr w:rsidTr="00C42753">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EF57BF">
            <w:pPr>
              <w:pStyle w:val="BodyText"/>
              <w:rPr>
                <w:lang w:val="en-NZ"/>
              </w:rPr>
            </w:pPr>
            <w:r w:rsidRPr="00EF57BF">
              <w:rPr>
                <w:rStyle w:val="SpecialBold"/>
              </w:rPr>
              <w:t>Critical aspects for assessment and evidence required to demonstrate competency in this unit</w:t>
            </w:r>
          </w:p>
        </w:tc>
        <w:tc>
          <w:tcPr>
            <w:tcW w:w="5035" w:type="dxa"/>
            <w:tcBorders>
              <w:top w:val="nil"/>
              <w:left w:val="nil"/>
              <w:bottom w:val="nil"/>
              <w:right w:val="nil"/>
            </w:tcBorders>
            <w:tcMar>
              <w:top w:w="0" w:type="dxa"/>
              <w:left w:w="62" w:type="dxa"/>
              <w:bottom w:w="0" w:type="dxa"/>
              <w:right w:w="62" w:type="dxa"/>
            </w:tcMar>
          </w:tcPr>
          <w:p w:rsidR="00000000" w:rsidRPr="00EF57BF" w:rsidP="00EF57BF">
            <w:pPr>
              <w:pStyle w:val="BodyText"/>
            </w:pPr>
            <w:r w:rsidRPr="00EF57BF">
              <w:t>A person who demonstrates compet</w:t>
            </w:r>
            <w:r w:rsidRPr="00EF57BF">
              <w:t>ency in this unit must be able to provide evidence of the ability to:</w:t>
            </w:r>
          </w:p>
          <w:p w:rsidR="00000000" w:rsidRPr="00EF57BF" w:rsidP="00EF57BF">
            <w:pPr>
              <w:pStyle w:val="ListBullet"/>
            </w:pPr>
            <w:r w:rsidRPr="00EF57BF">
              <w:t>locate, interpret and apply relevant information, standards and specifications</w:t>
            </w:r>
          </w:p>
          <w:p w:rsidR="00000000" w:rsidRPr="00EF57BF" w:rsidP="00EF57BF">
            <w:pPr>
              <w:pStyle w:val="ListBullet"/>
            </w:pPr>
            <w:r w:rsidRPr="00EF57BF">
              <w:t xml:space="preserve">comply with site safety plan, OHS regulations and state and territory legislation applicable to workplace </w:t>
            </w:r>
            <w:r w:rsidRPr="00EF57BF">
              <w:t>operations</w:t>
            </w:r>
          </w:p>
          <w:p w:rsidR="00000000" w:rsidRPr="00EF57BF" w:rsidP="00EF57BF">
            <w:pPr>
              <w:pStyle w:val="ListBullet"/>
            </w:pPr>
            <w:r w:rsidRPr="00EF57BF">
              <w:t>comply with organisational policies and procedures, including quality requirements</w:t>
            </w:r>
          </w:p>
          <w:p w:rsidR="00000000" w:rsidRPr="00EF57BF" w:rsidP="00EF57BF">
            <w:pPr>
              <w:pStyle w:val="ListBullet"/>
            </w:pPr>
            <w:r w:rsidRPr="00EF57BF">
              <w:t>safely and effectively use tools and equipment</w:t>
            </w:r>
          </w:p>
          <w:p w:rsidR="00000000" w:rsidRPr="00EF57BF" w:rsidP="00EF57BF">
            <w:pPr>
              <w:pStyle w:val="ListBullet"/>
            </w:pPr>
            <w:r w:rsidRPr="00EF57BF">
              <w:t>communicate and work effectively and safely with others</w:t>
            </w:r>
          </w:p>
          <w:p w:rsidR="00000000" w:rsidRPr="00EF57BF" w:rsidP="00EF57BF">
            <w:pPr>
              <w:pStyle w:val="ListBullet"/>
            </w:pPr>
            <w:r w:rsidRPr="00EF57BF">
              <w:t>transfer levels and record differences in height on one pro</w:t>
            </w:r>
            <w:r w:rsidRPr="00EF57BF">
              <w:t>ject to job specifications using:</w:t>
            </w:r>
          </w:p>
          <w:p w:rsidR="00000000" w:rsidRPr="00EF57BF" w:rsidP="00EF57BF">
            <w:pPr>
              <w:pStyle w:val="ListBullet2"/>
            </w:pPr>
            <w:r w:rsidRPr="00EF57BF">
              <w:t>a spirit level and straight edge</w:t>
            </w:r>
          </w:p>
          <w:p w:rsidR="00000000" w:rsidRPr="00EF57BF" w:rsidP="00EF57BF">
            <w:pPr>
              <w:pStyle w:val="ListBullet2"/>
            </w:pPr>
            <w:r w:rsidRPr="00EF57BF">
              <w:t>levelling with water technique</w:t>
            </w:r>
          </w:p>
          <w:p w:rsidR="00000000" w:rsidRPr="00EF57BF" w:rsidP="00EF57BF">
            <w:pPr>
              <w:pStyle w:val="ListBullet2"/>
            </w:pPr>
            <w:r w:rsidRPr="00EF57BF">
              <w:t>laser levelling devices</w:t>
            </w:r>
          </w:p>
          <w:p w:rsidR="00000000" w:rsidRPr="00EF57BF" w:rsidP="00EF57BF">
            <w:pPr>
              <w:pStyle w:val="ListBullet2"/>
            </w:pPr>
            <w:r w:rsidRPr="00EF57BF">
              <w:t>optical levelling devices</w:t>
            </w:r>
          </w:p>
          <w:p w:rsidR="00000000" w:rsidRPr="00EF57BF" w:rsidP="00EF57BF">
            <w:pPr>
              <w:pStyle w:val="ListBullet"/>
            </w:pPr>
            <w:r w:rsidRPr="00EF57BF">
              <w:t xml:space="preserve">confirm accuracy of the readings taken for all above, including set-up and movement of device in </w:t>
            </w:r>
            <w:r w:rsidRPr="00EF57BF">
              <w:t>two locations</w:t>
            </w:r>
          </w:p>
          <w:p w:rsidR="00000000" w:rsidRPr="00EF57BF" w:rsidP="00EF57BF">
            <w:pPr>
              <w:pStyle w:val="ListBullet"/>
            </w:pPr>
            <w:r w:rsidRPr="00EF57BF">
              <w:t>conduct a two peg test with an automatic level to confirm that instrument meets manufacturers' tolerances</w:t>
            </w:r>
          </w:p>
          <w:p w:rsidR="00000000" w:rsidP="00EF57BF">
            <w:pPr>
              <w:pStyle w:val="ListBullet"/>
              <w:rPr>
                <w:lang w:val="en-NZ"/>
              </w:rPr>
            </w:pPr>
            <w:r w:rsidRPr="00EF57BF">
              <w:t>accurately record the results of each levelling procedure to organisational requirements.</w:t>
            </w:r>
          </w:p>
        </w:tc>
      </w:tr>
      <w:tr w:rsidTr="00C42753">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EF57BF">
            <w:pPr>
              <w:pStyle w:val="BodyText"/>
              <w:rPr>
                <w:lang w:val="en-NZ"/>
              </w:rPr>
            </w:pPr>
            <w:r w:rsidRPr="00EF57BF">
              <w:rPr>
                <w:rStyle w:val="SpecialBold"/>
              </w:rPr>
              <w:t>Context of and specific resources for assessm</w:t>
            </w:r>
            <w:r w:rsidRPr="00EF57BF">
              <w:rPr>
                <w:rStyle w:val="SpecialBold"/>
              </w:rPr>
              <w:t>ent</w:t>
            </w:r>
          </w:p>
        </w:tc>
        <w:tc>
          <w:tcPr>
            <w:tcW w:w="5035" w:type="dxa"/>
            <w:tcBorders>
              <w:top w:val="nil"/>
              <w:left w:val="nil"/>
              <w:bottom w:val="nil"/>
              <w:right w:val="nil"/>
            </w:tcBorders>
            <w:tcMar>
              <w:top w:w="0" w:type="dxa"/>
              <w:left w:w="62" w:type="dxa"/>
              <w:bottom w:w="0" w:type="dxa"/>
              <w:right w:w="62" w:type="dxa"/>
            </w:tcMar>
          </w:tcPr>
          <w:p w:rsidR="00000000" w:rsidRPr="00EF57BF" w:rsidP="00EF57BF">
            <w:pPr>
              <w:pStyle w:val="BodyText"/>
            </w:pPr>
            <w:r w:rsidRPr="00EF57BF">
              <w:t>This competency is to be assessed using standard and authorised work practices, safety requirements and environmental constraints.</w:t>
            </w:r>
          </w:p>
          <w:p w:rsidR="00000000" w:rsidRPr="00EF57BF" w:rsidP="00EF57BF">
            <w:pPr>
              <w:pStyle w:val="BodyText"/>
            </w:pPr>
            <w:r w:rsidRPr="00EF57BF">
              <w:t>Assessment of essential underpinning knowledge will usually be conducted in an off-site context.</w:t>
            </w:r>
          </w:p>
          <w:p w:rsidR="00000000" w:rsidRPr="00EF57BF" w:rsidP="00EF57BF">
            <w:pPr>
              <w:pStyle w:val="BodyText"/>
            </w:pPr>
            <w:r w:rsidRPr="00EF57BF">
              <w:t>Assessment is to comply with relevant regulatory or Australian standards' requirements.</w:t>
            </w:r>
          </w:p>
          <w:p w:rsidR="00000000" w:rsidRPr="00EF57BF" w:rsidP="00EF57BF">
            <w:pPr>
              <w:pStyle w:val="BodyText"/>
            </w:pPr>
            <w:r w:rsidRPr="00EF57BF">
              <w:t>Resource implications for assessment include:</w:t>
            </w:r>
          </w:p>
          <w:p w:rsidR="00000000" w:rsidRPr="00EF57BF" w:rsidP="00EF57BF">
            <w:pPr>
              <w:pStyle w:val="ListBullet"/>
            </w:pPr>
            <w:r w:rsidRPr="00EF57BF">
              <w:t>an induction procedure and requirement</w:t>
            </w:r>
          </w:p>
          <w:p w:rsidR="00000000" w:rsidRPr="00EF57BF" w:rsidP="00EF57BF">
            <w:pPr>
              <w:pStyle w:val="ListBullet"/>
            </w:pPr>
            <w:r w:rsidRPr="00EF57BF">
              <w:t>realistic tasks or simulated tasks covering the mandatory task requirements</w:t>
            </w:r>
          </w:p>
          <w:p w:rsidR="00000000" w:rsidRPr="00EF57BF" w:rsidP="00EF57BF">
            <w:pPr>
              <w:pStyle w:val="ListBullet"/>
            </w:pPr>
            <w:r w:rsidRPr="00EF57BF">
              <w:t>releva</w:t>
            </w:r>
            <w:r w:rsidRPr="00EF57BF">
              <w:t>nt specifications and work instructions</w:t>
            </w:r>
          </w:p>
          <w:p w:rsidR="00000000" w:rsidRPr="00EF57BF" w:rsidP="00EF57BF">
            <w:pPr>
              <w:pStyle w:val="ListBullet"/>
            </w:pPr>
            <w:r w:rsidRPr="00EF57BF">
              <w:t>tools and equipment appropriate to applying safe work practices</w:t>
            </w:r>
          </w:p>
          <w:p w:rsidR="00000000" w:rsidRPr="00EF57BF" w:rsidP="00EF57BF">
            <w:pPr>
              <w:pStyle w:val="ListBullet"/>
            </w:pPr>
            <w:r w:rsidRPr="00EF57BF">
              <w:t>support materials appropriate to activity</w:t>
            </w:r>
          </w:p>
          <w:p w:rsidR="00000000" w:rsidRPr="00EF57BF" w:rsidP="00EF57BF">
            <w:pPr>
              <w:pStyle w:val="ListBullet"/>
            </w:pPr>
            <w:r w:rsidRPr="00EF57BF">
              <w:t>workplace instructions relating to safe work practices and addressing hazards and emergencies</w:t>
            </w:r>
          </w:p>
          <w:p w:rsidR="00000000" w:rsidRPr="00EF57BF" w:rsidP="00EF57BF">
            <w:pPr>
              <w:pStyle w:val="ListBullet"/>
            </w:pPr>
            <w:r w:rsidRPr="00EF57BF">
              <w:t xml:space="preserve">material safety </w:t>
            </w:r>
            <w:r w:rsidRPr="00EF57BF">
              <w:t>data sheets</w:t>
            </w:r>
          </w:p>
          <w:p w:rsidR="00000000" w:rsidRPr="00EF57BF" w:rsidP="00EF57BF">
            <w:pPr>
              <w:pStyle w:val="ListBullet"/>
            </w:pPr>
            <w:r w:rsidRPr="00EF57BF">
              <w:t>research resources, including industry related systems information.</w:t>
            </w:r>
          </w:p>
          <w:p w:rsidR="00000000" w:rsidP="00EF57BF">
            <w:pPr>
              <w:pStyle w:val="BodyText"/>
              <w:rPr>
                <w:lang w:val="en-NZ"/>
              </w:rPr>
            </w:pPr>
            <w:r w:rsidRPr="00EF57BF">
              <w:t>Reasonable adjustments for people with disabilities must be made to assessment processes where required. This could include access to modified equipment and other physical reso</w:t>
            </w:r>
            <w:r w:rsidRPr="00EF57BF">
              <w:t xml:space="preserve">urces, and the provision of appropriate assessment support. </w:t>
            </w:r>
          </w:p>
        </w:tc>
      </w:tr>
      <w:tr w:rsidTr="00C42753">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EF57BF">
            <w:pPr>
              <w:pStyle w:val="BodyText"/>
              <w:rPr>
                <w:lang w:val="en-NZ"/>
              </w:rPr>
            </w:pPr>
            <w:r w:rsidRPr="00EF57BF">
              <w:rPr>
                <w:rStyle w:val="SpecialBold"/>
              </w:rPr>
              <w:t>Method of assessment</w:t>
            </w:r>
          </w:p>
        </w:tc>
        <w:tc>
          <w:tcPr>
            <w:tcW w:w="5035" w:type="dxa"/>
            <w:tcBorders>
              <w:top w:val="nil"/>
              <w:left w:val="nil"/>
              <w:bottom w:val="nil"/>
              <w:right w:val="nil"/>
            </w:tcBorders>
            <w:tcMar>
              <w:top w:w="0" w:type="dxa"/>
              <w:left w:w="62" w:type="dxa"/>
              <w:bottom w:w="0" w:type="dxa"/>
              <w:right w:w="62" w:type="dxa"/>
            </w:tcMar>
          </w:tcPr>
          <w:p w:rsidR="00000000" w:rsidRPr="00EF57BF" w:rsidP="00EF57BF">
            <w:pPr>
              <w:pStyle w:val="BodyText"/>
            </w:pPr>
            <w:r w:rsidRPr="00EF57BF">
              <w:t>Assessment methods must:</w:t>
            </w:r>
          </w:p>
          <w:p w:rsidR="00000000" w:rsidRPr="00EF57BF" w:rsidP="00EF57BF">
            <w:pPr>
              <w:pStyle w:val="ListBullet"/>
            </w:pPr>
            <w:r w:rsidRPr="00EF57BF">
              <w:t>satisfy the endorsed Assessment Guidelines of the Construction, Plumbing and Services Training Package</w:t>
            </w:r>
          </w:p>
          <w:p w:rsidR="00000000" w:rsidRPr="00EF57BF" w:rsidP="00EF57BF">
            <w:pPr>
              <w:pStyle w:val="ListBullet"/>
            </w:pPr>
            <w:r w:rsidRPr="00EF57BF">
              <w:t>include direct observation of tasks in real or simulated work conditions, with questioning to confirm the ability to consistently identify and correctly interpret the essential underpinning knowledge required for practical application</w:t>
            </w:r>
          </w:p>
          <w:p w:rsidR="00000000" w:rsidRPr="00EF57BF" w:rsidP="00EF57BF">
            <w:pPr>
              <w:pStyle w:val="ListBullet"/>
            </w:pPr>
            <w:r w:rsidRPr="00EF57BF">
              <w:t>reinforce the integra</w:t>
            </w:r>
            <w:r w:rsidRPr="00EF57BF">
              <w:t>tion of employability skills with workplace tasks and job roles</w:t>
            </w:r>
          </w:p>
          <w:p w:rsidR="00000000" w:rsidRPr="00EF57BF" w:rsidP="00EF57BF">
            <w:pPr>
              <w:pStyle w:val="ListBullet"/>
            </w:pPr>
            <w:r w:rsidRPr="00EF57BF">
              <w:t>confirm that competency is verified and able to be transferred to other circumstances and environments.</w:t>
            </w:r>
          </w:p>
          <w:p w:rsidR="00000000" w:rsidRPr="00EF57BF" w:rsidP="00EF57BF">
            <w:pPr>
              <w:pStyle w:val="BodyText"/>
            </w:pPr>
            <w:r w:rsidRPr="00EF57BF">
              <w:t>Validity and sufficiency of evidence requires that:</w:t>
            </w:r>
          </w:p>
          <w:p w:rsidR="00000000" w:rsidRPr="00EF57BF" w:rsidP="00EF57BF">
            <w:pPr>
              <w:pStyle w:val="ListBullet"/>
            </w:pPr>
            <w:r w:rsidRPr="00EF57BF">
              <w:t>competency will need to be demonstr</w:t>
            </w:r>
            <w:r w:rsidRPr="00EF57BF">
              <w:t>ated over a period of time reflecting the scope of the role and the practical requirements of the workplace</w:t>
            </w:r>
          </w:p>
          <w:p w:rsidR="00000000" w:rsidRPr="00EF57BF" w:rsidP="00EF57BF">
            <w:pPr>
              <w:pStyle w:val="ListBullet"/>
            </w:pPr>
            <w:r w:rsidRPr="00EF57BF">
              <w:t>where the assessment is part of a structured learning experience the evidence collected must relate to a number of performances assessed at differen</w:t>
            </w:r>
            <w:r w:rsidRPr="00EF57BF">
              <w:t>t points in time and separated by further learning and practice, with a decision on competency only taken at the point when the assessor has complete confidence in the person's demonstrated ability and applied knowledge</w:t>
            </w:r>
          </w:p>
          <w:p w:rsidR="00000000" w:rsidRPr="00EF57BF" w:rsidP="00EF57BF">
            <w:pPr>
              <w:pStyle w:val="ListBullet"/>
            </w:pPr>
            <w:r w:rsidRPr="00EF57BF">
              <w:t>all assessment that is part of a str</w:t>
            </w:r>
            <w:r w:rsidRPr="00EF57BF">
              <w:t>uctured learning experience must include a combination of direct, indirect and supplementary evidence.</w:t>
            </w:r>
          </w:p>
          <w:p w:rsidR="00000000" w:rsidRPr="00EF57BF" w:rsidP="00EF57BF">
            <w:pPr>
              <w:pStyle w:val="BodyText"/>
            </w:pPr>
            <w:r w:rsidRPr="00EF57BF">
              <w:t>Assessment processes and techniques should as far as is practical take into account the language, literacy and numeracy capacity of the candidate in rela</w:t>
            </w:r>
            <w:r w:rsidRPr="00EF57BF">
              <w:t>tion to the competency being assessed.</w:t>
            </w:r>
          </w:p>
          <w:p w:rsidR="00000000" w:rsidRPr="00EF57BF" w:rsidP="00EF57BF">
            <w:pPr>
              <w:pStyle w:val="BodyText"/>
            </w:pPr>
            <w:r w:rsidRPr="00EF57BF">
              <w:t xml:space="preserve">Supplementary evidence of competency may be obtained from relevant authenticated documentation from third parties, such as existing supervisors, team leaders or specialist training staff. </w:t>
            </w:r>
          </w:p>
        </w:tc>
      </w:tr>
    </w:tbl>
    <w:p w:rsidR="00C42753" w:rsidP="00EF57BF">
      <w:pPr>
        <w:pStyle w:val="BodyText"/>
      </w:pPr>
    </w:p>
    <w:p w:rsidR="00C42753" w:rsidP="00EF57BF">
      <w:pPr>
        <w:pStyle w:val="BodyText"/>
      </w:pPr>
    </w:p>
    <w:p w:rsidR="00000000" w:rsidRPr="00EF57BF" w:rsidP="00EF57BF">
      <w:pPr>
        <w:pStyle w:val="Heading1"/>
      </w:pPr>
      <w:bookmarkStart w:id="11" w:name="O_250213"/>
      <w:bookmarkEnd w:id="11"/>
      <w:r w:rsidRPr="00EF57BF">
        <w:t>Range Statement</w:t>
      </w:r>
    </w:p>
    <w:tbl>
      <w:tblPr>
        <w:tblW w:w="0" w:type="auto"/>
        <w:tblLayout w:type="fixed"/>
        <w:tblCellMar>
          <w:left w:w="62" w:type="dxa"/>
          <w:right w:w="62" w:type="dxa"/>
        </w:tblCellMar>
        <w:tblLook w:val="0000"/>
      </w:tblPr>
      <w:tblGrid>
        <w:gridCol w:w="3489"/>
        <w:gridCol w:w="5033"/>
      </w:tblGrid>
      <w:tr w:rsidTr="00C4275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F57BF">
            <w:pPr>
              <w:pStyle w:val="BodyText"/>
              <w:rPr>
                <w:lang w:val="en-NZ"/>
              </w:rPr>
            </w:pPr>
            <w:r w:rsidRPr="00EF57BF">
              <w:rPr>
                <w:rStyle w:val="SpecialBold"/>
              </w:rPr>
              <w:t>RANGE STATEMENT</w:t>
            </w:r>
          </w:p>
        </w:tc>
      </w:tr>
      <w:tr w:rsidTr="00C4275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F57BF">
            <w:pPr>
              <w:pStyle w:val="BodyText"/>
              <w:rPr>
                <w:lang w:val="en-NZ"/>
              </w:rPr>
            </w:pPr>
            <w:r w:rsidRPr="00EF57BF">
              <w:t>The range statement relates to the unit of competency as a whole. It allows for different work environments and situations that may affect performance. Bold italicised wording, if used in the performance criteria, is detai</w:t>
            </w:r>
            <w:r w:rsidRPr="00EF57BF">
              <w:t>led below. Essential operating conditions that may be present with training and assessment (depending on the work situation, needs of the candidate, accessibility of the item, and local industry and regional contexts) may also be included.</w:t>
            </w:r>
          </w:p>
        </w:tc>
      </w:tr>
      <w:tr w:rsidTr="00C4275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F57BF">
            <w:pPr>
              <w:pStyle w:val="BodyText"/>
              <w:rPr>
                <w:lang w:val="en-NZ"/>
              </w:rPr>
            </w:pPr>
            <w:r w:rsidRPr="00EF57BF">
              <w:rPr>
                <w:rStyle w:val="BoldandItalics"/>
              </w:rPr>
              <w:t>Information</w:t>
            </w:r>
            <w:r w:rsidRPr="00EF57BF">
              <w:t xml:space="preserve"> in</w:t>
            </w:r>
            <w:r w:rsidRPr="00EF57BF">
              <w:t xml:space="preserve">cludes: </w:t>
            </w:r>
          </w:p>
        </w:tc>
        <w:tc>
          <w:tcPr>
            <w:tcW w:w="5033" w:type="dxa"/>
            <w:tcBorders>
              <w:top w:val="nil"/>
              <w:left w:val="nil"/>
              <w:bottom w:val="nil"/>
              <w:right w:val="nil"/>
            </w:tcBorders>
            <w:tcMar>
              <w:top w:w="0" w:type="dxa"/>
              <w:left w:w="62" w:type="dxa"/>
              <w:bottom w:w="0" w:type="dxa"/>
              <w:right w:w="62" w:type="dxa"/>
            </w:tcMar>
          </w:tcPr>
          <w:p w:rsidR="00000000" w:rsidRPr="00EF57BF" w:rsidP="00EF57BF">
            <w:pPr>
              <w:pStyle w:val="ListBullet"/>
            </w:pPr>
            <w:r w:rsidRPr="00EF57BF">
              <w:t>diagrams or sketches</w:t>
            </w:r>
          </w:p>
          <w:p w:rsidR="00000000" w:rsidRPr="00EF57BF" w:rsidP="00EF57BF">
            <w:pPr>
              <w:pStyle w:val="ListBullet"/>
            </w:pPr>
            <w:r w:rsidRPr="00EF57BF">
              <w:t>instructions issued by authorised organisational or external personnel</w:t>
            </w:r>
          </w:p>
          <w:p w:rsidR="00000000" w:rsidRPr="00EF57BF" w:rsidP="00EF57BF">
            <w:pPr>
              <w:pStyle w:val="ListBullet"/>
            </w:pPr>
            <w:r w:rsidRPr="00EF57BF">
              <w:t>manufacturer specifications and instructions</w:t>
            </w:r>
          </w:p>
          <w:p w:rsidR="00000000" w:rsidRPr="00EF57BF" w:rsidP="00EF57BF">
            <w:pPr>
              <w:pStyle w:val="ListBullet"/>
            </w:pPr>
            <w:r w:rsidRPr="00EF57BF">
              <w:t>maps</w:t>
            </w:r>
          </w:p>
          <w:p w:rsidR="00000000" w:rsidRPr="00EF57BF" w:rsidP="00EF57BF">
            <w:pPr>
              <w:pStyle w:val="ListBullet"/>
            </w:pPr>
            <w:r w:rsidRPr="00EF57BF">
              <w:t>material safety data sheets (MSDS)</w:t>
            </w:r>
          </w:p>
          <w:p w:rsidR="00000000" w:rsidRPr="00EF57BF" w:rsidP="00EF57BF">
            <w:pPr>
              <w:pStyle w:val="ListBullet"/>
            </w:pPr>
            <w:r w:rsidRPr="00EF57BF">
              <w:t>memos</w:t>
            </w:r>
          </w:p>
          <w:p w:rsidR="00000000" w:rsidRPr="00EF57BF" w:rsidP="00EF57BF">
            <w:pPr>
              <w:pStyle w:val="ListBullet"/>
            </w:pPr>
            <w:r w:rsidRPr="00EF57BF">
              <w:t>organisation work specifications and requirements.</w:t>
            </w:r>
          </w:p>
          <w:p w:rsidR="00000000" w:rsidRPr="00EF57BF" w:rsidP="00EF57BF">
            <w:pPr>
              <w:pStyle w:val="ListBullet"/>
            </w:pPr>
            <w:r w:rsidRPr="00EF57BF">
              <w:t>plans and specifications</w:t>
            </w:r>
          </w:p>
          <w:p w:rsidR="00000000" w:rsidRPr="00EF57BF" w:rsidP="00EF57BF">
            <w:pPr>
              <w:pStyle w:val="ListBullet"/>
            </w:pPr>
            <w:r w:rsidRPr="00EF57BF">
              <w:t>relevant Australian standards</w:t>
            </w:r>
          </w:p>
          <w:p w:rsidR="00000000" w:rsidRPr="00EF57BF" w:rsidP="00EF57BF">
            <w:pPr>
              <w:pStyle w:val="ListBullet"/>
            </w:pPr>
            <w:r w:rsidRPr="00EF57BF">
              <w:t>safe work procedures related to performing levelling</w:t>
            </w:r>
          </w:p>
          <w:p w:rsidR="00000000" w:rsidRPr="00EF57BF" w:rsidP="00EF57BF">
            <w:pPr>
              <w:pStyle w:val="ListBullet"/>
            </w:pPr>
            <w:r w:rsidRPr="00EF57BF">
              <w:t>signage</w:t>
            </w:r>
          </w:p>
          <w:p w:rsidR="00000000" w:rsidRPr="00EF57BF" w:rsidP="00EF57BF">
            <w:pPr>
              <w:pStyle w:val="ListBullet"/>
            </w:pPr>
            <w:r w:rsidRPr="00EF57BF">
              <w:t>verbal or written and graphical instructions</w:t>
            </w:r>
          </w:p>
          <w:p w:rsidR="00000000" w:rsidRPr="00EF57BF" w:rsidP="00EF57BF">
            <w:pPr>
              <w:pStyle w:val="ListBullet"/>
            </w:pPr>
            <w:r w:rsidRPr="00EF57BF">
              <w:t>work bulletins</w:t>
            </w:r>
          </w:p>
          <w:p w:rsidR="00000000" w:rsidP="00EF57BF">
            <w:pPr>
              <w:pStyle w:val="ListBullet"/>
              <w:rPr>
                <w:lang w:val="en-NZ"/>
              </w:rPr>
            </w:pPr>
            <w:r w:rsidRPr="00EF57BF">
              <w:t>work schedules.</w:t>
            </w:r>
          </w:p>
        </w:tc>
      </w:tr>
      <w:tr w:rsidTr="00C4275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F57BF">
            <w:pPr>
              <w:pStyle w:val="BodyText"/>
              <w:rPr>
                <w:lang w:val="en-NZ"/>
              </w:rPr>
            </w:pPr>
            <w:r w:rsidRPr="00EF57BF">
              <w:rPr>
                <w:rStyle w:val="BoldandItalics"/>
              </w:rPr>
              <w:t>Basic levelling activities</w:t>
            </w:r>
            <w:r w:rsidRPr="00EF57BF">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EF57BF" w:rsidP="00EF57BF">
            <w:pPr>
              <w:pStyle w:val="ListBullet"/>
            </w:pPr>
            <w:r w:rsidRPr="00EF57BF">
              <w:t>setting up of devices</w:t>
            </w:r>
          </w:p>
          <w:p w:rsidR="00000000" w:rsidRPr="00EF57BF" w:rsidP="00EF57BF">
            <w:pPr>
              <w:pStyle w:val="ListBullet"/>
            </w:pPr>
            <w:r w:rsidRPr="00EF57BF">
              <w:t>recording of heights or level and the transfer of data points</w:t>
            </w:r>
          </w:p>
          <w:p w:rsidR="00000000" w:rsidRPr="00EF57BF" w:rsidP="00EF57BF">
            <w:pPr>
              <w:pStyle w:val="ListBullet"/>
            </w:pPr>
            <w:r w:rsidRPr="00EF57BF">
              <w:t>transferring levels/heights for formwork</w:t>
            </w:r>
          </w:p>
          <w:p w:rsidR="00000000" w:rsidRPr="00EF57BF" w:rsidP="00EF57BF">
            <w:pPr>
              <w:pStyle w:val="ListBullet"/>
            </w:pPr>
            <w:r w:rsidRPr="00EF57BF">
              <w:t>shooting levels for concrete slabs</w:t>
            </w:r>
          </w:p>
          <w:p w:rsidR="00000000" w:rsidRPr="00EF57BF" w:rsidP="00EF57BF">
            <w:pPr>
              <w:pStyle w:val="ListBullet"/>
            </w:pPr>
            <w:r w:rsidRPr="00EF57BF">
              <w:t>recording ground levels at respective critical set out points</w:t>
            </w:r>
          </w:p>
          <w:p w:rsidR="00000000" w:rsidRPr="00EF57BF" w:rsidP="00EF57BF">
            <w:pPr>
              <w:pStyle w:val="ListBullet"/>
            </w:pPr>
            <w:r w:rsidRPr="00EF57BF">
              <w:t>recording slab or pad levels for placement of steel colu</w:t>
            </w:r>
            <w:r w:rsidRPr="00EF57BF">
              <w:t>mns or masonry piers</w:t>
            </w:r>
          </w:p>
          <w:p w:rsidR="00000000" w:rsidRPr="00EF57BF" w:rsidP="00EF57BF">
            <w:pPr>
              <w:pStyle w:val="ListBullet"/>
            </w:pPr>
            <w:r w:rsidRPr="00EF57BF">
              <w:t>recording or checking levels in drainage</w:t>
            </w:r>
          </w:p>
          <w:p w:rsidR="00000000" w:rsidP="00EF57BF">
            <w:pPr>
              <w:pStyle w:val="ListBullet"/>
              <w:rPr>
                <w:lang w:val="en-NZ"/>
              </w:rPr>
            </w:pPr>
            <w:r w:rsidRPr="00EF57BF">
              <w:t>positioning offsets and recovery pegs for construction projects.</w:t>
            </w:r>
          </w:p>
        </w:tc>
      </w:tr>
      <w:tr w:rsidTr="00C4275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F57BF">
            <w:pPr>
              <w:pStyle w:val="BodyText"/>
              <w:rPr>
                <w:lang w:val="en-NZ"/>
              </w:rPr>
            </w:pPr>
            <w:r w:rsidRPr="00EF57BF">
              <w:rPr>
                <w:rStyle w:val="BoldandItalics"/>
              </w:rPr>
              <w:t>Safety</w:t>
            </w:r>
            <w:r w:rsidRPr="00EF57BF">
              <w:t xml:space="preserve"> (</w:t>
            </w:r>
            <w:r w:rsidRPr="00EF57BF">
              <w:rPr>
                <w:rStyle w:val="BoldandItalics"/>
              </w:rPr>
              <w:t>OHS</w:t>
            </w:r>
            <w:r w:rsidRPr="00EF57BF">
              <w:t>) is to be in accordance with legislation, regulations, codes of practice, organisational safety policies and procedu</w:t>
            </w:r>
            <w:r w:rsidRPr="00EF57BF">
              <w:t xml:space="preserve">res,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EF57BF" w:rsidP="00EF57BF">
            <w:pPr>
              <w:pStyle w:val="ListBullet"/>
            </w:pPr>
            <w:r w:rsidRPr="00EF57BF">
              <w:t>emergency procedures, including extinguishing fires, organisational first aid requirements and evacuation</w:t>
            </w:r>
          </w:p>
          <w:p w:rsidR="00000000" w:rsidRPr="00EF57BF" w:rsidP="00EF57BF">
            <w:pPr>
              <w:pStyle w:val="ListBullet"/>
            </w:pPr>
            <w:r w:rsidRPr="00EF57BF">
              <w:t>handling of materials</w:t>
            </w:r>
          </w:p>
          <w:p w:rsidR="00000000" w:rsidRPr="00EF57BF" w:rsidP="00EF57BF">
            <w:pPr>
              <w:pStyle w:val="ListBullet"/>
            </w:pPr>
            <w:r w:rsidRPr="00EF57BF">
              <w:t>hazard control</w:t>
            </w:r>
          </w:p>
          <w:p w:rsidR="00000000" w:rsidRPr="00EF57BF" w:rsidP="00EF57BF">
            <w:pPr>
              <w:pStyle w:val="ListBullet"/>
            </w:pPr>
            <w:r w:rsidRPr="00EF57BF">
              <w:t>hazardous materials and substances</w:t>
            </w:r>
          </w:p>
          <w:p w:rsidR="00000000" w:rsidRPr="00EF57BF" w:rsidP="00EF57BF">
            <w:pPr>
              <w:pStyle w:val="ListBullet"/>
            </w:pPr>
            <w:r w:rsidRPr="00EF57BF">
              <w:t>safe operating procedures, including the conduct of operational risk assessment and treatments associated with:</w:t>
            </w:r>
          </w:p>
          <w:p w:rsidR="00000000" w:rsidRPr="00EF57BF" w:rsidP="00EF57BF">
            <w:pPr>
              <w:pStyle w:val="ListBullet2"/>
            </w:pPr>
            <w:r w:rsidRPr="00EF57BF">
              <w:t>earth leakage boxes</w:t>
            </w:r>
          </w:p>
          <w:p w:rsidR="00000000" w:rsidRPr="00EF57BF" w:rsidP="00EF57BF">
            <w:pPr>
              <w:pStyle w:val="ListBullet2"/>
            </w:pPr>
            <w:r w:rsidRPr="00EF57BF">
              <w:t>lighting</w:t>
            </w:r>
          </w:p>
          <w:p w:rsidR="00000000" w:rsidRPr="00EF57BF" w:rsidP="00EF57BF">
            <w:pPr>
              <w:pStyle w:val="ListBullet2"/>
            </w:pPr>
            <w:r w:rsidRPr="00EF57BF">
              <w:t>power cables, including overhead service trays, cables and conduits</w:t>
            </w:r>
          </w:p>
          <w:p w:rsidR="00000000" w:rsidRPr="00EF57BF" w:rsidP="00EF57BF">
            <w:pPr>
              <w:pStyle w:val="ListBullet2"/>
            </w:pPr>
            <w:r w:rsidRPr="00EF57BF">
              <w:t>restricted access barriers</w:t>
            </w:r>
          </w:p>
          <w:p w:rsidR="00000000" w:rsidRPr="00EF57BF" w:rsidP="00EF57BF">
            <w:pPr>
              <w:pStyle w:val="ListBullet2"/>
            </w:pPr>
            <w:r w:rsidRPr="00EF57BF">
              <w:t>surrounding structu</w:t>
            </w:r>
            <w:r w:rsidRPr="00EF57BF">
              <w:t>res</w:t>
            </w:r>
          </w:p>
          <w:p w:rsidR="00000000" w:rsidRPr="00EF57BF" w:rsidP="00EF57BF">
            <w:pPr>
              <w:pStyle w:val="ListBullet2"/>
            </w:pPr>
            <w:r w:rsidRPr="00EF57BF">
              <w:t>traffic control</w:t>
            </w:r>
          </w:p>
          <w:p w:rsidR="00000000" w:rsidRPr="00EF57BF" w:rsidP="00EF57BF">
            <w:pPr>
              <w:pStyle w:val="ListBullet2"/>
            </w:pPr>
            <w:r w:rsidRPr="00EF57BF">
              <w:t>trip hazards</w:t>
            </w:r>
          </w:p>
          <w:p w:rsidR="00000000" w:rsidRPr="00EF57BF" w:rsidP="00EF57BF">
            <w:pPr>
              <w:pStyle w:val="ListBullet2"/>
            </w:pPr>
            <w:r w:rsidRPr="00EF57BF">
              <w:t>work site visitors and the public</w:t>
            </w:r>
          </w:p>
          <w:p w:rsidR="00000000" w:rsidRPr="00EF57BF" w:rsidP="00EF57BF">
            <w:pPr>
              <w:pStyle w:val="ListBullet2"/>
            </w:pPr>
            <w:r w:rsidRPr="00EF57BF">
              <w:t>working at heights</w:t>
            </w:r>
          </w:p>
          <w:p w:rsidR="00000000" w:rsidRPr="00EF57BF" w:rsidP="00EF57BF">
            <w:pPr>
              <w:pStyle w:val="ListBullet2"/>
            </w:pPr>
            <w:r w:rsidRPr="00EF57BF">
              <w:t>working in confined spaces</w:t>
            </w:r>
          </w:p>
          <w:p w:rsidR="00000000" w:rsidRPr="00EF57BF" w:rsidP="00EF57BF">
            <w:pPr>
              <w:pStyle w:val="ListBullet2"/>
            </w:pPr>
            <w:r w:rsidRPr="00EF57BF">
              <w:t>working in proximity to others</w:t>
            </w:r>
          </w:p>
          <w:p w:rsidR="00000000" w:rsidRPr="00EF57BF" w:rsidP="00EF57BF">
            <w:pPr>
              <w:pStyle w:val="ListBullet2"/>
            </w:pPr>
            <w:r w:rsidRPr="00EF57BF">
              <w:t>working with dangerous materials</w:t>
            </w:r>
          </w:p>
          <w:p w:rsidR="00000000" w:rsidRPr="00EF57BF" w:rsidP="00EF57BF">
            <w:pPr>
              <w:pStyle w:val="ListBullet"/>
            </w:pPr>
            <w:r w:rsidRPr="00EF57BF">
              <w:t>organisational first aid</w:t>
            </w:r>
          </w:p>
          <w:p w:rsidR="00000000" w:rsidRPr="00EF57BF" w:rsidP="00EF57BF">
            <w:pPr>
              <w:pStyle w:val="ListBullet"/>
            </w:pPr>
            <w:r w:rsidRPr="00EF57BF">
              <w:t>personal protective clothing and equipment prescribed under legislation, regulations and workplace policies and practices</w:t>
            </w:r>
          </w:p>
          <w:p w:rsidR="00000000" w:rsidRPr="00EF57BF" w:rsidP="00EF57BF">
            <w:pPr>
              <w:pStyle w:val="ListBullet"/>
            </w:pPr>
            <w:r w:rsidRPr="00EF57BF">
              <w:t>use of firefighting equipment</w:t>
            </w:r>
          </w:p>
          <w:p w:rsidR="00000000" w:rsidRPr="00EF57BF" w:rsidP="00EF57BF">
            <w:pPr>
              <w:pStyle w:val="ListBullet"/>
            </w:pPr>
            <w:r w:rsidRPr="00EF57BF">
              <w:t>use of tools and equipment</w:t>
            </w:r>
          </w:p>
          <w:p w:rsidR="00000000" w:rsidP="00EF57BF">
            <w:pPr>
              <w:pStyle w:val="ListBullet"/>
              <w:rPr>
                <w:lang w:val="en-NZ"/>
              </w:rPr>
            </w:pPr>
            <w:r w:rsidRPr="00EF57BF">
              <w:t>workplace environment and safety.</w:t>
            </w:r>
          </w:p>
        </w:tc>
      </w:tr>
      <w:tr w:rsidTr="00C4275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F57BF">
            <w:pPr>
              <w:pStyle w:val="BodyText"/>
              <w:rPr>
                <w:lang w:val="en-NZ"/>
              </w:rPr>
            </w:pPr>
            <w:r w:rsidRPr="00EF57BF">
              <w:rPr>
                <w:rStyle w:val="BoldandItalics"/>
              </w:rPr>
              <w:t>Tools and equipment</w:t>
            </w:r>
            <w:r w:rsidRPr="00EF57BF">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EF57BF" w:rsidP="00EF57BF">
            <w:pPr>
              <w:pStyle w:val="ListBullet"/>
            </w:pPr>
            <w:r w:rsidRPr="00EF57BF">
              <w:t>chalk lines</w:t>
            </w:r>
          </w:p>
          <w:p w:rsidR="00000000" w:rsidRPr="00EF57BF" w:rsidP="00EF57BF">
            <w:pPr>
              <w:pStyle w:val="ListBullet"/>
            </w:pPr>
            <w:r w:rsidRPr="00EF57BF">
              <w:t>hammers</w:t>
            </w:r>
          </w:p>
          <w:p w:rsidR="00000000" w:rsidRPr="00EF57BF" w:rsidP="00EF57BF">
            <w:pPr>
              <w:pStyle w:val="ListBullet"/>
            </w:pPr>
            <w:r w:rsidRPr="00EF57BF">
              <w:t>marking equipment</w:t>
            </w:r>
          </w:p>
          <w:p w:rsidR="00000000" w:rsidRPr="00EF57BF" w:rsidP="00EF57BF">
            <w:pPr>
              <w:pStyle w:val="ListBullet"/>
            </w:pPr>
            <w:r w:rsidRPr="00EF57BF">
              <w:t>measuring tapes and rules, spirit levels and straight edges</w:t>
            </w:r>
          </w:p>
          <w:p w:rsidR="00000000" w:rsidRPr="00EF57BF" w:rsidP="00EF57BF">
            <w:pPr>
              <w:pStyle w:val="ListBullet"/>
            </w:pPr>
            <w:r w:rsidRPr="00EF57BF">
              <w:t>plumb bobs</w:t>
            </w:r>
          </w:p>
          <w:p w:rsidR="00000000" w:rsidRPr="00EF57BF" w:rsidP="00EF57BF">
            <w:pPr>
              <w:pStyle w:val="ListBullet"/>
            </w:pPr>
            <w:r w:rsidRPr="00EF57BF">
              <w:t>saws, bolt cutters and saw stools</w:t>
            </w:r>
          </w:p>
          <w:p w:rsidR="00000000" w:rsidRPr="00EF57BF" w:rsidP="00EF57BF">
            <w:pPr>
              <w:pStyle w:val="ListBullet"/>
            </w:pPr>
            <w:r w:rsidRPr="00EF57BF">
              <w:t>signage for laser levelling</w:t>
            </w:r>
          </w:p>
          <w:p w:rsidR="00000000" w:rsidRPr="00EF57BF" w:rsidP="00EF57BF">
            <w:pPr>
              <w:pStyle w:val="ListBullet"/>
            </w:pPr>
            <w:r w:rsidRPr="00EF57BF">
              <w:t>string lines and laser targets</w:t>
            </w:r>
          </w:p>
          <w:p w:rsidR="00000000" w:rsidRPr="00EF57BF" w:rsidP="00EF57BF">
            <w:pPr>
              <w:pStyle w:val="ListBullet"/>
            </w:pPr>
            <w:r w:rsidRPr="00EF57BF">
              <w:t>water levels, laser levels, optical levels and automatic levels</w:t>
            </w:r>
          </w:p>
          <w:p w:rsidR="00000000" w:rsidP="00EF57BF">
            <w:pPr>
              <w:pStyle w:val="ListBullet"/>
              <w:rPr>
                <w:lang w:val="en-NZ"/>
              </w:rPr>
            </w:pPr>
            <w:r w:rsidRPr="00EF57BF">
              <w:t>w</w:t>
            </w:r>
            <w:r w:rsidRPr="00EF57BF">
              <w:t>ooden and steel pegs.</w:t>
            </w:r>
          </w:p>
        </w:tc>
      </w:tr>
      <w:tr w:rsidTr="00C4275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F57BF">
            <w:pPr>
              <w:pStyle w:val="BodyText"/>
              <w:rPr>
                <w:lang w:val="en-NZ"/>
              </w:rPr>
            </w:pPr>
            <w:r w:rsidRPr="00EF57BF">
              <w:rPr>
                <w:rStyle w:val="BoldandItalics"/>
              </w:rPr>
              <w:t>Environmental requirements</w:t>
            </w:r>
            <w:r w:rsidRPr="00EF57BF">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EF57BF" w:rsidP="00EF57BF">
            <w:pPr>
              <w:pStyle w:val="ListBullet"/>
            </w:pPr>
            <w:r w:rsidRPr="00EF57BF">
              <w:t>clean-up management</w:t>
            </w:r>
          </w:p>
          <w:p w:rsidR="00000000" w:rsidP="00EF57BF">
            <w:pPr>
              <w:pStyle w:val="ListBullet"/>
              <w:rPr>
                <w:lang w:val="en-NZ"/>
              </w:rPr>
            </w:pPr>
            <w:r w:rsidRPr="00EF57BF">
              <w:t>waste management.</w:t>
            </w:r>
          </w:p>
        </w:tc>
      </w:tr>
      <w:tr w:rsidTr="00C4275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F57BF">
            <w:pPr>
              <w:pStyle w:val="BodyText"/>
              <w:rPr>
                <w:lang w:val="en-NZ"/>
              </w:rPr>
            </w:pPr>
            <w:r w:rsidRPr="00EF57BF">
              <w:rPr>
                <w:rStyle w:val="BoldandItalics"/>
              </w:rPr>
              <w:t>Statutory and regulatory authorities</w:t>
            </w:r>
            <w:r w:rsidRPr="00EF57BF">
              <w:t xml:space="preserve"> include: </w:t>
            </w:r>
          </w:p>
        </w:tc>
        <w:tc>
          <w:tcPr>
            <w:tcW w:w="5033" w:type="dxa"/>
            <w:tcBorders>
              <w:top w:val="nil"/>
              <w:left w:val="nil"/>
              <w:bottom w:val="nil"/>
              <w:right w:val="nil"/>
            </w:tcBorders>
            <w:tcMar>
              <w:top w:w="0" w:type="dxa"/>
              <w:left w:w="62" w:type="dxa"/>
              <w:bottom w:w="0" w:type="dxa"/>
              <w:right w:w="62" w:type="dxa"/>
            </w:tcMar>
          </w:tcPr>
          <w:p w:rsidR="00000000" w:rsidP="00EF57BF">
            <w:pPr>
              <w:pStyle w:val="ListBullet"/>
              <w:rPr>
                <w:lang w:val="en-NZ"/>
              </w:rPr>
            </w:pPr>
            <w:r w:rsidRPr="00EF57BF">
              <w:t>federal, state and local authorities administering applicable Acts, regulations and codes of practice.</w:t>
            </w:r>
          </w:p>
        </w:tc>
      </w:tr>
      <w:tr w:rsidTr="00C4275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F57BF">
            <w:pPr>
              <w:pStyle w:val="BodyText"/>
              <w:rPr>
                <w:lang w:val="en-NZ"/>
              </w:rPr>
            </w:pPr>
            <w:r w:rsidRPr="00EF57BF">
              <w:rPr>
                <w:rStyle w:val="BoldandItalics"/>
              </w:rPr>
              <w:t>Heights or levels</w:t>
            </w:r>
            <w:r w:rsidRPr="00EF57BF">
              <w:t xml:space="preserve"> may be indicated by: </w:t>
            </w:r>
          </w:p>
        </w:tc>
        <w:tc>
          <w:tcPr>
            <w:tcW w:w="5033" w:type="dxa"/>
            <w:tcBorders>
              <w:top w:val="nil"/>
              <w:left w:val="nil"/>
              <w:bottom w:val="nil"/>
              <w:right w:val="nil"/>
            </w:tcBorders>
            <w:tcMar>
              <w:top w:w="0" w:type="dxa"/>
              <w:left w:w="62" w:type="dxa"/>
              <w:bottom w:w="0" w:type="dxa"/>
              <w:right w:w="62" w:type="dxa"/>
            </w:tcMar>
          </w:tcPr>
          <w:p w:rsidR="00000000" w:rsidRPr="00EF57BF" w:rsidP="00EF57BF">
            <w:pPr>
              <w:pStyle w:val="ListBullet"/>
            </w:pPr>
            <w:r w:rsidRPr="00EF57BF">
              <w:t>chalk or nail mark and marks on vertical surface</w:t>
            </w:r>
          </w:p>
          <w:p w:rsidR="00000000" w:rsidRPr="00EF57BF" w:rsidP="00EF57BF">
            <w:pPr>
              <w:pStyle w:val="ListBullet"/>
            </w:pPr>
            <w:r w:rsidRPr="00EF57BF">
              <w:t>datum and survey peg</w:t>
            </w:r>
          </w:p>
          <w:p w:rsidR="00000000" w:rsidRPr="00EF57BF" w:rsidP="00EF57BF">
            <w:pPr>
              <w:pStyle w:val="ListBullet"/>
            </w:pPr>
            <w:r w:rsidRPr="00EF57BF">
              <w:t>drawing or sketch</w:t>
            </w:r>
          </w:p>
          <w:p w:rsidR="00000000" w:rsidP="00EF57BF">
            <w:pPr>
              <w:pStyle w:val="ListBullet"/>
              <w:rPr>
                <w:lang w:val="en-NZ"/>
              </w:rPr>
            </w:pPr>
            <w:r w:rsidRPr="00EF57BF">
              <w:t>verbal or written instructions.</w:t>
            </w:r>
          </w:p>
        </w:tc>
      </w:tr>
      <w:tr w:rsidTr="00C4275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F57BF">
            <w:pPr>
              <w:pStyle w:val="BodyText"/>
              <w:rPr>
                <w:lang w:val="en-NZ"/>
              </w:rPr>
            </w:pPr>
            <w:r w:rsidRPr="00EF57BF">
              <w:rPr>
                <w:rStyle w:val="BoldandItalics"/>
              </w:rPr>
              <w:t>Levelling procedures</w:t>
            </w:r>
            <w:r w:rsidRPr="00EF57BF">
              <w:t xml:space="preserve">: </w:t>
            </w:r>
          </w:p>
        </w:tc>
        <w:tc>
          <w:tcPr>
            <w:tcW w:w="5033" w:type="dxa"/>
            <w:tcBorders>
              <w:top w:val="nil"/>
              <w:left w:val="nil"/>
              <w:bottom w:val="nil"/>
              <w:right w:val="nil"/>
            </w:tcBorders>
            <w:tcMar>
              <w:top w:w="0" w:type="dxa"/>
              <w:left w:w="62" w:type="dxa"/>
              <w:bottom w:w="0" w:type="dxa"/>
              <w:right w:w="62" w:type="dxa"/>
            </w:tcMar>
          </w:tcPr>
          <w:p w:rsidR="00000000" w:rsidRPr="00EF57BF" w:rsidP="00EF57BF">
            <w:pPr>
              <w:pStyle w:val="ListBullet"/>
            </w:pPr>
            <w:r w:rsidRPr="00EF57BF">
              <w:t>include open or closed traverse using height of instrument or rise and</w:t>
            </w:r>
            <w:r w:rsidRPr="00EF57BF">
              <w:t xml:space="preserve"> fall methods of reduction</w:t>
            </w:r>
          </w:p>
          <w:p w:rsidR="00000000" w:rsidP="00EF57BF">
            <w:pPr>
              <w:pStyle w:val="ListBullet"/>
              <w:rPr>
                <w:lang w:val="en-NZ"/>
              </w:rPr>
            </w:pPr>
            <w:r w:rsidRPr="00EF57BF">
              <w:t>may be completed in a team arrangement.</w:t>
            </w:r>
          </w:p>
        </w:tc>
      </w:tr>
      <w:tr w:rsidTr="00C4275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F57BF">
            <w:pPr>
              <w:pStyle w:val="BodyText"/>
              <w:rPr>
                <w:lang w:val="en-NZ"/>
              </w:rPr>
            </w:pPr>
            <w:r w:rsidRPr="00EF57BF">
              <w:rPr>
                <w:rStyle w:val="BoldandItalics"/>
              </w:rPr>
              <w:t>Levelling devices</w:t>
            </w:r>
            <w:r w:rsidRPr="00EF57BF">
              <w:t xml:space="preserve">: </w:t>
            </w:r>
          </w:p>
        </w:tc>
        <w:tc>
          <w:tcPr>
            <w:tcW w:w="5033" w:type="dxa"/>
            <w:tcBorders>
              <w:top w:val="nil"/>
              <w:left w:val="nil"/>
              <w:bottom w:val="nil"/>
              <w:right w:val="nil"/>
            </w:tcBorders>
            <w:tcMar>
              <w:top w:w="0" w:type="dxa"/>
              <w:left w:w="62" w:type="dxa"/>
              <w:bottom w:w="0" w:type="dxa"/>
              <w:right w:w="62" w:type="dxa"/>
            </w:tcMar>
          </w:tcPr>
          <w:p w:rsidR="00000000" w:rsidRPr="00EF57BF" w:rsidP="00EF57BF">
            <w:pPr>
              <w:pStyle w:val="ListBullet"/>
            </w:pPr>
            <w:r w:rsidRPr="00EF57BF">
              <w:t>include:</w:t>
            </w:r>
          </w:p>
          <w:p w:rsidR="00000000" w:rsidRPr="00EF57BF" w:rsidP="00EF57BF">
            <w:pPr>
              <w:pStyle w:val="ListBullet2"/>
            </w:pPr>
            <w:r w:rsidRPr="00EF57BF">
              <w:t>spirit level, levelling using water, laser level, optical level, string line, tape measure, automatic level, survey pegs, levelling staff and plumb bob</w:t>
            </w:r>
          </w:p>
          <w:p w:rsidR="00000000" w:rsidRPr="00EF57BF" w:rsidP="00EF57BF">
            <w:pPr>
              <w:pStyle w:val="ListBullet"/>
            </w:pPr>
            <w:r w:rsidRPr="00EF57BF">
              <w:t>may include:</w:t>
            </w:r>
          </w:p>
          <w:p w:rsidR="00000000" w:rsidP="00EF57BF">
            <w:pPr>
              <w:pStyle w:val="ListBullet2"/>
              <w:rPr>
                <w:lang w:val="en-NZ"/>
              </w:rPr>
            </w:pPr>
            <w:r w:rsidRPr="00EF57BF">
              <w:t>boning rods, inclinometers and batter pegs/boards.</w:t>
            </w:r>
          </w:p>
        </w:tc>
      </w:tr>
      <w:tr w:rsidTr="00C4275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F57BF">
            <w:pPr>
              <w:pStyle w:val="BodyText"/>
              <w:rPr>
                <w:lang w:val="en-NZ"/>
              </w:rPr>
            </w:pPr>
            <w:r w:rsidRPr="00EF57BF">
              <w:rPr>
                <w:rStyle w:val="BoldandItalics"/>
              </w:rPr>
              <w:t>Levelling device tolerance checks</w:t>
            </w:r>
            <w:r w:rsidRPr="00EF57BF">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EF57BF" w:rsidP="00EF57BF">
            <w:pPr>
              <w:pStyle w:val="ListBullet"/>
            </w:pPr>
            <w:r w:rsidRPr="00EF57BF">
              <w:t>reverse readings for spirit level</w:t>
            </w:r>
          </w:p>
          <w:p w:rsidR="00000000" w:rsidP="00EF57BF">
            <w:pPr>
              <w:pStyle w:val="ListBullet"/>
              <w:rPr>
                <w:lang w:val="en-NZ"/>
              </w:rPr>
            </w:pPr>
            <w:r w:rsidRPr="00EF57BF">
              <w:t>two peg test for automatic level.</w:t>
            </w:r>
          </w:p>
        </w:tc>
      </w:tr>
      <w:tr w:rsidTr="00C4275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F57BF">
            <w:pPr>
              <w:pStyle w:val="BodyText"/>
              <w:rPr>
                <w:lang w:val="en-NZ"/>
              </w:rPr>
            </w:pPr>
            <w:r w:rsidRPr="00EF57BF">
              <w:rPr>
                <w:rStyle w:val="BoldandItalics"/>
              </w:rPr>
              <w:t>Levelling device operator maintenance</w:t>
            </w:r>
            <w:r w:rsidRPr="00EF57BF">
              <w:t xml:space="preserve">: </w:t>
            </w:r>
          </w:p>
        </w:tc>
        <w:tc>
          <w:tcPr>
            <w:tcW w:w="5033" w:type="dxa"/>
            <w:tcBorders>
              <w:top w:val="nil"/>
              <w:left w:val="nil"/>
              <w:bottom w:val="nil"/>
              <w:right w:val="nil"/>
            </w:tcBorders>
            <w:tcMar>
              <w:top w:w="0" w:type="dxa"/>
              <w:left w:w="62" w:type="dxa"/>
              <w:bottom w:w="0" w:type="dxa"/>
              <w:right w:w="62" w:type="dxa"/>
            </w:tcMar>
          </w:tcPr>
          <w:p w:rsidR="00000000" w:rsidRPr="00EF57BF" w:rsidP="00EF57BF">
            <w:pPr>
              <w:pStyle w:val="ListBullet"/>
            </w:pPr>
            <w:r w:rsidRPr="00EF57BF">
              <w:t>includes:</w:t>
            </w:r>
          </w:p>
          <w:p w:rsidR="00000000" w:rsidRPr="00EF57BF" w:rsidP="00EF57BF">
            <w:pPr>
              <w:pStyle w:val="ListBullet2"/>
            </w:pPr>
            <w:r w:rsidRPr="00EF57BF">
              <w:t>authorised servicing</w:t>
            </w:r>
          </w:p>
          <w:p w:rsidR="00000000" w:rsidRPr="00EF57BF" w:rsidP="00EF57BF">
            <w:pPr>
              <w:pStyle w:val="ListBullet2"/>
            </w:pPr>
            <w:r w:rsidRPr="00EF57BF">
              <w:t>cleaning</w:t>
            </w:r>
          </w:p>
          <w:p w:rsidR="00000000" w:rsidRPr="00EF57BF" w:rsidP="00EF57BF">
            <w:pPr>
              <w:pStyle w:val="ListBullet2"/>
            </w:pPr>
            <w:r w:rsidRPr="00EF57BF">
              <w:t>monitoring, recording and reporting of faults</w:t>
            </w:r>
          </w:p>
          <w:p w:rsidR="00000000" w:rsidRPr="00EF57BF" w:rsidP="00EF57BF">
            <w:pPr>
              <w:pStyle w:val="ListBullet"/>
            </w:pPr>
            <w:r w:rsidRPr="00EF57BF">
              <w:t>may include conduct of authorised minor replacements.</w:t>
            </w:r>
          </w:p>
        </w:tc>
      </w:tr>
    </w:tbl>
    <w:p w:rsidR="00C42753" w:rsidP="00EF57BF">
      <w:pPr>
        <w:pStyle w:val="BodyText"/>
      </w:pPr>
    </w:p>
    <w:p w:rsidR="00C42753" w:rsidP="00EF57BF">
      <w:pPr>
        <w:pStyle w:val="BodyText"/>
      </w:pPr>
    </w:p>
    <w:p w:rsidR="00000000" w:rsidRPr="00EF57BF" w:rsidP="00EF57BF">
      <w:pPr>
        <w:pStyle w:val="Heading1"/>
      </w:pPr>
      <w:bookmarkStart w:id="12" w:name="O_197597"/>
      <w:bookmarkEnd w:id="12"/>
      <w:r w:rsidRPr="00EF57BF">
        <w:t>Unit Sector(s)</w:t>
      </w:r>
    </w:p>
    <w:tbl>
      <w:tblPr>
        <w:tblW w:w="0" w:type="auto"/>
        <w:tblLayout w:type="fixed"/>
        <w:tblCellMar>
          <w:left w:w="62" w:type="dxa"/>
          <w:right w:w="62" w:type="dxa"/>
        </w:tblCellMar>
        <w:tblLook w:val="0000"/>
      </w:tblPr>
      <w:tblGrid>
        <w:gridCol w:w="2567"/>
        <w:gridCol w:w="5955"/>
      </w:tblGrid>
      <w:tr w:rsidTr="00C42753">
        <w:tblPrEx>
          <w:tblW w:w="0" w:type="auto"/>
          <w:tblLayout w:type="fixed"/>
          <w:tblCellMar>
            <w:left w:w="62" w:type="dxa"/>
            <w:right w:w="62" w:type="dxa"/>
          </w:tblCellMar>
          <w:tblLook w:val="0000"/>
        </w:tblPrEx>
        <w:trPr>
          <w:tblHeader/>
        </w:trPr>
        <w:tc>
          <w:tcPr>
            <w:tcW w:w="2567" w:type="dxa"/>
            <w:tcBorders>
              <w:top w:val="nil"/>
              <w:left w:val="nil"/>
              <w:bottom w:val="nil"/>
              <w:right w:val="nil"/>
            </w:tcBorders>
            <w:tcMar>
              <w:top w:w="0" w:type="dxa"/>
              <w:left w:w="62" w:type="dxa"/>
              <w:bottom w:w="0" w:type="dxa"/>
              <w:right w:w="62" w:type="dxa"/>
            </w:tcMar>
          </w:tcPr>
          <w:p w:rsidR="00000000" w:rsidP="00EF57BF">
            <w:pPr>
              <w:pStyle w:val="BodyText"/>
              <w:rPr>
                <w:lang w:val="en-NZ"/>
              </w:rPr>
            </w:pPr>
            <w:r w:rsidRPr="00EF57BF">
              <w:rPr>
                <w:rStyle w:val="SpecialBold"/>
              </w:rPr>
              <w:t>Unit sector</w:t>
            </w:r>
          </w:p>
        </w:tc>
        <w:tc>
          <w:tcPr>
            <w:tcW w:w="5955" w:type="dxa"/>
            <w:tcBorders>
              <w:top w:val="nil"/>
              <w:left w:val="nil"/>
              <w:bottom w:val="nil"/>
              <w:right w:val="nil"/>
            </w:tcBorders>
            <w:tcMar>
              <w:top w:w="0" w:type="dxa"/>
              <w:left w:w="62" w:type="dxa"/>
              <w:bottom w:w="0" w:type="dxa"/>
              <w:right w:w="62" w:type="dxa"/>
            </w:tcMar>
          </w:tcPr>
          <w:p w:rsidR="00000000" w:rsidRPr="00EF57BF" w:rsidP="00EF57BF">
            <w:pPr>
              <w:pStyle w:val="BodyText"/>
            </w:pPr>
            <w:r w:rsidRPr="00EF57BF">
              <w:t>Construction</w:t>
            </w:r>
          </w:p>
        </w:tc>
      </w:tr>
    </w:tbl>
    <w:p w:rsidR="00C42753" w:rsidP="00EF57BF">
      <w:pPr>
        <w:pStyle w:val="BodyText"/>
      </w:pPr>
    </w:p>
    <w:p w:rsidR="00C42753" w:rsidP="00EF57BF">
      <w:pPr>
        <w:pStyle w:val="BodyText"/>
      </w:pPr>
    </w:p>
    <w:p w:rsidR="00000000" w:rsidRPr="00EF57BF" w:rsidP="00EF57BF">
      <w:pPr>
        <w:pStyle w:val="Heading1"/>
      </w:pPr>
      <w:bookmarkStart w:id="13" w:name="O_197594"/>
      <w:bookmarkEnd w:id="13"/>
      <w:r w:rsidRPr="00EF57BF">
        <w:t>Co-requisite units</w:t>
      </w:r>
    </w:p>
    <w:tbl>
      <w:tblPr>
        <w:tblW w:w="0" w:type="auto"/>
        <w:tblLayout w:type="fixed"/>
        <w:tblCellMar>
          <w:left w:w="62" w:type="dxa"/>
          <w:right w:w="62" w:type="dxa"/>
        </w:tblCellMar>
        <w:tblLook w:val="0000"/>
      </w:tblPr>
      <w:tblGrid>
        <w:gridCol w:w="2582"/>
        <w:gridCol w:w="2127"/>
        <w:gridCol w:w="3813"/>
      </w:tblGrid>
      <w:tr w:rsidTr="00C42753">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P="00EF57BF">
            <w:pPr>
              <w:pStyle w:val="BodyText"/>
              <w:rPr>
                <w:lang w:val="en-NZ"/>
              </w:rPr>
            </w:pPr>
            <w:r w:rsidRPr="00EF57BF">
              <w:rPr>
                <w:rStyle w:val="SpecialBold"/>
              </w:rPr>
              <w:t>Co-requisite units</w:t>
            </w:r>
          </w:p>
        </w:tc>
        <w:tc>
          <w:tcPr>
            <w:tcW w:w="5940" w:type="dxa"/>
            <w:gridSpan w:val="2"/>
            <w:tcBorders>
              <w:top w:val="nil"/>
              <w:left w:val="nil"/>
              <w:bottom w:val="nil"/>
              <w:right w:val="nil"/>
            </w:tcBorders>
            <w:tcMar>
              <w:top w:w="0" w:type="dxa"/>
              <w:left w:w="62" w:type="dxa"/>
              <w:bottom w:w="0" w:type="dxa"/>
              <w:right w:w="62" w:type="dxa"/>
            </w:tcMar>
          </w:tcPr>
          <w:p w:rsidR="00000000" w:rsidP="00EF57BF">
            <w:pPr>
              <w:pStyle w:val="BodyText"/>
              <w:rPr>
                <w:lang w:val="en-NZ"/>
              </w:rPr>
            </w:pPr>
            <w:r w:rsidRPr="00EF57BF">
              <w:t>Nil</w:t>
            </w:r>
          </w:p>
        </w:tc>
      </w:tr>
      <w:tr w:rsidTr="00C42753">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13" w:type="dxa"/>
            <w:tcBorders>
              <w:top w:val="nil"/>
              <w:left w:val="nil"/>
              <w:bottom w:val="nil"/>
              <w:right w:val="nil"/>
            </w:tcBorders>
            <w:tcMar>
              <w:top w:w="0" w:type="dxa"/>
              <w:left w:w="62" w:type="dxa"/>
              <w:bottom w:w="0" w:type="dxa"/>
              <w:right w:w="62" w:type="dxa"/>
            </w:tcMar>
          </w:tcPr>
          <w:p w:rsidR="00000000" w:rsidP="00EF57BF">
            <w:pPr>
              <w:pStyle w:val="BodyText"/>
              <w:rPr>
                <w:lang w:val="en-NZ"/>
              </w:rPr>
            </w:pPr>
          </w:p>
        </w:tc>
      </w:tr>
      <w:tr w:rsidTr="00C42753">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13" w:type="dxa"/>
            <w:tcBorders>
              <w:top w:val="nil"/>
              <w:left w:val="nil"/>
              <w:bottom w:val="nil"/>
              <w:right w:val="nil"/>
            </w:tcBorders>
            <w:tcMar>
              <w:top w:w="0" w:type="dxa"/>
              <w:left w:w="62" w:type="dxa"/>
              <w:bottom w:w="0" w:type="dxa"/>
              <w:right w:w="62" w:type="dxa"/>
            </w:tcMar>
          </w:tcPr>
          <w:p w:rsidR="00000000" w:rsidRPr="00EF57BF" w:rsidP="00EF57BF">
            <w:pPr>
              <w:pStyle w:val="BodyText"/>
            </w:pPr>
          </w:p>
        </w:tc>
      </w:tr>
    </w:tbl>
    <w:p w:rsidR="00C42753" w:rsidP="00EF57BF">
      <w:pPr>
        <w:pStyle w:val="BodyText"/>
      </w:pPr>
    </w:p>
    <w:p w:rsidR="00C42753" w:rsidP="00EF57BF">
      <w:pPr>
        <w:pStyle w:val="BodyText"/>
      </w:pPr>
    </w:p>
    <w:p w:rsidR="00000000" w:rsidRPr="00EF57BF" w:rsidP="00EF57BF">
      <w:pPr>
        <w:pStyle w:val="Heading1"/>
      </w:pPr>
      <w:bookmarkStart w:id="14" w:name="O_197596"/>
      <w:bookmarkEnd w:id="14"/>
      <w:r w:rsidRPr="00EF57BF">
        <w:t>Functional area</w:t>
      </w:r>
    </w:p>
    <w:tbl>
      <w:tblPr>
        <w:tblW w:w="0" w:type="auto"/>
        <w:tblLayout w:type="fixed"/>
        <w:tblCellMar>
          <w:left w:w="62" w:type="dxa"/>
          <w:right w:w="62" w:type="dxa"/>
        </w:tblCellMar>
        <w:tblLook w:val="0000"/>
      </w:tblPr>
      <w:tblGrid>
        <w:gridCol w:w="2672"/>
        <w:gridCol w:w="5850"/>
      </w:tblGrid>
      <w:tr w:rsidTr="00C42753">
        <w:tblPrEx>
          <w:tblW w:w="0" w:type="auto"/>
          <w:tblLayout w:type="fixed"/>
          <w:tblCellMar>
            <w:left w:w="62" w:type="dxa"/>
            <w:right w:w="62" w:type="dxa"/>
          </w:tblCellMar>
          <w:tblLook w:val="0000"/>
        </w:tblPrEx>
        <w:trPr>
          <w:tblHeader/>
        </w:trPr>
        <w:tc>
          <w:tcPr>
            <w:tcW w:w="2672" w:type="dxa"/>
            <w:tcBorders>
              <w:top w:val="nil"/>
              <w:left w:val="nil"/>
              <w:bottom w:val="nil"/>
              <w:right w:val="nil"/>
            </w:tcBorders>
            <w:tcMar>
              <w:top w:w="0" w:type="dxa"/>
              <w:left w:w="62" w:type="dxa"/>
              <w:bottom w:w="0" w:type="dxa"/>
              <w:right w:w="62" w:type="dxa"/>
            </w:tcMar>
          </w:tcPr>
          <w:p w:rsidR="00000000" w:rsidP="00EF57BF">
            <w:pPr>
              <w:pStyle w:val="BodyText"/>
              <w:rPr>
                <w:lang w:val="en-NZ"/>
              </w:rPr>
            </w:pPr>
            <w:r w:rsidRPr="00EF57BF">
              <w:rPr>
                <w:rStyle w:val="SpecialBold"/>
              </w:rPr>
              <w:t>Functional area</w:t>
            </w:r>
          </w:p>
        </w:tc>
        <w:tc>
          <w:tcPr>
            <w:tcW w:w="5850" w:type="dxa"/>
            <w:tcBorders>
              <w:top w:val="nil"/>
              <w:left w:val="nil"/>
              <w:bottom w:val="nil"/>
              <w:right w:val="nil"/>
            </w:tcBorders>
            <w:tcMar>
              <w:top w:w="0" w:type="dxa"/>
              <w:left w:w="62" w:type="dxa"/>
              <w:bottom w:w="0" w:type="dxa"/>
              <w:right w:w="62" w:type="dxa"/>
            </w:tcMar>
          </w:tcPr>
          <w:p w:rsidR="00000000" w:rsidRPr="00EF57BF" w:rsidP="00EF57BF">
            <w:pPr>
              <w:pStyle w:val="BodyText"/>
            </w:pPr>
          </w:p>
        </w:tc>
      </w:tr>
    </w:tbl>
    <w:p w:rsidR="00C42753" w:rsidP="00EF57BF">
      <w:pPr>
        <w:pStyle w:val="BodyText"/>
      </w:pPr>
    </w:p>
    <w:p w:rsidR="00C42753" w:rsidP="00EF57BF">
      <w:pPr>
        <w:pStyle w:val="BodyText"/>
      </w:pPr>
    </w:p>
    <w:p w:rsidR="00000000" w:rsidRPr="00EF57BF" w:rsidP="00EF57BF"/>
    <w:sectPr w:rsidSect="00EF57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7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2753" w:rsidP="00C427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7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753" w:rsidP="00EF57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42753" w:rsidP="00EF57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42753" w:rsidP="00EF57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7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2753" w:rsidP="00C427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7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753" w:rsidP="00EF57BF">
    <w:pPr>
      <w:pStyle w:val="Header"/>
      <w:framePr w:wrap="around"/>
    </w:pPr>
    <w:r>
      <w:fldChar w:fldCharType="begin"/>
    </w:r>
    <w:r>
      <w:instrText xml:space="preserve"> TITLE   \* MERGEFORMAT </w:instrText>
    </w:r>
    <w:r>
      <w:fldChar w:fldCharType="separate"/>
    </w:r>
    <w:r>
      <w:t>CPCCCM2006A Apply basic levelling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42753" w:rsidP="00EF57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AAF4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D219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4A98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7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57BF"/>
    <w:pPr>
      <w:spacing w:before="360" w:after="60"/>
      <w:outlineLvl w:val="0"/>
    </w:pPr>
    <w:rPr>
      <w:sz w:val="32"/>
    </w:rPr>
  </w:style>
  <w:style w:type="paragraph" w:styleId="Heading2">
    <w:name w:val="heading 2"/>
    <w:basedOn w:val="HeadingBase"/>
    <w:next w:val="BodyText"/>
    <w:link w:val="Heading2Char"/>
    <w:qFormat/>
    <w:rsid w:val="00EF57BF"/>
    <w:pPr>
      <w:keepLines/>
      <w:spacing w:before="240" w:after="120"/>
      <w:outlineLvl w:val="1"/>
    </w:pPr>
    <w:rPr>
      <w:sz w:val="28"/>
      <w:szCs w:val="40"/>
    </w:rPr>
  </w:style>
  <w:style w:type="paragraph" w:styleId="Heading3">
    <w:name w:val="heading 3"/>
    <w:basedOn w:val="HeadingBase"/>
    <w:next w:val="BodyText"/>
    <w:link w:val="Heading3Char"/>
    <w:qFormat/>
    <w:rsid w:val="00EF57BF"/>
    <w:pPr>
      <w:spacing w:before="180" w:after="120"/>
      <w:outlineLvl w:val="2"/>
    </w:pPr>
    <w:rPr>
      <w:spacing w:val="-10"/>
      <w:kern w:val="32"/>
    </w:rPr>
  </w:style>
  <w:style w:type="paragraph" w:styleId="Heading4">
    <w:name w:val="heading 4"/>
    <w:basedOn w:val="HeadingBase"/>
    <w:next w:val="BodyText"/>
    <w:link w:val="Heading4Char"/>
    <w:qFormat/>
    <w:rsid w:val="00EF57BF"/>
    <w:pPr>
      <w:spacing w:before="160" w:after="120"/>
      <w:outlineLvl w:val="3"/>
    </w:pPr>
    <w:rPr>
      <w:sz w:val="22"/>
    </w:rPr>
  </w:style>
  <w:style w:type="paragraph" w:styleId="Heading5">
    <w:name w:val="heading 5"/>
    <w:basedOn w:val="HeadingBase"/>
    <w:next w:val="Normal"/>
    <w:link w:val="Heading5Char"/>
    <w:qFormat/>
    <w:rsid w:val="00EF57BF"/>
    <w:pPr>
      <w:spacing w:before="80"/>
      <w:outlineLvl w:val="4"/>
    </w:pPr>
    <w:rPr>
      <w:color w:val="918585"/>
      <w:sz w:val="20"/>
    </w:rPr>
  </w:style>
  <w:style w:type="paragraph" w:styleId="Heading6">
    <w:name w:val="heading 6"/>
    <w:basedOn w:val="HeadingBase"/>
    <w:next w:val="Normal"/>
    <w:link w:val="Heading6Char"/>
    <w:qFormat/>
    <w:rsid w:val="00EF57BF"/>
    <w:pPr>
      <w:spacing w:before="60"/>
      <w:outlineLvl w:val="5"/>
    </w:pPr>
    <w:rPr>
      <w:color w:val="918585"/>
      <w:sz w:val="20"/>
    </w:rPr>
  </w:style>
  <w:style w:type="paragraph" w:styleId="Heading7">
    <w:name w:val="heading 7"/>
    <w:basedOn w:val="Normal"/>
    <w:next w:val="Normal"/>
    <w:link w:val="Heading7Char"/>
    <w:qFormat/>
    <w:rsid w:val="00EF57BF"/>
    <w:pPr>
      <w:ind w:left="720"/>
      <w:outlineLvl w:val="6"/>
    </w:pPr>
    <w:rPr>
      <w:i/>
    </w:rPr>
  </w:style>
  <w:style w:type="paragraph" w:styleId="Heading8">
    <w:name w:val="heading 8"/>
    <w:basedOn w:val="Normal"/>
    <w:next w:val="Normal"/>
    <w:link w:val="Heading8Char"/>
    <w:qFormat/>
    <w:rsid w:val="00EF57BF"/>
    <w:pPr>
      <w:ind w:left="720"/>
      <w:outlineLvl w:val="7"/>
    </w:pPr>
    <w:rPr>
      <w:i/>
    </w:rPr>
  </w:style>
  <w:style w:type="paragraph" w:styleId="Heading9">
    <w:name w:val="heading 9"/>
    <w:basedOn w:val="Normal"/>
    <w:next w:val="Normal"/>
    <w:link w:val="Heading9Char"/>
    <w:qFormat/>
    <w:rsid w:val="00EF57BF"/>
    <w:pPr>
      <w:ind w:left="720"/>
      <w:outlineLvl w:val="8"/>
    </w:pPr>
    <w:rPr>
      <w:i/>
    </w:rPr>
  </w:style>
  <w:style w:type="character" w:default="1" w:styleId="DefaultParagraphFont">
    <w:name w:val="Default Paragraph Font"/>
    <w:uiPriority w:val="1"/>
    <w:unhideWhenUsed/>
    <w:rsid w:val="00EF57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57BF"/>
  </w:style>
  <w:style w:type="character" w:customStyle="1" w:styleId="Heading1Char">
    <w:name w:val="Heading 1 Char"/>
    <w:basedOn w:val="DefaultParagraphFont"/>
    <w:link w:val="Heading1"/>
    <w:rsid w:val="00EF57BF"/>
    <w:rPr>
      <w:rFonts w:ascii="Times New Roman" w:eastAsia="Times New Roman" w:hAnsi="Times New Roman" w:cs="Times New Roman"/>
      <w:b/>
      <w:sz w:val="32"/>
      <w:szCs w:val="20"/>
      <w:lang w:eastAsia="en-US"/>
    </w:rPr>
  </w:style>
  <w:style w:type="paragraph" w:styleId="BodyText">
    <w:name w:val="Body Text"/>
    <w:basedOn w:val="Normal"/>
    <w:link w:val="BodyTextChar"/>
    <w:rsid w:val="00EF57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57BF"/>
    <w:rPr>
      <w:rFonts w:ascii="Times New Roman" w:eastAsia="Times New Roman" w:hAnsi="Times New Roman" w:cs="Times New Roman"/>
      <w:sz w:val="24"/>
      <w:lang w:val="en-US" w:eastAsia="en-US"/>
    </w:rPr>
  </w:style>
  <w:style w:type="paragraph" w:styleId="Footer">
    <w:name w:val="footer"/>
    <w:basedOn w:val="Normal"/>
    <w:link w:val="FooterChar"/>
    <w:rsid w:val="00EF57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57BF"/>
    <w:rPr>
      <w:rFonts w:ascii="Times New Roman" w:eastAsia="Times New Roman" w:hAnsi="Times New Roman" w:cs="Times New Roman"/>
      <w:sz w:val="16"/>
      <w:lang w:val="en-US" w:eastAsia="en-US"/>
    </w:rPr>
  </w:style>
  <w:style w:type="paragraph" w:styleId="List">
    <w:name w:val="List"/>
    <w:basedOn w:val="BodyText"/>
    <w:next w:val="BodyText"/>
    <w:rsid w:val="00EF57BF"/>
    <w:pPr>
      <w:tabs>
        <w:tab w:val="left" w:pos="340"/>
      </w:tabs>
      <w:spacing w:before="60" w:after="60"/>
      <w:ind w:left="340" w:hanging="340"/>
    </w:pPr>
  </w:style>
  <w:style w:type="paragraph" w:styleId="ListBullet">
    <w:name w:val="List Bullet"/>
    <w:basedOn w:val="List"/>
    <w:rsid w:val="00EF57BF"/>
    <w:pPr>
      <w:numPr>
        <w:numId w:val="14"/>
      </w:numPr>
      <w:tabs>
        <w:tab w:val="clear" w:pos="340"/>
      </w:tabs>
      <w:spacing w:before="40" w:after="40"/>
    </w:pPr>
  </w:style>
  <w:style w:type="character" w:customStyle="1" w:styleId="SpecialBold">
    <w:name w:val="Special Bold"/>
    <w:basedOn w:val="DefaultParagraphFont"/>
    <w:rsid w:val="00EF57BF"/>
    <w:rPr>
      <w:b/>
      <w:spacing w:val="0"/>
    </w:rPr>
  </w:style>
  <w:style w:type="paragraph" w:styleId="ListBullet2">
    <w:name w:val="List Bullet 2"/>
    <w:basedOn w:val="List2"/>
    <w:rsid w:val="00EF57BF"/>
    <w:pPr>
      <w:numPr>
        <w:numId w:val="15"/>
      </w:numPr>
      <w:tabs>
        <w:tab w:val="clear" w:pos="680"/>
      </w:tabs>
    </w:pPr>
  </w:style>
  <w:style w:type="paragraph" w:styleId="Header">
    <w:name w:val="header"/>
    <w:basedOn w:val="Normal"/>
    <w:link w:val="HeaderChar"/>
    <w:rsid w:val="00EF57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57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57BF"/>
    <w:pPr>
      <w:spacing w:before="240" w:after="120"/>
      <w:outlineLvl w:val="0"/>
    </w:pPr>
    <w:rPr>
      <w:rFonts w:ascii="Times New Roman" w:hAnsi="Times New Roman"/>
      <w:b/>
      <w:sz w:val="28"/>
    </w:rPr>
  </w:style>
  <w:style w:type="paragraph" w:customStyle="1" w:styleId="AllowPageBreak">
    <w:name w:val="AllowPageBreak"/>
    <w:rsid w:val="00EF57B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F57BF"/>
    <w:pPr>
      <w:tabs>
        <w:tab w:val="left" w:pos="680"/>
      </w:tabs>
      <w:spacing w:before="60" w:after="60"/>
      <w:ind w:left="680" w:hanging="340"/>
    </w:pPr>
  </w:style>
  <w:style w:type="paragraph" w:styleId="ListBullet3">
    <w:name w:val="List Bullet 3"/>
    <w:basedOn w:val="List3"/>
    <w:rsid w:val="00EF57BF"/>
    <w:pPr>
      <w:numPr>
        <w:numId w:val="3"/>
      </w:numPr>
      <w:tabs>
        <w:tab w:val="clear" w:pos="1021"/>
      </w:tabs>
      <w:ind w:left="1037" w:hanging="357"/>
    </w:pPr>
  </w:style>
  <w:style w:type="character" w:customStyle="1" w:styleId="BoldandItalics">
    <w:name w:val="Bold and Italics"/>
    <w:qFormat/>
    <w:rsid w:val="00EF57BF"/>
    <w:rPr>
      <w:b/>
      <w:i/>
      <w:u w:val="none"/>
    </w:rPr>
  </w:style>
  <w:style w:type="character" w:customStyle="1" w:styleId="Heading2Char">
    <w:name w:val="Heading 2 Char"/>
    <w:basedOn w:val="DefaultParagraphFont"/>
    <w:link w:val="Heading2"/>
    <w:rsid w:val="00EF57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57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57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57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57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57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57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57BF"/>
    <w:rPr>
      <w:rFonts w:ascii="Courier New" w:eastAsia="Times New Roman" w:hAnsi="Courier New" w:cs="Times New Roman"/>
      <w:i/>
      <w:szCs w:val="20"/>
      <w:lang w:val="en-US" w:eastAsia="en-US"/>
    </w:rPr>
  </w:style>
  <w:style w:type="paragraph" w:customStyle="1" w:styleId="HeadingBase">
    <w:name w:val="Heading Base"/>
    <w:rsid w:val="00EF57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57BF"/>
    <w:pPr>
      <w:tabs>
        <w:tab w:val="right" w:leader="dot" w:pos="9072"/>
      </w:tabs>
      <w:ind w:left="567"/>
    </w:pPr>
    <w:rPr>
      <w:szCs w:val="22"/>
    </w:rPr>
  </w:style>
  <w:style w:type="paragraph" w:customStyle="1" w:styleId="TOCBase">
    <w:name w:val="TOC Base"/>
    <w:rsid w:val="00EF57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57BF"/>
    <w:pPr>
      <w:tabs>
        <w:tab w:val="right" w:leader="dot" w:pos="9072"/>
      </w:tabs>
      <w:spacing w:before="40" w:after="40"/>
      <w:ind w:left="284"/>
    </w:pPr>
    <w:rPr>
      <w:rFonts w:ascii="Times New Roman" w:hAnsi="Times New Roman"/>
    </w:rPr>
  </w:style>
  <w:style w:type="paragraph" w:styleId="TOC1">
    <w:name w:val="toc 1"/>
    <w:basedOn w:val="TOCBase"/>
    <w:next w:val="Normal"/>
    <w:rsid w:val="00EF57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57BF"/>
    <w:pPr>
      <w:spacing w:before="5040"/>
      <w:jc w:val="center"/>
    </w:pPr>
    <w:rPr>
      <w:sz w:val="48"/>
      <w:szCs w:val="72"/>
      <w:lang w:val="en-US"/>
    </w:rPr>
  </w:style>
  <w:style w:type="character" w:customStyle="1" w:styleId="TitleChar">
    <w:name w:val="Title Char"/>
    <w:basedOn w:val="DefaultParagraphFont"/>
    <w:link w:val="Title"/>
    <w:rsid w:val="00EF57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57BF"/>
    <w:pPr>
      <w:tabs>
        <w:tab w:val="left" w:pos="3600"/>
        <w:tab w:val="left" w:pos="3958"/>
      </w:tabs>
    </w:pPr>
  </w:style>
  <w:style w:type="paragraph" w:customStyle="1" w:styleId="Note">
    <w:name w:val="Note"/>
    <w:basedOn w:val="BodyText"/>
    <w:rsid w:val="00EF57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57BF"/>
    <w:pPr>
      <w:framePr w:wrap="auto" w:hAnchor="text" w:y="6049"/>
    </w:pPr>
    <w:rPr>
      <w:color w:val="000000"/>
      <w:sz w:val="40"/>
    </w:rPr>
  </w:style>
  <w:style w:type="paragraph" w:customStyle="1" w:styleId="TOCTitle">
    <w:name w:val="TOCTitle"/>
    <w:basedOn w:val="Heading1"/>
    <w:rsid w:val="00EF57BF"/>
    <w:pPr>
      <w:spacing w:after="240"/>
      <w:jc w:val="center"/>
      <w:outlineLvl w:val="9"/>
    </w:pPr>
    <w:rPr>
      <w:caps/>
    </w:rPr>
  </w:style>
  <w:style w:type="paragraph" w:customStyle="1" w:styleId="Version">
    <w:name w:val="Version"/>
    <w:rsid w:val="00EF57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57BF"/>
    <w:pPr>
      <w:keepNext w:val="0"/>
      <w:tabs>
        <w:tab w:val="right" w:pos="4176"/>
      </w:tabs>
      <w:ind w:left="198" w:hanging="198"/>
    </w:pPr>
    <w:rPr>
      <w:rFonts w:ascii="Garamond" w:hAnsi="Garamond"/>
    </w:rPr>
  </w:style>
  <w:style w:type="paragraph" w:styleId="IndexHeading">
    <w:name w:val="index heading"/>
    <w:basedOn w:val="Normal"/>
    <w:next w:val="Index1"/>
    <w:semiHidden/>
    <w:rsid w:val="00EF57BF"/>
    <w:pPr>
      <w:spacing w:before="120" w:after="120"/>
    </w:pPr>
    <w:rPr>
      <w:rFonts w:ascii="Arial" w:hAnsi="Arial"/>
      <w:b/>
      <w:color w:val="918585"/>
      <w:sz w:val="24"/>
    </w:rPr>
  </w:style>
  <w:style w:type="paragraph" w:customStyle="1" w:styleId="Chapter">
    <w:name w:val="Chapter"/>
    <w:basedOn w:val="Normal"/>
    <w:rsid w:val="00EF57BF"/>
    <w:pPr>
      <w:spacing w:before="240"/>
    </w:pPr>
    <w:rPr>
      <w:rFonts w:ascii="Times New Roman" w:hAnsi="Times New Roman"/>
      <w:smallCaps/>
      <w:spacing w:val="80"/>
      <w:sz w:val="28"/>
    </w:rPr>
  </w:style>
  <w:style w:type="paragraph" w:customStyle="1" w:styleId="InChapter">
    <w:name w:val="InChapter"/>
    <w:basedOn w:val="Heading3"/>
    <w:rsid w:val="00EF57BF"/>
    <w:pPr>
      <w:spacing w:after="240"/>
      <w:outlineLvl w:val="9"/>
    </w:pPr>
    <w:rPr>
      <w:noProof/>
    </w:rPr>
  </w:style>
  <w:style w:type="paragraph" w:styleId="Index2">
    <w:name w:val="index 2"/>
    <w:basedOn w:val="Normal"/>
    <w:next w:val="Normal"/>
    <w:semiHidden/>
    <w:rsid w:val="00EF57BF"/>
    <w:pPr>
      <w:tabs>
        <w:tab w:val="right" w:pos="4176"/>
      </w:tabs>
      <w:ind w:left="568" w:hanging="284"/>
    </w:pPr>
    <w:rPr>
      <w:rFonts w:ascii="Garamond" w:hAnsi="Garamond"/>
    </w:rPr>
  </w:style>
  <w:style w:type="paragraph" w:customStyle="1" w:styleId="Byline">
    <w:name w:val="Byline"/>
    <w:rsid w:val="00EF57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57BF"/>
    <w:pPr>
      <w:tabs>
        <w:tab w:val="clear" w:pos="3600"/>
        <w:tab w:val="clear" w:pos="3958"/>
      </w:tabs>
      <w:jc w:val="right"/>
    </w:pPr>
  </w:style>
  <w:style w:type="character" w:styleId="Emphasis">
    <w:name w:val="Emphasis"/>
    <w:basedOn w:val="DefaultParagraphFont"/>
    <w:qFormat/>
    <w:rsid w:val="00EF57BF"/>
    <w:rPr>
      <w:i/>
    </w:rPr>
  </w:style>
  <w:style w:type="paragraph" w:styleId="Caption">
    <w:name w:val="caption"/>
    <w:basedOn w:val="BodyText"/>
    <w:next w:val="Normal"/>
    <w:qFormat/>
    <w:rsid w:val="00EF57BF"/>
    <w:pPr>
      <w:framePr w:w="2268" w:hSpace="181" w:vSpace="181" w:wrap="around" w:vAnchor="text" w:hAnchor="page" w:x="1135" w:y="285" w:anchorLock="1"/>
    </w:pPr>
    <w:rPr>
      <w:i/>
    </w:rPr>
  </w:style>
  <w:style w:type="paragraph" w:customStyle="1" w:styleId="MiniTOCTitle">
    <w:name w:val="MiniTOCTitle"/>
    <w:basedOn w:val="Heading4"/>
    <w:rsid w:val="00EF57BF"/>
    <w:pPr>
      <w:spacing w:before="240"/>
      <w:outlineLvl w:val="9"/>
    </w:pPr>
    <w:rPr>
      <w:noProof/>
      <w:sz w:val="24"/>
    </w:rPr>
  </w:style>
  <w:style w:type="paragraph" w:customStyle="1" w:styleId="MiniTOCItem">
    <w:name w:val="MiniTOCItem"/>
    <w:basedOn w:val="ListBullet"/>
    <w:rsid w:val="00EF57BF"/>
    <w:pPr>
      <w:numPr>
        <w:numId w:val="0"/>
      </w:numPr>
      <w:tabs>
        <w:tab w:val="right" w:leader="dot" w:pos="6521"/>
      </w:tabs>
      <w:spacing w:before="0" w:after="0"/>
    </w:pPr>
  </w:style>
  <w:style w:type="paragraph" w:customStyle="1" w:styleId="TOFTitle">
    <w:name w:val="TOFTitle"/>
    <w:basedOn w:val="TOCTitle"/>
    <w:rsid w:val="00EF57BF"/>
  </w:style>
  <w:style w:type="paragraph" w:styleId="TableofFigures">
    <w:name w:val="table of figures"/>
    <w:basedOn w:val="Normal"/>
    <w:next w:val="Normal"/>
    <w:semiHidden/>
    <w:rsid w:val="00EF57BF"/>
    <w:pPr>
      <w:tabs>
        <w:tab w:val="right" w:leader="dot" w:pos="9072"/>
      </w:tabs>
      <w:ind w:left="970" w:hanging="403"/>
    </w:pPr>
    <w:rPr>
      <w:rFonts w:ascii="Times New Roman" w:hAnsi="Times New Roman"/>
      <w:b/>
    </w:rPr>
  </w:style>
  <w:style w:type="paragraph" w:styleId="ListNumber">
    <w:name w:val="List Number"/>
    <w:basedOn w:val="List"/>
    <w:rsid w:val="00EF57BF"/>
    <w:pPr>
      <w:numPr>
        <w:numId w:val="12"/>
      </w:numPr>
    </w:pPr>
  </w:style>
  <w:style w:type="character" w:customStyle="1" w:styleId="WingdingSymbols">
    <w:name w:val="Wingding Symbols"/>
    <w:rsid w:val="00EF57BF"/>
    <w:rPr>
      <w:rFonts w:ascii="Wingdings" w:hAnsi="Wingdings"/>
    </w:rPr>
  </w:style>
  <w:style w:type="paragraph" w:customStyle="1" w:styleId="TableHeading">
    <w:name w:val="Table Heading"/>
    <w:basedOn w:val="HeadingBase"/>
    <w:rsid w:val="00EF57BF"/>
    <w:pPr>
      <w:keepLines/>
      <w:pBdr>
        <w:bottom w:val="single" w:sz="6" w:space="1" w:color="918585"/>
      </w:pBdr>
      <w:spacing w:before="240"/>
    </w:pPr>
  </w:style>
  <w:style w:type="character" w:customStyle="1" w:styleId="HotSpot">
    <w:name w:val="HotSpot"/>
    <w:rsid w:val="00EF57BF"/>
    <w:rPr>
      <w:color w:val="0033CC"/>
      <w:u w:val="none"/>
    </w:rPr>
  </w:style>
  <w:style w:type="paragraph" w:customStyle="1" w:styleId="BodyTextRight">
    <w:name w:val="Body Text Right"/>
    <w:basedOn w:val="BodyText"/>
    <w:rsid w:val="00EF57BF"/>
    <w:pPr>
      <w:spacing w:before="0" w:after="0"/>
      <w:jc w:val="right"/>
    </w:pPr>
  </w:style>
  <w:style w:type="paragraph" w:styleId="Index3">
    <w:name w:val="index 3"/>
    <w:basedOn w:val="ListNumber2"/>
    <w:next w:val="Normal"/>
    <w:semiHidden/>
    <w:rsid w:val="00EF57BF"/>
    <w:pPr>
      <w:numPr>
        <w:numId w:val="0"/>
      </w:numPr>
      <w:tabs>
        <w:tab w:val="right" w:leader="dot" w:pos="4176"/>
      </w:tabs>
    </w:pPr>
  </w:style>
  <w:style w:type="paragraph" w:styleId="ListNumber2">
    <w:name w:val="List Number 2"/>
    <w:basedOn w:val="List2"/>
    <w:rsid w:val="00EF57BF"/>
    <w:pPr>
      <w:numPr>
        <w:numId w:val="11"/>
      </w:numPr>
      <w:tabs>
        <w:tab w:val="clear" w:pos="1060"/>
      </w:tabs>
    </w:pPr>
  </w:style>
  <w:style w:type="paragraph" w:customStyle="1" w:styleId="MarginNote">
    <w:name w:val="Margin Note"/>
    <w:basedOn w:val="BodyText"/>
    <w:rsid w:val="00EF57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57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57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57BF"/>
    <w:rPr>
      <w:sz w:val="32"/>
    </w:rPr>
  </w:style>
  <w:style w:type="paragraph" w:customStyle="1" w:styleId="HeadingProcedure">
    <w:name w:val="Heading Procedure"/>
    <w:basedOn w:val="HeadingBase"/>
    <w:next w:val="Normal"/>
    <w:rsid w:val="00EF57BF"/>
    <w:pPr>
      <w:tabs>
        <w:tab w:val="left" w:pos="0"/>
      </w:tabs>
      <w:spacing w:before="120" w:after="60"/>
    </w:pPr>
    <w:rPr>
      <w:i/>
      <w:color w:val="918585"/>
      <w:sz w:val="22"/>
    </w:rPr>
  </w:style>
  <w:style w:type="paragraph" w:customStyle="1" w:styleId="TableBodyText">
    <w:name w:val="Table Body Text"/>
    <w:basedOn w:val="BodyText"/>
    <w:rsid w:val="00EF57BF"/>
    <w:pPr>
      <w:spacing w:before="60" w:after="60"/>
    </w:pPr>
  </w:style>
  <w:style w:type="paragraph" w:styleId="ListContinue">
    <w:name w:val="List Continue"/>
    <w:basedOn w:val="List"/>
    <w:rsid w:val="00EF57BF"/>
    <w:pPr>
      <w:ind w:firstLine="0"/>
    </w:pPr>
  </w:style>
  <w:style w:type="paragraph" w:customStyle="1" w:styleId="ListNote">
    <w:name w:val="List Note"/>
    <w:basedOn w:val="List"/>
    <w:rsid w:val="00EF57BF"/>
    <w:pPr>
      <w:pBdr>
        <w:top w:val="single" w:sz="6" w:space="2" w:color="918585"/>
        <w:bottom w:val="single" w:sz="6" w:space="2" w:color="918585"/>
      </w:pBdr>
      <w:tabs>
        <w:tab w:val="left" w:pos="1021"/>
      </w:tabs>
      <w:ind w:firstLine="0"/>
    </w:pPr>
  </w:style>
  <w:style w:type="paragraph" w:customStyle="1" w:styleId="Warning">
    <w:name w:val="Warning"/>
    <w:basedOn w:val="BodyText"/>
    <w:rsid w:val="00EF57BF"/>
    <w:pPr>
      <w:shd w:val="clear" w:color="auto" w:fill="D9D9D9"/>
      <w:tabs>
        <w:tab w:val="left" w:pos="992"/>
      </w:tabs>
      <w:ind w:left="119" w:right="119"/>
    </w:pPr>
    <w:rPr>
      <w:sz w:val="20"/>
    </w:rPr>
  </w:style>
  <w:style w:type="paragraph" w:customStyle="1" w:styleId="MarginIcons">
    <w:name w:val="Margin Icons"/>
    <w:basedOn w:val="BodyText"/>
    <w:rsid w:val="00EF57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57BF"/>
    <w:rPr>
      <w:rFonts w:ascii="Courier New" w:hAnsi="Courier New"/>
    </w:rPr>
  </w:style>
  <w:style w:type="paragraph" w:customStyle="1" w:styleId="NoteBullet">
    <w:name w:val="Note Bullet"/>
    <w:basedOn w:val="Note"/>
    <w:rsid w:val="00EF57BF"/>
    <w:pPr>
      <w:tabs>
        <w:tab w:val="clear" w:pos="680"/>
      </w:tabs>
      <w:spacing w:before="60" w:after="60"/>
    </w:pPr>
  </w:style>
  <w:style w:type="paragraph" w:customStyle="1" w:styleId="SubHeading2">
    <w:name w:val="SubHeading2"/>
    <w:basedOn w:val="HeadingBase"/>
    <w:rsid w:val="00EF57BF"/>
    <w:pPr>
      <w:spacing w:before="240" w:after="60"/>
    </w:pPr>
    <w:rPr>
      <w:sz w:val="20"/>
    </w:rPr>
  </w:style>
  <w:style w:type="paragraph" w:customStyle="1" w:styleId="SubHeading1">
    <w:name w:val="SubHeading1"/>
    <w:basedOn w:val="HeadingBase"/>
    <w:rsid w:val="00EF57BF"/>
    <w:pPr>
      <w:spacing w:before="240" w:after="60"/>
    </w:pPr>
    <w:rPr>
      <w:color w:val="918585"/>
      <w:sz w:val="22"/>
    </w:rPr>
  </w:style>
  <w:style w:type="paragraph" w:customStyle="1" w:styleId="SideHeading">
    <w:name w:val="Side Heading"/>
    <w:basedOn w:val="HeadingBase"/>
    <w:rsid w:val="00EF57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57BF"/>
    <w:pPr>
      <w:numPr>
        <w:numId w:val="13"/>
      </w:numPr>
    </w:pPr>
  </w:style>
  <w:style w:type="paragraph" w:styleId="PlainText">
    <w:name w:val="Plain Text"/>
    <w:basedOn w:val="Normal"/>
    <w:link w:val="PlainTextChar"/>
    <w:rsid w:val="00EF57BF"/>
    <w:rPr>
      <w:sz w:val="20"/>
    </w:rPr>
  </w:style>
  <w:style w:type="character" w:customStyle="1" w:styleId="PlainTextChar">
    <w:name w:val="Plain Text Char"/>
    <w:basedOn w:val="DefaultParagraphFont"/>
    <w:link w:val="PlainText"/>
    <w:rsid w:val="00EF57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57BF"/>
    <w:rPr>
      <w:b/>
      <w:smallCaps/>
    </w:rPr>
  </w:style>
  <w:style w:type="paragraph" w:customStyle="1" w:styleId="TableListNumber">
    <w:name w:val="Table List Number"/>
    <w:basedOn w:val="ListNumber"/>
    <w:rsid w:val="00EF57BF"/>
    <w:pPr>
      <w:numPr>
        <w:numId w:val="0"/>
      </w:numPr>
    </w:pPr>
  </w:style>
  <w:style w:type="paragraph" w:styleId="TOC4">
    <w:name w:val="toc 4"/>
    <w:basedOn w:val="TOCBase"/>
    <w:next w:val="Normal"/>
    <w:semiHidden/>
    <w:rsid w:val="00EF57BF"/>
    <w:pPr>
      <w:tabs>
        <w:tab w:val="right" w:leader="dot" w:pos="9071"/>
      </w:tabs>
      <w:ind w:left="1701"/>
    </w:pPr>
  </w:style>
  <w:style w:type="paragraph" w:customStyle="1" w:styleId="ListAlpha">
    <w:name w:val="List Alpha"/>
    <w:basedOn w:val="List"/>
    <w:rsid w:val="00EF57BF"/>
    <w:pPr>
      <w:numPr>
        <w:numId w:val="10"/>
      </w:numPr>
    </w:pPr>
  </w:style>
  <w:style w:type="paragraph" w:customStyle="1" w:styleId="ListAlpha2">
    <w:name w:val="List Alpha 2"/>
    <w:basedOn w:val="List2"/>
    <w:rsid w:val="00EF57BF"/>
    <w:pPr>
      <w:numPr>
        <w:numId w:val="9"/>
      </w:numPr>
    </w:pPr>
  </w:style>
  <w:style w:type="paragraph" w:styleId="List3">
    <w:name w:val="List 3"/>
    <w:basedOn w:val="BodyText"/>
    <w:rsid w:val="00EF57BF"/>
    <w:pPr>
      <w:tabs>
        <w:tab w:val="left" w:pos="1021"/>
      </w:tabs>
      <w:spacing w:before="60" w:after="60"/>
      <w:ind w:left="1020" w:hanging="340"/>
    </w:pPr>
  </w:style>
  <w:style w:type="paragraph" w:styleId="List4">
    <w:name w:val="List 4"/>
    <w:basedOn w:val="BodyText"/>
    <w:rsid w:val="00EF57BF"/>
    <w:pPr>
      <w:tabs>
        <w:tab w:val="left" w:pos="1361"/>
      </w:tabs>
      <w:spacing w:before="60" w:after="60"/>
      <w:ind w:left="1361" w:hanging="340"/>
    </w:pPr>
  </w:style>
  <w:style w:type="paragraph" w:styleId="List5">
    <w:name w:val="List 5"/>
    <w:basedOn w:val="BodyText"/>
    <w:rsid w:val="00EF57BF"/>
    <w:pPr>
      <w:tabs>
        <w:tab w:val="left" w:pos="1701"/>
      </w:tabs>
      <w:spacing w:before="60" w:after="60"/>
      <w:ind w:left="1701" w:hanging="340"/>
    </w:pPr>
  </w:style>
  <w:style w:type="paragraph" w:styleId="ListBullet4">
    <w:name w:val="List Bullet 4"/>
    <w:basedOn w:val="List4"/>
    <w:rsid w:val="00EF57BF"/>
    <w:pPr>
      <w:numPr>
        <w:numId w:val="4"/>
      </w:numPr>
    </w:pPr>
  </w:style>
  <w:style w:type="paragraph" w:styleId="ListBullet5">
    <w:name w:val="List Bullet 5"/>
    <w:basedOn w:val="List5"/>
    <w:rsid w:val="00EF57BF"/>
    <w:pPr>
      <w:numPr>
        <w:numId w:val="5"/>
      </w:numPr>
    </w:pPr>
  </w:style>
  <w:style w:type="paragraph" w:styleId="ListContinue2">
    <w:name w:val="List Continue 2"/>
    <w:basedOn w:val="List2"/>
    <w:rsid w:val="00EF57BF"/>
    <w:pPr>
      <w:ind w:firstLine="0"/>
    </w:pPr>
  </w:style>
  <w:style w:type="paragraph" w:styleId="ListContinue3">
    <w:name w:val="List Continue 3"/>
    <w:basedOn w:val="List3"/>
    <w:rsid w:val="00EF57BF"/>
    <w:pPr>
      <w:ind w:left="1021" w:firstLine="0"/>
    </w:pPr>
  </w:style>
  <w:style w:type="paragraph" w:styleId="ListContinue4">
    <w:name w:val="List Continue 4"/>
    <w:basedOn w:val="List4"/>
    <w:rsid w:val="00EF57BF"/>
    <w:pPr>
      <w:ind w:firstLine="0"/>
    </w:pPr>
  </w:style>
  <w:style w:type="paragraph" w:styleId="ListContinue5">
    <w:name w:val="List Continue 5"/>
    <w:basedOn w:val="List5"/>
    <w:rsid w:val="00EF57BF"/>
    <w:pPr>
      <w:ind w:firstLine="0"/>
    </w:pPr>
  </w:style>
  <w:style w:type="paragraph" w:styleId="ListNumber3">
    <w:name w:val="List Number 3"/>
    <w:basedOn w:val="List3"/>
    <w:rsid w:val="00EF57BF"/>
    <w:pPr>
      <w:numPr>
        <w:numId w:val="6"/>
      </w:numPr>
    </w:pPr>
  </w:style>
  <w:style w:type="paragraph" w:styleId="ListNumber4">
    <w:name w:val="List Number 4"/>
    <w:basedOn w:val="List4"/>
    <w:rsid w:val="00EF57BF"/>
    <w:pPr>
      <w:numPr>
        <w:numId w:val="7"/>
      </w:numPr>
    </w:pPr>
  </w:style>
  <w:style w:type="paragraph" w:styleId="ListNumber5">
    <w:name w:val="List Number 5"/>
    <w:basedOn w:val="List5"/>
    <w:rsid w:val="00EF57BF"/>
    <w:pPr>
      <w:numPr>
        <w:numId w:val="8"/>
      </w:numPr>
    </w:pPr>
  </w:style>
  <w:style w:type="paragraph" w:styleId="BlockText">
    <w:name w:val="Block Text"/>
    <w:basedOn w:val="Normal"/>
    <w:rsid w:val="00EF57BF"/>
    <w:pPr>
      <w:spacing w:after="120"/>
      <w:ind w:left="1440" w:right="1440"/>
    </w:pPr>
  </w:style>
  <w:style w:type="character" w:customStyle="1" w:styleId="Subscript">
    <w:name w:val="Subscript"/>
    <w:basedOn w:val="DefaultParagraphFont"/>
    <w:rsid w:val="00EF57BF"/>
    <w:rPr>
      <w:sz w:val="16"/>
      <w:vertAlign w:val="subscript"/>
    </w:rPr>
  </w:style>
  <w:style w:type="character" w:customStyle="1" w:styleId="Superscript">
    <w:name w:val="Superscript"/>
    <w:basedOn w:val="DefaultParagraphFont"/>
    <w:rsid w:val="00EF57BF"/>
    <w:rPr>
      <w:sz w:val="16"/>
      <w:vertAlign w:val="superscript"/>
    </w:rPr>
  </w:style>
  <w:style w:type="character" w:customStyle="1" w:styleId="Symbols">
    <w:name w:val="Symbols"/>
    <w:basedOn w:val="DefaultParagraphFont"/>
    <w:rsid w:val="00EF57BF"/>
    <w:rPr>
      <w:rFonts w:ascii="Symbol" w:hAnsi="Symbol"/>
    </w:rPr>
  </w:style>
  <w:style w:type="character" w:customStyle="1" w:styleId="MenuOptions">
    <w:name w:val="Menu Options"/>
    <w:basedOn w:val="DefaultParagraphFont"/>
    <w:rsid w:val="00EF57BF"/>
    <w:rPr>
      <w:rFonts w:ascii="Arial Narrow" w:hAnsi="Arial Narrow"/>
      <w:smallCaps/>
    </w:rPr>
  </w:style>
  <w:style w:type="character" w:customStyle="1" w:styleId="Buttons">
    <w:name w:val="Buttons"/>
    <w:basedOn w:val="DefaultParagraphFont"/>
    <w:rsid w:val="00EF57BF"/>
    <w:rPr>
      <w:b/>
    </w:rPr>
  </w:style>
  <w:style w:type="character" w:customStyle="1" w:styleId="Underlined">
    <w:name w:val="Underlined"/>
    <w:basedOn w:val="DefaultParagraphFont"/>
    <w:rsid w:val="00EF57BF"/>
    <w:rPr>
      <w:u w:val="single"/>
    </w:rPr>
  </w:style>
  <w:style w:type="paragraph" w:customStyle="1" w:styleId="TableBodyTextRight">
    <w:name w:val="Table Body Text Right"/>
    <w:basedOn w:val="TableBodyText"/>
    <w:rsid w:val="00EF57BF"/>
    <w:pPr>
      <w:widowControl w:val="0"/>
      <w:autoSpaceDE w:val="0"/>
      <w:autoSpaceDN w:val="0"/>
      <w:adjustRightInd w:val="0"/>
      <w:jc w:val="right"/>
    </w:pPr>
    <w:rPr>
      <w:rFonts w:cs="Arial"/>
      <w:szCs w:val="18"/>
    </w:rPr>
  </w:style>
  <w:style w:type="paragraph" w:customStyle="1" w:styleId="CopyrightText">
    <w:name w:val="Copyright Text"/>
    <w:basedOn w:val="BodyText"/>
    <w:rsid w:val="00EF57BF"/>
    <w:rPr>
      <w:sz w:val="18"/>
    </w:rPr>
  </w:style>
  <w:style w:type="paragraph" w:customStyle="1" w:styleId="BodySmallRight">
    <w:name w:val="Body Small Right"/>
    <w:basedOn w:val="BodyTextRight"/>
    <w:rsid w:val="00EF57BF"/>
    <w:rPr>
      <w:sz w:val="18"/>
      <w:szCs w:val="18"/>
    </w:rPr>
  </w:style>
  <w:style w:type="paragraph" w:customStyle="1" w:styleId="MarginEdition">
    <w:name w:val="Margin Edition"/>
    <w:basedOn w:val="MarginNote"/>
    <w:rsid w:val="00EF57BF"/>
    <w:pPr>
      <w:spacing w:before="0" w:after="0"/>
    </w:pPr>
    <w:rPr>
      <w:rFonts w:ascii="Times New Roman" w:hAnsi="Times New Roman"/>
      <w:color w:val="999999"/>
    </w:rPr>
  </w:style>
  <w:style w:type="paragraph" w:customStyle="1" w:styleId="Spacer">
    <w:name w:val="Spacer"/>
    <w:basedOn w:val="Normal"/>
    <w:rsid w:val="00EF57BF"/>
    <w:rPr>
      <w:sz w:val="2"/>
      <w:szCs w:val="2"/>
    </w:rPr>
  </w:style>
  <w:style w:type="character" w:customStyle="1" w:styleId="Small">
    <w:name w:val="Small"/>
    <w:basedOn w:val="DefaultParagraphFont"/>
    <w:rsid w:val="00EF57BF"/>
    <w:rPr>
      <w:sz w:val="16"/>
    </w:rPr>
  </w:style>
  <w:style w:type="paragraph" w:customStyle="1" w:styleId="WideTable">
    <w:name w:val="Wide Table"/>
    <w:basedOn w:val="Normal"/>
    <w:rsid w:val="00EF57BF"/>
    <w:pPr>
      <w:ind w:left="-1418"/>
    </w:pPr>
    <w:rPr>
      <w:sz w:val="2"/>
      <w:szCs w:val="2"/>
    </w:rPr>
  </w:style>
  <w:style w:type="character" w:styleId="PageNumber">
    <w:name w:val="page number"/>
    <w:basedOn w:val="DefaultParagraphFont"/>
    <w:rsid w:val="00EF57BF"/>
  </w:style>
  <w:style w:type="paragraph" w:styleId="Quote">
    <w:name w:val="Quote"/>
    <w:basedOn w:val="Heading1"/>
    <w:link w:val="QuoteChar"/>
    <w:qFormat/>
    <w:rsid w:val="00EF57BF"/>
    <w:rPr>
      <w:b w:val="0"/>
      <w:sz w:val="72"/>
      <w:szCs w:val="72"/>
      <w:lang w:val="en-NZ"/>
    </w:rPr>
  </w:style>
  <w:style w:type="character" w:customStyle="1" w:styleId="QuoteChar">
    <w:name w:val="Quote Char"/>
    <w:basedOn w:val="DefaultParagraphFont"/>
    <w:link w:val="Quote"/>
    <w:rsid w:val="00EF57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57BF"/>
    <w:pPr>
      <w:pageBreakBefore/>
    </w:pPr>
  </w:style>
  <w:style w:type="paragraph" w:customStyle="1" w:styleId="Border">
    <w:name w:val="Border"/>
    <w:basedOn w:val="Normal"/>
    <w:qFormat/>
    <w:rsid w:val="00EF57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57BF"/>
    <w:rPr>
      <w:b/>
      <w:bCs/>
      <w:i/>
      <w:iCs/>
      <w:color w:val="auto"/>
    </w:rPr>
  </w:style>
  <w:style w:type="paragraph" w:styleId="IntenseQuote">
    <w:name w:val="Intense Quote"/>
    <w:basedOn w:val="Normal"/>
    <w:next w:val="Normal"/>
    <w:link w:val="IntenseQuoteChar"/>
    <w:uiPriority w:val="30"/>
    <w:qFormat/>
    <w:rsid w:val="00EF57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57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57BF"/>
    <w:rPr>
      <w:smallCaps/>
      <w:color w:val="auto"/>
      <w:u w:val="single"/>
    </w:rPr>
  </w:style>
  <w:style w:type="character" w:styleId="IntenseReference">
    <w:name w:val="Intense Reference"/>
    <w:basedOn w:val="DefaultParagraphFont"/>
    <w:uiPriority w:val="32"/>
    <w:qFormat/>
    <w:rsid w:val="00EF57BF"/>
    <w:rPr>
      <w:b/>
      <w:bCs/>
      <w:smallCaps/>
      <w:color w:val="auto"/>
      <w:spacing w:val="5"/>
      <w:u w:val="single"/>
    </w:rPr>
  </w:style>
  <w:style w:type="paragraph" w:customStyle="1" w:styleId="2ColumnHeading">
    <w:name w:val="2Column Heading"/>
    <w:basedOn w:val="BodyText"/>
    <w:qFormat/>
    <w:rsid w:val="00EF57BF"/>
    <w:pPr>
      <w:spacing w:after="60"/>
      <w:ind w:left="-2268"/>
    </w:pPr>
    <w:rPr>
      <w:b/>
    </w:rPr>
  </w:style>
  <w:style w:type="paragraph" w:customStyle="1" w:styleId="Heading1TOC">
    <w:name w:val="Heading1 TOC"/>
    <w:basedOn w:val="Normal"/>
    <w:qFormat/>
    <w:rsid w:val="00EF57BF"/>
    <w:pPr>
      <w:spacing w:before="240" w:after="120"/>
    </w:pPr>
    <w:rPr>
      <w:rFonts w:ascii="Times New Roman" w:hAnsi="Times New Roman"/>
      <w:b/>
      <w:sz w:val="32"/>
    </w:rPr>
  </w:style>
  <w:style w:type="paragraph" w:customStyle="1" w:styleId="Heading2TOC">
    <w:name w:val="Heading2 TOC"/>
    <w:basedOn w:val="Normal"/>
    <w:qFormat/>
    <w:rsid w:val="00EF57BF"/>
    <w:pPr>
      <w:spacing w:before="240" w:after="60"/>
    </w:pPr>
    <w:rPr>
      <w:rFonts w:ascii="Times New Roman" w:hAnsi="Times New Roman"/>
      <w:b/>
      <w:sz w:val="28"/>
    </w:rPr>
  </w:style>
  <w:style w:type="character" w:customStyle="1" w:styleId="Underline">
    <w:name w:val="Underline"/>
    <w:basedOn w:val="DefaultParagraphFont"/>
    <w:qFormat/>
    <w:rsid w:val="00EF57BF"/>
    <w:rPr>
      <w:u w:val="single"/>
    </w:rPr>
  </w:style>
  <w:style w:type="paragraph" w:styleId="BalloonText">
    <w:name w:val="Balloon Text"/>
    <w:basedOn w:val="Normal"/>
    <w:link w:val="BalloonTextChar"/>
    <w:rsid w:val="00EF57BF"/>
    <w:rPr>
      <w:rFonts w:ascii="Tahoma" w:hAnsi="Tahoma" w:cs="Tahoma"/>
      <w:sz w:val="16"/>
      <w:szCs w:val="16"/>
    </w:rPr>
  </w:style>
  <w:style w:type="character" w:customStyle="1" w:styleId="BalloonTextChar">
    <w:name w:val="Balloon Text Char"/>
    <w:basedOn w:val="DefaultParagraphFont"/>
    <w:link w:val="BalloonText"/>
    <w:rsid w:val="00EF57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57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57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1833</Words>
  <Characters>11701</Characters>
  <Application>Microsoft Office Word</Application>
  <DocSecurity>0</DocSecurity>
  <Lines>418</Lines>
  <Paragraphs>220</Paragraphs>
  <ScaleCrop>false</ScaleCrop>
  <Company>Author-it Software Corporation Ltd.</Company>
  <LinksUpToDate>false</LinksUpToDate>
  <CharactersWithSpaces>13467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CPCCCM2006A Apply basic levelling procedures</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2012-05-26T05:25:00Z</dcterms:created>
  <dcterms:modified xsi:type="dcterms:W3CDTF">2012-05-26T05:25:00Z</dcterms:modified>
</cp:coreProperties>
</file>