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066" w:rsidP="002C7066">
      <w:pPr>
        <w:pStyle w:val="Title"/>
      </w:pPr>
      <w:r>
        <w:fldChar w:fldCharType="begin"/>
      </w:r>
      <w:r>
        <w:instrText xml:space="preserve"> TITLE   \* MERGEFORMAT </w:instrText>
      </w:r>
      <w:r>
        <w:fldChar w:fldCharType="separate"/>
      </w:r>
      <w:r>
        <w:t>CPCCCM2001A Read and interpret plans and specifications</w:t>
      </w:r>
      <w:r>
        <w:fldChar w:fldCharType="end"/>
      </w:r>
    </w:p>
    <w:p w:rsidR="002C7066" w:rsidP="002C7066">
      <w:pPr>
        <w:pStyle w:val="Version"/>
        <w:sectPr w:rsidSect="00291A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A08" w:rsidP="00291A08">
      <w:pPr>
        <w:pStyle w:val="SuperHeading"/>
      </w:pPr>
      <w:r w:rsidRPr="00291A08">
        <w:t>CPCCCM2001A Read and interpret plans and specifications</w:t>
      </w:r>
    </w:p>
    <w:p w:rsidR="00000000" w:rsidRPr="00291A08" w:rsidP="00291A08">
      <w:pPr>
        <w:pStyle w:val="Heading1"/>
      </w:pPr>
      <w:bookmarkStart w:id="1" w:name="O_269528"/>
      <w:bookmarkEnd w:id="1"/>
      <w:r w:rsidRPr="00291A08">
        <w:t>Modification History</w:t>
      </w:r>
    </w:p>
    <w:p w:rsidR="00000000" w:rsidRPr="00291A08" w:rsidP="00291A08">
      <w:pPr>
        <w:pStyle w:val="BodyText"/>
      </w:pPr>
      <w:r w:rsidRPr="00291A08">
        <w:t>Not Applicable</w:t>
      </w:r>
    </w:p>
    <w:p w:rsidR="00000000" w:rsidRPr="00291A08" w:rsidP="00291A08">
      <w:pPr>
        <w:pStyle w:val="AllowPageBreak"/>
      </w:pPr>
    </w:p>
    <w:p w:rsidR="00000000" w:rsidRPr="00291A08" w:rsidP="00291A08">
      <w:pPr>
        <w:pStyle w:val="Heading1"/>
      </w:pPr>
      <w:bookmarkStart w:id="2" w:name="O_197556"/>
      <w:bookmarkEnd w:id="2"/>
      <w:r w:rsidRPr="00291A08">
        <w:t>Unit Descriptor</w:t>
      </w:r>
    </w:p>
    <w:tbl>
      <w:tblPr>
        <w:tblW w:w="0" w:type="auto"/>
        <w:tblLayout w:type="fixed"/>
        <w:tblCellMar>
          <w:left w:w="62" w:type="dxa"/>
          <w:right w:w="62" w:type="dxa"/>
        </w:tblCellMar>
        <w:tblLook w:val="0000"/>
      </w:tblPr>
      <w:tblGrid>
        <w:gridCol w:w="2663"/>
        <w:gridCol w:w="5859"/>
      </w:tblGrid>
      <w:tr w:rsidTr="002C7066">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This unit of competency specifies the outcomes required to read and interpret plans and specific</w:t>
            </w:r>
            <w:r w:rsidRPr="00291A08">
              <w:t>ations relevant to construction operations. It includes the identification of types of plans and drawings and their functions, the recognition of commonly used symbols and abbreviations, the identification of key features and specifications on a site plan,</w:t>
            </w:r>
            <w:r w:rsidRPr="00291A08">
              <w:t xml:space="preserve"> the comprehension of written job specifications and the recognition of document status and amendment detail.</w:t>
            </w:r>
          </w:p>
        </w:tc>
      </w:tr>
    </w:tbl>
    <w:p w:rsidR="002C7066" w:rsidP="00291A08">
      <w:pPr>
        <w:pStyle w:val="BodyText"/>
      </w:pPr>
    </w:p>
    <w:p w:rsidR="002C7066" w:rsidP="00291A08">
      <w:pPr>
        <w:pStyle w:val="BodyText"/>
      </w:pPr>
    </w:p>
    <w:p w:rsidR="00000000" w:rsidRPr="00291A08" w:rsidP="00291A08">
      <w:pPr>
        <w:pStyle w:val="Heading1"/>
      </w:pPr>
      <w:bookmarkStart w:id="3" w:name="O_197560"/>
      <w:bookmarkEnd w:id="3"/>
      <w:r w:rsidRPr="00291A08">
        <w:t>Application of the Unit</w:t>
      </w:r>
    </w:p>
    <w:tbl>
      <w:tblPr>
        <w:tblW w:w="0" w:type="auto"/>
        <w:tblLayout w:type="fixed"/>
        <w:tblCellMar>
          <w:left w:w="62" w:type="dxa"/>
          <w:right w:w="62" w:type="dxa"/>
        </w:tblCellMar>
        <w:tblLook w:val="0000"/>
      </w:tblPr>
      <w:tblGrid>
        <w:gridCol w:w="2731"/>
        <w:gridCol w:w="5791"/>
      </w:tblGrid>
      <w:tr w:rsidTr="002C7066">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Application of the unit</w:t>
            </w:r>
          </w:p>
        </w:tc>
        <w:tc>
          <w:tcPr>
            <w:tcW w:w="5791"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 xml:space="preserve">This unit of competency supports achievement of basic reading and interpretation of plans and specifications commonly used in the construction industry. </w:t>
            </w:r>
          </w:p>
        </w:tc>
      </w:tr>
    </w:tbl>
    <w:p w:rsidR="002C7066" w:rsidP="00291A08">
      <w:pPr>
        <w:pStyle w:val="BodyText"/>
      </w:pPr>
    </w:p>
    <w:p w:rsidR="002C7066" w:rsidP="00291A08">
      <w:pPr>
        <w:pStyle w:val="BodyText"/>
      </w:pPr>
    </w:p>
    <w:p w:rsidR="00000000" w:rsidRPr="00291A08" w:rsidP="00291A08">
      <w:pPr>
        <w:pStyle w:val="Heading1"/>
      </w:pPr>
      <w:bookmarkStart w:id="4" w:name="O_277788"/>
      <w:bookmarkEnd w:id="4"/>
      <w:r w:rsidRPr="00291A08">
        <w:t>Licensing/Regulatory Information</w:t>
      </w:r>
    </w:p>
    <w:p w:rsidR="00000000" w:rsidRPr="00291A08" w:rsidP="00291A08">
      <w:pPr>
        <w:pStyle w:val="BodyText"/>
      </w:pPr>
      <w:r w:rsidRPr="00291A08">
        <w:t>Not Applicable</w:t>
      </w:r>
    </w:p>
    <w:p w:rsidR="00000000" w:rsidRPr="00291A08" w:rsidP="00291A08">
      <w:pPr>
        <w:pStyle w:val="AllowPageBreak"/>
      </w:pPr>
    </w:p>
    <w:p w:rsidR="00000000" w:rsidRPr="00291A08" w:rsidP="00291A08">
      <w:pPr>
        <w:pStyle w:val="Heading1"/>
      </w:pPr>
      <w:bookmarkStart w:id="5" w:name="O_197558"/>
      <w:bookmarkEnd w:id="5"/>
      <w:r w:rsidRPr="00291A08">
        <w:t>Pre-Requisites</w:t>
      </w:r>
    </w:p>
    <w:tbl>
      <w:tblPr>
        <w:tblW w:w="0" w:type="auto"/>
        <w:tblLayout w:type="fixed"/>
        <w:tblCellMar>
          <w:left w:w="62" w:type="dxa"/>
          <w:right w:w="62" w:type="dxa"/>
        </w:tblCellMar>
        <w:tblLook w:val="0000"/>
      </w:tblPr>
      <w:tblGrid>
        <w:gridCol w:w="2740"/>
        <w:gridCol w:w="1317"/>
        <w:gridCol w:w="4465"/>
      </w:tblGrid>
      <w:tr w:rsidTr="002C7066">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Prerequisite units</w:t>
            </w:r>
          </w:p>
        </w:tc>
        <w:tc>
          <w:tcPr>
            <w:tcW w:w="5782" w:type="dxa"/>
            <w:gridSpan w:val="2"/>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t>Nil</w:t>
            </w:r>
          </w:p>
        </w:tc>
      </w:tr>
      <w:tr w:rsidTr="002C7066">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5"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p>
        </w:tc>
      </w:tr>
      <w:tr w:rsidTr="002C7066">
        <w:tblPrEx>
          <w:tblW w:w="0" w:type="auto"/>
          <w:tblLayout w:type="fixed"/>
          <w:tblCellMar>
            <w:left w:w="62" w:type="dxa"/>
            <w:right w:w="62" w:type="dxa"/>
          </w:tblCellMar>
          <w:tblLook w:val="0000"/>
        </w:tblPrEx>
        <w:tc>
          <w:tcPr>
            <w:tcW w:w="27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5" w:type="dxa"/>
            <w:tcBorders>
              <w:top w:val="nil"/>
              <w:left w:val="nil"/>
              <w:bottom w:val="nil"/>
              <w:right w:val="nil"/>
            </w:tcBorders>
            <w:tcMar>
              <w:top w:w="0" w:type="dxa"/>
              <w:left w:w="62" w:type="dxa"/>
              <w:bottom w:w="0" w:type="dxa"/>
              <w:right w:w="62" w:type="dxa"/>
            </w:tcMar>
          </w:tcPr>
          <w:p w:rsidR="00000000" w:rsidRPr="00291A08" w:rsidP="00291A08">
            <w:pPr>
              <w:pStyle w:val="BodyText"/>
            </w:pPr>
          </w:p>
        </w:tc>
      </w:tr>
    </w:tbl>
    <w:p w:rsidR="002C7066" w:rsidP="00291A08">
      <w:pPr>
        <w:pStyle w:val="BodyText"/>
      </w:pPr>
    </w:p>
    <w:p w:rsidR="002C7066" w:rsidP="00291A08">
      <w:pPr>
        <w:pStyle w:val="BodyText"/>
      </w:pPr>
    </w:p>
    <w:p w:rsidR="00000000" w:rsidRPr="00291A08" w:rsidP="00291A08">
      <w:pPr>
        <w:pStyle w:val="Heading1"/>
      </w:pPr>
      <w:bookmarkStart w:id="6" w:name="O_197557"/>
      <w:bookmarkEnd w:id="6"/>
      <w:r w:rsidRPr="00291A08">
        <w:t>Employability Skills Information</w:t>
      </w:r>
    </w:p>
    <w:tbl>
      <w:tblPr>
        <w:tblW w:w="0" w:type="auto"/>
        <w:tblLayout w:type="fixed"/>
        <w:tblCellMar>
          <w:left w:w="62" w:type="dxa"/>
          <w:right w:w="62" w:type="dxa"/>
        </w:tblCellMar>
        <w:tblLook w:val="0000"/>
      </w:tblPr>
      <w:tblGrid>
        <w:gridCol w:w="2766"/>
        <w:gridCol w:w="5756"/>
      </w:tblGrid>
      <w:tr w:rsidTr="002C7066">
        <w:tblPrEx>
          <w:tblW w:w="0" w:type="auto"/>
          <w:tblLayout w:type="fixed"/>
          <w:tblCellMar>
            <w:left w:w="62" w:type="dxa"/>
            <w:right w:w="62" w:type="dxa"/>
          </w:tblCellMar>
          <w:tblLook w:val="0000"/>
        </w:tblPrEx>
        <w:trPr>
          <w:tblHeader/>
        </w:trPr>
        <w:tc>
          <w:tcPr>
            <w:tcW w:w="2766"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Employability skills</w:t>
            </w:r>
          </w:p>
        </w:tc>
        <w:tc>
          <w:tcPr>
            <w:tcW w:w="5756"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This unit contains employability skills.</w:t>
            </w:r>
          </w:p>
        </w:tc>
      </w:tr>
    </w:tbl>
    <w:p w:rsidR="002C7066" w:rsidP="00291A08">
      <w:pPr>
        <w:pStyle w:val="BodyText"/>
      </w:pPr>
    </w:p>
    <w:p w:rsidR="002C7066" w:rsidP="00291A08">
      <w:pPr>
        <w:pStyle w:val="BodyText"/>
      </w:pPr>
    </w:p>
    <w:p w:rsidR="00000000" w:rsidRPr="00291A08" w:rsidP="00291A08">
      <w:pPr>
        <w:pStyle w:val="Heading1"/>
      </w:pPr>
      <w:bookmarkStart w:id="7" w:name="O_287574"/>
      <w:bookmarkEnd w:id="7"/>
      <w:r w:rsidRPr="00291A08">
        <w:t>Elements and Performance Criteria Pre-Content</w:t>
      </w:r>
    </w:p>
    <w:tbl>
      <w:tblPr>
        <w:tblW w:w="0" w:type="auto"/>
        <w:tblLayout w:type="fixed"/>
        <w:tblCellMar>
          <w:left w:w="62" w:type="dxa"/>
          <w:right w:w="62" w:type="dxa"/>
        </w:tblCellMar>
        <w:tblLook w:val="0000"/>
      </w:tblPr>
      <w:tblGrid>
        <w:gridCol w:w="2577"/>
        <w:gridCol w:w="5945"/>
      </w:tblGrid>
      <w:tr w:rsidTr="002C7066">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291A08">
            <w:pPr>
              <w:pStyle w:val="BodyText"/>
              <w:rPr>
                <w:lang w:val="en-NZ"/>
              </w:rPr>
            </w:pPr>
            <w:r w:rsidRPr="00291A08">
              <w:t>Elements describe t</w:t>
            </w:r>
            <w:r w:rsidRPr="00291A08">
              <w: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291A08" w:rsidP="00291A08">
            <w:pPr>
              <w:pStyle w:val="BodyText"/>
            </w:pPr>
            <w:r w:rsidRPr="00291A08">
              <w:t xml:space="preserve">Performance criteria describe the performance needed to demonstrate achievement of the element. Where bold italicised text is used, further information is detailed in the required skills and knowledge section </w:t>
            </w:r>
            <w:r w:rsidRPr="00291A08">
              <w:t>and the range statement. Assessment of performance is to be consistent with the evidence guide.</w:t>
            </w:r>
          </w:p>
        </w:tc>
      </w:tr>
    </w:tbl>
    <w:p w:rsidR="00000000" w:rsidRPr="00291A08" w:rsidP="00291A08">
      <w:pPr>
        <w:pStyle w:val="BodyText"/>
      </w:pPr>
    </w:p>
    <w:p w:rsidR="00000000" w:rsidRPr="00291A08" w:rsidP="00291A08">
      <w:pPr>
        <w:pStyle w:val="AllowPageBreak"/>
      </w:pPr>
    </w:p>
    <w:p w:rsidR="00000000" w:rsidRPr="00291A08" w:rsidP="00291A08">
      <w:pPr>
        <w:pStyle w:val="Heading1"/>
      </w:pPr>
      <w:bookmarkStart w:id="8" w:name="O_234241"/>
      <w:bookmarkEnd w:id="8"/>
      <w:r w:rsidRPr="00291A08">
        <w:t>Elements and Performance Criteria</w:t>
      </w:r>
    </w:p>
    <w:tbl>
      <w:tblPr>
        <w:tblW w:w="0" w:type="auto"/>
        <w:tblLayout w:type="fixed"/>
        <w:tblCellMar>
          <w:left w:w="62" w:type="dxa"/>
          <w:right w:w="62" w:type="dxa"/>
        </w:tblCellMar>
        <w:tblLook w:val="0000"/>
      </w:tblPr>
      <w:tblGrid>
        <w:gridCol w:w="2577"/>
        <w:gridCol w:w="5945"/>
      </w:tblGrid>
      <w:tr w:rsidTr="002C7066">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291A08" w:rsidP="00291A08">
            <w:pPr>
              <w:pStyle w:val="BodyText"/>
            </w:pPr>
            <w:r w:rsidRPr="00291A08">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291A08">
            <w:pPr>
              <w:pStyle w:val="BodyText"/>
              <w:rPr>
                <w:lang w:val="en-NZ"/>
              </w:rPr>
            </w:pPr>
            <w:r w:rsidRPr="00291A08">
              <w:rPr>
                <w:rStyle w:val="SpecialBold"/>
              </w:rPr>
              <w:t>PERFORMANCE CRITERIA</w:t>
            </w:r>
          </w:p>
        </w:tc>
      </w:tr>
      <w:tr w:rsidTr="002C706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91A08">
            <w:pPr>
              <w:pStyle w:val="List"/>
              <w:rPr>
                <w:lang w:val="en-NZ"/>
              </w:rPr>
            </w:pPr>
            <w:r w:rsidRPr="00291A08">
              <w:t>1.</w:t>
            </w:r>
            <w:r w:rsidRPr="00291A08">
              <w:tab/>
              <w:t>Identify types of drawings and their functions.</w:t>
            </w:r>
          </w:p>
        </w:tc>
        <w:tc>
          <w:tcPr>
            <w:tcW w:w="5945" w:type="dxa"/>
            <w:tcBorders>
              <w:top w:val="nil"/>
              <w:left w:val="nil"/>
              <w:bottom w:val="nil"/>
              <w:right w:val="nil"/>
            </w:tcBorders>
            <w:tcMar>
              <w:top w:w="0" w:type="dxa"/>
              <w:left w:w="62" w:type="dxa"/>
              <w:bottom w:w="0" w:type="dxa"/>
              <w:right w:w="62" w:type="dxa"/>
            </w:tcMar>
          </w:tcPr>
          <w:p w:rsidR="00000000" w:rsidRPr="00291A08" w:rsidP="00291A08">
            <w:pPr>
              <w:pStyle w:val="List2"/>
            </w:pPr>
            <w:r w:rsidRPr="00291A08">
              <w:t>1.1.</w:t>
            </w:r>
            <w:r w:rsidRPr="00291A08">
              <w:tab/>
              <w:t xml:space="preserve">Main types of </w:t>
            </w:r>
            <w:r w:rsidRPr="00291A08">
              <w:rPr>
                <w:rStyle w:val="BoldandItalics"/>
              </w:rPr>
              <w:t>plans and drawings</w:t>
            </w:r>
            <w:r w:rsidRPr="00291A08">
              <w:t xml:space="preserve"> used in the construction sector of the industry are identified. </w:t>
            </w:r>
          </w:p>
          <w:p w:rsidR="00000000" w:rsidRPr="00291A08" w:rsidP="00291A08">
            <w:pPr>
              <w:pStyle w:val="List2"/>
            </w:pPr>
            <w:r w:rsidRPr="00291A08">
              <w:t>1.2.</w:t>
            </w:r>
            <w:r w:rsidRPr="00291A08">
              <w:tab/>
            </w:r>
            <w:r w:rsidRPr="00291A08">
              <w:rPr>
                <w:rStyle w:val="BoldandItalics"/>
              </w:rPr>
              <w:t>Key features</w:t>
            </w:r>
            <w:r w:rsidRPr="00291A08">
              <w:t xml:space="preserve"> and functions of each type of drawing are identified. </w:t>
            </w:r>
          </w:p>
          <w:p w:rsidR="00000000" w:rsidRPr="00291A08" w:rsidP="00291A08">
            <w:pPr>
              <w:pStyle w:val="List2"/>
            </w:pPr>
            <w:r w:rsidRPr="00291A08">
              <w:t>1.3.</w:t>
            </w:r>
            <w:r w:rsidRPr="00291A08">
              <w:tab/>
            </w:r>
            <w:r w:rsidRPr="00291A08">
              <w:rPr>
                <w:rStyle w:val="BoldandItalics"/>
              </w:rPr>
              <w:t>Quality requirements</w:t>
            </w:r>
            <w:r w:rsidRPr="00291A08">
              <w:t xml:space="preserve"> of company operations are recognised and adhered to. </w:t>
            </w:r>
          </w:p>
          <w:p w:rsidR="00000000" w:rsidP="00291A08">
            <w:pPr>
              <w:pStyle w:val="List2"/>
              <w:rPr>
                <w:lang w:val="en-NZ"/>
              </w:rPr>
            </w:pPr>
            <w:r w:rsidRPr="00291A08">
              <w:t>1.4.</w:t>
            </w:r>
            <w:r w:rsidRPr="00291A08">
              <w:tab/>
            </w:r>
            <w:r w:rsidRPr="00291A08">
              <w:rPr>
                <w:rStyle w:val="BoldandItalics"/>
              </w:rPr>
              <w:t xml:space="preserve">Environmental </w:t>
            </w:r>
            <w:r w:rsidRPr="00291A08">
              <w:rPr>
                <w:rStyle w:val="BoldandItalics"/>
              </w:rPr>
              <w:t>requirements</w:t>
            </w:r>
            <w:r w:rsidRPr="00291A08">
              <w:t xml:space="preserve"> and controls are identified from job plans, specifications and environmental plan. </w:t>
            </w:r>
          </w:p>
        </w:tc>
      </w:tr>
      <w:tr w:rsidTr="002C706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91A08">
            <w:pPr>
              <w:pStyle w:val="List"/>
              <w:rPr>
                <w:lang w:val="en-NZ"/>
              </w:rPr>
            </w:pPr>
            <w:r w:rsidRPr="00291A08">
              <w:t>2.</w:t>
            </w:r>
            <w:r w:rsidRPr="00291A08">
              <w:tab/>
              <w:t>Recognise amendments.</w:t>
            </w:r>
          </w:p>
        </w:tc>
        <w:tc>
          <w:tcPr>
            <w:tcW w:w="5945" w:type="dxa"/>
            <w:tcBorders>
              <w:top w:val="nil"/>
              <w:left w:val="nil"/>
              <w:bottom w:val="nil"/>
              <w:right w:val="nil"/>
            </w:tcBorders>
            <w:tcMar>
              <w:top w:w="0" w:type="dxa"/>
              <w:left w:w="62" w:type="dxa"/>
              <w:bottom w:w="0" w:type="dxa"/>
              <w:right w:w="62" w:type="dxa"/>
            </w:tcMar>
          </w:tcPr>
          <w:p w:rsidR="00000000" w:rsidRPr="00291A08" w:rsidP="00291A08">
            <w:pPr>
              <w:pStyle w:val="List2"/>
            </w:pPr>
            <w:r w:rsidRPr="00291A08">
              <w:t>2.1.</w:t>
            </w:r>
            <w:r w:rsidRPr="00291A08">
              <w:tab/>
              <w:t xml:space="preserve">Title panel of </w:t>
            </w:r>
            <w:r w:rsidRPr="00291A08">
              <w:rPr>
                <w:rStyle w:val="BoldandItalics"/>
              </w:rPr>
              <w:t>project documentation</w:t>
            </w:r>
            <w:r w:rsidRPr="00291A08">
              <w:t xml:space="preserve"> is checked to verify latest amendments to drawing. </w:t>
            </w:r>
          </w:p>
          <w:p w:rsidR="00000000" w:rsidP="00291A08">
            <w:pPr>
              <w:pStyle w:val="List2"/>
              <w:rPr>
                <w:lang w:val="en-NZ"/>
              </w:rPr>
            </w:pPr>
            <w:r w:rsidRPr="00291A08">
              <w:t>2.2.</w:t>
            </w:r>
            <w:r w:rsidRPr="00291A08">
              <w:tab/>
              <w:t xml:space="preserve">Amendments to </w:t>
            </w:r>
            <w:r w:rsidRPr="00291A08">
              <w:rPr>
                <w:rStyle w:val="BoldandItalics"/>
              </w:rPr>
              <w:t>specifications</w:t>
            </w:r>
            <w:r w:rsidRPr="00291A08">
              <w:t xml:space="preserve"> are c</w:t>
            </w:r>
            <w:r w:rsidRPr="00291A08">
              <w:t xml:space="preserve">hecked to ensure currency of </w:t>
            </w:r>
            <w:r w:rsidRPr="00291A08">
              <w:rPr>
                <w:rStyle w:val="BoldandItalics"/>
              </w:rPr>
              <w:t>information</w:t>
            </w:r>
            <w:r w:rsidRPr="00291A08">
              <w:t xml:space="preserve"> and conveyed to others where appropriate. </w:t>
            </w:r>
          </w:p>
        </w:tc>
      </w:tr>
      <w:tr w:rsidTr="002C706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91A08">
            <w:pPr>
              <w:pStyle w:val="List"/>
              <w:rPr>
                <w:lang w:val="en-NZ"/>
              </w:rPr>
            </w:pPr>
            <w:r w:rsidRPr="00291A08">
              <w:t>3.</w:t>
            </w:r>
            <w:r w:rsidRPr="00291A08">
              <w:tab/>
              <w:t>Recognise commonly used symbols and abbreviations.</w:t>
            </w:r>
          </w:p>
        </w:tc>
        <w:tc>
          <w:tcPr>
            <w:tcW w:w="5945" w:type="dxa"/>
            <w:tcBorders>
              <w:top w:val="nil"/>
              <w:left w:val="nil"/>
              <w:bottom w:val="nil"/>
              <w:right w:val="nil"/>
            </w:tcBorders>
            <w:tcMar>
              <w:top w:w="0" w:type="dxa"/>
              <w:left w:w="62" w:type="dxa"/>
              <w:bottom w:w="0" w:type="dxa"/>
              <w:right w:w="62" w:type="dxa"/>
            </w:tcMar>
          </w:tcPr>
          <w:p w:rsidR="00000000" w:rsidRPr="00291A08" w:rsidP="00291A08">
            <w:pPr>
              <w:pStyle w:val="List2"/>
            </w:pPr>
            <w:r w:rsidRPr="00291A08">
              <w:t>3.1.</w:t>
            </w:r>
            <w:r w:rsidRPr="00291A08">
              <w:tab/>
              <w:t>Construction symbols and abbreviations are recognised.</w:t>
            </w:r>
          </w:p>
          <w:p w:rsidR="00000000" w:rsidP="00291A08">
            <w:pPr>
              <w:pStyle w:val="List2"/>
              <w:rPr>
                <w:lang w:val="en-NZ"/>
              </w:rPr>
            </w:pPr>
            <w:r w:rsidRPr="00291A08">
              <w:t>3.2.</w:t>
            </w:r>
            <w:r w:rsidRPr="00291A08">
              <w:tab/>
            </w:r>
            <w:r w:rsidRPr="00291A08">
              <w:t>Legend is located on project drawings, and symbols and abbreviations are correctly interpreted.</w:t>
            </w:r>
          </w:p>
        </w:tc>
      </w:tr>
      <w:tr w:rsidTr="002C706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91A08">
            <w:pPr>
              <w:pStyle w:val="List"/>
              <w:rPr>
                <w:lang w:val="en-NZ"/>
              </w:rPr>
            </w:pPr>
            <w:r w:rsidRPr="00291A08">
              <w:t>4.</w:t>
            </w:r>
            <w:r w:rsidRPr="00291A08">
              <w:tab/>
              <w:t>Locate and identify key features on a site plan.</w:t>
            </w:r>
          </w:p>
        </w:tc>
        <w:tc>
          <w:tcPr>
            <w:tcW w:w="5945" w:type="dxa"/>
            <w:tcBorders>
              <w:top w:val="nil"/>
              <w:left w:val="nil"/>
              <w:bottom w:val="nil"/>
              <w:right w:val="nil"/>
            </w:tcBorders>
            <w:tcMar>
              <w:top w:w="0" w:type="dxa"/>
              <w:left w:w="62" w:type="dxa"/>
              <w:bottom w:w="0" w:type="dxa"/>
              <w:right w:w="62" w:type="dxa"/>
            </w:tcMar>
          </w:tcPr>
          <w:p w:rsidR="00000000" w:rsidRPr="00291A08" w:rsidP="00291A08">
            <w:pPr>
              <w:pStyle w:val="List2"/>
            </w:pPr>
            <w:r w:rsidRPr="00291A08">
              <w:t>4.1.</w:t>
            </w:r>
            <w:r w:rsidRPr="00291A08">
              <w:tab/>
              <w:t>Orientation of the plan with the site is achieved.</w:t>
            </w:r>
          </w:p>
          <w:p w:rsidR="00000000" w:rsidRPr="00291A08" w:rsidP="00291A08">
            <w:pPr>
              <w:pStyle w:val="List2"/>
            </w:pPr>
            <w:r w:rsidRPr="00291A08">
              <w:t>4.2.</w:t>
            </w:r>
            <w:r w:rsidRPr="00291A08">
              <w:tab/>
              <w:t>Key features of the site are identified and lo</w:t>
            </w:r>
            <w:r w:rsidRPr="00291A08">
              <w:t>cated.</w:t>
            </w:r>
          </w:p>
          <w:p w:rsidR="00000000" w:rsidP="00291A08">
            <w:pPr>
              <w:pStyle w:val="List2"/>
              <w:rPr>
                <w:lang w:val="en-NZ"/>
              </w:rPr>
            </w:pPr>
            <w:r w:rsidRPr="00291A08">
              <w:t>4.3.</w:t>
            </w:r>
            <w:r w:rsidRPr="00291A08">
              <w:tab/>
              <w:t>Access to site is gained and services, main features, contours and datum are identified.</w:t>
            </w:r>
          </w:p>
        </w:tc>
      </w:tr>
      <w:tr w:rsidTr="002C706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91A08">
            <w:pPr>
              <w:pStyle w:val="List"/>
              <w:rPr>
                <w:lang w:val="en-NZ"/>
              </w:rPr>
            </w:pPr>
            <w:r w:rsidRPr="00291A08">
              <w:t>5.</w:t>
            </w:r>
            <w:r w:rsidRPr="00291A08">
              <w:tab/>
              <w:t>Identify project requirements.</w:t>
            </w:r>
          </w:p>
        </w:tc>
        <w:tc>
          <w:tcPr>
            <w:tcW w:w="5945" w:type="dxa"/>
            <w:tcBorders>
              <w:top w:val="nil"/>
              <w:left w:val="nil"/>
              <w:bottom w:val="nil"/>
              <w:right w:val="nil"/>
            </w:tcBorders>
            <w:tcMar>
              <w:top w:w="0" w:type="dxa"/>
              <w:left w:w="62" w:type="dxa"/>
              <w:bottom w:w="0" w:type="dxa"/>
              <w:right w:w="62" w:type="dxa"/>
            </w:tcMar>
          </w:tcPr>
          <w:p w:rsidR="00000000" w:rsidRPr="00291A08" w:rsidP="00291A08">
            <w:pPr>
              <w:pStyle w:val="List2"/>
            </w:pPr>
            <w:r w:rsidRPr="00291A08">
              <w:t>5.1.</w:t>
            </w:r>
            <w:r w:rsidRPr="00291A08">
              <w:tab/>
              <w:t>Dimensions for project and nominated locations are identified.</w:t>
            </w:r>
          </w:p>
          <w:p w:rsidR="00000000" w:rsidRPr="00291A08" w:rsidP="00291A08">
            <w:pPr>
              <w:pStyle w:val="List2"/>
            </w:pPr>
            <w:r w:rsidRPr="00291A08">
              <w:t>5.2.</w:t>
            </w:r>
            <w:r w:rsidRPr="00291A08">
              <w:tab/>
              <w:t>Construction types and dimensions for nominated</w:t>
            </w:r>
            <w:r w:rsidRPr="00291A08">
              <w:t xml:space="preserve"> locations are identified.</w:t>
            </w:r>
          </w:p>
          <w:p w:rsidR="00000000" w:rsidRPr="00291A08" w:rsidP="00291A08">
            <w:pPr>
              <w:pStyle w:val="List2"/>
            </w:pPr>
            <w:r w:rsidRPr="00291A08">
              <w:t>5.3.</w:t>
            </w:r>
            <w:r w:rsidRPr="00291A08">
              <w:tab/>
              <w:t>Environmental controls and locations are identified.</w:t>
            </w:r>
          </w:p>
          <w:p w:rsidR="00000000" w:rsidP="00291A08">
            <w:pPr>
              <w:pStyle w:val="List2"/>
              <w:rPr>
                <w:lang w:val="en-NZ"/>
              </w:rPr>
            </w:pPr>
            <w:r w:rsidRPr="00291A08">
              <w:t>5.4.</w:t>
            </w:r>
            <w:r w:rsidRPr="00291A08">
              <w:tab/>
              <w:t>Location, dimensions and tolerances for ancillary works are identified.</w:t>
            </w:r>
          </w:p>
        </w:tc>
      </w:tr>
      <w:tr w:rsidTr="002C7066">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91A08">
            <w:pPr>
              <w:pStyle w:val="List"/>
              <w:rPr>
                <w:lang w:val="en-NZ"/>
              </w:rPr>
            </w:pPr>
            <w:r w:rsidRPr="00291A08">
              <w:t>6.</w:t>
            </w:r>
            <w:r w:rsidRPr="00291A08">
              <w:tab/>
              <w:t>Read and interpret job specifications.</w:t>
            </w:r>
          </w:p>
        </w:tc>
        <w:tc>
          <w:tcPr>
            <w:tcW w:w="5945" w:type="dxa"/>
            <w:tcBorders>
              <w:top w:val="nil"/>
              <w:left w:val="nil"/>
              <w:bottom w:val="nil"/>
              <w:right w:val="nil"/>
            </w:tcBorders>
            <w:tcMar>
              <w:top w:w="0" w:type="dxa"/>
              <w:left w:w="62" w:type="dxa"/>
              <w:bottom w:w="0" w:type="dxa"/>
              <w:right w:w="62" w:type="dxa"/>
            </w:tcMar>
          </w:tcPr>
          <w:p w:rsidR="00000000" w:rsidRPr="00291A08" w:rsidP="00291A08">
            <w:pPr>
              <w:pStyle w:val="List2"/>
            </w:pPr>
            <w:r w:rsidRPr="00291A08">
              <w:t>6.1.</w:t>
            </w:r>
            <w:r w:rsidRPr="00291A08">
              <w:tab/>
              <w:t>Job specifications are identified from drawing</w:t>
            </w:r>
            <w:r w:rsidRPr="00291A08">
              <w:t>s, notes and descriptions.</w:t>
            </w:r>
          </w:p>
          <w:p w:rsidR="00000000" w:rsidRPr="00291A08" w:rsidP="00291A08">
            <w:pPr>
              <w:pStyle w:val="List2"/>
            </w:pPr>
            <w:r w:rsidRPr="00291A08">
              <w:t>6.2.</w:t>
            </w:r>
            <w:r w:rsidRPr="00291A08">
              <w:tab/>
              <w:t>Standards of work, finishes and tolerances are identified from the project specifications.</w:t>
            </w:r>
          </w:p>
          <w:p w:rsidR="00000000" w:rsidRPr="00291A08" w:rsidP="00291A08">
            <w:pPr>
              <w:pStyle w:val="List2"/>
            </w:pPr>
            <w:r w:rsidRPr="00291A08">
              <w:t>6.3.</w:t>
            </w:r>
            <w:r w:rsidRPr="00291A08">
              <w:tab/>
            </w:r>
            <w:r w:rsidRPr="00291A08">
              <w:rPr>
                <w:rStyle w:val="BoldandItalics"/>
              </w:rPr>
              <w:t>Material attributes</w:t>
            </w:r>
            <w:r w:rsidRPr="00291A08">
              <w:t xml:space="preserve"> are identified from specifications. </w:t>
            </w:r>
          </w:p>
        </w:tc>
      </w:tr>
    </w:tbl>
    <w:p w:rsidR="002C7066" w:rsidP="00291A08">
      <w:pPr>
        <w:pStyle w:val="BodyText"/>
      </w:pPr>
    </w:p>
    <w:p w:rsidR="002C7066" w:rsidP="00291A08">
      <w:pPr>
        <w:pStyle w:val="BodyText"/>
      </w:pPr>
    </w:p>
    <w:p w:rsidR="00000000" w:rsidRPr="00291A08" w:rsidP="00291A08">
      <w:pPr>
        <w:pStyle w:val="Heading1"/>
      </w:pPr>
      <w:bookmarkStart w:id="9" w:name="O_258191"/>
      <w:bookmarkEnd w:id="9"/>
      <w:r w:rsidRPr="00291A08">
        <w:t>Required Skills and Knowledge</w:t>
      </w:r>
    </w:p>
    <w:tbl>
      <w:tblPr>
        <w:tblW w:w="0" w:type="auto"/>
        <w:tblLayout w:type="fixed"/>
        <w:tblCellMar>
          <w:left w:w="62" w:type="dxa"/>
          <w:right w:w="62" w:type="dxa"/>
        </w:tblCellMar>
        <w:tblLook w:val="0000"/>
      </w:tblPr>
      <w:tblGrid>
        <w:gridCol w:w="8522"/>
      </w:tblGrid>
      <w:tr w:rsidTr="002C706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REQUIRED SKILLS AND KNOWLEDGE</w:t>
            </w:r>
          </w:p>
        </w:tc>
      </w:tr>
      <w:tr w:rsidTr="002C7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t>This section describes the skills and knowledge required for this unit.</w:t>
            </w:r>
          </w:p>
        </w:tc>
      </w:tr>
      <w:tr w:rsidTr="002C7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Required skills</w:t>
            </w:r>
          </w:p>
        </w:tc>
      </w:tr>
      <w:tr w:rsidTr="002C7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Required skills for this unit are:</w:t>
            </w:r>
          </w:p>
          <w:p w:rsidR="00000000" w:rsidRPr="00291A08" w:rsidP="00291A08">
            <w:pPr>
              <w:pStyle w:val="ListBullet"/>
            </w:pPr>
            <w:r w:rsidRPr="00291A08">
              <w:t>communication skills to:</w:t>
            </w:r>
          </w:p>
          <w:p w:rsidR="00000000" w:rsidRPr="00291A08" w:rsidP="00291A08">
            <w:pPr>
              <w:pStyle w:val="ListBullet2"/>
            </w:pPr>
            <w:r w:rsidRPr="00291A08">
              <w:t>enable clear an</w:t>
            </w:r>
            <w:r w:rsidRPr="00291A08">
              <w:t>d direct communication, using questioning to identify and confirm requirements, share information, listen and understand</w:t>
            </w:r>
          </w:p>
          <w:p w:rsidR="00000000" w:rsidRPr="00291A08" w:rsidP="00291A08">
            <w:pPr>
              <w:pStyle w:val="ListBullet2"/>
            </w:pPr>
            <w:r w:rsidRPr="00291A08">
              <w:t>read and interpret:</w:t>
            </w:r>
          </w:p>
          <w:p w:rsidR="00000000" w:rsidRPr="00291A08" w:rsidP="00291A08">
            <w:pPr>
              <w:pStyle w:val="ListBullet3"/>
            </w:pPr>
            <w:r w:rsidRPr="00291A08">
              <w:t>documentation from a variety of sources</w:t>
            </w:r>
          </w:p>
          <w:p w:rsidR="00000000" w:rsidRPr="00291A08" w:rsidP="00291A08">
            <w:pPr>
              <w:pStyle w:val="ListBullet3"/>
            </w:pPr>
            <w:r w:rsidRPr="00291A08">
              <w:t>drawings and specifications</w:t>
            </w:r>
          </w:p>
          <w:p w:rsidR="00000000" w:rsidRPr="00291A08" w:rsidP="00291A08">
            <w:pPr>
              <w:pStyle w:val="ListBullet2"/>
            </w:pPr>
            <w:r w:rsidRPr="00291A08">
              <w:t>use language and concepts appropriate to cultural differences</w:t>
            </w:r>
          </w:p>
          <w:p w:rsidR="00000000" w:rsidRPr="00291A08" w:rsidP="00291A08">
            <w:pPr>
              <w:pStyle w:val="ListBullet2"/>
            </w:pPr>
            <w:r w:rsidRPr="00291A08">
              <w:t>use and interpret non-verbal communication, such as hand signals</w:t>
            </w:r>
          </w:p>
          <w:p w:rsidR="00000000" w:rsidRPr="00291A08" w:rsidP="00291A08">
            <w:pPr>
              <w:pStyle w:val="ListBullet"/>
            </w:pPr>
            <w:r w:rsidRPr="00291A08">
              <w:t>identifying and accurately reporting to appropriate personnel any faults in tools, equipment or materials</w:t>
            </w:r>
          </w:p>
          <w:p w:rsidR="00000000" w:rsidRPr="00291A08" w:rsidP="00291A08">
            <w:pPr>
              <w:pStyle w:val="ListBullet"/>
            </w:pPr>
            <w:r w:rsidRPr="00291A08">
              <w:t>numeracy skills to app</w:t>
            </w:r>
            <w:r w:rsidRPr="00291A08">
              <w:t>ly measurements and make calculations, including heights, areas, volumes and grades</w:t>
            </w:r>
          </w:p>
          <w:p w:rsidR="00000000" w:rsidRPr="00291A08" w:rsidP="00291A08">
            <w:pPr>
              <w:pStyle w:val="ListBullet"/>
            </w:pPr>
            <w:r w:rsidRPr="00291A08">
              <w:t>organisational skills, including the ability to plan and set out work</w:t>
            </w:r>
          </w:p>
          <w:p w:rsidR="00000000" w:rsidRPr="00291A08" w:rsidP="00291A08">
            <w:pPr>
              <w:pStyle w:val="ListBullet"/>
            </w:pPr>
            <w:r w:rsidRPr="00291A08">
              <w:t>teamwork skills to work with others to action tasks and relate to people from a range of cultural and ethnic backgrounds and with varying physical and mental abilities</w:t>
            </w:r>
          </w:p>
          <w:p w:rsidR="00000000" w:rsidRPr="00291A08" w:rsidP="00291A08">
            <w:pPr>
              <w:pStyle w:val="ListBullet"/>
            </w:pPr>
            <w:r w:rsidRPr="00291A08">
              <w:t>technological skills to:</w:t>
            </w:r>
          </w:p>
          <w:p w:rsidR="00000000" w:rsidRPr="00291A08" w:rsidP="00291A08">
            <w:pPr>
              <w:pStyle w:val="ListBullet2"/>
            </w:pPr>
            <w:r w:rsidRPr="00291A08">
              <w:t>use a range of mobile technology, such as two-way radio and mo</w:t>
            </w:r>
            <w:r w:rsidRPr="00291A08">
              <w:t>bile phones</w:t>
            </w:r>
          </w:p>
          <w:p w:rsidR="00000000" w:rsidP="00291A08">
            <w:pPr>
              <w:pStyle w:val="ListBullet2"/>
              <w:rPr>
                <w:lang w:val="en-NZ"/>
              </w:rPr>
            </w:pPr>
            <w:r w:rsidRPr="00291A08">
              <w:t>voice and hand signals to access and understand site-specific instructions.</w:t>
            </w:r>
          </w:p>
        </w:tc>
      </w:tr>
      <w:tr w:rsidTr="002C7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Required knowledge</w:t>
            </w:r>
          </w:p>
        </w:tc>
      </w:tr>
      <w:tr w:rsidTr="002C706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Required knowledge for this unit is:</w:t>
            </w:r>
          </w:p>
          <w:p w:rsidR="00000000" w:rsidRPr="00291A08" w:rsidP="00291A08">
            <w:pPr>
              <w:pStyle w:val="ListBullet"/>
            </w:pPr>
            <w:r w:rsidRPr="00291A08">
              <w:t>basic calculations of heights, areas, volumes and grades</w:t>
            </w:r>
          </w:p>
          <w:p w:rsidR="00000000" w:rsidRPr="00291A08" w:rsidP="00291A08">
            <w:pPr>
              <w:pStyle w:val="ListBullet"/>
            </w:pPr>
            <w:r w:rsidRPr="00291A08">
              <w:t>commonly used construction symbols and abbreviations</w:t>
            </w:r>
          </w:p>
          <w:p w:rsidR="00000000" w:rsidRPr="00291A08" w:rsidP="00291A08">
            <w:pPr>
              <w:pStyle w:val="ListBullet"/>
            </w:pPr>
            <w:r w:rsidRPr="00291A08">
              <w:t>construction terminology</w:t>
            </w:r>
          </w:p>
          <w:p w:rsidR="00000000" w:rsidRPr="00291A08" w:rsidP="00291A08">
            <w:pPr>
              <w:pStyle w:val="ListBullet"/>
            </w:pPr>
            <w:r w:rsidRPr="00291A08">
              <w:t>drawing conventions</w:t>
            </w:r>
          </w:p>
          <w:p w:rsidR="00000000" w:rsidRPr="00291A08" w:rsidP="00291A08">
            <w:pPr>
              <w:pStyle w:val="ListBullet"/>
            </w:pPr>
            <w:r w:rsidRPr="00291A08">
              <w:t>features of plans and elevations, including direction, scale, key, contours, symbols and abbreviations</w:t>
            </w:r>
          </w:p>
          <w:p w:rsidR="00000000" w:rsidRPr="00291A08" w:rsidP="00291A08">
            <w:pPr>
              <w:pStyle w:val="ListBullet"/>
            </w:pPr>
            <w:r w:rsidRPr="00291A08">
              <w:t>job safety analysis (JSA) and safe work method statements</w:t>
            </w:r>
          </w:p>
          <w:p w:rsidR="00000000" w:rsidRPr="00291A08" w:rsidP="00291A08">
            <w:pPr>
              <w:pStyle w:val="ListBullet"/>
            </w:pPr>
            <w:r w:rsidRPr="00291A08">
              <w:t>key features of formal job specifications</w:t>
            </w:r>
          </w:p>
          <w:p w:rsidR="00000000" w:rsidRPr="00291A08" w:rsidP="00291A08">
            <w:pPr>
              <w:pStyle w:val="ListBullet"/>
            </w:pPr>
            <w:r w:rsidRPr="00291A08">
              <w:t>process</w:t>
            </w:r>
            <w:r w:rsidRPr="00291A08">
              <w:t>es for application of scales in plan preparation and interpretation</w:t>
            </w:r>
          </w:p>
          <w:p w:rsidR="00000000" w:rsidRPr="00291A08" w:rsidP="00291A08">
            <w:pPr>
              <w:pStyle w:val="ListBullet"/>
            </w:pPr>
            <w:r w:rsidRPr="00291A08">
              <w:t>project quality requirements</w:t>
            </w:r>
          </w:p>
          <w:p w:rsidR="00000000" w:rsidRPr="00291A08" w:rsidP="00291A08">
            <w:pPr>
              <w:pStyle w:val="ListBullet"/>
            </w:pPr>
            <w:r w:rsidRPr="00291A08">
              <w:t>site and equipment safety (OHS) requirements</w:t>
            </w:r>
          </w:p>
          <w:p w:rsidR="00000000" w:rsidRPr="00291A08" w:rsidP="00291A08">
            <w:pPr>
              <w:pStyle w:val="ListBullet"/>
            </w:pPr>
            <w:r w:rsidRPr="00291A08">
              <w:t>techniques for orienting/confirming the orientation of a plan.</w:t>
            </w:r>
          </w:p>
        </w:tc>
      </w:tr>
    </w:tbl>
    <w:p w:rsidR="002C7066" w:rsidP="00291A08">
      <w:pPr>
        <w:pStyle w:val="BodyText"/>
      </w:pPr>
    </w:p>
    <w:p w:rsidR="002C7066" w:rsidP="00291A08">
      <w:pPr>
        <w:pStyle w:val="BodyText"/>
      </w:pPr>
    </w:p>
    <w:p w:rsidR="00000000" w:rsidRPr="00291A08" w:rsidP="00291A08">
      <w:pPr>
        <w:pStyle w:val="AllowPageBreak"/>
      </w:pPr>
    </w:p>
    <w:p w:rsidR="00000000" w:rsidRPr="00291A08" w:rsidP="00291A08">
      <w:pPr>
        <w:pStyle w:val="Heading1"/>
      </w:pPr>
      <w:bookmarkStart w:id="10" w:name="O_242225"/>
      <w:bookmarkEnd w:id="10"/>
      <w:r w:rsidRPr="00291A08">
        <w:t>Evidence Guide</w:t>
      </w:r>
    </w:p>
    <w:tbl>
      <w:tblPr>
        <w:tblW w:w="0" w:type="auto"/>
        <w:tblLayout w:type="fixed"/>
        <w:tblCellMar>
          <w:left w:w="62" w:type="dxa"/>
          <w:right w:w="62" w:type="dxa"/>
        </w:tblCellMar>
        <w:tblLook w:val="0000"/>
      </w:tblPr>
      <w:tblGrid>
        <w:gridCol w:w="3460"/>
        <w:gridCol w:w="5062"/>
      </w:tblGrid>
      <w:tr w:rsidTr="002C706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91A08">
            <w:pPr>
              <w:pStyle w:val="BodyText"/>
              <w:rPr>
                <w:lang w:val="en-NZ"/>
              </w:rPr>
            </w:pPr>
            <w:r w:rsidRPr="00291A08">
              <w:rPr>
                <w:rStyle w:val="SpecialBold"/>
              </w:rPr>
              <w:t>EVIDENCE GUIDE</w:t>
            </w:r>
          </w:p>
        </w:tc>
      </w:tr>
      <w:tr w:rsidTr="002C706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91A08">
            <w:pPr>
              <w:pStyle w:val="BodyText"/>
              <w:rPr>
                <w:lang w:val="en-NZ"/>
              </w:rPr>
            </w:pPr>
            <w:r w:rsidRPr="00291A08">
              <w:t>The evidence guide provides advice on assessment and must be read in conjunction with the performance criteria, required skills and knowledge, range statement and the Assessment Guidelines for the Training Package.</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Overview of assessment</w:t>
            </w:r>
          </w:p>
        </w:tc>
        <w:tc>
          <w:tcPr>
            <w:tcW w:w="5062"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t>This unit of competency could be assessed in the workplace or a close simulation of the workplace environment, provided that simulated or project-based assessment techniques fully replicate construction workplace conditions, material</w:t>
            </w:r>
            <w:r w:rsidRPr="00291A08">
              <w:t xml:space="preserve">s, activities, responsibilities and procedures. </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Critical aspects for assessment and evidence required to demonstrate competency in this unit</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A person who demonstrates competency in this unit must be able to provide evidence of the ability to:</w:t>
            </w:r>
          </w:p>
          <w:p w:rsidR="00000000" w:rsidRPr="00291A08" w:rsidP="00291A08">
            <w:pPr>
              <w:pStyle w:val="ListBullet"/>
            </w:pPr>
            <w:r w:rsidRPr="00291A08">
              <w:t>locate, in</w:t>
            </w:r>
            <w:r w:rsidRPr="00291A08">
              <w:t>terpret and apply relevant information, standards and specifications</w:t>
            </w:r>
          </w:p>
          <w:p w:rsidR="00000000" w:rsidRPr="00291A08" w:rsidP="00291A08">
            <w:pPr>
              <w:pStyle w:val="ListBullet"/>
            </w:pPr>
            <w:r w:rsidRPr="00291A08">
              <w:t>comply with site safety plan, OHS regulations and state and territory legislation applicable to workplace operations</w:t>
            </w:r>
          </w:p>
          <w:p w:rsidR="00000000" w:rsidRPr="00291A08" w:rsidP="00291A08">
            <w:pPr>
              <w:pStyle w:val="ListBullet"/>
            </w:pPr>
            <w:r w:rsidRPr="00291A08">
              <w:t>comply with organisational policies and procedures, including quality requirements</w:t>
            </w:r>
          </w:p>
          <w:p w:rsidR="00000000" w:rsidRPr="00291A08" w:rsidP="00291A08">
            <w:pPr>
              <w:pStyle w:val="ListBullet"/>
            </w:pPr>
            <w:r w:rsidRPr="00291A08">
              <w:t>communicate and work effectively and safely with others</w:t>
            </w:r>
          </w:p>
          <w:p w:rsidR="00000000" w:rsidRPr="00291A08" w:rsidP="00291A08">
            <w:pPr>
              <w:pStyle w:val="ListBullet"/>
            </w:pPr>
            <w:r w:rsidRPr="00291A08">
              <w:t>for a minimum of two different projects, read and interpret the project plans, including:</w:t>
            </w:r>
          </w:p>
          <w:p w:rsidR="00000000" w:rsidRPr="00291A08" w:rsidP="00291A08">
            <w:pPr>
              <w:pStyle w:val="ListBullet2"/>
            </w:pPr>
            <w:r w:rsidRPr="00291A08">
              <w:t xml:space="preserve">confirmation of amendment </w:t>
            </w:r>
            <w:r w:rsidRPr="00291A08">
              <w:t>status and drawings confirmed 'for construction'</w:t>
            </w:r>
          </w:p>
          <w:p w:rsidR="00000000" w:rsidRPr="00291A08" w:rsidP="00291A08">
            <w:pPr>
              <w:pStyle w:val="ListBullet2"/>
            </w:pPr>
            <w:r w:rsidRPr="00291A08">
              <w:t>orientation of plans to the ground</w:t>
            </w:r>
          </w:p>
          <w:p w:rsidR="00000000" w:rsidRPr="00291A08" w:rsidP="00291A08">
            <w:pPr>
              <w:pStyle w:val="ListBullet2"/>
            </w:pPr>
            <w:r w:rsidRPr="00291A08">
              <w:t>six key features on both the plan and the site</w:t>
            </w:r>
          </w:p>
          <w:p w:rsidR="00000000" w:rsidRPr="00291A08" w:rsidP="00291A08">
            <w:pPr>
              <w:pStyle w:val="ListBullet2"/>
            </w:pPr>
            <w:r w:rsidRPr="00291A08">
              <w:t>confirmation of six items of information from the title block of the project plans</w:t>
            </w:r>
          </w:p>
          <w:p w:rsidR="00000000" w:rsidRPr="00291A08" w:rsidP="00291A08">
            <w:pPr>
              <w:pStyle w:val="ListBullet2"/>
            </w:pPr>
            <w:r w:rsidRPr="00291A08">
              <w:t>six construction dimensions, levels and lo</w:t>
            </w:r>
            <w:r w:rsidRPr="00291A08">
              <w:t>cations from the project plans</w:t>
            </w:r>
          </w:p>
          <w:p w:rsidR="00000000" w:rsidRPr="00291A08" w:rsidP="00291A08">
            <w:pPr>
              <w:pStyle w:val="ListBullet2"/>
            </w:pPr>
            <w:r w:rsidRPr="00291A08">
              <w:t>six ancillary works dimensions, levels and locations from the project plans</w:t>
            </w:r>
          </w:p>
          <w:p w:rsidR="00000000" w:rsidP="00291A08">
            <w:pPr>
              <w:pStyle w:val="ListBullet"/>
              <w:rPr>
                <w:lang w:val="en-NZ"/>
              </w:rPr>
            </w:pPr>
            <w:r w:rsidRPr="00291A08">
              <w:t>for a minimum of two formal specifications, identify the dimensions, material requirements and processes to be followed.</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Context of and specific resources for assessment</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This competency is to be assessed using standard and authorised work practices, safety requirements and environmental constraints.</w:t>
            </w:r>
          </w:p>
          <w:p w:rsidR="00000000" w:rsidRPr="00291A08" w:rsidP="00291A08">
            <w:pPr>
              <w:pStyle w:val="BodyText"/>
            </w:pPr>
            <w:r w:rsidRPr="00291A08">
              <w:t xml:space="preserve">Assessment of essential underpinning knowledge will usually be conducted in </w:t>
            </w:r>
            <w:r w:rsidRPr="00291A08">
              <w:t>an off-site context.</w:t>
            </w:r>
          </w:p>
          <w:p w:rsidR="00000000" w:rsidRPr="00291A08" w:rsidP="00291A08">
            <w:pPr>
              <w:pStyle w:val="BodyText"/>
            </w:pPr>
            <w:r w:rsidRPr="00291A08">
              <w:t>Assessment is to comply with relevant regulatory or Australian standards' requirements.</w:t>
            </w:r>
          </w:p>
          <w:p w:rsidR="00000000" w:rsidRPr="00291A08" w:rsidP="00291A08">
            <w:pPr>
              <w:pStyle w:val="BodyText"/>
            </w:pPr>
            <w:r w:rsidRPr="00291A08">
              <w:t>Resource implications for assessment include:</w:t>
            </w:r>
          </w:p>
          <w:p w:rsidR="00000000" w:rsidRPr="00291A08" w:rsidP="00291A08">
            <w:pPr>
              <w:pStyle w:val="ListBullet"/>
            </w:pPr>
            <w:r w:rsidRPr="00291A08">
              <w:t>an induction procedure and requirement</w:t>
            </w:r>
          </w:p>
          <w:p w:rsidR="00000000" w:rsidRPr="00291A08" w:rsidP="00291A08">
            <w:pPr>
              <w:pStyle w:val="ListBullet"/>
            </w:pPr>
            <w:r w:rsidRPr="00291A08">
              <w:t>realistic tasks or simulated tasks covering the mandatory tas</w:t>
            </w:r>
            <w:r w:rsidRPr="00291A08">
              <w:t>k requirements</w:t>
            </w:r>
          </w:p>
          <w:p w:rsidR="00000000" w:rsidRPr="00291A08" w:rsidP="00291A08">
            <w:pPr>
              <w:pStyle w:val="ListBullet"/>
            </w:pPr>
            <w:r w:rsidRPr="00291A08">
              <w:t>relevant specifications and work instructions</w:t>
            </w:r>
          </w:p>
          <w:p w:rsidR="00000000" w:rsidRPr="00291A08" w:rsidP="00291A08">
            <w:pPr>
              <w:pStyle w:val="ListBullet"/>
            </w:pPr>
            <w:r w:rsidRPr="00291A08">
              <w:t>tools and equipment appropriate to applying safe work practices</w:t>
            </w:r>
          </w:p>
          <w:p w:rsidR="00000000" w:rsidRPr="00291A08" w:rsidP="00291A08">
            <w:pPr>
              <w:pStyle w:val="ListBullet"/>
            </w:pPr>
            <w:r w:rsidRPr="00291A08">
              <w:t>support materials appropriate to activity</w:t>
            </w:r>
          </w:p>
          <w:p w:rsidR="00000000" w:rsidRPr="00291A08" w:rsidP="00291A08">
            <w:pPr>
              <w:pStyle w:val="ListBullet"/>
            </w:pPr>
            <w:r w:rsidRPr="00291A08">
              <w:t>workplace instructions relating to safe work practices and addressing hazards and emergen</w:t>
            </w:r>
            <w:r w:rsidRPr="00291A08">
              <w:t>cies</w:t>
            </w:r>
          </w:p>
          <w:p w:rsidR="00000000" w:rsidRPr="00291A08" w:rsidP="00291A08">
            <w:pPr>
              <w:pStyle w:val="ListBullet"/>
            </w:pPr>
            <w:r w:rsidRPr="00291A08">
              <w:t>material safety data sheets</w:t>
            </w:r>
          </w:p>
          <w:p w:rsidR="00000000" w:rsidRPr="00291A08" w:rsidP="00291A08">
            <w:pPr>
              <w:pStyle w:val="ListBullet"/>
            </w:pPr>
            <w:r w:rsidRPr="00291A08">
              <w:t>research resources, including industry related systems information.</w:t>
            </w:r>
          </w:p>
          <w:p w:rsidR="00000000" w:rsidP="00291A08">
            <w:pPr>
              <w:pStyle w:val="BodyText"/>
              <w:rPr>
                <w:lang w:val="en-NZ"/>
              </w:rPr>
            </w:pPr>
            <w:r w:rsidRPr="00291A08">
              <w:t>Reasonable adjustments for people with disabilities must be made to assessment processes where required. This could include access to modified equipment an</w:t>
            </w:r>
            <w:r w:rsidRPr="00291A08">
              <w:t xml:space="preserve">d other physical resources, and the provision of appropriate assessment support. </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Method of assessment</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Assessment methods must:</w:t>
            </w:r>
          </w:p>
          <w:p w:rsidR="00000000" w:rsidRPr="00291A08" w:rsidP="00291A08">
            <w:pPr>
              <w:pStyle w:val="ListBullet"/>
            </w:pPr>
            <w:r w:rsidRPr="00291A08">
              <w:t>satisfy the endorsed Assessment Guidelines of the Construction, Plumbing and Services Training Package</w:t>
            </w:r>
          </w:p>
          <w:p w:rsidR="00000000" w:rsidRPr="00291A08" w:rsidP="00291A08">
            <w:pPr>
              <w:pStyle w:val="ListBullet"/>
            </w:pPr>
            <w:r w:rsidRPr="00291A08">
              <w:t>include direct observation of tasks in real or simulated work conditions, with questioning to confirm the ability to consistently identify and correctly interpret the essential underpinning knowledge required for practical application</w:t>
            </w:r>
          </w:p>
          <w:p w:rsidR="00000000" w:rsidRPr="00291A08" w:rsidP="00291A08">
            <w:pPr>
              <w:pStyle w:val="ListBullet"/>
            </w:pPr>
            <w:r w:rsidRPr="00291A08">
              <w:t>reinforce the integra</w:t>
            </w:r>
            <w:r w:rsidRPr="00291A08">
              <w:t>tion of employability skills with workplace tasks and job roles</w:t>
            </w:r>
          </w:p>
          <w:p w:rsidR="00000000" w:rsidRPr="00291A08" w:rsidP="00291A08">
            <w:pPr>
              <w:pStyle w:val="ListBullet"/>
            </w:pPr>
            <w:r w:rsidRPr="00291A08">
              <w:t>confirm that competency is verified and able to be transferred to other circumstances and environments.</w:t>
            </w:r>
          </w:p>
          <w:p w:rsidR="00000000" w:rsidRPr="00291A08" w:rsidP="00291A08">
            <w:pPr>
              <w:pStyle w:val="BodyText"/>
            </w:pPr>
            <w:r w:rsidRPr="00291A08">
              <w:t>Validity and sufficiency of evidence requires that:</w:t>
            </w:r>
          </w:p>
          <w:p w:rsidR="00000000" w:rsidRPr="00291A08" w:rsidP="00291A08">
            <w:pPr>
              <w:pStyle w:val="ListBullet"/>
            </w:pPr>
            <w:r w:rsidRPr="00291A08">
              <w:t>competency will need to be demonstr</w:t>
            </w:r>
            <w:r w:rsidRPr="00291A08">
              <w:t>ated over a period of time reflecting the scope of the role and the practical requirements of the workplace</w:t>
            </w:r>
          </w:p>
          <w:p w:rsidR="00000000" w:rsidRPr="00291A08" w:rsidP="00291A08">
            <w:pPr>
              <w:pStyle w:val="ListBullet"/>
            </w:pPr>
            <w:r w:rsidRPr="00291A08">
              <w:t>where the assessment is part of a structured learning experience the evidence collected must relate to a number of performances assessed at differen</w:t>
            </w:r>
            <w:r w:rsidRPr="00291A08">
              <w:t>t points in time and separated by further learning and practice, with a decision on competency only taken at the point when the assessor has complete confidence in the person's demonstrated ability and applied knowledge</w:t>
            </w:r>
          </w:p>
          <w:p w:rsidR="00000000" w:rsidRPr="00291A08" w:rsidP="00291A08">
            <w:pPr>
              <w:pStyle w:val="ListBullet"/>
            </w:pPr>
            <w:r w:rsidRPr="00291A08">
              <w:t>all assessment that is part of a str</w:t>
            </w:r>
            <w:r w:rsidRPr="00291A08">
              <w:t>uctured learning experience must include a combination of direct, indirect and supplementary evidence.</w:t>
            </w:r>
          </w:p>
          <w:p w:rsidR="00000000" w:rsidRPr="00291A08" w:rsidP="00291A08">
            <w:pPr>
              <w:pStyle w:val="BodyText"/>
            </w:pPr>
            <w:r w:rsidRPr="00291A08">
              <w:t>Assessment processes and techniques should as far as is practical take into account the language, literacy and numeracy capacity of the candidate in rela</w:t>
            </w:r>
            <w:r w:rsidRPr="00291A08">
              <w:t>tion to the competency being assessed.</w:t>
            </w:r>
          </w:p>
          <w:p w:rsidR="00000000" w:rsidRPr="00291A08" w:rsidP="00291A08">
            <w:pPr>
              <w:pStyle w:val="BodyText"/>
            </w:pPr>
            <w:r w:rsidRPr="00291A08">
              <w:t xml:space="preserve">Supplementary evidence of competency may be obtained from relevant authenticated documentation from third parties, such as existing supervisors, team leaders or specialist training staff. </w:t>
            </w:r>
          </w:p>
        </w:tc>
      </w:tr>
    </w:tbl>
    <w:p w:rsidR="002C7066" w:rsidP="00291A08">
      <w:pPr>
        <w:pStyle w:val="BodyText"/>
      </w:pPr>
    </w:p>
    <w:p w:rsidR="002C7066" w:rsidP="00291A08">
      <w:pPr>
        <w:pStyle w:val="BodyText"/>
      </w:pPr>
    </w:p>
    <w:p w:rsidR="00000000" w:rsidRPr="00291A08" w:rsidP="00291A08">
      <w:pPr>
        <w:pStyle w:val="Heading1"/>
      </w:pPr>
      <w:bookmarkStart w:id="11" w:name="O_250208"/>
      <w:bookmarkEnd w:id="11"/>
      <w:r w:rsidRPr="00291A08">
        <w:t>Range Statement</w:t>
      </w:r>
    </w:p>
    <w:tbl>
      <w:tblPr>
        <w:tblW w:w="0" w:type="auto"/>
        <w:tblLayout w:type="fixed"/>
        <w:tblCellMar>
          <w:left w:w="62" w:type="dxa"/>
          <w:right w:w="62" w:type="dxa"/>
        </w:tblCellMar>
        <w:tblLook w:val="0000"/>
      </w:tblPr>
      <w:tblGrid>
        <w:gridCol w:w="3460"/>
        <w:gridCol w:w="5062"/>
      </w:tblGrid>
      <w:tr w:rsidTr="002C706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91A08">
            <w:pPr>
              <w:pStyle w:val="BodyText"/>
              <w:rPr>
                <w:lang w:val="en-NZ"/>
              </w:rPr>
            </w:pPr>
            <w:r w:rsidRPr="00291A08">
              <w:rPr>
                <w:rStyle w:val="SpecialBold"/>
              </w:rPr>
              <w:t>RANGE STATEMENT</w:t>
            </w:r>
          </w:p>
        </w:tc>
      </w:tr>
      <w:tr w:rsidTr="002C706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91A08">
            <w:pPr>
              <w:pStyle w:val="BodyText"/>
              <w:rPr>
                <w:lang w:val="en-NZ"/>
              </w:rPr>
            </w:pPr>
            <w:r w:rsidRPr="00291A08">
              <w:t>The range statement relates to the unit of competency as a whole. It allows for different work environments and situations that may affect performance. Bold italicised wording, if used in the performance criteria, is detai</w:t>
            </w:r>
            <w:r w:rsidRPr="00291A08">
              <w:t>led below. Essential operating conditions that may be present with training and assessment (depending on the work situation, needs of the candidate, accessibility of the item, and local industry and regional contexts) may also be included.</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BoldandItalics"/>
              </w:rPr>
              <w:t>Plans and drawings</w:t>
            </w:r>
            <w:r w:rsidRPr="00291A08">
              <w:t xml:space="preserve"> include:</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ListBullet"/>
            </w:pPr>
            <w:r w:rsidRPr="00291A08">
              <w:t>construction plans</w:t>
            </w:r>
          </w:p>
          <w:p w:rsidR="00000000" w:rsidRPr="00291A08" w:rsidP="00291A08">
            <w:pPr>
              <w:pStyle w:val="ListBullet"/>
            </w:pPr>
            <w:r w:rsidRPr="00291A08">
              <w:t>cross-sectional plans</w:t>
            </w:r>
          </w:p>
          <w:p w:rsidR="00000000" w:rsidRPr="00291A08" w:rsidP="00291A08">
            <w:pPr>
              <w:pStyle w:val="ListBullet"/>
            </w:pPr>
            <w:r w:rsidRPr="00291A08">
              <w:t>dimensions and notes</w:t>
            </w:r>
          </w:p>
          <w:p w:rsidR="00000000" w:rsidRPr="00291A08" w:rsidP="00291A08">
            <w:pPr>
              <w:pStyle w:val="ListBullet"/>
            </w:pPr>
            <w:r w:rsidRPr="00291A08">
              <w:t>illustrations</w:t>
            </w:r>
          </w:p>
          <w:p w:rsidR="00000000" w:rsidRPr="00291A08" w:rsidP="00291A08">
            <w:pPr>
              <w:pStyle w:val="ListBullet"/>
            </w:pPr>
            <w:r w:rsidRPr="00291A08">
              <w:t>longitudinal plans</w:t>
            </w:r>
          </w:p>
          <w:p w:rsidR="00000000" w:rsidRPr="00291A08" w:rsidP="00291A08">
            <w:pPr>
              <w:pStyle w:val="ListBullet"/>
            </w:pPr>
            <w:r w:rsidRPr="00291A08">
              <w:t>project specifications</w:t>
            </w:r>
          </w:p>
          <w:p w:rsidR="00000000" w:rsidRPr="00291A08" w:rsidP="00291A08">
            <w:pPr>
              <w:pStyle w:val="ListBullet"/>
            </w:pPr>
            <w:r w:rsidRPr="00291A08">
              <w:t>site plans</w:t>
            </w:r>
          </w:p>
          <w:p w:rsidR="00000000" w:rsidP="00291A08">
            <w:pPr>
              <w:pStyle w:val="ListBullet"/>
              <w:rPr>
                <w:lang w:val="en-NZ"/>
              </w:rPr>
            </w:pPr>
            <w:r w:rsidRPr="00291A08">
              <w:t>structural detail and specification providing illustrations and dimensions.</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BoldandItalics"/>
              </w:rPr>
              <w:t>Key features</w:t>
            </w:r>
            <w:r w:rsidRPr="00291A08">
              <w:t xml:space="preserve"> of plans and specifications include:</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ListBullet"/>
            </w:pPr>
            <w:r w:rsidRPr="00291A08">
              <w:t>characteristics</w:t>
            </w:r>
          </w:p>
          <w:p w:rsidR="00000000" w:rsidRPr="00291A08" w:rsidP="00291A08">
            <w:pPr>
              <w:pStyle w:val="ListBullet"/>
            </w:pPr>
            <w:r w:rsidRPr="00291A08">
              <w:t>compatibility</w:t>
            </w:r>
          </w:p>
          <w:p w:rsidR="00000000" w:rsidRPr="00291A08" w:rsidP="00291A08">
            <w:pPr>
              <w:pStyle w:val="ListBullet"/>
            </w:pPr>
            <w:r w:rsidRPr="00291A08">
              <w:t>construction</w:t>
            </w:r>
          </w:p>
          <w:p w:rsidR="00000000" w:rsidRPr="00291A08" w:rsidP="00291A08">
            <w:pPr>
              <w:pStyle w:val="ListBullet"/>
            </w:pPr>
            <w:r w:rsidRPr="00291A08">
              <w:t>location</w:t>
            </w:r>
          </w:p>
          <w:p w:rsidR="00000000" w:rsidRPr="00291A08" w:rsidP="00291A08">
            <w:pPr>
              <w:pStyle w:val="ListBullet"/>
            </w:pPr>
            <w:r w:rsidRPr="00291A08">
              <w:t>pattern dimension</w:t>
            </w:r>
          </w:p>
          <w:p w:rsidR="00000000" w:rsidRPr="00291A08" w:rsidP="00291A08">
            <w:pPr>
              <w:pStyle w:val="ListBullet"/>
            </w:pPr>
            <w:r w:rsidRPr="00291A08">
              <w:t>quantities</w:t>
            </w:r>
          </w:p>
          <w:p w:rsidR="00000000" w:rsidRPr="00291A08" w:rsidP="00291A08">
            <w:pPr>
              <w:pStyle w:val="ListBullet"/>
            </w:pPr>
            <w:r w:rsidRPr="00291A08">
              <w:t>sizes</w:t>
            </w:r>
          </w:p>
          <w:p w:rsidR="00000000" w:rsidP="00291A08">
            <w:pPr>
              <w:pStyle w:val="ListBullet"/>
              <w:rPr>
                <w:lang w:val="en-NZ"/>
              </w:rPr>
            </w:pPr>
            <w:r w:rsidRPr="00291A08">
              <w:t>type of product or service.</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BoldandItalics"/>
              </w:rPr>
              <w:t>Quality requirements</w:t>
            </w:r>
            <w:r w:rsidRPr="00291A08">
              <w:t xml:space="preserve"> include relevant regulations, including:</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ListBullet"/>
            </w:pPr>
            <w:r w:rsidRPr="00291A08">
              <w:t>Australian standards</w:t>
            </w:r>
          </w:p>
          <w:p w:rsidR="00000000" w:rsidRPr="00291A08" w:rsidP="00291A08">
            <w:pPr>
              <w:pStyle w:val="ListBullet"/>
            </w:pPr>
            <w:r w:rsidRPr="00291A08">
              <w:t xml:space="preserve">internal company </w:t>
            </w:r>
            <w:r w:rsidRPr="00291A08">
              <w:t>quality policy and standards</w:t>
            </w:r>
          </w:p>
          <w:p w:rsidR="00000000" w:rsidRPr="00291A08" w:rsidP="00291A08">
            <w:pPr>
              <w:pStyle w:val="ListBullet"/>
            </w:pPr>
            <w:r w:rsidRPr="00291A08">
              <w:t>manufacturer specifications, where specified</w:t>
            </w:r>
          </w:p>
          <w:p w:rsidR="00000000" w:rsidP="00291A08">
            <w:pPr>
              <w:pStyle w:val="ListBullet"/>
              <w:rPr>
                <w:lang w:val="en-NZ"/>
              </w:rPr>
            </w:pPr>
            <w:r w:rsidRPr="00291A08">
              <w:t>workplace operations and procedures.</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BoldandItalics"/>
              </w:rPr>
              <w:t>Environmental requirements</w:t>
            </w:r>
            <w:r w:rsidRPr="00291A08">
              <w:t xml:space="preserve"> include: </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ListBullet"/>
            </w:pPr>
            <w:r w:rsidRPr="00291A08">
              <w:t>clean-up management</w:t>
            </w:r>
          </w:p>
          <w:p w:rsidR="00000000" w:rsidP="00291A08">
            <w:pPr>
              <w:pStyle w:val="ListBullet"/>
              <w:rPr>
                <w:lang w:val="en-NZ"/>
              </w:rPr>
            </w:pPr>
            <w:r w:rsidRPr="00291A08">
              <w:t>waste management.</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BoldandItalics"/>
              </w:rPr>
              <w:t>Project documentation</w:t>
            </w:r>
            <w:r w:rsidRPr="00291A08">
              <w:t xml:space="preserve"> includes:</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ListBullet"/>
            </w:pPr>
            <w:r w:rsidRPr="00291A08">
              <w:t>contracts</w:t>
            </w:r>
          </w:p>
          <w:p w:rsidR="00000000" w:rsidRPr="00291A08" w:rsidP="00291A08">
            <w:pPr>
              <w:pStyle w:val="ListBullet"/>
            </w:pPr>
            <w:r w:rsidRPr="00291A08">
              <w:t>drawings</w:t>
            </w:r>
          </w:p>
          <w:p w:rsidR="00000000" w:rsidRPr="00291A08" w:rsidP="00291A08">
            <w:pPr>
              <w:pStyle w:val="ListBullet"/>
            </w:pPr>
            <w:r w:rsidRPr="00291A08">
              <w:t>schedule of rates</w:t>
            </w:r>
          </w:p>
          <w:p w:rsidR="00000000" w:rsidRPr="00291A08" w:rsidP="00291A08">
            <w:pPr>
              <w:pStyle w:val="ListBullet"/>
            </w:pPr>
            <w:r w:rsidRPr="00291A08">
              <w:t>specifications</w:t>
            </w:r>
          </w:p>
          <w:p w:rsidR="00000000" w:rsidRPr="00291A08" w:rsidP="00291A08">
            <w:pPr>
              <w:pStyle w:val="ListBullet"/>
            </w:pPr>
            <w:r w:rsidRPr="00291A08">
              <w:t>standard procedures and practices</w:t>
            </w:r>
          </w:p>
          <w:p w:rsidR="00000000" w:rsidRPr="00291A08" w:rsidP="00291A08">
            <w:pPr>
              <w:pStyle w:val="ListBullet"/>
            </w:pPr>
            <w:r w:rsidRPr="00291A08">
              <w:t>supplementary specifications</w:t>
            </w:r>
          </w:p>
          <w:p w:rsidR="00000000" w:rsidP="00291A08">
            <w:pPr>
              <w:pStyle w:val="ListBullet"/>
              <w:rPr>
                <w:lang w:val="en-NZ"/>
              </w:rPr>
            </w:pPr>
            <w:r w:rsidRPr="00291A08">
              <w:t>work schedules.</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BoldandItalics"/>
              </w:rPr>
              <w:t>Specifications</w:t>
            </w:r>
            <w:r w:rsidRPr="00291A08">
              <w:t xml:space="preserve"> include: </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ListBullet"/>
            </w:pPr>
            <w:r w:rsidRPr="00291A08">
              <w:t xml:space="preserve">detail relating to materials and quality of work, quality assurance, nominated subcontractors, </w:t>
            </w:r>
            <w:r w:rsidRPr="00291A08">
              <w:t>and provision of site access/facilities</w:t>
            </w:r>
          </w:p>
          <w:p w:rsidR="00000000" w:rsidRPr="00291A08" w:rsidP="00291A08">
            <w:pPr>
              <w:pStyle w:val="ListBullet"/>
            </w:pPr>
            <w:r w:rsidRPr="00291A08">
              <w:t>details relating to performance, including:</w:t>
            </w:r>
          </w:p>
          <w:p w:rsidR="00000000" w:rsidRPr="00291A08" w:rsidP="00291A08">
            <w:pPr>
              <w:pStyle w:val="ListBullet2"/>
            </w:pPr>
            <w:r w:rsidRPr="00291A08">
              <w:t>characteristics</w:t>
            </w:r>
          </w:p>
          <w:p w:rsidR="00000000" w:rsidRPr="00291A08" w:rsidP="00291A08">
            <w:pPr>
              <w:pStyle w:val="ListBullet2"/>
            </w:pPr>
            <w:r w:rsidRPr="00291A08">
              <w:t>material types</w:t>
            </w:r>
          </w:p>
          <w:p w:rsidR="00000000" w:rsidRPr="00291A08" w:rsidP="00291A08">
            <w:pPr>
              <w:pStyle w:val="ListBullet2"/>
            </w:pPr>
            <w:r w:rsidRPr="00291A08">
              <w:t>standards of work</w:t>
            </w:r>
          </w:p>
          <w:p w:rsidR="00000000" w:rsidRPr="00291A08" w:rsidP="00291A08">
            <w:pPr>
              <w:pStyle w:val="ListBullet2"/>
            </w:pPr>
            <w:r w:rsidRPr="00291A08">
              <w:t>tolerances</w:t>
            </w:r>
          </w:p>
          <w:p w:rsidR="00000000" w:rsidP="00291A08">
            <w:pPr>
              <w:pStyle w:val="ListBullet2"/>
              <w:rPr>
                <w:lang w:val="en-NZ"/>
              </w:rPr>
            </w:pPr>
            <w:r w:rsidRPr="00291A08">
              <w:t>treatments and finishes.</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BoldandItalics"/>
              </w:rPr>
              <w:t>Information</w:t>
            </w:r>
            <w:r w:rsidRPr="00291A08">
              <w:t xml:space="preserve"> includes: </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ListBullet"/>
            </w:pPr>
            <w:r w:rsidRPr="00291A08">
              <w:t>diagrams or sketches and graphics</w:t>
            </w:r>
          </w:p>
          <w:p w:rsidR="00000000" w:rsidRPr="00291A08" w:rsidP="00291A08">
            <w:pPr>
              <w:pStyle w:val="ListBullet"/>
            </w:pPr>
            <w:r w:rsidRPr="00291A08">
              <w:t>instructions issued by authorised organisational or external personnel</w:t>
            </w:r>
          </w:p>
          <w:p w:rsidR="00000000" w:rsidRPr="00291A08" w:rsidP="00291A08">
            <w:pPr>
              <w:pStyle w:val="ListBullet"/>
            </w:pPr>
            <w:r w:rsidRPr="00291A08">
              <w:t>manufacturer specifications and instructions</w:t>
            </w:r>
          </w:p>
          <w:p w:rsidR="00000000" w:rsidRPr="00291A08" w:rsidP="00291A08">
            <w:pPr>
              <w:pStyle w:val="ListBullet"/>
            </w:pPr>
            <w:r w:rsidRPr="00291A08">
              <w:t>maps</w:t>
            </w:r>
          </w:p>
          <w:p w:rsidR="00000000" w:rsidRPr="00291A08" w:rsidP="00291A08">
            <w:pPr>
              <w:pStyle w:val="ListBullet"/>
            </w:pPr>
            <w:r w:rsidRPr="00291A08">
              <w:t>material safety data sheets (MSDS)</w:t>
            </w:r>
          </w:p>
          <w:p w:rsidR="00000000" w:rsidRPr="00291A08" w:rsidP="00291A08">
            <w:pPr>
              <w:pStyle w:val="ListBullet"/>
            </w:pPr>
            <w:r w:rsidRPr="00291A08">
              <w:t>memos</w:t>
            </w:r>
          </w:p>
          <w:p w:rsidR="00000000" w:rsidRPr="00291A08" w:rsidP="00291A08">
            <w:pPr>
              <w:pStyle w:val="ListBullet"/>
            </w:pPr>
            <w:r w:rsidRPr="00291A08">
              <w:t>organisation work specifications and requirements.</w:t>
            </w:r>
          </w:p>
          <w:p w:rsidR="00000000" w:rsidRPr="00291A08" w:rsidP="00291A08">
            <w:pPr>
              <w:pStyle w:val="ListBullet"/>
            </w:pPr>
            <w:r w:rsidRPr="00291A08">
              <w:t>plans and specifications</w:t>
            </w:r>
          </w:p>
          <w:p w:rsidR="00000000" w:rsidRPr="00291A08" w:rsidP="00291A08">
            <w:pPr>
              <w:pStyle w:val="ListBullet"/>
            </w:pPr>
            <w:r w:rsidRPr="00291A08">
              <w:t>regulatory and leg</w:t>
            </w:r>
            <w:r w:rsidRPr="00291A08">
              <w:t>islative requirements pertaining to operations and the environment</w:t>
            </w:r>
          </w:p>
          <w:p w:rsidR="00000000" w:rsidRPr="00291A08" w:rsidP="00291A08">
            <w:pPr>
              <w:pStyle w:val="ListBullet"/>
            </w:pPr>
            <w:r w:rsidRPr="00291A08">
              <w:t>relevant Australian standards</w:t>
            </w:r>
          </w:p>
          <w:p w:rsidR="00000000" w:rsidRPr="00291A08" w:rsidP="00291A08">
            <w:pPr>
              <w:pStyle w:val="ListBullet"/>
            </w:pPr>
            <w:r w:rsidRPr="00291A08">
              <w:t>safe work procedures related to construction site operations</w:t>
            </w:r>
          </w:p>
          <w:p w:rsidR="00000000" w:rsidRPr="00291A08" w:rsidP="00291A08">
            <w:pPr>
              <w:pStyle w:val="ListBullet"/>
            </w:pPr>
            <w:r w:rsidRPr="00291A08">
              <w:t>signage</w:t>
            </w:r>
          </w:p>
          <w:p w:rsidR="00000000" w:rsidRPr="00291A08" w:rsidP="00291A08">
            <w:pPr>
              <w:pStyle w:val="ListBullet"/>
            </w:pPr>
            <w:r w:rsidRPr="00291A08">
              <w:t>verbal or written and graphical instructions</w:t>
            </w:r>
          </w:p>
          <w:p w:rsidR="00000000" w:rsidRPr="00291A08" w:rsidP="00291A08">
            <w:pPr>
              <w:pStyle w:val="ListBullet"/>
            </w:pPr>
            <w:r w:rsidRPr="00291A08">
              <w:t>work bulletins</w:t>
            </w:r>
          </w:p>
          <w:p w:rsidR="00000000" w:rsidP="00291A08">
            <w:pPr>
              <w:pStyle w:val="ListBullet"/>
              <w:rPr>
                <w:lang w:val="en-NZ"/>
              </w:rPr>
            </w:pPr>
            <w:r w:rsidRPr="00291A08">
              <w:t>work schedules.</w:t>
            </w:r>
          </w:p>
        </w:tc>
      </w:tr>
      <w:tr w:rsidTr="002C7066">
        <w:tblPrEx>
          <w:tblW w:w="0" w:type="auto"/>
          <w:tblLayout w:type="fixed"/>
          <w:tblCellMar>
            <w:left w:w="62" w:type="dxa"/>
            <w:right w:w="62" w:type="dxa"/>
          </w:tblCellMar>
          <w:tblLook w:val="0000"/>
        </w:tblPrEx>
        <w:tc>
          <w:tcPr>
            <w:tcW w:w="3460"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BoldandItalics"/>
              </w:rPr>
              <w:t>Material attributes</w:t>
            </w:r>
            <w:r w:rsidRPr="00291A08">
              <w:t xml:space="preserve"> include: </w:t>
            </w:r>
          </w:p>
        </w:tc>
        <w:tc>
          <w:tcPr>
            <w:tcW w:w="5062" w:type="dxa"/>
            <w:tcBorders>
              <w:top w:val="nil"/>
              <w:left w:val="nil"/>
              <w:bottom w:val="nil"/>
              <w:right w:val="nil"/>
            </w:tcBorders>
            <w:tcMar>
              <w:top w:w="0" w:type="dxa"/>
              <w:left w:w="62" w:type="dxa"/>
              <w:bottom w:w="0" w:type="dxa"/>
              <w:right w:w="62" w:type="dxa"/>
            </w:tcMar>
          </w:tcPr>
          <w:p w:rsidR="00000000" w:rsidRPr="00291A08" w:rsidP="00291A08">
            <w:pPr>
              <w:pStyle w:val="ListBullet"/>
            </w:pPr>
            <w:r w:rsidRPr="00291A08">
              <w:t>characteristics</w:t>
            </w:r>
          </w:p>
          <w:p w:rsidR="00000000" w:rsidRPr="00291A08" w:rsidP="00291A08">
            <w:pPr>
              <w:pStyle w:val="ListBullet"/>
            </w:pPr>
            <w:r w:rsidRPr="00291A08">
              <w:t>construction requirements</w:t>
            </w:r>
          </w:p>
          <w:p w:rsidR="00000000" w:rsidRPr="00291A08" w:rsidP="00291A08">
            <w:pPr>
              <w:pStyle w:val="ListBullet"/>
            </w:pPr>
            <w:r w:rsidRPr="00291A08">
              <w:t>treatments and finishes</w:t>
            </w:r>
          </w:p>
          <w:p w:rsidR="00000000" w:rsidRPr="00291A08" w:rsidP="00291A08">
            <w:pPr>
              <w:pStyle w:val="ListBullet"/>
            </w:pPr>
            <w:r w:rsidRPr="00291A08">
              <w:t>types.</w:t>
            </w:r>
          </w:p>
        </w:tc>
      </w:tr>
    </w:tbl>
    <w:p w:rsidR="002C7066" w:rsidP="00291A08">
      <w:pPr>
        <w:pStyle w:val="BodyText"/>
      </w:pPr>
    </w:p>
    <w:p w:rsidR="002C7066" w:rsidP="00291A08">
      <w:pPr>
        <w:pStyle w:val="BodyText"/>
      </w:pPr>
    </w:p>
    <w:p w:rsidR="00000000" w:rsidRPr="00291A08" w:rsidP="00291A08">
      <w:pPr>
        <w:pStyle w:val="Heading1"/>
      </w:pPr>
      <w:bookmarkStart w:id="12" w:name="O_197562"/>
      <w:bookmarkEnd w:id="12"/>
      <w:r w:rsidRPr="00291A08">
        <w:t>Unit Sector(s)</w:t>
      </w:r>
    </w:p>
    <w:tbl>
      <w:tblPr>
        <w:tblW w:w="0" w:type="auto"/>
        <w:tblLayout w:type="fixed"/>
        <w:tblCellMar>
          <w:left w:w="62" w:type="dxa"/>
          <w:right w:w="62" w:type="dxa"/>
        </w:tblCellMar>
        <w:tblLook w:val="0000"/>
      </w:tblPr>
      <w:tblGrid>
        <w:gridCol w:w="2631"/>
        <w:gridCol w:w="5891"/>
      </w:tblGrid>
      <w:tr w:rsidTr="002C7066">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Unit sector</w:t>
            </w:r>
          </w:p>
        </w:tc>
        <w:tc>
          <w:tcPr>
            <w:tcW w:w="5891" w:type="dxa"/>
            <w:tcBorders>
              <w:top w:val="nil"/>
              <w:left w:val="nil"/>
              <w:bottom w:val="nil"/>
              <w:right w:val="nil"/>
            </w:tcBorders>
            <w:tcMar>
              <w:top w:w="0" w:type="dxa"/>
              <w:left w:w="62" w:type="dxa"/>
              <w:bottom w:w="0" w:type="dxa"/>
              <w:right w:w="62" w:type="dxa"/>
            </w:tcMar>
          </w:tcPr>
          <w:p w:rsidR="00000000" w:rsidRPr="00291A08" w:rsidP="00291A08">
            <w:pPr>
              <w:pStyle w:val="BodyText"/>
            </w:pPr>
            <w:r w:rsidRPr="00291A08">
              <w:t>Construction</w:t>
            </w:r>
          </w:p>
        </w:tc>
      </w:tr>
    </w:tbl>
    <w:p w:rsidR="002C7066" w:rsidP="00291A08">
      <w:pPr>
        <w:pStyle w:val="BodyText"/>
      </w:pPr>
    </w:p>
    <w:p w:rsidR="002C7066" w:rsidP="00291A08">
      <w:pPr>
        <w:pStyle w:val="BodyText"/>
      </w:pPr>
    </w:p>
    <w:p w:rsidR="00000000" w:rsidRPr="00291A08" w:rsidP="00291A08">
      <w:pPr>
        <w:pStyle w:val="Heading1"/>
      </w:pPr>
      <w:bookmarkStart w:id="13" w:name="O_197559"/>
      <w:bookmarkEnd w:id="13"/>
      <w:r w:rsidRPr="00291A08">
        <w:t>Co-requisite units</w:t>
      </w:r>
    </w:p>
    <w:tbl>
      <w:tblPr>
        <w:tblW w:w="0" w:type="auto"/>
        <w:tblLayout w:type="fixed"/>
        <w:tblCellMar>
          <w:left w:w="62" w:type="dxa"/>
          <w:right w:w="62" w:type="dxa"/>
        </w:tblCellMar>
        <w:tblLook w:val="0000"/>
      </w:tblPr>
      <w:tblGrid>
        <w:gridCol w:w="2642"/>
        <w:gridCol w:w="1335"/>
        <w:gridCol w:w="4545"/>
      </w:tblGrid>
      <w:tr w:rsidTr="002C7066">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t>Nil</w:t>
            </w:r>
          </w:p>
        </w:tc>
      </w:tr>
      <w:tr w:rsidTr="002C706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5"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p>
        </w:tc>
      </w:tr>
      <w:tr w:rsidTr="002C706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5" w:type="dxa"/>
            <w:tcBorders>
              <w:top w:val="nil"/>
              <w:left w:val="nil"/>
              <w:bottom w:val="nil"/>
              <w:right w:val="nil"/>
            </w:tcBorders>
            <w:tcMar>
              <w:top w:w="0" w:type="dxa"/>
              <w:left w:w="62" w:type="dxa"/>
              <w:bottom w:w="0" w:type="dxa"/>
              <w:right w:w="62" w:type="dxa"/>
            </w:tcMar>
          </w:tcPr>
          <w:p w:rsidR="00000000" w:rsidRPr="00291A08" w:rsidP="00291A08">
            <w:pPr>
              <w:pStyle w:val="BodyText"/>
            </w:pPr>
          </w:p>
        </w:tc>
      </w:tr>
    </w:tbl>
    <w:p w:rsidR="002C7066" w:rsidP="00291A08">
      <w:pPr>
        <w:pStyle w:val="BodyText"/>
      </w:pPr>
    </w:p>
    <w:p w:rsidR="002C7066" w:rsidP="00291A08">
      <w:pPr>
        <w:pStyle w:val="BodyText"/>
      </w:pPr>
    </w:p>
    <w:p w:rsidR="00000000" w:rsidRPr="00291A08" w:rsidP="00291A08">
      <w:pPr>
        <w:pStyle w:val="Heading1"/>
      </w:pPr>
      <w:bookmarkStart w:id="14" w:name="O_197561"/>
      <w:bookmarkEnd w:id="14"/>
      <w:r w:rsidRPr="00291A08">
        <w:t>Functional area</w:t>
      </w:r>
    </w:p>
    <w:tbl>
      <w:tblPr>
        <w:tblW w:w="0" w:type="auto"/>
        <w:tblLayout w:type="fixed"/>
        <w:tblCellMar>
          <w:left w:w="62" w:type="dxa"/>
          <w:right w:w="62" w:type="dxa"/>
        </w:tblCellMar>
        <w:tblLook w:val="0000"/>
      </w:tblPr>
      <w:tblGrid>
        <w:gridCol w:w="2732"/>
        <w:gridCol w:w="5790"/>
      </w:tblGrid>
      <w:tr w:rsidTr="002C7066">
        <w:tblPrEx>
          <w:tblW w:w="0" w:type="auto"/>
          <w:tblLayout w:type="fixed"/>
          <w:tblCellMar>
            <w:left w:w="62" w:type="dxa"/>
            <w:right w:w="62" w:type="dxa"/>
          </w:tblCellMar>
          <w:tblLook w:val="0000"/>
        </w:tblPrEx>
        <w:trPr>
          <w:tblHeader/>
        </w:trPr>
        <w:tc>
          <w:tcPr>
            <w:tcW w:w="2732" w:type="dxa"/>
            <w:tcBorders>
              <w:top w:val="nil"/>
              <w:left w:val="nil"/>
              <w:bottom w:val="nil"/>
              <w:right w:val="nil"/>
            </w:tcBorders>
            <w:tcMar>
              <w:top w:w="0" w:type="dxa"/>
              <w:left w:w="62" w:type="dxa"/>
              <w:bottom w:w="0" w:type="dxa"/>
              <w:right w:w="62" w:type="dxa"/>
            </w:tcMar>
          </w:tcPr>
          <w:p w:rsidR="00000000" w:rsidP="00291A08">
            <w:pPr>
              <w:pStyle w:val="BodyText"/>
              <w:rPr>
                <w:lang w:val="en-NZ"/>
              </w:rPr>
            </w:pPr>
            <w:r w:rsidRPr="00291A08">
              <w:rPr>
                <w:rStyle w:val="SpecialBold"/>
              </w:rPr>
              <w:t>Functional area</w:t>
            </w:r>
          </w:p>
        </w:tc>
        <w:tc>
          <w:tcPr>
            <w:tcW w:w="5790" w:type="dxa"/>
            <w:tcBorders>
              <w:top w:val="nil"/>
              <w:left w:val="nil"/>
              <w:bottom w:val="nil"/>
              <w:right w:val="nil"/>
            </w:tcBorders>
            <w:tcMar>
              <w:top w:w="0" w:type="dxa"/>
              <w:left w:w="62" w:type="dxa"/>
              <w:bottom w:w="0" w:type="dxa"/>
              <w:right w:w="62" w:type="dxa"/>
            </w:tcMar>
          </w:tcPr>
          <w:p w:rsidR="00000000" w:rsidRPr="00291A08" w:rsidP="00291A08">
            <w:pPr>
              <w:pStyle w:val="BodyText"/>
            </w:pPr>
          </w:p>
        </w:tc>
      </w:tr>
    </w:tbl>
    <w:p w:rsidR="002C7066" w:rsidP="00291A08">
      <w:pPr>
        <w:pStyle w:val="BodyText"/>
      </w:pPr>
    </w:p>
    <w:p w:rsidR="002C7066" w:rsidP="00291A08">
      <w:pPr>
        <w:pStyle w:val="BodyText"/>
      </w:pPr>
    </w:p>
    <w:p w:rsidR="00000000" w:rsidRPr="00291A08" w:rsidP="00291A08"/>
    <w:sectPr w:rsidSect="00291A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066" w:rsidP="002C7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66" w:rsidP="00291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C7066" w:rsidP="00291A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C7066" w:rsidP="00291A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066" w:rsidP="002C70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066" w:rsidP="00291A08">
    <w:pPr>
      <w:pStyle w:val="Header"/>
      <w:framePr w:wrap="around"/>
    </w:pPr>
    <w:r>
      <w:fldChar w:fldCharType="begin"/>
    </w:r>
    <w:r>
      <w:instrText xml:space="preserve"> TITLE   \* MERGEFORMAT </w:instrText>
    </w:r>
    <w:r>
      <w:fldChar w:fldCharType="separate"/>
    </w:r>
    <w:r>
      <w:t>CPCCCM2001A Read and interpret plans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C7066" w:rsidP="00291A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262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02C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C0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A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A08"/>
    <w:pPr>
      <w:spacing w:before="360" w:after="60"/>
      <w:outlineLvl w:val="0"/>
    </w:pPr>
    <w:rPr>
      <w:sz w:val="32"/>
    </w:rPr>
  </w:style>
  <w:style w:type="paragraph" w:styleId="Heading2">
    <w:name w:val="heading 2"/>
    <w:basedOn w:val="HeadingBase"/>
    <w:next w:val="BodyText"/>
    <w:link w:val="Heading2Char"/>
    <w:qFormat/>
    <w:rsid w:val="00291A08"/>
    <w:pPr>
      <w:keepLines/>
      <w:spacing w:before="240" w:after="120"/>
      <w:outlineLvl w:val="1"/>
    </w:pPr>
    <w:rPr>
      <w:sz w:val="28"/>
      <w:szCs w:val="40"/>
    </w:rPr>
  </w:style>
  <w:style w:type="paragraph" w:styleId="Heading3">
    <w:name w:val="heading 3"/>
    <w:basedOn w:val="HeadingBase"/>
    <w:next w:val="BodyText"/>
    <w:link w:val="Heading3Char"/>
    <w:qFormat/>
    <w:rsid w:val="00291A08"/>
    <w:pPr>
      <w:spacing w:before="180" w:after="120"/>
      <w:outlineLvl w:val="2"/>
    </w:pPr>
    <w:rPr>
      <w:spacing w:val="-10"/>
      <w:kern w:val="32"/>
    </w:rPr>
  </w:style>
  <w:style w:type="paragraph" w:styleId="Heading4">
    <w:name w:val="heading 4"/>
    <w:basedOn w:val="HeadingBase"/>
    <w:next w:val="BodyText"/>
    <w:link w:val="Heading4Char"/>
    <w:qFormat/>
    <w:rsid w:val="00291A08"/>
    <w:pPr>
      <w:spacing w:before="160" w:after="120"/>
      <w:outlineLvl w:val="3"/>
    </w:pPr>
    <w:rPr>
      <w:sz w:val="22"/>
    </w:rPr>
  </w:style>
  <w:style w:type="paragraph" w:styleId="Heading5">
    <w:name w:val="heading 5"/>
    <w:basedOn w:val="HeadingBase"/>
    <w:next w:val="Normal"/>
    <w:link w:val="Heading5Char"/>
    <w:qFormat/>
    <w:rsid w:val="00291A08"/>
    <w:pPr>
      <w:spacing w:before="80"/>
      <w:outlineLvl w:val="4"/>
    </w:pPr>
    <w:rPr>
      <w:color w:val="918585"/>
      <w:sz w:val="20"/>
    </w:rPr>
  </w:style>
  <w:style w:type="paragraph" w:styleId="Heading6">
    <w:name w:val="heading 6"/>
    <w:basedOn w:val="HeadingBase"/>
    <w:next w:val="Normal"/>
    <w:link w:val="Heading6Char"/>
    <w:qFormat/>
    <w:rsid w:val="00291A08"/>
    <w:pPr>
      <w:spacing w:before="60"/>
      <w:outlineLvl w:val="5"/>
    </w:pPr>
    <w:rPr>
      <w:color w:val="918585"/>
      <w:sz w:val="20"/>
    </w:rPr>
  </w:style>
  <w:style w:type="paragraph" w:styleId="Heading7">
    <w:name w:val="heading 7"/>
    <w:basedOn w:val="Normal"/>
    <w:next w:val="Normal"/>
    <w:link w:val="Heading7Char"/>
    <w:qFormat/>
    <w:rsid w:val="00291A08"/>
    <w:pPr>
      <w:ind w:left="720"/>
      <w:outlineLvl w:val="6"/>
    </w:pPr>
    <w:rPr>
      <w:i/>
    </w:rPr>
  </w:style>
  <w:style w:type="paragraph" w:styleId="Heading8">
    <w:name w:val="heading 8"/>
    <w:basedOn w:val="Normal"/>
    <w:next w:val="Normal"/>
    <w:link w:val="Heading8Char"/>
    <w:qFormat/>
    <w:rsid w:val="00291A08"/>
    <w:pPr>
      <w:ind w:left="720"/>
      <w:outlineLvl w:val="7"/>
    </w:pPr>
    <w:rPr>
      <w:i/>
    </w:rPr>
  </w:style>
  <w:style w:type="paragraph" w:styleId="Heading9">
    <w:name w:val="heading 9"/>
    <w:basedOn w:val="Normal"/>
    <w:next w:val="Normal"/>
    <w:link w:val="Heading9Char"/>
    <w:qFormat/>
    <w:rsid w:val="00291A08"/>
    <w:pPr>
      <w:ind w:left="720"/>
      <w:outlineLvl w:val="8"/>
    </w:pPr>
    <w:rPr>
      <w:i/>
    </w:rPr>
  </w:style>
  <w:style w:type="character" w:default="1" w:styleId="DefaultParagraphFont">
    <w:name w:val="Default Paragraph Font"/>
    <w:uiPriority w:val="1"/>
    <w:unhideWhenUsed/>
    <w:rsid w:val="00291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A08"/>
  </w:style>
  <w:style w:type="character" w:customStyle="1" w:styleId="Heading1Char">
    <w:name w:val="Heading 1 Char"/>
    <w:basedOn w:val="DefaultParagraphFont"/>
    <w:link w:val="Heading1"/>
    <w:rsid w:val="00291A08"/>
    <w:rPr>
      <w:rFonts w:ascii="Times New Roman" w:eastAsia="Times New Roman" w:hAnsi="Times New Roman" w:cs="Times New Roman"/>
      <w:b/>
      <w:sz w:val="32"/>
      <w:szCs w:val="20"/>
      <w:lang w:eastAsia="en-US"/>
    </w:rPr>
  </w:style>
  <w:style w:type="paragraph" w:styleId="BodyText">
    <w:name w:val="Body Text"/>
    <w:basedOn w:val="Normal"/>
    <w:link w:val="BodyTextChar"/>
    <w:rsid w:val="00291A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1A08"/>
    <w:rPr>
      <w:rFonts w:ascii="Times New Roman" w:eastAsia="Times New Roman" w:hAnsi="Times New Roman" w:cs="Times New Roman"/>
      <w:sz w:val="24"/>
      <w:lang w:val="en-US" w:eastAsia="en-US"/>
    </w:rPr>
  </w:style>
  <w:style w:type="paragraph" w:styleId="Footer">
    <w:name w:val="footer"/>
    <w:basedOn w:val="Normal"/>
    <w:link w:val="FooterChar"/>
    <w:rsid w:val="00291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A08"/>
    <w:rPr>
      <w:rFonts w:ascii="Times New Roman" w:eastAsia="Times New Roman" w:hAnsi="Times New Roman" w:cs="Times New Roman"/>
      <w:sz w:val="16"/>
      <w:lang w:val="en-US" w:eastAsia="en-US"/>
    </w:rPr>
  </w:style>
  <w:style w:type="paragraph" w:styleId="List">
    <w:name w:val="List"/>
    <w:basedOn w:val="BodyText"/>
    <w:next w:val="BodyText"/>
    <w:rsid w:val="00291A08"/>
    <w:pPr>
      <w:tabs>
        <w:tab w:val="left" w:pos="340"/>
      </w:tabs>
      <w:spacing w:before="60" w:after="60"/>
      <w:ind w:left="340" w:hanging="340"/>
    </w:pPr>
  </w:style>
  <w:style w:type="paragraph" w:styleId="ListBullet">
    <w:name w:val="List Bullet"/>
    <w:basedOn w:val="List"/>
    <w:rsid w:val="00291A08"/>
    <w:pPr>
      <w:numPr>
        <w:numId w:val="14"/>
      </w:numPr>
      <w:tabs>
        <w:tab w:val="clear" w:pos="340"/>
      </w:tabs>
      <w:spacing w:before="40" w:after="40"/>
    </w:pPr>
  </w:style>
  <w:style w:type="character" w:customStyle="1" w:styleId="SpecialBold">
    <w:name w:val="Special Bold"/>
    <w:basedOn w:val="DefaultParagraphFont"/>
    <w:rsid w:val="00291A08"/>
    <w:rPr>
      <w:b/>
      <w:spacing w:val="0"/>
    </w:rPr>
  </w:style>
  <w:style w:type="paragraph" w:styleId="ListBullet2">
    <w:name w:val="List Bullet 2"/>
    <w:basedOn w:val="List2"/>
    <w:rsid w:val="00291A08"/>
    <w:pPr>
      <w:numPr>
        <w:numId w:val="15"/>
      </w:numPr>
      <w:tabs>
        <w:tab w:val="clear" w:pos="680"/>
      </w:tabs>
    </w:pPr>
  </w:style>
  <w:style w:type="paragraph" w:styleId="Header">
    <w:name w:val="header"/>
    <w:basedOn w:val="Normal"/>
    <w:link w:val="HeaderChar"/>
    <w:rsid w:val="00291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A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1A08"/>
    <w:pPr>
      <w:spacing w:before="240" w:after="120"/>
      <w:outlineLvl w:val="0"/>
    </w:pPr>
    <w:rPr>
      <w:rFonts w:ascii="Times New Roman" w:hAnsi="Times New Roman"/>
      <w:b/>
      <w:sz w:val="28"/>
    </w:rPr>
  </w:style>
  <w:style w:type="paragraph" w:customStyle="1" w:styleId="AllowPageBreak">
    <w:name w:val="AllowPageBreak"/>
    <w:rsid w:val="00291A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A08"/>
    <w:pPr>
      <w:tabs>
        <w:tab w:val="left" w:pos="680"/>
      </w:tabs>
      <w:spacing w:before="60" w:after="60"/>
      <w:ind w:left="680" w:hanging="340"/>
    </w:pPr>
  </w:style>
  <w:style w:type="paragraph" w:styleId="ListBullet3">
    <w:name w:val="List Bullet 3"/>
    <w:basedOn w:val="List3"/>
    <w:rsid w:val="00291A08"/>
    <w:pPr>
      <w:numPr>
        <w:numId w:val="3"/>
      </w:numPr>
      <w:tabs>
        <w:tab w:val="clear" w:pos="1021"/>
      </w:tabs>
      <w:ind w:left="1037" w:hanging="357"/>
    </w:pPr>
  </w:style>
  <w:style w:type="character" w:customStyle="1" w:styleId="BoldandItalics">
    <w:name w:val="Bold and Italics"/>
    <w:qFormat/>
    <w:rsid w:val="00291A08"/>
    <w:rPr>
      <w:b/>
      <w:i/>
      <w:u w:val="none"/>
    </w:rPr>
  </w:style>
  <w:style w:type="character" w:customStyle="1" w:styleId="Heading2Char">
    <w:name w:val="Heading 2 Char"/>
    <w:basedOn w:val="DefaultParagraphFont"/>
    <w:link w:val="Heading2"/>
    <w:rsid w:val="00291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A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A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A08"/>
    <w:rPr>
      <w:rFonts w:ascii="Courier New" w:eastAsia="Times New Roman" w:hAnsi="Courier New" w:cs="Times New Roman"/>
      <w:i/>
      <w:szCs w:val="20"/>
      <w:lang w:val="en-US" w:eastAsia="en-US"/>
    </w:rPr>
  </w:style>
  <w:style w:type="paragraph" w:customStyle="1" w:styleId="HeadingBase">
    <w:name w:val="Heading Base"/>
    <w:rsid w:val="00291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A08"/>
    <w:pPr>
      <w:tabs>
        <w:tab w:val="right" w:leader="dot" w:pos="9072"/>
      </w:tabs>
      <w:ind w:left="567"/>
    </w:pPr>
    <w:rPr>
      <w:szCs w:val="22"/>
    </w:rPr>
  </w:style>
  <w:style w:type="paragraph" w:customStyle="1" w:styleId="TOCBase">
    <w:name w:val="TOC Base"/>
    <w:rsid w:val="00291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A08"/>
    <w:pPr>
      <w:tabs>
        <w:tab w:val="right" w:leader="dot" w:pos="9072"/>
      </w:tabs>
      <w:spacing w:before="40" w:after="40"/>
      <w:ind w:left="284"/>
    </w:pPr>
    <w:rPr>
      <w:rFonts w:ascii="Times New Roman" w:hAnsi="Times New Roman"/>
    </w:rPr>
  </w:style>
  <w:style w:type="paragraph" w:styleId="TOC1">
    <w:name w:val="toc 1"/>
    <w:basedOn w:val="TOCBase"/>
    <w:next w:val="Normal"/>
    <w:rsid w:val="00291A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A08"/>
    <w:pPr>
      <w:spacing w:before="5040"/>
      <w:jc w:val="center"/>
    </w:pPr>
    <w:rPr>
      <w:sz w:val="48"/>
      <w:szCs w:val="72"/>
      <w:lang w:val="en-US"/>
    </w:rPr>
  </w:style>
  <w:style w:type="character" w:customStyle="1" w:styleId="TitleChar">
    <w:name w:val="Title Char"/>
    <w:basedOn w:val="DefaultParagraphFont"/>
    <w:link w:val="Title"/>
    <w:rsid w:val="00291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A08"/>
    <w:pPr>
      <w:tabs>
        <w:tab w:val="left" w:pos="3600"/>
        <w:tab w:val="left" w:pos="3958"/>
      </w:tabs>
    </w:pPr>
  </w:style>
  <w:style w:type="paragraph" w:customStyle="1" w:styleId="Note">
    <w:name w:val="Note"/>
    <w:basedOn w:val="BodyText"/>
    <w:rsid w:val="00291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A08"/>
    <w:pPr>
      <w:framePr w:wrap="auto" w:hAnchor="text" w:y="6049"/>
    </w:pPr>
    <w:rPr>
      <w:color w:val="000000"/>
      <w:sz w:val="40"/>
    </w:rPr>
  </w:style>
  <w:style w:type="paragraph" w:customStyle="1" w:styleId="TOCTitle">
    <w:name w:val="TOCTitle"/>
    <w:basedOn w:val="Heading1"/>
    <w:rsid w:val="00291A08"/>
    <w:pPr>
      <w:spacing w:after="240"/>
      <w:jc w:val="center"/>
      <w:outlineLvl w:val="9"/>
    </w:pPr>
    <w:rPr>
      <w:caps/>
    </w:rPr>
  </w:style>
  <w:style w:type="paragraph" w:customStyle="1" w:styleId="Version">
    <w:name w:val="Version"/>
    <w:rsid w:val="00291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A08"/>
    <w:pPr>
      <w:keepNext w:val="0"/>
      <w:tabs>
        <w:tab w:val="right" w:pos="4176"/>
      </w:tabs>
      <w:ind w:left="198" w:hanging="198"/>
    </w:pPr>
    <w:rPr>
      <w:rFonts w:ascii="Garamond" w:hAnsi="Garamond"/>
    </w:rPr>
  </w:style>
  <w:style w:type="paragraph" w:styleId="IndexHeading">
    <w:name w:val="index heading"/>
    <w:basedOn w:val="Normal"/>
    <w:next w:val="Index1"/>
    <w:semiHidden/>
    <w:rsid w:val="00291A08"/>
    <w:pPr>
      <w:spacing w:before="120" w:after="120"/>
    </w:pPr>
    <w:rPr>
      <w:rFonts w:ascii="Arial" w:hAnsi="Arial"/>
      <w:b/>
      <w:color w:val="918585"/>
      <w:sz w:val="24"/>
    </w:rPr>
  </w:style>
  <w:style w:type="paragraph" w:customStyle="1" w:styleId="Chapter">
    <w:name w:val="Chapter"/>
    <w:basedOn w:val="Normal"/>
    <w:rsid w:val="00291A08"/>
    <w:pPr>
      <w:spacing w:before="240"/>
    </w:pPr>
    <w:rPr>
      <w:rFonts w:ascii="Times New Roman" w:hAnsi="Times New Roman"/>
      <w:smallCaps/>
      <w:spacing w:val="80"/>
      <w:sz w:val="28"/>
    </w:rPr>
  </w:style>
  <w:style w:type="paragraph" w:customStyle="1" w:styleId="InChapter">
    <w:name w:val="InChapter"/>
    <w:basedOn w:val="Heading3"/>
    <w:rsid w:val="00291A08"/>
    <w:pPr>
      <w:spacing w:after="240"/>
      <w:outlineLvl w:val="9"/>
    </w:pPr>
    <w:rPr>
      <w:noProof/>
    </w:rPr>
  </w:style>
  <w:style w:type="paragraph" w:styleId="Index2">
    <w:name w:val="index 2"/>
    <w:basedOn w:val="Normal"/>
    <w:next w:val="Normal"/>
    <w:semiHidden/>
    <w:rsid w:val="00291A08"/>
    <w:pPr>
      <w:tabs>
        <w:tab w:val="right" w:pos="4176"/>
      </w:tabs>
      <w:ind w:left="568" w:hanging="284"/>
    </w:pPr>
    <w:rPr>
      <w:rFonts w:ascii="Garamond" w:hAnsi="Garamond"/>
    </w:rPr>
  </w:style>
  <w:style w:type="paragraph" w:customStyle="1" w:styleId="Byline">
    <w:name w:val="Byline"/>
    <w:rsid w:val="00291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A08"/>
    <w:pPr>
      <w:tabs>
        <w:tab w:val="clear" w:pos="3600"/>
        <w:tab w:val="clear" w:pos="3958"/>
      </w:tabs>
      <w:jc w:val="right"/>
    </w:pPr>
  </w:style>
  <w:style w:type="character" w:styleId="Emphasis">
    <w:name w:val="Emphasis"/>
    <w:basedOn w:val="DefaultParagraphFont"/>
    <w:qFormat/>
    <w:rsid w:val="00291A08"/>
    <w:rPr>
      <w:i/>
    </w:rPr>
  </w:style>
  <w:style w:type="paragraph" w:styleId="Caption">
    <w:name w:val="caption"/>
    <w:basedOn w:val="BodyText"/>
    <w:next w:val="Normal"/>
    <w:qFormat/>
    <w:rsid w:val="00291A08"/>
    <w:pPr>
      <w:framePr w:w="2268" w:hSpace="181" w:vSpace="181" w:wrap="around" w:vAnchor="text" w:hAnchor="page" w:x="1135" w:y="285" w:anchorLock="1"/>
    </w:pPr>
    <w:rPr>
      <w:i/>
    </w:rPr>
  </w:style>
  <w:style w:type="paragraph" w:customStyle="1" w:styleId="MiniTOCTitle">
    <w:name w:val="MiniTOCTitle"/>
    <w:basedOn w:val="Heading4"/>
    <w:rsid w:val="00291A08"/>
    <w:pPr>
      <w:spacing w:before="240"/>
      <w:outlineLvl w:val="9"/>
    </w:pPr>
    <w:rPr>
      <w:noProof/>
      <w:sz w:val="24"/>
    </w:rPr>
  </w:style>
  <w:style w:type="paragraph" w:customStyle="1" w:styleId="MiniTOCItem">
    <w:name w:val="MiniTOCItem"/>
    <w:basedOn w:val="ListBullet"/>
    <w:rsid w:val="00291A08"/>
    <w:pPr>
      <w:numPr>
        <w:numId w:val="0"/>
      </w:numPr>
      <w:tabs>
        <w:tab w:val="right" w:leader="dot" w:pos="6521"/>
      </w:tabs>
      <w:spacing w:before="0" w:after="0"/>
    </w:pPr>
  </w:style>
  <w:style w:type="paragraph" w:customStyle="1" w:styleId="TOFTitle">
    <w:name w:val="TOFTitle"/>
    <w:basedOn w:val="TOCTitle"/>
    <w:rsid w:val="00291A08"/>
  </w:style>
  <w:style w:type="paragraph" w:styleId="TableofFigures">
    <w:name w:val="table of figures"/>
    <w:basedOn w:val="Normal"/>
    <w:next w:val="Normal"/>
    <w:semiHidden/>
    <w:rsid w:val="00291A08"/>
    <w:pPr>
      <w:tabs>
        <w:tab w:val="right" w:leader="dot" w:pos="9072"/>
      </w:tabs>
      <w:ind w:left="970" w:hanging="403"/>
    </w:pPr>
    <w:rPr>
      <w:rFonts w:ascii="Times New Roman" w:hAnsi="Times New Roman"/>
      <w:b/>
    </w:rPr>
  </w:style>
  <w:style w:type="paragraph" w:styleId="ListNumber">
    <w:name w:val="List Number"/>
    <w:basedOn w:val="List"/>
    <w:rsid w:val="00291A08"/>
    <w:pPr>
      <w:numPr>
        <w:numId w:val="12"/>
      </w:numPr>
    </w:pPr>
  </w:style>
  <w:style w:type="character" w:customStyle="1" w:styleId="WingdingSymbols">
    <w:name w:val="Wingding Symbols"/>
    <w:rsid w:val="00291A08"/>
    <w:rPr>
      <w:rFonts w:ascii="Wingdings" w:hAnsi="Wingdings"/>
    </w:rPr>
  </w:style>
  <w:style w:type="paragraph" w:customStyle="1" w:styleId="TableHeading">
    <w:name w:val="Table Heading"/>
    <w:basedOn w:val="HeadingBase"/>
    <w:rsid w:val="00291A08"/>
    <w:pPr>
      <w:keepLines/>
      <w:pBdr>
        <w:bottom w:val="single" w:sz="6" w:space="1" w:color="918585"/>
      </w:pBdr>
      <w:spacing w:before="240"/>
    </w:pPr>
  </w:style>
  <w:style w:type="character" w:customStyle="1" w:styleId="HotSpot">
    <w:name w:val="HotSpot"/>
    <w:rsid w:val="00291A08"/>
    <w:rPr>
      <w:color w:val="0033CC"/>
      <w:u w:val="none"/>
    </w:rPr>
  </w:style>
  <w:style w:type="paragraph" w:customStyle="1" w:styleId="BodyTextRight">
    <w:name w:val="Body Text Right"/>
    <w:basedOn w:val="BodyText"/>
    <w:rsid w:val="00291A08"/>
    <w:pPr>
      <w:spacing w:before="0" w:after="0"/>
      <w:jc w:val="right"/>
    </w:pPr>
  </w:style>
  <w:style w:type="paragraph" w:styleId="Index3">
    <w:name w:val="index 3"/>
    <w:basedOn w:val="ListNumber2"/>
    <w:next w:val="Normal"/>
    <w:semiHidden/>
    <w:rsid w:val="00291A08"/>
    <w:pPr>
      <w:numPr>
        <w:numId w:val="0"/>
      </w:numPr>
      <w:tabs>
        <w:tab w:val="right" w:leader="dot" w:pos="4176"/>
      </w:tabs>
    </w:pPr>
  </w:style>
  <w:style w:type="paragraph" w:styleId="ListNumber2">
    <w:name w:val="List Number 2"/>
    <w:basedOn w:val="List2"/>
    <w:rsid w:val="00291A08"/>
    <w:pPr>
      <w:numPr>
        <w:numId w:val="11"/>
      </w:numPr>
      <w:tabs>
        <w:tab w:val="clear" w:pos="1060"/>
      </w:tabs>
    </w:pPr>
  </w:style>
  <w:style w:type="paragraph" w:customStyle="1" w:styleId="MarginNote">
    <w:name w:val="Margin Note"/>
    <w:basedOn w:val="BodyText"/>
    <w:rsid w:val="00291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A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A08"/>
    <w:rPr>
      <w:sz w:val="32"/>
    </w:rPr>
  </w:style>
  <w:style w:type="paragraph" w:customStyle="1" w:styleId="HeadingProcedure">
    <w:name w:val="Heading Procedure"/>
    <w:basedOn w:val="HeadingBase"/>
    <w:next w:val="Normal"/>
    <w:rsid w:val="00291A08"/>
    <w:pPr>
      <w:tabs>
        <w:tab w:val="left" w:pos="0"/>
      </w:tabs>
      <w:spacing w:before="120" w:after="60"/>
    </w:pPr>
    <w:rPr>
      <w:i/>
      <w:color w:val="918585"/>
      <w:sz w:val="22"/>
    </w:rPr>
  </w:style>
  <w:style w:type="paragraph" w:customStyle="1" w:styleId="TableBodyText">
    <w:name w:val="Table Body Text"/>
    <w:basedOn w:val="BodyText"/>
    <w:rsid w:val="00291A08"/>
    <w:pPr>
      <w:spacing w:before="60" w:after="60"/>
    </w:pPr>
  </w:style>
  <w:style w:type="paragraph" w:styleId="ListContinue">
    <w:name w:val="List Continue"/>
    <w:basedOn w:val="List"/>
    <w:rsid w:val="00291A08"/>
    <w:pPr>
      <w:ind w:firstLine="0"/>
    </w:pPr>
  </w:style>
  <w:style w:type="paragraph" w:customStyle="1" w:styleId="ListNote">
    <w:name w:val="List Note"/>
    <w:basedOn w:val="List"/>
    <w:rsid w:val="00291A08"/>
    <w:pPr>
      <w:pBdr>
        <w:top w:val="single" w:sz="6" w:space="2" w:color="918585"/>
        <w:bottom w:val="single" w:sz="6" w:space="2" w:color="918585"/>
      </w:pBdr>
      <w:tabs>
        <w:tab w:val="left" w:pos="1021"/>
      </w:tabs>
      <w:ind w:firstLine="0"/>
    </w:pPr>
  </w:style>
  <w:style w:type="paragraph" w:customStyle="1" w:styleId="Warning">
    <w:name w:val="Warning"/>
    <w:basedOn w:val="BodyText"/>
    <w:rsid w:val="00291A08"/>
    <w:pPr>
      <w:shd w:val="clear" w:color="auto" w:fill="D9D9D9"/>
      <w:tabs>
        <w:tab w:val="left" w:pos="992"/>
      </w:tabs>
      <w:ind w:left="119" w:right="119"/>
    </w:pPr>
    <w:rPr>
      <w:sz w:val="20"/>
    </w:rPr>
  </w:style>
  <w:style w:type="paragraph" w:customStyle="1" w:styleId="MarginIcons">
    <w:name w:val="Margin Icons"/>
    <w:basedOn w:val="BodyText"/>
    <w:rsid w:val="00291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A08"/>
    <w:rPr>
      <w:rFonts w:ascii="Courier New" w:hAnsi="Courier New"/>
    </w:rPr>
  </w:style>
  <w:style w:type="paragraph" w:customStyle="1" w:styleId="NoteBullet">
    <w:name w:val="Note Bullet"/>
    <w:basedOn w:val="Note"/>
    <w:rsid w:val="00291A08"/>
    <w:pPr>
      <w:tabs>
        <w:tab w:val="clear" w:pos="680"/>
      </w:tabs>
      <w:spacing w:before="60" w:after="60"/>
    </w:pPr>
  </w:style>
  <w:style w:type="paragraph" w:customStyle="1" w:styleId="SubHeading2">
    <w:name w:val="SubHeading2"/>
    <w:basedOn w:val="HeadingBase"/>
    <w:rsid w:val="00291A08"/>
    <w:pPr>
      <w:spacing w:before="240" w:after="60"/>
    </w:pPr>
    <w:rPr>
      <w:sz w:val="20"/>
    </w:rPr>
  </w:style>
  <w:style w:type="paragraph" w:customStyle="1" w:styleId="SubHeading1">
    <w:name w:val="SubHeading1"/>
    <w:basedOn w:val="HeadingBase"/>
    <w:rsid w:val="00291A08"/>
    <w:pPr>
      <w:spacing w:before="240" w:after="60"/>
    </w:pPr>
    <w:rPr>
      <w:color w:val="918585"/>
      <w:sz w:val="22"/>
    </w:rPr>
  </w:style>
  <w:style w:type="paragraph" w:customStyle="1" w:styleId="SideHeading">
    <w:name w:val="Side Heading"/>
    <w:basedOn w:val="HeadingBase"/>
    <w:rsid w:val="00291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A08"/>
    <w:pPr>
      <w:numPr>
        <w:numId w:val="13"/>
      </w:numPr>
    </w:pPr>
  </w:style>
  <w:style w:type="paragraph" w:styleId="PlainText">
    <w:name w:val="Plain Text"/>
    <w:basedOn w:val="Normal"/>
    <w:link w:val="PlainTextChar"/>
    <w:rsid w:val="00291A08"/>
    <w:rPr>
      <w:sz w:val="20"/>
    </w:rPr>
  </w:style>
  <w:style w:type="character" w:customStyle="1" w:styleId="PlainTextChar">
    <w:name w:val="Plain Text Char"/>
    <w:basedOn w:val="DefaultParagraphFont"/>
    <w:link w:val="PlainText"/>
    <w:rsid w:val="00291A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1A08"/>
    <w:rPr>
      <w:b/>
      <w:smallCaps/>
    </w:rPr>
  </w:style>
  <w:style w:type="paragraph" w:customStyle="1" w:styleId="TableListNumber">
    <w:name w:val="Table List Number"/>
    <w:basedOn w:val="ListNumber"/>
    <w:rsid w:val="00291A08"/>
    <w:pPr>
      <w:numPr>
        <w:numId w:val="0"/>
      </w:numPr>
    </w:pPr>
  </w:style>
  <w:style w:type="paragraph" w:styleId="TOC4">
    <w:name w:val="toc 4"/>
    <w:basedOn w:val="TOCBase"/>
    <w:next w:val="Normal"/>
    <w:semiHidden/>
    <w:rsid w:val="00291A08"/>
    <w:pPr>
      <w:tabs>
        <w:tab w:val="right" w:leader="dot" w:pos="9071"/>
      </w:tabs>
      <w:ind w:left="1701"/>
    </w:pPr>
  </w:style>
  <w:style w:type="paragraph" w:customStyle="1" w:styleId="ListAlpha">
    <w:name w:val="List Alpha"/>
    <w:basedOn w:val="List"/>
    <w:rsid w:val="00291A08"/>
    <w:pPr>
      <w:numPr>
        <w:numId w:val="10"/>
      </w:numPr>
    </w:pPr>
  </w:style>
  <w:style w:type="paragraph" w:customStyle="1" w:styleId="ListAlpha2">
    <w:name w:val="List Alpha 2"/>
    <w:basedOn w:val="List2"/>
    <w:rsid w:val="00291A08"/>
    <w:pPr>
      <w:numPr>
        <w:numId w:val="9"/>
      </w:numPr>
    </w:pPr>
  </w:style>
  <w:style w:type="paragraph" w:styleId="List3">
    <w:name w:val="List 3"/>
    <w:basedOn w:val="BodyText"/>
    <w:rsid w:val="00291A08"/>
    <w:pPr>
      <w:tabs>
        <w:tab w:val="left" w:pos="1021"/>
      </w:tabs>
      <w:spacing w:before="60" w:after="60"/>
      <w:ind w:left="1020" w:hanging="340"/>
    </w:pPr>
  </w:style>
  <w:style w:type="paragraph" w:styleId="List4">
    <w:name w:val="List 4"/>
    <w:basedOn w:val="BodyText"/>
    <w:rsid w:val="00291A08"/>
    <w:pPr>
      <w:tabs>
        <w:tab w:val="left" w:pos="1361"/>
      </w:tabs>
      <w:spacing w:before="60" w:after="60"/>
      <w:ind w:left="1361" w:hanging="340"/>
    </w:pPr>
  </w:style>
  <w:style w:type="paragraph" w:styleId="List5">
    <w:name w:val="List 5"/>
    <w:basedOn w:val="BodyText"/>
    <w:rsid w:val="00291A08"/>
    <w:pPr>
      <w:tabs>
        <w:tab w:val="left" w:pos="1701"/>
      </w:tabs>
      <w:spacing w:before="60" w:after="60"/>
      <w:ind w:left="1701" w:hanging="340"/>
    </w:pPr>
  </w:style>
  <w:style w:type="paragraph" w:styleId="ListBullet4">
    <w:name w:val="List Bullet 4"/>
    <w:basedOn w:val="List4"/>
    <w:rsid w:val="00291A08"/>
    <w:pPr>
      <w:numPr>
        <w:numId w:val="4"/>
      </w:numPr>
    </w:pPr>
  </w:style>
  <w:style w:type="paragraph" w:styleId="ListBullet5">
    <w:name w:val="List Bullet 5"/>
    <w:basedOn w:val="List5"/>
    <w:rsid w:val="00291A08"/>
    <w:pPr>
      <w:numPr>
        <w:numId w:val="5"/>
      </w:numPr>
    </w:pPr>
  </w:style>
  <w:style w:type="paragraph" w:styleId="ListContinue2">
    <w:name w:val="List Continue 2"/>
    <w:basedOn w:val="List2"/>
    <w:rsid w:val="00291A08"/>
    <w:pPr>
      <w:ind w:firstLine="0"/>
    </w:pPr>
  </w:style>
  <w:style w:type="paragraph" w:styleId="ListContinue3">
    <w:name w:val="List Continue 3"/>
    <w:basedOn w:val="List3"/>
    <w:rsid w:val="00291A08"/>
    <w:pPr>
      <w:ind w:left="1021" w:firstLine="0"/>
    </w:pPr>
  </w:style>
  <w:style w:type="paragraph" w:styleId="ListContinue4">
    <w:name w:val="List Continue 4"/>
    <w:basedOn w:val="List4"/>
    <w:rsid w:val="00291A08"/>
    <w:pPr>
      <w:ind w:firstLine="0"/>
    </w:pPr>
  </w:style>
  <w:style w:type="paragraph" w:styleId="ListContinue5">
    <w:name w:val="List Continue 5"/>
    <w:basedOn w:val="List5"/>
    <w:rsid w:val="00291A08"/>
    <w:pPr>
      <w:ind w:firstLine="0"/>
    </w:pPr>
  </w:style>
  <w:style w:type="paragraph" w:styleId="ListNumber3">
    <w:name w:val="List Number 3"/>
    <w:basedOn w:val="List3"/>
    <w:rsid w:val="00291A08"/>
    <w:pPr>
      <w:numPr>
        <w:numId w:val="6"/>
      </w:numPr>
    </w:pPr>
  </w:style>
  <w:style w:type="paragraph" w:styleId="ListNumber4">
    <w:name w:val="List Number 4"/>
    <w:basedOn w:val="List4"/>
    <w:rsid w:val="00291A08"/>
    <w:pPr>
      <w:numPr>
        <w:numId w:val="7"/>
      </w:numPr>
    </w:pPr>
  </w:style>
  <w:style w:type="paragraph" w:styleId="ListNumber5">
    <w:name w:val="List Number 5"/>
    <w:basedOn w:val="List5"/>
    <w:rsid w:val="00291A08"/>
    <w:pPr>
      <w:numPr>
        <w:numId w:val="8"/>
      </w:numPr>
    </w:pPr>
  </w:style>
  <w:style w:type="paragraph" w:styleId="BlockText">
    <w:name w:val="Block Text"/>
    <w:basedOn w:val="Normal"/>
    <w:rsid w:val="00291A08"/>
    <w:pPr>
      <w:spacing w:after="120"/>
      <w:ind w:left="1440" w:right="1440"/>
    </w:pPr>
  </w:style>
  <w:style w:type="character" w:customStyle="1" w:styleId="Subscript">
    <w:name w:val="Subscript"/>
    <w:basedOn w:val="DefaultParagraphFont"/>
    <w:rsid w:val="00291A08"/>
    <w:rPr>
      <w:sz w:val="16"/>
      <w:vertAlign w:val="subscript"/>
    </w:rPr>
  </w:style>
  <w:style w:type="character" w:customStyle="1" w:styleId="Superscript">
    <w:name w:val="Superscript"/>
    <w:basedOn w:val="DefaultParagraphFont"/>
    <w:rsid w:val="00291A08"/>
    <w:rPr>
      <w:sz w:val="16"/>
      <w:vertAlign w:val="superscript"/>
    </w:rPr>
  </w:style>
  <w:style w:type="character" w:customStyle="1" w:styleId="Symbols">
    <w:name w:val="Symbols"/>
    <w:basedOn w:val="DefaultParagraphFont"/>
    <w:rsid w:val="00291A08"/>
    <w:rPr>
      <w:rFonts w:ascii="Symbol" w:hAnsi="Symbol"/>
    </w:rPr>
  </w:style>
  <w:style w:type="character" w:customStyle="1" w:styleId="MenuOptions">
    <w:name w:val="Menu Options"/>
    <w:basedOn w:val="DefaultParagraphFont"/>
    <w:rsid w:val="00291A08"/>
    <w:rPr>
      <w:rFonts w:ascii="Arial Narrow" w:hAnsi="Arial Narrow"/>
      <w:smallCaps/>
    </w:rPr>
  </w:style>
  <w:style w:type="character" w:customStyle="1" w:styleId="Buttons">
    <w:name w:val="Buttons"/>
    <w:basedOn w:val="DefaultParagraphFont"/>
    <w:rsid w:val="00291A08"/>
    <w:rPr>
      <w:b/>
    </w:rPr>
  </w:style>
  <w:style w:type="character" w:customStyle="1" w:styleId="Underlined">
    <w:name w:val="Underlined"/>
    <w:basedOn w:val="DefaultParagraphFont"/>
    <w:rsid w:val="00291A08"/>
    <w:rPr>
      <w:u w:val="single"/>
    </w:rPr>
  </w:style>
  <w:style w:type="paragraph" w:customStyle="1" w:styleId="TableBodyTextRight">
    <w:name w:val="Table Body Text Right"/>
    <w:basedOn w:val="TableBodyText"/>
    <w:rsid w:val="00291A08"/>
    <w:pPr>
      <w:widowControl w:val="0"/>
      <w:autoSpaceDE w:val="0"/>
      <w:autoSpaceDN w:val="0"/>
      <w:adjustRightInd w:val="0"/>
      <w:jc w:val="right"/>
    </w:pPr>
    <w:rPr>
      <w:rFonts w:cs="Arial"/>
      <w:szCs w:val="18"/>
    </w:rPr>
  </w:style>
  <w:style w:type="paragraph" w:customStyle="1" w:styleId="CopyrightText">
    <w:name w:val="Copyright Text"/>
    <w:basedOn w:val="BodyText"/>
    <w:rsid w:val="00291A08"/>
    <w:rPr>
      <w:sz w:val="18"/>
    </w:rPr>
  </w:style>
  <w:style w:type="paragraph" w:customStyle="1" w:styleId="BodySmallRight">
    <w:name w:val="Body Small Right"/>
    <w:basedOn w:val="BodyTextRight"/>
    <w:rsid w:val="00291A08"/>
    <w:rPr>
      <w:sz w:val="18"/>
      <w:szCs w:val="18"/>
    </w:rPr>
  </w:style>
  <w:style w:type="paragraph" w:customStyle="1" w:styleId="MarginEdition">
    <w:name w:val="Margin Edition"/>
    <w:basedOn w:val="MarginNote"/>
    <w:rsid w:val="00291A08"/>
    <w:pPr>
      <w:spacing w:before="0" w:after="0"/>
    </w:pPr>
    <w:rPr>
      <w:rFonts w:ascii="Times New Roman" w:hAnsi="Times New Roman"/>
      <w:color w:val="999999"/>
    </w:rPr>
  </w:style>
  <w:style w:type="paragraph" w:customStyle="1" w:styleId="Spacer">
    <w:name w:val="Spacer"/>
    <w:basedOn w:val="Normal"/>
    <w:rsid w:val="00291A08"/>
    <w:rPr>
      <w:sz w:val="2"/>
      <w:szCs w:val="2"/>
    </w:rPr>
  </w:style>
  <w:style w:type="character" w:customStyle="1" w:styleId="Small">
    <w:name w:val="Small"/>
    <w:basedOn w:val="DefaultParagraphFont"/>
    <w:rsid w:val="00291A08"/>
    <w:rPr>
      <w:sz w:val="16"/>
    </w:rPr>
  </w:style>
  <w:style w:type="paragraph" w:customStyle="1" w:styleId="WideTable">
    <w:name w:val="Wide Table"/>
    <w:basedOn w:val="Normal"/>
    <w:rsid w:val="00291A08"/>
    <w:pPr>
      <w:ind w:left="-1418"/>
    </w:pPr>
    <w:rPr>
      <w:sz w:val="2"/>
      <w:szCs w:val="2"/>
    </w:rPr>
  </w:style>
  <w:style w:type="character" w:styleId="PageNumber">
    <w:name w:val="page number"/>
    <w:basedOn w:val="DefaultParagraphFont"/>
    <w:rsid w:val="00291A08"/>
  </w:style>
  <w:style w:type="paragraph" w:styleId="Quote">
    <w:name w:val="Quote"/>
    <w:basedOn w:val="Heading1"/>
    <w:link w:val="QuoteChar"/>
    <w:qFormat/>
    <w:rsid w:val="00291A08"/>
    <w:rPr>
      <w:b w:val="0"/>
      <w:sz w:val="72"/>
      <w:szCs w:val="72"/>
      <w:lang w:val="en-NZ"/>
    </w:rPr>
  </w:style>
  <w:style w:type="character" w:customStyle="1" w:styleId="QuoteChar">
    <w:name w:val="Quote Char"/>
    <w:basedOn w:val="DefaultParagraphFont"/>
    <w:link w:val="Quote"/>
    <w:rsid w:val="00291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A08"/>
    <w:pPr>
      <w:pageBreakBefore/>
    </w:pPr>
  </w:style>
  <w:style w:type="paragraph" w:customStyle="1" w:styleId="Border">
    <w:name w:val="Border"/>
    <w:basedOn w:val="Normal"/>
    <w:qFormat/>
    <w:rsid w:val="00291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A08"/>
    <w:rPr>
      <w:b/>
      <w:bCs/>
      <w:i/>
      <w:iCs/>
      <w:color w:val="auto"/>
    </w:rPr>
  </w:style>
  <w:style w:type="paragraph" w:styleId="IntenseQuote">
    <w:name w:val="Intense Quote"/>
    <w:basedOn w:val="Normal"/>
    <w:next w:val="Normal"/>
    <w:link w:val="IntenseQuoteChar"/>
    <w:uiPriority w:val="30"/>
    <w:qFormat/>
    <w:rsid w:val="00291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A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1A08"/>
    <w:rPr>
      <w:smallCaps/>
      <w:color w:val="auto"/>
      <w:u w:val="single"/>
    </w:rPr>
  </w:style>
  <w:style w:type="character" w:styleId="IntenseReference">
    <w:name w:val="Intense Reference"/>
    <w:basedOn w:val="DefaultParagraphFont"/>
    <w:uiPriority w:val="32"/>
    <w:qFormat/>
    <w:rsid w:val="00291A08"/>
    <w:rPr>
      <w:b/>
      <w:bCs/>
      <w:smallCaps/>
      <w:color w:val="auto"/>
      <w:spacing w:val="5"/>
      <w:u w:val="single"/>
    </w:rPr>
  </w:style>
  <w:style w:type="paragraph" w:customStyle="1" w:styleId="2ColumnHeading">
    <w:name w:val="2Column Heading"/>
    <w:basedOn w:val="BodyText"/>
    <w:qFormat/>
    <w:rsid w:val="00291A08"/>
    <w:pPr>
      <w:spacing w:after="60"/>
      <w:ind w:left="-2268"/>
    </w:pPr>
    <w:rPr>
      <w:b/>
    </w:rPr>
  </w:style>
  <w:style w:type="paragraph" w:customStyle="1" w:styleId="Heading1TOC">
    <w:name w:val="Heading1 TOC"/>
    <w:basedOn w:val="Normal"/>
    <w:qFormat/>
    <w:rsid w:val="00291A08"/>
    <w:pPr>
      <w:spacing w:before="240" w:after="120"/>
    </w:pPr>
    <w:rPr>
      <w:rFonts w:ascii="Times New Roman" w:hAnsi="Times New Roman"/>
      <w:b/>
      <w:sz w:val="32"/>
    </w:rPr>
  </w:style>
  <w:style w:type="paragraph" w:customStyle="1" w:styleId="Heading2TOC">
    <w:name w:val="Heading2 TOC"/>
    <w:basedOn w:val="Normal"/>
    <w:qFormat/>
    <w:rsid w:val="00291A08"/>
    <w:pPr>
      <w:spacing w:before="240" w:after="60"/>
    </w:pPr>
    <w:rPr>
      <w:rFonts w:ascii="Times New Roman" w:hAnsi="Times New Roman"/>
      <w:b/>
      <w:sz w:val="28"/>
    </w:rPr>
  </w:style>
  <w:style w:type="character" w:customStyle="1" w:styleId="Underline">
    <w:name w:val="Underline"/>
    <w:basedOn w:val="DefaultParagraphFont"/>
    <w:qFormat/>
    <w:rsid w:val="00291A08"/>
    <w:rPr>
      <w:u w:val="single"/>
    </w:rPr>
  </w:style>
  <w:style w:type="paragraph" w:styleId="BalloonText">
    <w:name w:val="Balloon Text"/>
    <w:basedOn w:val="Normal"/>
    <w:link w:val="BalloonTextChar"/>
    <w:rsid w:val="00291A08"/>
    <w:rPr>
      <w:rFonts w:ascii="Tahoma" w:hAnsi="Tahoma" w:cs="Tahoma"/>
      <w:sz w:val="16"/>
      <w:szCs w:val="16"/>
    </w:rPr>
  </w:style>
  <w:style w:type="character" w:customStyle="1" w:styleId="BalloonTextChar">
    <w:name w:val="Balloon Text Char"/>
    <w:basedOn w:val="DefaultParagraphFont"/>
    <w:link w:val="BalloonText"/>
    <w:rsid w:val="00291A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A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1A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1605</Words>
  <Characters>10390</Characters>
  <Application>Microsoft Office Word</Application>
  <DocSecurity>0</DocSecurity>
  <Lines>375</Lines>
  <Paragraphs>200</Paragraphs>
  <ScaleCrop>false</ScaleCrop>
  <Company>Author-it Software Corporation Ltd.</Company>
  <LinksUpToDate>false</LinksUpToDate>
  <CharactersWithSpaces>11916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CPCCCM2001A Read and interpret plans and specifications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2012-05-26T05:25:00Z</dcterms:created>
  <dcterms:modified xsi:type="dcterms:W3CDTF">2012-05-26T05:25:00Z</dcterms:modified>
</cp:coreProperties>
</file>