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FC0" w:rsidP="00D65FC0">
      <w:pPr>
        <w:pStyle w:val="Title"/>
      </w:pPr>
      <w:r>
        <w:fldChar w:fldCharType="begin"/>
      </w:r>
      <w:r>
        <w:instrText xml:space="preserve"> TITLE   \* MERGEFORMAT </w:instrText>
      </w:r>
      <w:r>
        <w:fldChar w:fldCharType="separate"/>
      </w:r>
      <w:r>
        <w:t>CPCCCM1015A Carry out measurements and calculations</w:t>
      </w:r>
      <w:r>
        <w:fldChar w:fldCharType="end"/>
      </w:r>
    </w:p>
    <w:p w:rsidR="00D65FC0" w:rsidP="00D65FC0">
      <w:pPr>
        <w:pStyle w:val="Version"/>
        <w:sectPr w:rsidSect="005067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753" w:rsidP="00506753">
      <w:pPr>
        <w:pStyle w:val="SuperHeading"/>
      </w:pPr>
      <w:r w:rsidRPr="00506753">
        <w:t>CPCCCM1015A Carry out measurements and calculations</w:t>
      </w:r>
    </w:p>
    <w:p w:rsidR="00000000" w:rsidRPr="00506753" w:rsidP="00506753">
      <w:pPr>
        <w:pStyle w:val="Heading1"/>
      </w:pPr>
      <w:bookmarkStart w:id="1" w:name="O_269527"/>
      <w:bookmarkEnd w:id="1"/>
      <w:r w:rsidRPr="00506753">
        <w:t>Modification History</w:t>
      </w:r>
    </w:p>
    <w:p w:rsidR="00000000" w:rsidRPr="00506753" w:rsidP="00506753">
      <w:pPr>
        <w:pStyle w:val="BodyText"/>
      </w:pPr>
      <w:r w:rsidRPr="00506753">
        <w:t>Not Applicable</w:t>
      </w:r>
    </w:p>
    <w:p w:rsidR="00000000" w:rsidRPr="00506753" w:rsidP="00506753">
      <w:pPr>
        <w:pStyle w:val="AllowPageBreak"/>
      </w:pPr>
    </w:p>
    <w:p w:rsidR="00000000" w:rsidRPr="00506753" w:rsidP="00506753">
      <w:pPr>
        <w:pStyle w:val="Heading1"/>
      </w:pPr>
      <w:bookmarkStart w:id="2" w:name="O_197549"/>
      <w:bookmarkEnd w:id="2"/>
      <w:r w:rsidRPr="00506753">
        <w:t>Unit Descriptor</w:t>
      </w:r>
    </w:p>
    <w:tbl>
      <w:tblPr>
        <w:tblW w:w="0" w:type="auto"/>
        <w:tblLayout w:type="fixed"/>
        <w:tblCellMar>
          <w:left w:w="62" w:type="dxa"/>
          <w:right w:w="62" w:type="dxa"/>
        </w:tblCellMar>
        <w:tblLook w:val="0000"/>
      </w:tblPr>
      <w:tblGrid>
        <w:gridCol w:w="2606"/>
        <w:gridCol w:w="5916"/>
      </w:tblGrid>
      <w:tr w:rsidTr="00D65FC0">
        <w:tblPrEx>
          <w:tblW w:w="0" w:type="auto"/>
          <w:tblLayout w:type="fixed"/>
          <w:tblCellMar>
            <w:left w:w="62" w:type="dxa"/>
            <w:right w:w="62" w:type="dxa"/>
          </w:tblCellMar>
          <w:tblLook w:val="0000"/>
        </w:tblPrEx>
        <w:trPr>
          <w:tblHeader/>
        </w:trPr>
        <w:tc>
          <w:tcPr>
            <w:tcW w:w="2606"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Unit descriptor</w:t>
            </w:r>
          </w:p>
        </w:tc>
        <w:tc>
          <w:tcPr>
            <w:tcW w:w="5916" w:type="dxa"/>
            <w:tcBorders>
              <w:top w:val="nil"/>
              <w:left w:val="nil"/>
              <w:bottom w:val="nil"/>
              <w:right w:val="nil"/>
            </w:tcBorders>
            <w:tcMar>
              <w:top w:w="0" w:type="dxa"/>
              <w:left w:w="62" w:type="dxa"/>
              <w:bottom w:w="0" w:type="dxa"/>
              <w:right w:w="62" w:type="dxa"/>
            </w:tcMar>
          </w:tcPr>
          <w:p w:rsidR="00000000" w:rsidRPr="00506753" w:rsidP="00506753">
            <w:pPr>
              <w:pStyle w:val="BodyText"/>
            </w:pPr>
            <w:r w:rsidRPr="00506753">
              <w:t xml:space="preserve">This unit of </w:t>
            </w:r>
            <w:r w:rsidRPr="00506753">
              <w:t>competency specifies the outcomes required to carry out measurements and perform simple calculations to determine task and material requirements for a job in a construction work environment.</w:t>
            </w:r>
          </w:p>
        </w:tc>
      </w:tr>
    </w:tbl>
    <w:p w:rsidR="00D65FC0" w:rsidP="00506753">
      <w:pPr>
        <w:pStyle w:val="BodyText"/>
      </w:pPr>
    </w:p>
    <w:p w:rsidR="00D65FC0" w:rsidP="00506753">
      <w:pPr>
        <w:pStyle w:val="BodyText"/>
      </w:pPr>
    </w:p>
    <w:p w:rsidR="00000000" w:rsidRPr="00506753" w:rsidP="00506753">
      <w:pPr>
        <w:pStyle w:val="Heading1"/>
      </w:pPr>
      <w:bookmarkStart w:id="3" w:name="O_197553"/>
      <w:bookmarkEnd w:id="3"/>
      <w:r w:rsidRPr="00506753">
        <w:t>Application of the Unit</w:t>
      </w:r>
    </w:p>
    <w:tbl>
      <w:tblPr>
        <w:tblW w:w="0" w:type="auto"/>
        <w:tblLayout w:type="fixed"/>
        <w:tblCellMar>
          <w:left w:w="62" w:type="dxa"/>
          <w:right w:w="62" w:type="dxa"/>
        </w:tblCellMar>
        <w:tblLook w:val="0000"/>
      </w:tblPr>
      <w:tblGrid>
        <w:gridCol w:w="2673"/>
        <w:gridCol w:w="5849"/>
      </w:tblGrid>
      <w:tr w:rsidTr="00D65FC0">
        <w:tblPrEx>
          <w:tblW w:w="0" w:type="auto"/>
          <w:tblLayout w:type="fixed"/>
          <w:tblCellMar>
            <w:left w:w="62" w:type="dxa"/>
            <w:right w:w="62" w:type="dxa"/>
          </w:tblCellMar>
          <w:tblLook w:val="0000"/>
        </w:tblPrEx>
        <w:trPr>
          <w:tblHeader/>
        </w:trPr>
        <w:tc>
          <w:tcPr>
            <w:tcW w:w="2673"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Application of the unit</w:t>
            </w:r>
          </w:p>
        </w:tc>
        <w:tc>
          <w:tcPr>
            <w:tcW w:w="5849" w:type="dxa"/>
            <w:tcBorders>
              <w:top w:val="nil"/>
              <w:left w:val="nil"/>
              <w:bottom w:val="nil"/>
              <w:right w:val="nil"/>
            </w:tcBorders>
            <w:tcMar>
              <w:top w:w="0" w:type="dxa"/>
              <w:left w:w="62" w:type="dxa"/>
              <w:bottom w:w="0" w:type="dxa"/>
              <w:right w:w="62" w:type="dxa"/>
            </w:tcMar>
          </w:tcPr>
          <w:p w:rsidR="00000000" w:rsidRPr="00506753" w:rsidP="00506753">
            <w:pPr>
              <w:pStyle w:val="BodyText"/>
            </w:pPr>
            <w:r w:rsidRPr="00506753">
              <w:t xml:space="preserve">This unit of competency supports achievement of skills to take measurements and use these to calculate material qualities and calculations for related tasks commonly used and applied in construction work. </w:t>
            </w:r>
          </w:p>
        </w:tc>
      </w:tr>
    </w:tbl>
    <w:p w:rsidR="00D65FC0" w:rsidP="00506753">
      <w:pPr>
        <w:pStyle w:val="BodyText"/>
      </w:pPr>
    </w:p>
    <w:p w:rsidR="00D65FC0" w:rsidP="00506753">
      <w:pPr>
        <w:pStyle w:val="BodyText"/>
      </w:pPr>
    </w:p>
    <w:p w:rsidR="00000000" w:rsidRPr="00506753" w:rsidP="00506753">
      <w:pPr>
        <w:pStyle w:val="Heading1"/>
      </w:pPr>
      <w:bookmarkStart w:id="4" w:name="O_277787"/>
      <w:bookmarkEnd w:id="4"/>
      <w:r w:rsidRPr="00506753">
        <w:t>Licens</w:t>
      </w:r>
      <w:r w:rsidRPr="00506753">
        <w:t>ing/Regulatory Information</w:t>
      </w:r>
    </w:p>
    <w:p w:rsidR="00000000" w:rsidRPr="00506753" w:rsidP="00506753">
      <w:pPr>
        <w:pStyle w:val="BodyText"/>
      </w:pPr>
      <w:r w:rsidRPr="00506753">
        <w:t>Not Applicable</w:t>
      </w:r>
    </w:p>
    <w:p w:rsidR="00000000" w:rsidRPr="00506753" w:rsidP="00506753">
      <w:pPr>
        <w:pStyle w:val="AllowPageBreak"/>
      </w:pPr>
    </w:p>
    <w:p w:rsidR="00000000" w:rsidRPr="00506753" w:rsidP="00506753">
      <w:pPr>
        <w:pStyle w:val="Heading1"/>
      </w:pPr>
      <w:bookmarkStart w:id="5" w:name="O_197551"/>
      <w:bookmarkEnd w:id="5"/>
      <w:r w:rsidRPr="00506753">
        <w:t>Pre-Requisites</w:t>
      </w:r>
    </w:p>
    <w:tbl>
      <w:tblPr>
        <w:tblW w:w="0" w:type="auto"/>
        <w:tblLayout w:type="fixed"/>
        <w:tblCellMar>
          <w:left w:w="62" w:type="dxa"/>
          <w:right w:w="62" w:type="dxa"/>
        </w:tblCellMar>
        <w:tblLook w:val="0000"/>
      </w:tblPr>
      <w:tblGrid>
        <w:gridCol w:w="2681"/>
        <w:gridCol w:w="2095"/>
        <w:gridCol w:w="3746"/>
      </w:tblGrid>
      <w:tr w:rsidTr="00D65FC0">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Prerequisite units</w:t>
            </w:r>
          </w:p>
        </w:tc>
        <w:tc>
          <w:tcPr>
            <w:tcW w:w="5841" w:type="dxa"/>
            <w:gridSpan w:val="2"/>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t>Nil</w:t>
            </w:r>
          </w:p>
        </w:tc>
      </w:tr>
      <w:tr w:rsidTr="00D65FC0">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46" w:type="dxa"/>
            <w:tcBorders>
              <w:top w:val="nil"/>
              <w:left w:val="nil"/>
              <w:bottom w:val="nil"/>
              <w:right w:val="nil"/>
            </w:tcBorders>
            <w:tcMar>
              <w:top w:w="0" w:type="dxa"/>
              <w:left w:w="62" w:type="dxa"/>
              <w:bottom w:w="0" w:type="dxa"/>
              <w:right w:w="62" w:type="dxa"/>
            </w:tcMar>
          </w:tcPr>
          <w:p w:rsidR="00000000" w:rsidRPr="00506753" w:rsidP="00506753">
            <w:pPr>
              <w:pStyle w:val="BodyText"/>
            </w:pPr>
          </w:p>
        </w:tc>
      </w:tr>
    </w:tbl>
    <w:p w:rsidR="00D65FC0" w:rsidP="00506753">
      <w:pPr>
        <w:pStyle w:val="BodyText"/>
      </w:pPr>
    </w:p>
    <w:p w:rsidR="00D65FC0" w:rsidP="00506753">
      <w:pPr>
        <w:pStyle w:val="BodyText"/>
      </w:pPr>
    </w:p>
    <w:p w:rsidR="00000000" w:rsidRPr="00506753" w:rsidP="00506753">
      <w:pPr>
        <w:pStyle w:val="Heading1"/>
      </w:pPr>
      <w:bookmarkStart w:id="6" w:name="O_197550"/>
      <w:bookmarkEnd w:id="6"/>
      <w:r w:rsidRPr="00506753">
        <w:t>Employability Skills Information</w:t>
      </w:r>
    </w:p>
    <w:tbl>
      <w:tblPr>
        <w:tblW w:w="0" w:type="auto"/>
        <w:tblLayout w:type="fixed"/>
        <w:tblCellMar>
          <w:left w:w="62" w:type="dxa"/>
          <w:right w:w="62" w:type="dxa"/>
        </w:tblCellMar>
        <w:tblLook w:val="0000"/>
      </w:tblPr>
      <w:tblGrid>
        <w:gridCol w:w="2708"/>
        <w:gridCol w:w="5814"/>
      </w:tblGrid>
      <w:tr w:rsidTr="00D65FC0">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Employability skills</w:t>
            </w:r>
          </w:p>
        </w:tc>
        <w:tc>
          <w:tcPr>
            <w:tcW w:w="5814" w:type="dxa"/>
            <w:tcBorders>
              <w:top w:val="nil"/>
              <w:left w:val="nil"/>
              <w:bottom w:val="nil"/>
              <w:right w:val="nil"/>
            </w:tcBorders>
            <w:tcMar>
              <w:top w:w="0" w:type="dxa"/>
              <w:left w:w="62" w:type="dxa"/>
              <w:bottom w:w="0" w:type="dxa"/>
              <w:right w:w="62" w:type="dxa"/>
            </w:tcMar>
          </w:tcPr>
          <w:p w:rsidR="00000000" w:rsidRPr="00506753" w:rsidP="00506753">
            <w:pPr>
              <w:pStyle w:val="BodyText"/>
            </w:pPr>
            <w:r w:rsidRPr="00506753">
              <w:t>This unit contains employability skills.</w:t>
            </w:r>
          </w:p>
        </w:tc>
      </w:tr>
    </w:tbl>
    <w:p w:rsidR="00D65FC0" w:rsidP="00506753">
      <w:pPr>
        <w:pStyle w:val="BodyText"/>
      </w:pPr>
    </w:p>
    <w:p w:rsidR="00D65FC0" w:rsidP="00506753">
      <w:pPr>
        <w:pStyle w:val="BodyText"/>
      </w:pPr>
    </w:p>
    <w:p w:rsidR="00000000" w:rsidRPr="00506753" w:rsidP="00506753">
      <w:pPr>
        <w:pStyle w:val="Heading1"/>
      </w:pPr>
      <w:bookmarkStart w:id="7" w:name="O_287573"/>
      <w:bookmarkEnd w:id="7"/>
      <w:r w:rsidRPr="00506753">
        <w:t>Elements and Performance Criteria Pre-Content</w:t>
      </w:r>
    </w:p>
    <w:tbl>
      <w:tblPr>
        <w:tblW w:w="0" w:type="auto"/>
        <w:tblLayout w:type="fixed"/>
        <w:tblCellMar>
          <w:left w:w="62" w:type="dxa"/>
          <w:right w:w="62" w:type="dxa"/>
        </w:tblCellMar>
        <w:tblLook w:val="0000"/>
      </w:tblPr>
      <w:tblGrid>
        <w:gridCol w:w="2582"/>
        <w:gridCol w:w="5940"/>
      </w:tblGrid>
      <w:tr w:rsidTr="00D65FC0">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506753">
            <w:pPr>
              <w:pStyle w:val="BodyText"/>
              <w:rPr>
                <w:lang w:val="en-NZ"/>
              </w:rPr>
            </w:pPr>
            <w:r w:rsidRPr="00506753">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506753" w:rsidP="00506753">
            <w:pPr>
              <w:pStyle w:val="BodyText"/>
            </w:pPr>
            <w:r w:rsidRPr="00506753">
              <w:t>Performance criteria describe the performance needed to demonstrate achievement of the element. Where bold italicised text is used, further info</w:t>
            </w:r>
            <w:r w:rsidRPr="00506753">
              <w:t>rmation is detailed in the required skills and knowledge section and the range statement. Assessment of performance is to be consistent with the evidence guide.</w:t>
            </w:r>
          </w:p>
        </w:tc>
      </w:tr>
    </w:tbl>
    <w:p w:rsidR="00000000" w:rsidRPr="00506753" w:rsidP="00506753">
      <w:pPr>
        <w:pStyle w:val="BodyText"/>
      </w:pPr>
    </w:p>
    <w:p w:rsidR="00000000" w:rsidRPr="00506753" w:rsidP="00506753">
      <w:pPr>
        <w:pStyle w:val="AllowPageBreak"/>
      </w:pPr>
    </w:p>
    <w:p w:rsidR="00000000" w:rsidRPr="00506753" w:rsidP="00506753">
      <w:pPr>
        <w:pStyle w:val="Heading1"/>
      </w:pPr>
      <w:bookmarkStart w:id="8" w:name="O_234240"/>
      <w:bookmarkEnd w:id="8"/>
      <w:r w:rsidRPr="00506753">
        <w:t>Elements and Performance Criteria</w:t>
      </w:r>
    </w:p>
    <w:tbl>
      <w:tblPr>
        <w:tblW w:w="0" w:type="auto"/>
        <w:tblLayout w:type="fixed"/>
        <w:tblCellMar>
          <w:left w:w="62" w:type="dxa"/>
          <w:right w:w="62" w:type="dxa"/>
        </w:tblCellMar>
        <w:tblLook w:val="0000"/>
      </w:tblPr>
      <w:tblGrid>
        <w:gridCol w:w="2582"/>
        <w:gridCol w:w="5940"/>
      </w:tblGrid>
      <w:tr w:rsidTr="00D65FC0">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506753" w:rsidP="00506753">
            <w:pPr>
              <w:pStyle w:val="BodyText"/>
            </w:pPr>
            <w:r w:rsidRPr="00506753">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506753">
            <w:pPr>
              <w:pStyle w:val="BodyText"/>
              <w:rPr>
                <w:lang w:val="en-NZ"/>
              </w:rPr>
            </w:pPr>
            <w:r w:rsidRPr="00506753">
              <w:rPr>
                <w:rStyle w:val="SpecialBold"/>
              </w:rPr>
              <w:t>PERFORMANCE CRITERIA</w:t>
            </w:r>
          </w:p>
        </w:tc>
      </w:tr>
      <w:tr w:rsidTr="00D65FC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06753">
            <w:pPr>
              <w:pStyle w:val="List"/>
              <w:rPr>
                <w:lang w:val="en-NZ"/>
              </w:rPr>
            </w:pPr>
            <w:r w:rsidRPr="00506753">
              <w:t>1.</w:t>
            </w:r>
            <w:r w:rsidRPr="00506753">
              <w:tab/>
            </w:r>
            <w:r w:rsidRPr="00506753">
              <w:t>Plan and prepare.</w:t>
            </w:r>
          </w:p>
        </w:tc>
        <w:tc>
          <w:tcPr>
            <w:tcW w:w="5940" w:type="dxa"/>
            <w:tcBorders>
              <w:top w:val="nil"/>
              <w:left w:val="nil"/>
              <w:bottom w:val="nil"/>
              <w:right w:val="nil"/>
            </w:tcBorders>
            <w:tcMar>
              <w:top w:w="0" w:type="dxa"/>
              <w:left w:w="62" w:type="dxa"/>
              <w:bottom w:w="0" w:type="dxa"/>
              <w:right w:w="62" w:type="dxa"/>
            </w:tcMar>
          </w:tcPr>
          <w:p w:rsidR="00000000" w:rsidRPr="00506753" w:rsidP="00506753">
            <w:pPr>
              <w:pStyle w:val="List2"/>
            </w:pPr>
            <w:r w:rsidRPr="00506753">
              <w:t>1.1.</w:t>
            </w:r>
            <w:r w:rsidRPr="00506753">
              <w:tab/>
              <w:t xml:space="preserve">Work instructions are confirmed and applied using relevant </w:t>
            </w:r>
            <w:r w:rsidRPr="00506753">
              <w:rPr>
                <w:rStyle w:val="BoldandItalics"/>
              </w:rPr>
              <w:t>information</w:t>
            </w:r>
            <w:r w:rsidRPr="00506753">
              <w:t xml:space="preserve">. </w:t>
            </w:r>
          </w:p>
          <w:p w:rsidR="00000000" w:rsidRPr="00506753" w:rsidP="00506753">
            <w:pPr>
              <w:pStyle w:val="List2"/>
            </w:pPr>
            <w:r w:rsidRPr="00506753">
              <w:t>1.2.</w:t>
            </w:r>
            <w:r w:rsidRPr="00506753">
              <w:tab/>
            </w:r>
            <w:r w:rsidRPr="00506753">
              <w:rPr>
                <w:rStyle w:val="BoldandItalics"/>
              </w:rPr>
              <w:t>Safety</w:t>
            </w:r>
            <w:r w:rsidRPr="00506753">
              <w:t xml:space="preserve"> (</w:t>
            </w:r>
            <w:r w:rsidRPr="00506753">
              <w:rPr>
                <w:rStyle w:val="BoldandItalics"/>
              </w:rPr>
              <w:t>OHS</w:t>
            </w:r>
            <w:r w:rsidRPr="00506753">
              <w:t xml:space="preserve">) requirements are obtained from site safety plan, other regulatory specifications or legal obligations, and are applied. </w:t>
            </w:r>
          </w:p>
          <w:p w:rsidR="00000000" w:rsidP="00506753">
            <w:pPr>
              <w:pStyle w:val="List2"/>
              <w:rPr>
                <w:lang w:val="en-NZ"/>
              </w:rPr>
            </w:pPr>
            <w:r w:rsidRPr="00506753">
              <w:t>1.3.</w:t>
            </w:r>
            <w:r w:rsidRPr="00506753">
              <w:tab/>
              <w:t>Measuring and ca</w:t>
            </w:r>
            <w:r w:rsidRPr="00506753">
              <w:t xml:space="preserve">lculating </w:t>
            </w:r>
            <w:r w:rsidRPr="00506753">
              <w:rPr>
                <w:rStyle w:val="BoldandItalics"/>
              </w:rPr>
              <w:t>equipment</w:t>
            </w:r>
            <w:r w:rsidRPr="00506753">
              <w:t xml:space="preserve"> selected to carry out tasks is consistent with job requirements, is checked for serviceability, and any faults are rectified or reported. </w:t>
            </w:r>
          </w:p>
        </w:tc>
      </w:tr>
      <w:tr w:rsidTr="00D65FC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06753">
            <w:pPr>
              <w:pStyle w:val="List"/>
              <w:rPr>
                <w:lang w:val="en-NZ"/>
              </w:rPr>
            </w:pPr>
            <w:r w:rsidRPr="00506753">
              <w:t>2.</w:t>
            </w:r>
            <w:r w:rsidRPr="00506753">
              <w:tab/>
              <w:t>Obtain measurements.</w:t>
            </w:r>
          </w:p>
        </w:tc>
        <w:tc>
          <w:tcPr>
            <w:tcW w:w="5940" w:type="dxa"/>
            <w:tcBorders>
              <w:top w:val="nil"/>
              <w:left w:val="nil"/>
              <w:bottom w:val="nil"/>
              <w:right w:val="nil"/>
            </w:tcBorders>
            <w:tcMar>
              <w:top w:w="0" w:type="dxa"/>
              <w:left w:w="62" w:type="dxa"/>
              <w:bottom w:w="0" w:type="dxa"/>
              <w:right w:w="62" w:type="dxa"/>
            </w:tcMar>
          </w:tcPr>
          <w:p w:rsidR="00000000" w:rsidRPr="00506753" w:rsidP="00506753">
            <w:pPr>
              <w:pStyle w:val="List2"/>
            </w:pPr>
            <w:r w:rsidRPr="00506753">
              <w:t>2.1.</w:t>
            </w:r>
            <w:r w:rsidRPr="00506753">
              <w:tab/>
              <w:t>Method of obtaining the measurement is selected and applied.</w:t>
            </w:r>
          </w:p>
          <w:p w:rsidR="00000000" w:rsidRPr="00506753" w:rsidP="00506753">
            <w:pPr>
              <w:pStyle w:val="List2"/>
            </w:pPr>
            <w:r w:rsidRPr="00506753">
              <w:t>2.2.</w:t>
            </w:r>
            <w:r w:rsidRPr="00506753">
              <w:tab/>
            </w:r>
            <w:r w:rsidRPr="00506753">
              <w:rPr>
                <w:rStyle w:val="BoldandItalics"/>
              </w:rPr>
              <w:t>M</w:t>
            </w:r>
            <w:r w:rsidRPr="00506753">
              <w:rPr>
                <w:rStyle w:val="BoldandItalics"/>
              </w:rPr>
              <w:t>easurements</w:t>
            </w:r>
            <w:r w:rsidRPr="00506753">
              <w:t xml:space="preserve"> are obtained using a rule or tape accurate to 1mm. </w:t>
            </w:r>
          </w:p>
          <w:p w:rsidR="00000000" w:rsidP="00506753">
            <w:pPr>
              <w:pStyle w:val="List2"/>
              <w:rPr>
                <w:lang w:val="en-NZ"/>
              </w:rPr>
            </w:pPr>
            <w:r w:rsidRPr="00506753">
              <w:t>2.3.</w:t>
            </w:r>
            <w:r w:rsidRPr="00506753">
              <w:tab/>
              <w:t xml:space="preserve">Measurements, including </w:t>
            </w:r>
            <w:r w:rsidRPr="00506753">
              <w:rPr>
                <w:rStyle w:val="BoldandItalics"/>
              </w:rPr>
              <w:t>areas and volumes</w:t>
            </w:r>
            <w:r w:rsidRPr="00506753">
              <w:t xml:space="preserve">, are confirmed and recorded. </w:t>
            </w:r>
          </w:p>
        </w:tc>
      </w:tr>
      <w:tr w:rsidTr="00D65FC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06753">
            <w:pPr>
              <w:pStyle w:val="List"/>
              <w:rPr>
                <w:lang w:val="en-NZ"/>
              </w:rPr>
            </w:pPr>
            <w:r w:rsidRPr="00506753">
              <w:t>3.</w:t>
            </w:r>
            <w:r w:rsidRPr="00506753">
              <w:tab/>
              <w:t>Perform calculations.</w:t>
            </w:r>
          </w:p>
        </w:tc>
        <w:tc>
          <w:tcPr>
            <w:tcW w:w="5940" w:type="dxa"/>
            <w:tcBorders>
              <w:top w:val="nil"/>
              <w:left w:val="nil"/>
              <w:bottom w:val="nil"/>
              <w:right w:val="nil"/>
            </w:tcBorders>
            <w:tcMar>
              <w:top w:w="0" w:type="dxa"/>
              <w:left w:w="62" w:type="dxa"/>
              <w:bottom w:w="0" w:type="dxa"/>
              <w:right w:w="62" w:type="dxa"/>
            </w:tcMar>
          </w:tcPr>
          <w:p w:rsidR="00000000" w:rsidRPr="00506753" w:rsidP="00506753">
            <w:pPr>
              <w:pStyle w:val="List2"/>
            </w:pPr>
            <w:r w:rsidRPr="00506753">
              <w:t>3.1.</w:t>
            </w:r>
            <w:r w:rsidRPr="00506753">
              <w:tab/>
              <w:t xml:space="preserve">Appropriate </w:t>
            </w:r>
            <w:r w:rsidRPr="00506753">
              <w:rPr>
                <w:rStyle w:val="BoldandItalics"/>
              </w:rPr>
              <w:t>calculation factors</w:t>
            </w:r>
            <w:r w:rsidRPr="00506753">
              <w:t xml:space="preserve"> are determined and correct method is selected for ac</w:t>
            </w:r>
            <w:r w:rsidRPr="00506753">
              <w:t xml:space="preserve">hieving required result. </w:t>
            </w:r>
          </w:p>
          <w:p w:rsidR="00000000" w:rsidRPr="00506753" w:rsidP="00506753">
            <w:pPr>
              <w:pStyle w:val="List2"/>
            </w:pPr>
            <w:r w:rsidRPr="00506753">
              <w:t>3.2.</w:t>
            </w:r>
            <w:r w:rsidRPr="00506753">
              <w:tab/>
            </w:r>
            <w:r w:rsidRPr="00506753">
              <w:rPr>
                <w:rStyle w:val="BoldandItalics"/>
              </w:rPr>
              <w:t>Material quantities</w:t>
            </w:r>
            <w:r w:rsidRPr="00506753">
              <w:t xml:space="preserve"> for the project are correctly calculated using appropriate factors. </w:t>
            </w:r>
          </w:p>
          <w:p w:rsidR="00000000" w:rsidP="00506753">
            <w:pPr>
              <w:pStyle w:val="List2"/>
              <w:rPr>
                <w:lang w:val="en-NZ"/>
              </w:rPr>
            </w:pPr>
            <w:r w:rsidRPr="00506753">
              <w:t>3.3.</w:t>
            </w:r>
            <w:r w:rsidRPr="00506753">
              <w:tab/>
              <w:t>Results are confirmed and recorded.</w:t>
            </w:r>
          </w:p>
        </w:tc>
      </w:tr>
      <w:tr w:rsidTr="00D65FC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06753">
            <w:pPr>
              <w:pStyle w:val="List"/>
              <w:rPr>
                <w:lang w:val="en-NZ"/>
              </w:rPr>
            </w:pPr>
            <w:r w:rsidRPr="00506753">
              <w:t>4.</w:t>
            </w:r>
            <w:r w:rsidRPr="00506753">
              <w:tab/>
              <w:t>Estimate approximate quantities.</w:t>
            </w:r>
          </w:p>
        </w:tc>
        <w:tc>
          <w:tcPr>
            <w:tcW w:w="5940" w:type="dxa"/>
            <w:tcBorders>
              <w:top w:val="nil"/>
              <w:left w:val="nil"/>
              <w:bottom w:val="nil"/>
              <w:right w:val="nil"/>
            </w:tcBorders>
            <w:tcMar>
              <w:top w:w="0" w:type="dxa"/>
              <w:left w:w="62" w:type="dxa"/>
              <w:bottom w:w="0" w:type="dxa"/>
              <w:right w:w="62" w:type="dxa"/>
            </w:tcMar>
          </w:tcPr>
          <w:p w:rsidR="00000000" w:rsidRPr="00506753" w:rsidP="00506753">
            <w:pPr>
              <w:pStyle w:val="List2"/>
            </w:pPr>
            <w:r w:rsidRPr="00506753">
              <w:t>4.1.</w:t>
            </w:r>
            <w:r w:rsidRPr="00506753">
              <w:tab/>
              <w:t>Calcul</w:t>
            </w:r>
            <w:r w:rsidRPr="00506753">
              <w:t>ations for determining material requirements are taken.</w:t>
            </w:r>
          </w:p>
          <w:p w:rsidR="00000000" w:rsidRPr="00506753" w:rsidP="00506753">
            <w:pPr>
              <w:pStyle w:val="List2"/>
            </w:pPr>
            <w:r w:rsidRPr="00506753">
              <w:t>4.2.</w:t>
            </w:r>
            <w:r w:rsidRPr="00506753">
              <w:tab/>
              <w:t>Appropriate formulas for calculating quantities are selected.</w:t>
            </w:r>
          </w:p>
          <w:p w:rsidR="00000000" w:rsidRPr="00506753" w:rsidP="00506753">
            <w:pPr>
              <w:pStyle w:val="List2"/>
            </w:pPr>
            <w:r w:rsidRPr="00506753">
              <w:t>4.3.</w:t>
            </w:r>
            <w:r w:rsidRPr="00506753">
              <w:tab/>
              <w:t>Quantities are estimated from the calculations taken.</w:t>
            </w:r>
          </w:p>
          <w:p w:rsidR="00000000" w:rsidRPr="00506753" w:rsidP="00506753">
            <w:pPr>
              <w:pStyle w:val="List2"/>
            </w:pPr>
            <w:r w:rsidRPr="00506753">
              <w:t>4.4.</w:t>
            </w:r>
            <w:r w:rsidRPr="00506753">
              <w:tab/>
              <w:t>Material quantities for the project are calculated, confirmed and rec</w:t>
            </w:r>
            <w:r w:rsidRPr="00506753">
              <w:t>orded within enterprise tolerances.</w:t>
            </w:r>
          </w:p>
        </w:tc>
      </w:tr>
    </w:tbl>
    <w:p w:rsidR="00D65FC0" w:rsidP="00506753">
      <w:pPr>
        <w:pStyle w:val="BodyText"/>
      </w:pPr>
    </w:p>
    <w:p w:rsidR="00D65FC0" w:rsidP="00506753">
      <w:pPr>
        <w:pStyle w:val="BodyText"/>
      </w:pPr>
    </w:p>
    <w:p w:rsidR="00000000" w:rsidRPr="00506753" w:rsidP="00506753">
      <w:pPr>
        <w:pStyle w:val="Heading1"/>
      </w:pPr>
      <w:bookmarkStart w:id="9" w:name="O_258190"/>
      <w:bookmarkEnd w:id="9"/>
      <w:r w:rsidRPr="00506753">
        <w:t>Required Skills and Knowledge</w:t>
      </w:r>
    </w:p>
    <w:tbl>
      <w:tblPr>
        <w:tblW w:w="0" w:type="auto"/>
        <w:tblLayout w:type="fixed"/>
        <w:tblCellMar>
          <w:left w:w="62" w:type="dxa"/>
          <w:right w:w="62" w:type="dxa"/>
        </w:tblCellMar>
        <w:tblLook w:val="0000"/>
      </w:tblPr>
      <w:tblGrid>
        <w:gridCol w:w="8522"/>
      </w:tblGrid>
      <w:tr w:rsidTr="00D65FC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REQUIRED SKILLS AND KNOWLEDGE</w:t>
            </w:r>
          </w:p>
        </w:tc>
      </w:tr>
      <w:tr w:rsidTr="00D65F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t>This section describes the skills and knowledge required for this unit.</w:t>
            </w:r>
          </w:p>
        </w:tc>
      </w:tr>
      <w:tr w:rsidTr="00D65F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Required skills</w:t>
            </w:r>
          </w:p>
        </w:tc>
      </w:tr>
      <w:tr w:rsidTr="00D65F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6753" w:rsidP="00506753">
            <w:pPr>
              <w:pStyle w:val="BodyText"/>
            </w:pPr>
            <w:r w:rsidRPr="00506753">
              <w:t>Required skills for this unit are:</w:t>
            </w:r>
          </w:p>
          <w:p w:rsidR="00000000" w:rsidRPr="00506753" w:rsidP="00506753">
            <w:pPr>
              <w:pStyle w:val="ListBullet"/>
            </w:pPr>
            <w:r w:rsidRPr="00506753">
              <w:t>communication skills to:</w:t>
            </w:r>
          </w:p>
          <w:p w:rsidR="00000000" w:rsidRPr="00506753" w:rsidP="00506753">
            <w:pPr>
              <w:pStyle w:val="ListBullet2"/>
            </w:pPr>
            <w:r w:rsidRPr="00506753">
              <w:t>determine requirements</w:t>
            </w:r>
          </w:p>
          <w:p w:rsidR="00000000" w:rsidRPr="00506753" w:rsidP="00506753">
            <w:pPr>
              <w:pStyle w:val="ListBullet2"/>
            </w:pPr>
            <w:r w:rsidRPr="00506753">
              <w:t>enable clear and direct communication, using questioning to identify and confirm requirements, share information, listen and understand</w:t>
            </w:r>
          </w:p>
          <w:p w:rsidR="00000000" w:rsidRPr="00506753" w:rsidP="00506753">
            <w:pPr>
              <w:pStyle w:val="ListBullet2"/>
            </w:pPr>
            <w:r w:rsidRPr="00506753">
              <w:t>follow instructions</w:t>
            </w:r>
          </w:p>
          <w:p w:rsidR="00000000" w:rsidRPr="00506753" w:rsidP="00506753">
            <w:pPr>
              <w:pStyle w:val="ListBullet2"/>
            </w:pPr>
            <w:r w:rsidRPr="00506753">
              <w:t>read and interpret:</w:t>
            </w:r>
          </w:p>
          <w:p w:rsidR="00000000" w:rsidRPr="00506753" w:rsidP="00506753">
            <w:pPr>
              <w:pStyle w:val="ListBullet3"/>
            </w:pPr>
            <w:r w:rsidRPr="00506753">
              <w:t>documentation from a variety of sources</w:t>
            </w:r>
          </w:p>
          <w:p w:rsidR="00000000" w:rsidRPr="00506753" w:rsidP="00506753">
            <w:pPr>
              <w:pStyle w:val="ListBullet3"/>
            </w:pPr>
            <w:r w:rsidRPr="00506753">
              <w:t>drawings and specifications</w:t>
            </w:r>
          </w:p>
          <w:p w:rsidR="00000000" w:rsidRPr="00506753" w:rsidP="00506753">
            <w:pPr>
              <w:pStyle w:val="ListBullet2"/>
            </w:pPr>
            <w:r w:rsidRPr="00506753">
              <w:t>report faults</w:t>
            </w:r>
          </w:p>
          <w:p w:rsidR="00000000" w:rsidRPr="00506753" w:rsidP="00506753">
            <w:pPr>
              <w:pStyle w:val="ListBullet2"/>
            </w:pPr>
            <w:r w:rsidRPr="00506753">
              <w:t>use language and concepts appropriate to cultural differences</w:t>
            </w:r>
          </w:p>
          <w:p w:rsidR="00000000" w:rsidRPr="00506753" w:rsidP="00506753">
            <w:pPr>
              <w:pStyle w:val="ListBullet2"/>
            </w:pPr>
            <w:r w:rsidRPr="00506753">
              <w:t>use and interpret non-verbal communication, such as hand signals</w:t>
            </w:r>
          </w:p>
          <w:p w:rsidR="00000000" w:rsidRPr="00506753" w:rsidP="00506753">
            <w:pPr>
              <w:pStyle w:val="ListBullet2"/>
            </w:pPr>
            <w:r w:rsidRPr="00506753">
              <w:t>written skills to record measurements, calculations and quantities</w:t>
            </w:r>
          </w:p>
          <w:p w:rsidR="00000000" w:rsidRPr="00506753" w:rsidP="00506753">
            <w:pPr>
              <w:pStyle w:val="ListBullet"/>
            </w:pPr>
            <w:r w:rsidRPr="00506753">
              <w:t>identifying and accurately reporting to appropriate personnel any faults in tools, equipment or materials</w:t>
            </w:r>
          </w:p>
          <w:p w:rsidR="00000000" w:rsidRPr="00506753" w:rsidP="00506753">
            <w:pPr>
              <w:pStyle w:val="ListBullet"/>
            </w:pPr>
            <w:r w:rsidRPr="00506753">
              <w:t>numeracy skills to apply measurements, calculations and geometry</w:t>
            </w:r>
          </w:p>
          <w:p w:rsidR="00000000" w:rsidRPr="00506753" w:rsidP="00506753">
            <w:pPr>
              <w:pStyle w:val="ListBullet"/>
            </w:pPr>
            <w:r w:rsidRPr="00506753">
              <w:t>organisational skills, including the ability to plan and set out work</w:t>
            </w:r>
          </w:p>
          <w:p w:rsidR="00000000" w:rsidRPr="00506753" w:rsidP="00506753">
            <w:pPr>
              <w:pStyle w:val="ListBullet"/>
            </w:pPr>
            <w:r w:rsidRPr="00506753">
              <w:t>teamwork skills to work with others to action tasks and relate to people from a range of cultural and ethnic backgrounds and with varying physical and mental abilities</w:t>
            </w:r>
          </w:p>
          <w:p w:rsidR="00000000" w:rsidRPr="00506753" w:rsidP="00506753">
            <w:pPr>
              <w:pStyle w:val="ListBullet"/>
            </w:pPr>
            <w:r w:rsidRPr="00506753">
              <w:t>technological skil</w:t>
            </w:r>
            <w:r w:rsidRPr="00506753">
              <w:t>ls to:</w:t>
            </w:r>
          </w:p>
          <w:p w:rsidR="00000000" w:rsidRPr="00506753" w:rsidP="00506753">
            <w:pPr>
              <w:pStyle w:val="ListBullet2"/>
            </w:pPr>
            <w:r w:rsidRPr="00506753">
              <w:t>use a range of mobile technology, such as two-way radio and mobile phones</w:t>
            </w:r>
          </w:p>
          <w:p w:rsidR="00000000" w:rsidP="00506753">
            <w:pPr>
              <w:pStyle w:val="ListBullet2"/>
              <w:rPr>
                <w:lang w:val="en-NZ"/>
              </w:rPr>
            </w:pPr>
            <w:r w:rsidRPr="00506753">
              <w:t>voice and hand signals to access and understand site-specific instructions.</w:t>
            </w:r>
          </w:p>
        </w:tc>
      </w:tr>
      <w:tr w:rsidTr="00D65F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Required knowledge</w:t>
            </w:r>
          </w:p>
        </w:tc>
      </w:tr>
      <w:tr w:rsidTr="00D65F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6753" w:rsidP="00506753">
            <w:pPr>
              <w:pStyle w:val="BodyText"/>
            </w:pPr>
            <w:r w:rsidRPr="00506753">
              <w:t>Required knowledge for this unit is:</w:t>
            </w:r>
          </w:p>
          <w:p w:rsidR="00000000" w:rsidRPr="00506753" w:rsidP="00506753">
            <w:pPr>
              <w:pStyle w:val="ListBullet"/>
            </w:pPr>
            <w:r w:rsidRPr="00506753">
              <w:t>basic calculators</w:t>
            </w:r>
          </w:p>
          <w:p w:rsidR="00000000" w:rsidRPr="00506753" w:rsidP="00506753">
            <w:pPr>
              <w:pStyle w:val="ListBullet"/>
            </w:pPr>
            <w:r w:rsidRPr="00506753">
              <w:t>communication devices</w:t>
            </w:r>
          </w:p>
          <w:p w:rsidR="00000000" w:rsidRPr="00506753" w:rsidP="00506753">
            <w:pPr>
              <w:pStyle w:val="ListBullet"/>
            </w:pPr>
            <w:r w:rsidRPr="00506753">
              <w:t>company procedures</w:t>
            </w:r>
          </w:p>
          <w:p w:rsidR="00000000" w:rsidRPr="00506753" w:rsidP="00506753">
            <w:pPr>
              <w:pStyle w:val="ListBullet"/>
            </w:pPr>
            <w:r w:rsidRPr="00506753">
              <w:t>construction terminology</w:t>
            </w:r>
          </w:p>
          <w:p w:rsidR="00000000" w:rsidRPr="00506753" w:rsidP="00506753">
            <w:pPr>
              <w:pStyle w:val="ListBullet"/>
            </w:pPr>
            <w:r w:rsidRPr="00506753">
              <w:t>job safety analysis (JSA) and safe work method statements</w:t>
            </w:r>
          </w:p>
          <w:p w:rsidR="00000000" w:rsidRPr="00506753" w:rsidP="00506753">
            <w:pPr>
              <w:pStyle w:val="ListBullet"/>
            </w:pPr>
            <w:r w:rsidRPr="00506753">
              <w:t>measuring, calculating, geometry and determination of quantities</w:t>
            </w:r>
          </w:p>
          <w:p w:rsidR="00000000" w:rsidRPr="00506753" w:rsidP="00506753">
            <w:pPr>
              <w:pStyle w:val="ListBullet"/>
            </w:pPr>
            <w:r w:rsidRPr="00506753">
              <w:t>processes for care of measuring equipment</w:t>
            </w:r>
          </w:p>
          <w:p w:rsidR="00000000" w:rsidRPr="00506753" w:rsidP="00506753">
            <w:pPr>
              <w:pStyle w:val="ListBullet"/>
            </w:pPr>
            <w:r w:rsidRPr="00506753">
              <w:t>project quality requirements</w:t>
            </w:r>
          </w:p>
          <w:p w:rsidR="00000000" w:rsidRPr="00506753" w:rsidP="00506753">
            <w:pPr>
              <w:pStyle w:val="ListBullet"/>
            </w:pPr>
            <w:r w:rsidRPr="00506753">
              <w:t>site and equipmen</w:t>
            </w:r>
            <w:r w:rsidRPr="00506753">
              <w:t>t safety (OHS) requirements</w:t>
            </w:r>
          </w:p>
          <w:p w:rsidR="00000000" w:rsidRPr="00506753" w:rsidP="00506753">
            <w:pPr>
              <w:pStyle w:val="ListBullet"/>
            </w:pPr>
            <w:r w:rsidRPr="00506753">
              <w:t>tolerances.</w:t>
            </w:r>
          </w:p>
        </w:tc>
      </w:tr>
    </w:tbl>
    <w:p w:rsidR="00D65FC0" w:rsidP="00506753">
      <w:pPr>
        <w:pStyle w:val="BodyText"/>
      </w:pPr>
    </w:p>
    <w:p w:rsidR="00D65FC0" w:rsidP="00506753">
      <w:pPr>
        <w:pStyle w:val="BodyText"/>
      </w:pPr>
    </w:p>
    <w:p w:rsidR="00000000" w:rsidRPr="00506753" w:rsidP="00506753">
      <w:pPr>
        <w:pStyle w:val="AllowPageBreak"/>
      </w:pPr>
    </w:p>
    <w:p w:rsidR="00000000" w:rsidRPr="00506753" w:rsidP="00506753">
      <w:pPr>
        <w:pStyle w:val="Heading1"/>
      </w:pPr>
      <w:bookmarkStart w:id="10" w:name="O_242224"/>
      <w:bookmarkEnd w:id="10"/>
      <w:r w:rsidRPr="00506753">
        <w:t>Evidence Guide</w:t>
      </w:r>
    </w:p>
    <w:tbl>
      <w:tblPr>
        <w:tblW w:w="0" w:type="auto"/>
        <w:tblLayout w:type="fixed"/>
        <w:tblCellMar>
          <w:left w:w="62" w:type="dxa"/>
          <w:right w:w="62" w:type="dxa"/>
        </w:tblCellMar>
        <w:tblLook w:val="0000"/>
      </w:tblPr>
      <w:tblGrid>
        <w:gridCol w:w="3450"/>
        <w:gridCol w:w="5072"/>
      </w:tblGrid>
      <w:tr w:rsidTr="00D65FC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06753">
            <w:pPr>
              <w:pStyle w:val="BodyText"/>
              <w:rPr>
                <w:lang w:val="en-NZ"/>
              </w:rPr>
            </w:pPr>
            <w:r w:rsidRPr="00506753">
              <w:rPr>
                <w:rStyle w:val="SpecialBold"/>
              </w:rPr>
              <w:t>EVIDENCE GUIDE</w:t>
            </w:r>
          </w:p>
        </w:tc>
      </w:tr>
      <w:tr w:rsidTr="00D65FC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06753">
            <w:pPr>
              <w:pStyle w:val="BodyText"/>
              <w:rPr>
                <w:lang w:val="en-NZ"/>
              </w:rPr>
            </w:pPr>
            <w:r w:rsidRPr="00506753">
              <w:t xml:space="preserve">The evidence guide provides advice on assessment and must be read in conjunction with the performance criteria, required skills and knowledge, </w:t>
            </w:r>
            <w:r w:rsidRPr="00506753">
              <w:t>range statement and the Assessment Guidelines for the Training Package.</w:t>
            </w:r>
          </w:p>
        </w:tc>
      </w:tr>
      <w:tr w:rsidTr="00D65FC0">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Overview of assessment</w:t>
            </w:r>
          </w:p>
        </w:tc>
        <w:tc>
          <w:tcPr>
            <w:tcW w:w="5072"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t>This unit of competency could be assessed in the workplace or a close simulation of the workplace environment, provided that simulated or project-based assessm</w:t>
            </w:r>
            <w:r w:rsidRPr="00506753">
              <w:t xml:space="preserve">ent techniques fully replicate construction workplace conditions, materials, activities, responsibilities and procedures. </w:t>
            </w:r>
          </w:p>
        </w:tc>
      </w:tr>
      <w:tr w:rsidTr="00D65FC0">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Critical aspects for assessment and evidence required to demonstrate competency in this unit</w:t>
            </w:r>
          </w:p>
        </w:tc>
        <w:tc>
          <w:tcPr>
            <w:tcW w:w="5072" w:type="dxa"/>
            <w:tcBorders>
              <w:top w:val="nil"/>
              <w:left w:val="nil"/>
              <w:bottom w:val="nil"/>
              <w:right w:val="nil"/>
            </w:tcBorders>
            <w:tcMar>
              <w:top w:w="0" w:type="dxa"/>
              <w:left w:w="62" w:type="dxa"/>
              <w:bottom w:w="0" w:type="dxa"/>
              <w:right w:w="62" w:type="dxa"/>
            </w:tcMar>
          </w:tcPr>
          <w:p w:rsidR="00000000" w:rsidRPr="00506753" w:rsidP="00506753">
            <w:pPr>
              <w:pStyle w:val="BodyText"/>
            </w:pPr>
            <w:r w:rsidRPr="00506753">
              <w:t>A person who demonstrates competency in</w:t>
            </w:r>
            <w:r w:rsidRPr="00506753">
              <w:t xml:space="preserve"> this unit must be able to provide evidence of the ability to:</w:t>
            </w:r>
          </w:p>
          <w:p w:rsidR="00000000" w:rsidRPr="00506753" w:rsidP="00506753">
            <w:pPr>
              <w:pStyle w:val="ListBullet"/>
            </w:pPr>
            <w:r w:rsidRPr="00506753">
              <w:t>locate, interpret and apply relevant information</w:t>
            </w:r>
          </w:p>
          <w:p w:rsidR="00000000" w:rsidRPr="00506753" w:rsidP="00506753">
            <w:pPr>
              <w:pStyle w:val="ListBullet"/>
            </w:pPr>
            <w:r w:rsidRPr="00506753">
              <w:t>comply with site safety plan, OHS regulations and state and territory legislation applicable to workplace operations</w:t>
            </w:r>
          </w:p>
          <w:p w:rsidR="00000000" w:rsidRPr="00506753" w:rsidP="00506753">
            <w:pPr>
              <w:pStyle w:val="ListBullet"/>
            </w:pPr>
            <w:r w:rsidRPr="00506753">
              <w:t>comply with organisational policies and procedures, including quality requirements</w:t>
            </w:r>
          </w:p>
          <w:p w:rsidR="00000000" w:rsidRPr="00506753" w:rsidP="00506753">
            <w:pPr>
              <w:pStyle w:val="ListBullet"/>
            </w:pPr>
            <w:r w:rsidRPr="00506753">
              <w:t>safely and effectively use tools and equipment</w:t>
            </w:r>
          </w:p>
          <w:p w:rsidR="00000000" w:rsidRPr="00506753" w:rsidP="00506753">
            <w:pPr>
              <w:pStyle w:val="ListBullet"/>
            </w:pPr>
            <w:r w:rsidRPr="00506753">
              <w:t>communicate and work effectively and safely with others</w:t>
            </w:r>
          </w:p>
          <w:p w:rsidR="00000000" w:rsidRPr="00506753" w:rsidP="00506753">
            <w:pPr>
              <w:pStyle w:val="ListBullet"/>
            </w:pPr>
            <w:r w:rsidRPr="00506753">
              <w:t>complete measurements, calculations and determination of quantities fo</w:t>
            </w:r>
            <w:r w:rsidRPr="00506753">
              <w:t>r different projects of varying complexity in a range of contexts or occasions over time</w:t>
            </w:r>
          </w:p>
          <w:p w:rsidR="00000000" w:rsidRPr="00506753" w:rsidP="00506753">
            <w:pPr>
              <w:pStyle w:val="ListBullet"/>
            </w:pPr>
            <w:r w:rsidRPr="00506753">
              <w:t>calculate each of the following using a realistic construction task or example:</w:t>
            </w:r>
          </w:p>
          <w:p w:rsidR="00000000" w:rsidRPr="00506753" w:rsidP="00506753">
            <w:pPr>
              <w:pStyle w:val="ListBullet2"/>
            </w:pPr>
            <w:r w:rsidRPr="00506753">
              <w:t>length</w:t>
            </w:r>
          </w:p>
          <w:p w:rsidR="00000000" w:rsidRPr="00506753" w:rsidP="00506753">
            <w:pPr>
              <w:pStyle w:val="ListBullet2"/>
            </w:pPr>
            <w:r w:rsidRPr="00506753">
              <w:t>perimeter</w:t>
            </w:r>
          </w:p>
          <w:p w:rsidR="00000000" w:rsidRPr="00506753" w:rsidP="00506753">
            <w:pPr>
              <w:pStyle w:val="ListBullet2"/>
            </w:pPr>
            <w:r w:rsidRPr="00506753">
              <w:t>circumference</w:t>
            </w:r>
          </w:p>
          <w:p w:rsidR="00000000" w:rsidRPr="00506753" w:rsidP="00506753">
            <w:pPr>
              <w:pStyle w:val="ListBullet2"/>
            </w:pPr>
            <w:r w:rsidRPr="00506753">
              <w:t>area</w:t>
            </w:r>
          </w:p>
          <w:p w:rsidR="00000000" w:rsidRPr="00506753" w:rsidP="00506753">
            <w:pPr>
              <w:pStyle w:val="ListBullet2"/>
            </w:pPr>
            <w:r w:rsidRPr="00506753">
              <w:t>volume</w:t>
            </w:r>
          </w:p>
          <w:p w:rsidR="00000000" w:rsidRPr="00506753" w:rsidP="00506753">
            <w:pPr>
              <w:pStyle w:val="ListBullet2"/>
            </w:pPr>
            <w:r w:rsidRPr="00506753">
              <w:t>number</w:t>
            </w:r>
          </w:p>
          <w:p w:rsidR="00000000" w:rsidRPr="00506753" w:rsidP="00506753">
            <w:pPr>
              <w:pStyle w:val="ListBullet2"/>
            </w:pPr>
            <w:r w:rsidRPr="00506753">
              <w:t>ratio</w:t>
            </w:r>
          </w:p>
          <w:p w:rsidR="00000000" w:rsidRPr="00506753" w:rsidP="00506753">
            <w:pPr>
              <w:pStyle w:val="ListBullet2"/>
            </w:pPr>
            <w:r w:rsidRPr="00506753">
              <w:t>percentage</w:t>
            </w:r>
          </w:p>
          <w:p w:rsidR="00000000" w:rsidRPr="00506753" w:rsidP="00506753">
            <w:pPr>
              <w:pStyle w:val="ListBullet2"/>
            </w:pPr>
            <w:r w:rsidRPr="00506753">
              <w:t>conversion of metres to millimetres and millimetres to metres</w:t>
            </w:r>
          </w:p>
          <w:p w:rsidR="00000000" w:rsidP="00506753">
            <w:pPr>
              <w:pStyle w:val="ListBullet2"/>
              <w:rPr>
                <w:lang w:val="en-NZ"/>
              </w:rPr>
            </w:pPr>
            <w:r w:rsidRPr="00506753">
              <w:t>measure using a rule or tape measure five separate tasks within 1mm accuracy.</w:t>
            </w:r>
          </w:p>
        </w:tc>
      </w:tr>
      <w:tr w:rsidTr="00D65FC0">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Context of and specific resources for assessment</w:t>
            </w:r>
          </w:p>
        </w:tc>
        <w:tc>
          <w:tcPr>
            <w:tcW w:w="5072" w:type="dxa"/>
            <w:tcBorders>
              <w:top w:val="nil"/>
              <w:left w:val="nil"/>
              <w:bottom w:val="nil"/>
              <w:right w:val="nil"/>
            </w:tcBorders>
            <w:tcMar>
              <w:top w:w="0" w:type="dxa"/>
              <w:left w:w="62" w:type="dxa"/>
              <w:bottom w:w="0" w:type="dxa"/>
              <w:right w:w="62" w:type="dxa"/>
            </w:tcMar>
          </w:tcPr>
          <w:p w:rsidR="00000000" w:rsidRPr="00506753" w:rsidP="00506753">
            <w:pPr>
              <w:pStyle w:val="BodyText"/>
            </w:pPr>
            <w:r w:rsidRPr="00506753">
              <w:t>This competency is to be assessed using standard and authorised wo</w:t>
            </w:r>
            <w:r w:rsidRPr="00506753">
              <w:t>rk practices, safety requirements and environmental constraints.</w:t>
            </w:r>
          </w:p>
          <w:p w:rsidR="00000000" w:rsidRPr="00506753" w:rsidP="00506753">
            <w:pPr>
              <w:pStyle w:val="BodyText"/>
            </w:pPr>
            <w:r w:rsidRPr="00506753">
              <w:t>Assessment of essential underpinning knowledge will usually be conducted in an off-site context.</w:t>
            </w:r>
          </w:p>
          <w:p w:rsidR="00000000" w:rsidRPr="00506753" w:rsidP="00506753">
            <w:pPr>
              <w:pStyle w:val="BodyText"/>
            </w:pPr>
            <w:r w:rsidRPr="00506753">
              <w:t>Assessment is to comply with relevant regulatory or Australian standards' requirements.</w:t>
            </w:r>
          </w:p>
          <w:p w:rsidR="00000000" w:rsidRPr="00506753" w:rsidP="00506753">
            <w:pPr>
              <w:pStyle w:val="BodyText"/>
            </w:pPr>
            <w:r w:rsidRPr="00506753">
              <w:t>Resour</w:t>
            </w:r>
            <w:r w:rsidRPr="00506753">
              <w:t>ce implications for assessment include:</w:t>
            </w:r>
          </w:p>
          <w:p w:rsidR="00000000" w:rsidRPr="00506753" w:rsidP="00506753">
            <w:pPr>
              <w:pStyle w:val="ListBullet"/>
            </w:pPr>
            <w:r w:rsidRPr="00506753">
              <w:t>an induction procedure and requirement</w:t>
            </w:r>
          </w:p>
          <w:p w:rsidR="00000000" w:rsidRPr="00506753" w:rsidP="00506753">
            <w:pPr>
              <w:pStyle w:val="ListBullet"/>
            </w:pPr>
            <w:r w:rsidRPr="00506753">
              <w:t>realistic tasks or simulated tasks covering the mandatory task requirements</w:t>
            </w:r>
          </w:p>
          <w:p w:rsidR="00000000" w:rsidRPr="00506753" w:rsidP="00506753">
            <w:pPr>
              <w:pStyle w:val="ListBullet"/>
            </w:pPr>
            <w:r w:rsidRPr="00506753">
              <w:t>relevant specifications and work instructions</w:t>
            </w:r>
          </w:p>
          <w:p w:rsidR="00000000" w:rsidRPr="00506753" w:rsidP="00506753">
            <w:pPr>
              <w:pStyle w:val="ListBullet"/>
            </w:pPr>
            <w:r w:rsidRPr="00506753">
              <w:t>tools and equipment appropriate to applying safe work practices</w:t>
            </w:r>
          </w:p>
          <w:p w:rsidR="00000000" w:rsidRPr="00506753" w:rsidP="00506753">
            <w:pPr>
              <w:pStyle w:val="ListBullet"/>
            </w:pPr>
            <w:r w:rsidRPr="00506753">
              <w:t>support materials appropriate to activity</w:t>
            </w:r>
          </w:p>
          <w:p w:rsidR="00000000" w:rsidRPr="00506753" w:rsidP="00506753">
            <w:pPr>
              <w:pStyle w:val="ListBullet"/>
            </w:pPr>
            <w:r w:rsidRPr="00506753">
              <w:t>workplace instructions relating to safe work practices and addressing hazards and emergencies</w:t>
            </w:r>
          </w:p>
          <w:p w:rsidR="00000000" w:rsidRPr="00506753" w:rsidP="00506753">
            <w:pPr>
              <w:pStyle w:val="ListBullet"/>
            </w:pPr>
            <w:r w:rsidRPr="00506753">
              <w:t>material safety data sheets</w:t>
            </w:r>
          </w:p>
          <w:p w:rsidR="00000000" w:rsidRPr="00506753" w:rsidP="00506753">
            <w:pPr>
              <w:pStyle w:val="ListBullet"/>
            </w:pPr>
            <w:r w:rsidRPr="00506753">
              <w:t>research resources, includin</w:t>
            </w:r>
            <w:r w:rsidRPr="00506753">
              <w:t>g industry related systems information.</w:t>
            </w:r>
          </w:p>
          <w:p w:rsidR="00000000" w:rsidP="00506753">
            <w:pPr>
              <w:pStyle w:val="BodyText"/>
              <w:rPr>
                <w:lang w:val="en-NZ"/>
              </w:rPr>
            </w:pPr>
            <w:r w:rsidRPr="00506753">
              <w:t xml:space="preserve">Reasonable adjustments for people with disabilities must be made to assessment processes where required. This could include access to modified equipment and other physical resources, and the provision of appropriate </w:t>
            </w:r>
            <w:r w:rsidRPr="00506753">
              <w:t xml:space="preserve">assessment support. </w:t>
            </w:r>
          </w:p>
        </w:tc>
      </w:tr>
      <w:tr w:rsidTr="00D65FC0">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Method of assessment</w:t>
            </w:r>
          </w:p>
        </w:tc>
        <w:tc>
          <w:tcPr>
            <w:tcW w:w="5072" w:type="dxa"/>
            <w:tcBorders>
              <w:top w:val="nil"/>
              <w:left w:val="nil"/>
              <w:bottom w:val="nil"/>
              <w:right w:val="nil"/>
            </w:tcBorders>
            <w:tcMar>
              <w:top w:w="0" w:type="dxa"/>
              <w:left w:w="62" w:type="dxa"/>
              <w:bottom w:w="0" w:type="dxa"/>
              <w:right w:w="62" w:type="dxa"/>
            </w:tcMar>
          </w:tcPr>
          <w:p w:rsidR="00000000" w:rsidRPr="00506753" w:rsidP="00506753">
            <w:pPr>
              <w:pStyle w:val="BodyText"/>
            </w:pPr>
            <w:r w:rsidRPr="00506753">
              <w:t>Assessment methods must:</w:t>
            </w:r>
          </w:p>
          <w:p w:rsidR="00000000" w:rsidRPr="00506753" w:rsidP="00506753">
            <w:pPr>
              <w:pStyle w:val="ListBullet"/>
            </w:pPr>
            <w:r w:rsidRPr="00506753">
              <w:t>satisfy the endorsed Assessment Guidelines of the Construction, Plumbing and Services Training Package</w:t>
            </w:r>
          </w:p>
          <w:p w:rsidR="00000000" w:rsidRPr="00506753" w:rsidP="00506753">
            <w:pPr>
              <w:pStyle w:val="ListBullet"/>
            </w:pPr>
            <w:r w:rsidRPr="00506753">
              <w:t>include direct observation of tasks in real or simulated work conditions, with quest</w:t>
            </w:r>
            <w:r w:rsidRPr="00506753">
              <w:t>ioning to confirm the ability to consistently identify and correctly interpret the essential underpinning knowledge required for practical application</w:t>
            </w:r>
          </w:p>
          <w:p w:rsidR="00000000" w:rsidRPr="00506753" w:rsidP="00506753">
            <w:pPr>
              <w:pStyle w:val="ListBullet"/>
            </w:pPr>
            <w:r w:rsidRPr="00506753">
              <w:t>reinforce the integration of employability skills with workplace tasks and job roles</w:t>
            </w:r>
          </w:p>
          <w:p w:rsidR="00000000" w:rsidRPr="00506753" w:rsidP="00506753">
            <w:pPr>
              <w:pStyle w:val="ListBullet"/>
            </w:pPr>
            <w:r w:rsidRPr="00506753">
              <w:t>confirm that compete</w:t>
            </w:r>
            <w:r w:rsidRPr="00506753">
              <w:t>ncy is verified and able to be transferred to other circumstances and environments.</w:t>
            </w:r>
          </w:p>
          <w:p w:rsidR="00000000" w:rsidRPr="00506753" w:rsidP="00506753">
            <w:pPr>
              <w:pStyle w:val="BodyText"/>
            </w:pPr>
            <w:r w:rsidRPr="00506753">
              <w:t>Validity and sufficiency of evidence requires that:</w:t>
            </w:r>
          </w:p>
          <w:p w:rsidR="00000000" w:rsidRPr="00506753" w:rsidP="00506753">
            <w:pPr>
              <w:pStyle w:val="ListBullet"/>
            </w:pPr>
            <w:r w:rsidRPr="00506753">
              <w:t xml:space="preserve">competency will need to be demonstrated over a period of time reflecting the scope </w:t>
            </w:r>
            <w:r w:rsidRPr="00506753">
              <w:t>of the role and the practical requirements of the workplace</w:t>
            </w:r>
          </w:p>
          <w:p w:rsidR="00000000" w:rsidRPr="00506753" w:rsidP="00506753">
            <w:pPr>
              <w:pStyle w:val="ListBullet"/>
            </w:pPr>
            <w:r w:rsidRPr="00506753">
              <w:t>where the assessment is part of a structured learning experience the evidence collected must relate to a number of performances assessed at different points in time and separated by further learni</w:t>
            </w:r>
            <w:r w:rsidRPr="00506753">
              <w:t>ng and practice, with a decision on competency only taken at the point when the assessor has complete confidence in the person's demonstrated ability and applied knowledge</w:t>
            </w:r>
          </w:p>
          <w:p w:rsidR="00000000" w:rsidRPr="00506753" w:rsidP="00506753">
            <w:pPr>
              <w:pStyle w:val="ListBullet"/>
            </w:pPr>
            <w:r w:rsidRPr="00506753">
              <w:t>all assessment that is part of a structured learning experience must include a combi</w:t>
            </w:r>
            <w:r w:rsidRPr="00506753">
              <w:t>nation of direct, indirect and supplementary evidence.</w:t>
            </w:r>
          </w:p>
          <w:p w:rsidR="00000000" w:rsidRPr="00506753" w:rsidP="00506753">
            <w:pPr>
              <w:pStyle w:val="BodyText"/>
            </w:pPr>
            <w:r w:rsidRPr="00506753">
              <w:t>Assessment processes and techniques should as far as is practical take into account the language, literacy and numeracy capacity of the candidate in relation to the competency being assessed.</w:t>
            </w:r>
          </w:p>
          <w:p w:rsidR="00000000" w:rsidRPr="00506753" w:rsidP="00506753">
            <w:pPr>
              <w:pStyle w:val="BodyText"/>
            </w:pPr>
            <w:r w:rsidRPr="00506753">
              <w:t>Supplemen</w:t>
            </w:r>
            <w:r w:rsidRPr="00506753">
              <w:t xml:space="preserve">tary evidence of competency may be obtained from relevant authenticated documentation from third parties, such as existing supervisors, team leaders or specialist training staff. </w:t>
            </w:r>
          </w:p>
        </w:tc>
      </w:tr>
    </w:tbl>
    <w:p w:rsidR="00D65FC0" w:rsidP="00506753">
      <w:pPr>
        <w:pStyle w:val="BodyText"/>
      </w:pPr>
    </w:p>
    <w:p w:rsidR="00D65FC0" w:rsidP="00506753">
      <w:pPr>
        <w:pStyle w:val="BodyText"/>
      </w:pPr>
    </w:p>
    <w:p w:rsidR="00000000" w:rsidRPr="00506753" w:rsidP="00506753">
      <w:pPr>
        <w:pStyle w:val="Heading1"/>
      </w:pPr>
      <w:bookmarkStart w:id="11" w:name="O_250207"/>
      <w:bookmarkEnd w:id="11"/>
      <w:r w:rsidRPr="00506753">
        <w:t>Range Statement</w:t>
      </w:r>
    </w:p>
    <w:tbl>
      <w:tblPr>
        <w:tblW w:w="0" w:type="auto"/>
        <w:tblLayout w:type="fixed"/>
        <w:tblCellMar>
          <w:left w:w="62" w:type="dxa"/>
          <w:right w:w="62" w:type="dxa"/>
        </w:tblCellMar>
        <w:tblLook w:val="0000"/>
      </w:tblPr>
      <w:tblGrid>
        <w:gridCol w:w="3509"/>
        <w:gridCol w:w="5013"/>
      </w:tblGrid>
      <w:tr w:rsidTr="00D65FC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06753">
            <w:pPr>
              <w:pStyle w:val="BodyText"/>
              <w:rPr>
                <w:lang w:val="en-NZ"/>
              </w:rPr>
            </w:pPr>
            <w:r w:rsidRPr="00506753">
              <w:rPr>
                <w:rStyle w:val="SpecialBold"/>
              </w:rPr>
              <w:t>RANGE STATEMENT</w:t>
            </w:r>
          </w:p>
        </w:tc>
      </w:tr>
      <w:tr w:rsidTr="00D65FC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06753">
            <w:pPr>
              <w:pStyle w:val="BodyText"/>
              <w:rPr>
                <w:lang w:val="en-NZ"/>
              </w:rPr>
            </w:pPr>
            <w:r w:rsidRPr="00506753">
              <w:t>The range statement relates to the unit of competency as a whole. It allows for different work environments and situations that may affect performance. Bold italicised wording, if used in the performance criteria, is detailed below. Essential operating con</w:t>
            </w:r>
            <w:r w:rsidRPr="00506753">
              <w:t>ditions that may be present with training and assessment (depending on the work situation, needs of the candidate, accessibility of the item, and local industry and regional contexts) may also be included.</w:t>
            </w:r>
          </w:p>
        </w:tc>
      </w:tr>
      <w:tr w:rsidTr="00D65FC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BoldandItalics"/>
              </w:rPr>
              <w:t>Information</w:t>
            </w:r>
            <w:r w:rsidRPr="00506753">
              <w:t xml:space="preserve"> includes:</w:t>
            </w:r>
          </w:p>
        </w:tc>
        <w:tc>
          <w:tcPr>
            <w:tcW w:w="5013" w:type="dxa"/>
            <w:tcBorders>
              <w:top w:val="nil"/>
              <w:left w:val="nil"/>
              <w:bottom w:val="nil"/>
              <w:right w:val="nil"/>
            </w:tcBorders>
            <w:tcMar>
              <w:top w:w="0" w:type="dxa"/>
              <w:left w:w="62" w:type="dxa"/>
              <w:bottom w:w="0" w:type="dxa"/>
              <w:right w:w="62" w:type="dxa"/>
            </w:tcMar>
          </w:tcPr>
          <w:p w:rsidR="00000000" w:rsidRPr="00506753" w:rsidP="00506753">
            <w:pPr>
              <w:pStyle w:val="ListBullet"/>
            </w:pPr>
            <w:r w:rsidRPr="00506753">
              <w:t>diagrams or sketches</w:t>
            </w:r>
          </w:p>
          <w:p w:rsidR="00000000" w:rsidRPr="00506753" w:rsidP="00506753">
            <w:pPr>
              <w:pStyle w:val="ListBullet"/>
            </w:pPr>
            <w:r w:rsidRPr="00506753">
              <w:t>instructions issued by authorised organisational or external personnel</w:t>
            </w:r>
          </w:p>
          <w:p w:rsidR="00000000" w:rsidRPr="00506753" w:rsidP="00506753">
            <w:pPr>
              <w:pStyle w:val="ListBullet"/>
            </w:pPr>
            <w:r w:rsidRPr="00506753">
              <w:t>manufacturer specifications and instructions</w:t>
            </w:r>
          </w:p>
          <w:p w:rsidR="00000000" w:rsidRPr="00506753" w:rsidP="00506753">
            <w:pPr>
              <w:pStyle w:val="ListBullet"/>
            </w:pPr>
            <w:r w:rsidRPr="00506753">
              <w:t>maps</w:t>
            </w:r>
          </w:p>
          <w:p w:rsidR="00000000" w:rsidRPr="00506753" w:rsidP="00506753">
            <w:pPr>
              <w:pStyle w:val="ListBullet"/>
            </w:pPr>
            <w:r w:rsidRPr="00506753">
              <w:t>material safety data sheets (MSDS)</w:t>
            </w:r>
          </w:p>
          <w:p w:rsidR="00000000" w:rsidRPr="00506753" w:rsidP="00506753">
            <w:pPr>
              <w:pStyle w:val="ListBullet"/>
            </w:pPr>
            <w:r w:rsidRPr="00506753">
              <w:t>memos</w:t>
            </w:r>
          </w:p>
          <w:p w:rsidR="00000000" w:rsidRPr="00506753" w:rsidP="00506753">
            <w:pPr>
              <w:pStyle w:val="ListBullet"/>
            </w:pPr>
            <w:r w:rsidRPr="00506753">
              <w:t>organisation's work specifications and requirements</w:t>
            </w:r>
          </w:p>
          <w:p w:rsidR="00000000" w:rsidRPr="00506753" w:rsidP="00506753">
            <w:pPr>
              <w:pStyle w:val="ListBullet"/>
            </w:pPr>
            <w:r w:rsidRPr="00506753">
              <w:t>plans and specifications</w:t>
            </w:r>
          </w:p>
          <w:p w:rsidR="00000000" w:rsidRPr="00506753" w:rsidP="00506753">
            <w:pPr>
              <w:pStyle w:val="ListBullet"/>
            </w:pPr>
            <w:r w:rsidRPr="00506753">
              <w:t>regulatory and le</w:t>
            </w:r>
            <w:r w:rsidRPr="00506753">
              <w:t>gislative requirements</w:t>
            </w:r>
          </w:p>
          <w:p w:rsidR="00000000" w:rsidRPr="00506753" w:rsidP="00506753">
            <w:pPr>
              <w:pStyle w:val="ListBullet"/>
            </w:pPr>
            <w:r w:rsidRPr="00506753">
              <w:t>relevant Australian standards</w:t>
            </w:r>
          </w:p>
          <w:p w:rsidR="00000000" w:rsidRPr="00506753" w:rsidP="00506753">
            <w:pPr>
              <w:pStyle w:val="ListBullet"/>
            </w:pPr>
            <w:r w:rsidRPr="00506753">
              <w:t>safe work procedures or equivalent</w:t>
            </w:r>
          </w:p>
          <w:p w:rsidR="00000000" w:rsidRPr="00506753" w:rsidP="00506753">
            <w:pPr>
              <w:pStyle w:val="ListBullet"/>
            </w:pPr>
            <w:r w:rsidRPr="00506753">
              <w:t>signage</w:t>
            </w:r>
          </w:p>
          <w:p w:rsidR="00000000" w:rsidRPr="00506753" w:rsidP="00506753">
            <w:pPr>
              <w:pStyle w:val="ListBullet"/>
            </w:pPr>
            <w:r w:rsidRPr="00506753">
              <w:t>verbal or written and graphical instructions</w:t>
            </w:r>
          </w:p>
          <w:p w:rsidR="00000000" w:rsidRPr="00506753" w:rsidP="00506753">
            <w:pPr>
              <w:pStyle w:val="ListBullet"/>
            </w:pPr>
            <w:r w:rsidRPr="00506753">
              <w:t>work bulletins</w:t>
            </w:r>
          </w:p>
          <w:p w:rsidR="00000000" w:rsidP="00506753">
            <w:pPr>
              <w:pStyle w:val="ListBullet"/>
              <w:rPr>
                <w:lang w:val="en-NZ"/>
              </w:rPr>
            </w:pPr>
            <w:r w:rsidRPr="00506753">
              <w:t>work schedules.</w:t>
            </w:r>
          </w:p>
        </w:tc>
      </w:tr>
      <w:tr w:rsidTr="00D65FC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BoldandItalics"/>
              </w:rPr>
              <w:t>Safety</w:t>
            </w:r>
            <w:r w:rsidRPr="00506753">
              <w:t xml:space="preserve"> (</w:t>
            </w:r>
            <w:r w:rsidRPr="00506753">
              <w:rPr>
                <w:rStyle w:val="BoldandItalics"/>
              </w:rPr>
              <w:t>OHS</w:t>
            </w:r>
            <w:r w:rsidRPr="00506753">
              <w:t>) is to be in accordance with state or territory legislation and regulat</w:t>
            </w:r>
            <w:r w:rsidRPr="00506753">
              <w:t>ions, organisational safety policies and procedures, and project safety plan and may include:</w:t>
            </w:r>
          </w:p>
        </w:tc>
        <w:tc>
          <w:tcPr>
            <w:tcW w:w="5013" w:type="dxa"/>
            <w:tcBorders>
              <w:top w:val="nil"/>
              <w:left w:val="nil"/>
              <w:bottom w:val="nil"/>
              <w:right w:val="nil"/>
            </w:tcBorders>
            <w:tcMar>
              <w:top w:w="0" w:type="dxa"/>
              <w:left w:w="62" w:type="dxa"/>
              <w:bottom w:w="0" w:type="dxa"/>
              <w:right w:w="62" w:type="dxa"/>
            </w:tcMar>
          </w:tcPr>
          <w:p w:rsidR="00000000" w:rsidRPr="00506753" w:rsidP="00506753">
            <w:pPr>
              <w:pStyle w:val="ListBullet"/>
            </w:pPr>
            <w:r w:rsidRPr="00506753">
              <w:t>clothing and equipment</w:t>
            </w:r>
          </w:p>
          <w:p w:rsidR="00000000" w:rsidRPr="00506753" w:rsidP="00506753">
            <w:pPr>
              <w:pStyle w:val="ListBullet"/>
            </w:pPr>
            <w:r w:rsidRPr="00506753">
              <w:t>handling of materials</w:t>
            </w:r>
          </w:p>
          <w:p w:rsidR="00000000" w:rsidRPr="00506753" w:rsidP="00506753">
            <w:pPr>
              <w:pStyle w:val="ListBullet"/>
            </w:pPr>
            <w:r w:rsidRPr="00506753">
              <w:t>hazard control</w:t>
            </w:r>
          </w:p>
          <w:p w:rsidR="00000000" w:rsidRPr="00506753" w:rsidP="00506753">
            <w:pPr>
              <w:pStyle w:val="ListBullet"/>
            </w:pPr>
            <w:r w:rsidRPr="00506753">
              <w:t>hazardous materials and substances</w:t>
            </w:r>
          </w:p>
          <w:p w:rsidR="00000000" w:rsidRPr="00506753" w:rsidP="00506753">
            <w:pPr>
              <w:pStyle w:val="ListBullet"/>
            </w:pPr>
            <w:r w:rsidRPr="00506753">
              <w:t>organisational first aid</w:t>
            </w:r>
          </w:p>
          <w:p w:rsidR="00000000" w:rsidRPr="00506753" w:rsidP="00506753">
            <w:pPr>
              <w:pStyle w:val="ListBullet"/>
            </w:pPr>
            <w:r w:rsidRPr="00506753">
              <w:t>use of firefighting equipment</w:t>
            </w:r>
          </w:p>
          <w:p w:rsidR="00000000" w:rsidRPr="00506753" w:rsidP="00506753">
            <w:pPr>
              <w:pStyle w:val="ListBullet"/>
            </w:pPr>
            <w:r w:rsidRPr="00506753">
              <w:t>use of tools and equipment</w:t>
            </w:r>
          </w:p>
          <w:p w:rsidR="00000000" w:rsidP="00506753">
            <w:pPr>
              <w:pStyle w:val="ListBullet"/>
              <w:rPr>
                <w:lang w:val="en-NZ"/>
              </w:rPr>
            </w:pPr>
            <w:r w:rsidRPr="00506753">
              <w:t>workplace environment and safety.</w:t>
            </w:r>
          </w:p>
        </w:tc>
      </w:tr>
      <w:tr w:rsidTr="00D65FC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BoldandItalics"/>
              </w:rPr>
              <w:t>Equipment</w:t>
            </w:r>
            <w:r w:rsidRPr="00506753">
              <w:t xml:space="preserve"> includes:</w:t>
            </w:r>
          </w:p>
        </w:tc>
        <w:tc>
          <w:tcPr>
            <w:tcW w:w="5013" w:type="dxa"/>
            <w:tcBorders>
              <w:top w:val="nil"/>
              <w:left w:val="nil"/>
              <w:bottom w:val="nil"/>
              <w:right w:val="nil"/>
            </w:tcBorders>
            <w:tcMar>
              <w:top w:w="0" w:type="dxa"/>
              <w:left w:w="62" w:type="dxa"/>
              <w:bottom w:w="0" w:type="dxa"/>
              <w:right w:w="62" w:type="dxa"/>
            </w:tcMar>
          </w:tcPr>
          <w:p w:rsidR="00000000" w:rsidRPr="00506753" w:rsidP="00506753">
            <w:pPr>
              <w:pStyle w:val="ListBullet"/>
            </w:pPr>
            <w:r w:rsidRPr="00506753">
              <w:t>calculators and laser equipment</w:t>
            </w:r>
          </w:p>
          <w:p w:rsidR="00000000" w:rsidRPr="00506753" w:rsidP="00506753">
            <w:pPr>
              <w:pStyle w:val="ListBullet"/>
            </w:pPr>
            <w:r w:rsidRPr="00506753">
              <w:t>rulers</w:t>
            </w:r>
          </w:p>
          <w:p w:rsidR="00000000" w:rsidRPr="00506753" w:rsidP="00506753">
            <w:pPr>
              <w:pStyle w:val="ListBullet"/>
            </w:pPr>
            <w:r w:rsidRPr="00506753">
              <w:t>tape measures</w:t>
            </w:r>
          </w:p>
          <w:p w:rsidR="00000000" w:rsidP="00506753">
            <w:pPr>
              <w:pStyle w:val="ListBullet"/>
              <w:rPr>
                <w:lang w:val="en-NZ"/>
              </w:rPr>
            </w:pPr>
            <w:r w:rsidRPr="00506753">
              <w:t>trundle wheels.</w:t>
            </w:r>
          </w:p>
        </w:tc>
      </w:tr>
      <w:tr w:rsidTr="00D65FC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BoldandItalics"/>
              </w:rPr>
              <w:t>Measurements</w:t>
            </w:r>
            <w:r w:rsidRPr="00506753">
              <w:t xml:space="preserve"> are to:</w:t>
            </w:r>
          </w:p>
        </w:tc>
        <w:tc>
          <w:tcPr>
            <w:tcW w:w="5013" w:type="dxa"/>
            <w:tcBorders>
              <w:top w:val="nil"/>
              <w:left w:val="nil"/>
              <w:bottom w:val="nil"/>
              <w:right w:val="nil"/>
            </w:tcBorders>
            <w:tcMar>
              <w:top w:w="0" w:type="dxa"/>
              <w:left w:w="62" w:type="dxa"/>
              <w:bottom w:w="0" w:type="dxa"/>
              <w:right w:w="62" w:type="dxa"/>
            </w:tcMar>
          </w:tcPr>
          <w:p w:rsidR="00000000" w:rsidRPr="00506753" w:rsidP="00506753">
            <w:pPr>
              <w:pStyle w:val="ListBullet"/>
            </w:pPr>
            <w:r w:rsidRPr="00506753">
              <w:t>be in metric scale</w:t>
            </w:r>
          </w:p>
          <w:p w:rsidR="00000000" w:rsidP="00506753">
            <w:pPr>
              <w:pStyle w:val="ListBullet"/>
              <w:rPr>
                <w:lang w:val="en-NZ"/>
              </w:rPr>
            </w:pPr>
            <w:r w:rsidRPr="00506753">
              <w:t>cover all necessary calculations.</w:t>
            </w:r>
          </w:p>
        </w:tc>
      </w:tr>
      <w:tr w:rsidTr="00D65FC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BoldandItalics"/>
              </w:rPr>
              <w:t>Areas and volumes</w:t>
            </w:r>
            <w:r w:rsidRPr="00506753">
              <w:t xml:space="preserve"> include:</w:t>
            </w:r>
          </w:p>
        </w:tc>
        <w:tc>
          <w:tcPr>
            <w:tcW w:w="5013" w:type="dxa"/>
            <w:tcBorders>
              <w:top w:val="nil"/>
              <w:left w:val="nil"/>
              <w:bottom w:val="nil"/>
              <w:right w:val="nil"/>
            </w:tcBorders>
            <w:tcMar>
              <w:top w:w="0" w:type="dxa"/>
              <w:left w:w="62" w:type="dxa"/>
              <w:bottom w:w="0" w:type="dxa"/>
              <w:right w:w="62" w:type="dxa"/>
            </w:tcMar>
          </w:tcPr>
          <w:p w:rsidR="00000000" w:rsidP="00506753">
            <w:pPr>
              <w:pStyle w:val="ListBullet"/>
              <w:rPr>
                <w:lang w:val="en-NZ"/>
              </w:rPr>
            </w:pPr>
            <w:r w:rsidRPr="00506753">
              <w:t>calculating regular and irregular shapes, such as rectangles, squares, circles, triangles, trapeziums, cubes, cones, pyramids and cylinders that represent calculations taken in a construction environment.</w:t>
            </w:r>
          </w:p>
        </w:tc>
      </w:tr>
      <w:tr w:rsidTr="00D65FC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BoldandItalics"/>
              </w:rPr>
              <w:t>Calculation factors</w:t>
            </w:r>
            <w:r w:rsidRPr="00506753">
              <w:t>:</w:t>
            </w:r>
          </w:p>
        </w:tc>
        <w:tc>
          <w:tcPr>
            <w:tcW w:w="5013" w:type="dxa"/>
            <w:tcBorders>
              <w:top w:val="nil"/>
              <w:left w:val="nil"/>
              <w:bottom w:val="nil"/>
              <w:right w:val="nil"/>
            </w:tcBorders>
            <w:tcMar>
              <w:top w:w="0" w:type="dxa"/>
              <w:left w:w="62" w:type="dxa"/>
              <w:bottom w:w="0" w:type="dxa"/>
              <w:right w:w="62" w:type="dxa"/>
            </w:tcMar>
          </w:tcPr>
          <w:p w:rsidR="00000000" w:rsidRPr="00506753" w:rsidP="00506753">
            <w:pPr>
              <w:pStyle w:val="ListBullet"/>
            </w:pPr>
            <w:r w:rsidRPr="00506753">
              <w:t>include length, area, weigh</w:t>
            </w:r>
            <w:r w:rsidRPr="00506753">
              <w:t>t, height, width, depth, volume, mass, scales, ratios, perimeters, quantities, numbers, grade, percentages, addition, subtraction, multiplication and division</w:t>
            </w:r>
          </w:p>
          <w:p w:rsidR="00000000" w:rsidP="00506753">
            <w:pPr>
              <w:pStyle w:val="ListBullet"/>
              <w:rPr>
                <w:lang w:val="en-NZ"/>
              </w:rPr>
            </w:pPr>
            <w:r w:rsidRPr="00506753">
              <w:t>are to be performed manually and with the aid of a calculator.</w:t>
            </w:r>
          </w:p>
        </w:tc>
      </w:tr>
      <w:tr w:rsidTr="00D65FC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BoldandItalics"/>
              </w:rPr>
              <w:t>Material quantities</w:t>
            </w:r>
            <w:r w:rsidRPr="00506753">
              <w:t xml:space="preserve"> are to be:</w:t>
            </w:r>
          </w:p>
        </w:tc>
        <w:tc>
          <w:tcPr>
            <w:tcW w:w="5013" w:type="dxa"/>
            <w:tcBorders>
              <w:top w:val="nil"/>
              <w:left w:val="nil"/>
              <w:bottom w:val="nil"/>
              <w:right w:val="nil"/>
            </w:tcBorders>
            <w:tcMar>
              <w:top w:w="0" w:type="dxa"/>
              <w:left w:w="62" w:type="dxa"/>
              <w:bottom w:w="0" w:type="dxa"/>
              <w:right w:w="62" w:type="dxa"/>
            </w:tcMar>
          </w:tcPr>
          <w:p w:rsidR="00000000" w:rsidRPr="00506753" w:rsidP="00506753">
            <w:pPr>
              <w:pStyle w:val="ListBullet"/>
            </w:pPr>
            <w:r w:rsidRPr="00506753">
              <w:t>c</w:t>
            </w:r>
            <w:r w:rsidRPr="00506753">
              <w:t>alculated in either packed, bulk, loose or compacted states</w:t>
            </w:r>
          </w:p>
          <w:p w:rsidR="00000000" w:rsidRPr="00506753" w:rsidP="00506753">
            <w:pPr>
              <w:pStyle w:val="ListBullet"/>
            </w:pPr>
            <w:r w:rsidRPr="00506753">
              <w:t>converted to volumes in the other states.</w:t>
            </w:r>
          </w:p>
        </w:tc>
      </w:tr>
    </w:tbl>
    <w:p w:rsidR="00D65FC0" w:rsidP="00506753">
      <w:pPr>
        <w:pStyle w:val="BodyText"/>
      </w:pPr>
    </w:p>
    <w:p w:rsidR="00D65FC0" w:rsidP="00506753">
      <w:pPr>
        <w:pStyle w:val="BodyText"/>
      </w:pPr>
    </w:p>
    <w:p w:rsidR="00000000" w:rsidRPr="00506753" w:rsidP="00506753">
      <w:pPr>
        <w:pStyle w:val="Heading1"/>
      </w:pPr>
      <w:bookmarkStart w:id="12" w:name="O_197555"/>
      <w:bookmarkEnd w:id="12"/>
      <w:r w:rsidRPr="00506753">
        <w:t>Unit Sector(s)</w:t>
      </w:r>
    </w:p>
    <w:tbl>
      <w:tblPr>
        <w:tblW w:w="0" w:type="auto"/>
        <w:tblLayout w:type="fixed"/>
        <w:tblCellMar>
          <w:left w:w="62" w:type="dxa"/>
          <w:right w:w="62" w:type="dxa"/>
        </w:tblCellMar>
        <w:tblLook w:val="0000"/>
      </w:tblPr>
      <w:tblGrid>
        <w:gridCol w:w="2572"/>
        <w:gridCol w:w="5950"/>
      </w:tblGrid>
      <w:tr w:rsidTr="00D65FC0">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Unit sector</w:t>
            </w:r>
          </w:p>
        </w:tc>
        <w:tc>
          <w:tcPr>
            <w:tcW w:w="5950" w:type="dxa"/>
            <w:tcBorders>
              <w:top w:val="nil"/>
              <w:left w:val="nil"/>
              <w:bottom w:val="nil"/>
              <w:right w:val="nil"/>
            </w:tcBorders>
            <w:tcMar>
              <w:top w:w="0" w:type="dxa"/>
              <w:left w:w="62" w:type="dxa"/>
              <w:bottom w:w="0" w:type="dxa"/>
              <w:right w:w="62" w:type="dxa"/>
            </w:tcMar>
          </w:tcPr>
          <w:p w:rsidR="00000000" w:rsidRPr="00506753" w:rsidP="00506753">
            <w:pPr>
              <w:pStyle w:val="BodyText"/>
            </w:pPr>
            <w:r w:rsidRPr="00506753">
              <w:t>Construction</w:t>
            </w:r>
          </w:p>
        </w:tc>
      </w:tr>
    </w:tbl>
    <w:p w:rsidR="00D65FC0" w:rsidP="00506753">
      <w:pPr>
        <w:pStyle w:val="BodyText"/>
      </w:pPr>
    </w:p>
    <w:p w:rsidR="00D65FC0" w:rsidP="00506753">
      <w:pPr>
        <w:pStyle w:val="BodyText"/>
      </w:pPr>
    </w:p>
    <w:p w:rsidR="00000000" w:rsidRPr="00506753" w:rsidP="00506753">
      <w:pPr>
        <w:pStyle w:val="Heading1"/>
      </w:pPr>
      <w:bookmarkStart w:id="13" w:name="O_197552"/>
      <w:bookmarkEnd w:id="13"/>
      <w:r w:rsidRPr="00506753">
        <w:t>Co-requisite units</w:t>
      </w:r>
    </w:p>
    <w:tbl>
      <w:tblPr>
        <w:tblW w:w="0" w:type="auto"/>
        <w:tblLayout w:type="fixed"/>
        <w:tblCellMar>
          <w:left w:w="62" w:type="dxa"/>
          <w:right w:w="62" w:type="dxa"/>
        </w:tblCellMar>
        <w:tblLook w:val="0000"/>
      </w:tblPr>
      <w:tblGrid>
        <w:gridCol w:w="2582"/>
        <w:gridCol w:w="2127"/>
        <w:gridCol w:w="3813"/>
      </w:tblGrid>
      <w:tr w:rsidTr="00D65FC0">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Co-requisite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t>Nil</w:t>
            </w:r>
          </w:p>
        </w:tc>
      </w:tr>
      <w:tr w:rsidTr="00D65FC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p>
        </w:tc>
      </w:tr>
      <w:tr w:rsidTr="00D65FC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RPr="00506753" w:rsidP="00506753">
            <w:pPr>
              <w:pStyle w:val="BodyText"/>
            </w:pPr>
          </w:p>
        </w:tc>
      </w:tr>
    </w:tbl>
    <w:p w:rsidR="00D65FC0" w:rsidP="00506753">
      <w:pPr>
        <w:pStyle w:val="BodyText"/>
      </w:pPr>
    </w:p>
    <w:p w:rsidR="00D65FC0" w:rsidP="00506753">
      <w:pPr>
        <w:pStyle w:val="BodyText"/>
      </w:pPr>
    </w:p>
    <w:p w:rsidR="00000000" w:rsidRPr="00506753" w:rsidP="00506753">
      <w:pPr>
        <w:pStyle w:val="Heading1"/>
      </w:pPr>
      <w:bookmarkStart w:id="14" w:name="O_197554"/>
      <w:bookmarkEnd w:id="14"/>
      <w:r w:rsidRPr="00506753">
        <w:t>Functional area</w:t>
      </w:r>
    </w:p>
    <w:tbl>
      <w:tblPr>
        <w:tblW w:w="0" w:type="auto"/>
        <w:tblLayout w:type="fixed"/>
        <w:tblCellMar>
          <w:left w:w="62" w:type="dxa"/>
          <w:right w:w="62" w:type="dxa"/>
        </w:tblCellMar>
        <w:tblLook w:val="0000"/>
      </w:tblPr>
      <w:tblGrid>
        <w:gridCol w:w="2672"/>
        <w:gridCol w:w="5850"/>
      </w:tblGrid>
      <w:tr w:rsidTr="00D65FC0">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506753">
            <w:pPr>
              <w:pStyle w:val="BodyText"/>
              <w:rPr>
                <w:lang w:val="en-NZ"/>
              </w:rPr>
            </w:pPr>
            <w:r w:rsidRPr="00506753">
              <w:rPr>
                <w:rStyle w:val="SpecialBold"/>
              </w:rPr>
              <w:t>Functional area</w:t>
            </w:r>
          </w:p>
        </w:tc>
        <w:tc>
          <w:tcPr>
            <w:tcW w:w="5850" w:type="dxa"/>
            <w:tcBorders>
              <w:top w:val="nil"/>
              <w:left w:val="nil"/>
              <w:bottom w:val="nil"/>
              <w:right w:val="nil"/>
            </w:tcBorders>
            <w:tcMar>
              <w:top w:w="0" w:type="dxa"/>
              <w:left w:w="62" w:type="dxa"/>
              <w:bottom w:w="0" w:type="dxa"/>
              <w:right w:w="62" w:type="dxa"/>
            </w:tcMar>
          </w:tcPr>
          <w:p w:rsidR="00000000" w:rsidRPr="00506753" w:rsidP="00506753">
            <w:pPr>
              <w:pStyle w:val="BodyText"/>
            </w:pPr>
          </w:p>
        </w:tc>
      </w:tr>
    </w:tbl>
    <w:p w:rsidR="00D65FC0" w:rsidP="00506753">
      <w:pPr>
        <w:pStyle w:val="BodyText"/>
      </w:pPr>
    </w:p>
    <w:p w:rsidR="00D65FC0" w:rsidP="00506753">
      <w:pPr>
        <w:pStyle w:val="BodyText"/>
      </w:pPr>
    </w:p>
    <w:p w:rsidR="00000000" w:rsidRPr="00506753" w:rsidP="00506753"/>
    <w:sectPr w:rsidSect="005067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5FC0" w:rsidP="00D65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C0" w:rsidP="005067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65FC0" w:rsidP="005067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65FC0" w:rsidP="005067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53" w:rsidRPr="00D65FC0" w:rsidP="00D65FC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C0" w:rsidP="00506753">
    <w:pPr>
      <w:pStyle w:val="Header"/>
      <w:framePr w:wrap="around"/>
    </w:pPr>
    <w:r>
      <w:fldChar w:fldCharType="begin"/>
    </w:r>
    <w:r>
      <w:instrText xml:space="preserve"> TITLE   \* MERGEFORMAT </w:instrText>
    </w:r>
    <w:r>
      <w:fldChar w:fldCharType="separate"/>
    </w:r>
    <w:r>
      <w:t>CPCCCM1015A Carry out measurements and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5FC0" w:rsidP="005067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F4F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54D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DC0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7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753"/>
    <w:pPr>
      <w:spacing w:before="360" w:after="60"/>
      <w:outlineLvl w:val="0"/>
    </w:pPr>
    <w:rPr>
      <w:sz w:val="32"/>
    </w:rPr>
  </w:style>
  <w:style w:type="paragraph" w:styleId="Heading2">
    <w:name w:val="heading 2"/>
    <w:basedOn w:val="HeadingBase"/>
    <w:next w:val="BodyText"/>
    <w:link w:val="Heading2Char"/>
    <w:qFormat/>
    <w:rsid w:val="00506753"/>
    <w:pPr>
      <w:keepLines/>
      <w:spacing w:before="240" w:after="120"/>
      <w:outlineLvl w:val="1"/>
    </w:pPr>
    <w:rPr>
      <w:sz w:val="28"/>
      <w:szCs w:val="40"/>
    </w:rPr>
  </w:style>
  <w:style w:type="paragraph" w:styleId="Heading3">
    <w:name w:val="heading 3"/>
    <w:basedOn w:val="HeadingBase"/>
    <w:next w:val="BodyText"/>
    <w:link w:val="Heading3Char"/>
    <w:qFormat/>
    <w:rsid w:val="00506753"/>
    <w:pPr>
      <w:spacing w:before="180" w:after="120"/>
      <w:outlineLvl w:val="2"/>
    </w:pPr>
    <w:rPr>
      <w:spacing w:val="-10"/>
      <w:kern w:val="32"/>
    </w:rPr>
  </w:style>
  <w:style w:type="paragraph" w:styleId="Heading4">
    <w:name w:val="heading 4"/>
    <w:basedOn w:val="HeadingBase"/>
    <w:next w:val="BodyText"/>
    <w:link w:val="Heading4Char"/>
    <w:qFormat/>
    <w:rsid w:val="00506753"/>
    <w:pPr>
      <w:spacing w:before="160" w:after="120"/>
      <w:outlineLvl w:val="3"/>
    </w:pPr>
    <w:rPr>
      <w:sz w:val="22"/>
    </w:rPr>
  </w:style>
  <w:style w:type="paragraph" w:styleId="Heading5">
    <w:name w:val="heading 5"/>
    <w:basedOn w:val="HeadingBase"/>
    <w:next w:val="Normal"/>
    <w:link w:val="Heading5Char"/>
    <w:qFormat/>
    <w:rsid w:val="00506753"/>
    <w:pPr>
      <w:spacing w:before="80"/>
      <w:outlineLvl w:val="4"/>
    </w:pPr>
    <w:rPr>
      <w:color w:val="918585"/>
      <w:sz w:val="20"/>
    </w:rPr>
  </w:style>
  <w:style w:type="paragraph" w:styleId="Heading6">
    <w:name w:val="heading 6"/>
    <w:basedOn w:val="HeadingBase"/>
    <w:next w:val="Normal"/>
    <w:link w:val="Heading6Char"/>
    <w:qFormat/>
    <w:rsid w:val="00506753"/>
    <w:pPr>
      <w:spacing w:before="60"/>
      <w:outlineLvl w:val="5"/>
    </w:pPr>
    <w:rPr>
      <w:color w:val="918585"/>
      <w:sz w:val="20"/>
    </w:rPr>
  </w:style>
  <w:style w:type="paragraph" w:styleId="Heading7">
    <w:name w:val="heading 7"/>
    <w:basedOn w:val="Normal"/>
    <w:next w:val="Normal"/>
    <w:link w:val="Heading7Char"/>
    <w:qFormat/>
    <w:rsid w:val="00506753"/>
    <w:pPr>
      <w:ind w:left="720"/>
      <w:outlineLvl w:val="6"/>
    </w:pPr>
    <w:rPr>
      <w:i/>
    </w:rPr>
  </w:style>
  <w:style w:type="paragraph" w:styleId="Heading8">
    <w:name w:val="heading 8"/>
    <w:basedOn w:val="Normal"/>
    <w:next w:val="Normal"/>
    <w:link w:val="Heading8Char"/>
    <w:qFormat/>
    <w:rsid w:val="00506753"/>
    <w:pPr>
      <w:ind w:left="720"/>
      <w:outlineLvl w:val="7"/>
    </w:pPr>
    <w:rPr>
      <w:i/>
    </w:rPr>
  </w:style>
  <w:style w:type="paragraph" w:styleId="Heading9">
    <w:name w:val="heading 9"/>
    <w:basedOn w:val="Normal"/>
    <w:next w:val="Normal"/>
    <w:link w:val="Heading9Char"/>
    <w:qFormat/>
    <w:rsid w:val="00506753"/>
    <w:pPr>
      <w:ind w:left="720"/>
      <w:outlineLvl w:val="8"/>
    </w:pPr>
    <w:rPr>
      <w:i/>
    </w:rPr>
  </w:style>
  <w:style w:type="character" w:default="1" w:styleId="DefaultParagraphFont">
    <w:name w:val="Default Paragraph Font"/>
    <w:uiPriority w:val="1"/>
    <w:unhideWhenUsed/>
    <w:rsid w:val="005067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753"/>
  </w:style>
  <w:style w:type="character" w:customStyle="1" w:styleId="Heading1Char">
    <w:name w:val="Heading 1 Char"/>
    <w:link w:val="Heading1"/>
    <w:rsid w:val="00506753"/>
    <w:rPr>
      <w:rFonts w:ascii="Times New Roman" w:eastAsia="Times New Roman" w:hAnsi="Times New Roman" w:cs="Times New Roman"/>
      <w:b/>
      <w:sz w:val="32"/>
      <w:szCs w:val="20"/>
      <w:lang w:eastAsia="en-US"/>
    </w:rPr>
  </w:style>
  <w:style w:type="paragraph" w:styleId="BodyText">
    <w:name w:val="Body Text"/>
    <w:basedOn w:val="Normal"/>
    <w:link w:val="BodyTextChar"/>
    <w:rsid w:val="00506753"/>
    <w:pPr>
      <w:spacing w:before="120" w:after="120"/>
      <w:contextualSpacing/>
    </w:pPr>
    <w:rPr>
      <w:rFonts w:ascii="Times New Roman" w:hAnsi="Times New Roman"/>
      <w:sz w:val="24"/>
      <w:szCs w:val="22"/>
    </w:rPr>
  </w:style>
  <w:style w:type="character" w:customStyle="1" w:styleId="BodyTextChar">
    <w:name w:val="Body Text Char"/>
    <w:link w:val="BodyText"/>
    <w:rsid w:val="00506753"/>
    <w:rPr>
      <w:rFonts w:ascii="Times New Roman" w:eastAsia="Times New Roman" w:hAnsi="Times New Roman" w:cs="Times New Roman"/>
      <w:sz w:val="24"/>
      <w:lang w:val="en-US" w:eastAsia="en-US"/>
    </w:rPr>
  </w:style>
  <w:style w:type="paragraph" w:styleId="Footer">
    <w:name w:val="footer"/>
    <w:basedOn w:val="Normal"/>
    <w:link w:val="FooterChar"/>
    <w:rsid w:val="005067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06753"/>
    <w:rPr>
      <w:rFonts w:ascii="Times New Roman" w:eastAsia="Times New Roman" w:hAnsi="Times New Roman" w:cs="Times New Roman"/>
      <w:sz w:val="16"/>
      <w:lang w:val="en-US" w:eastAsia="en-US"/>
    </w:rPr>
  </w:style>
  <w:style w:type="paragraph" w:styleId="List">
    <w:name w:val="List"/>
    <w:basedOn w:val="BodyText"/>
    <w:next w:val="BodyText"/>
    <w:rsid w:val="00506753"/>
    <w:pPr>
      <w:tabs>
        <w:tab w:val="left" w:pos="340"/>
      </w:tabs>
      <w:spacing w:before="60" w:after="60"/>
      <w:ind w:left="340" w:hanging="340"/>
    </w:pPr>
  </w:style>
  <w:style w:type="paragraph" w:styleId="ListBullet">
    <w:name w:val="List Bullet"/>
    <w:basedOn w:val="List"/>
    <w:rsid w:val="00506753"/>
    <w:pPr>
      <w:numPr>
        <w:numId w:val="14"/>
      </w:numPr>
      <w:tabs>
        <w:tab w:val="clear" w:pos="340"/>
      </w:tabs>
      <w:spacing w:before="40" w:after="40"/>
    </w:pPr>
  </w:style>
  <w:style w:type="character" w:customStyle="1" w:styleId="SpecialBold">
    <w:name w:val="Special Bold"/>
    <w:rsid w:val="00506753"/>
    <w:rPr>
      <w:b/>
      <w:spacing w:val="0"/>
    </w:rPr>
  </w:style>
  <w:style w:type="paragraph" w:styleId="ListBullet2">
    <w:name w:val="List Bullet 2"/>
    <w:basedOn w:val="List2"/>
    <w:rsid w:val="00506753"/>
    <w:pPr>
      <w:numPr>
        <w:numId w:val="15"/>
      </w:numPr>
      <w:tabs>
        <w:tab w:val="clear" w:pos="680"/>
      </w:tabs>
    </w:pPr>
  </w:style>
  <w:style w:type="paragraph" w:customStyle="1" w:styleId="SuperHeading">
    <w:name w:val="SuperHeading"/>
    <w:basedOn w:val="Normal"/>
    <w:rsid w:val="00506753"/>
    <w:pPr>
      <w:spacing w:before="240" w:after="120"/>
      <w:outlineLvl w:val="0"/>
    </w:pPr>
    <w:rPr>
      <w:rFonts w:ascii="Times New Roman" w:hAnsi="Times New Roman"/>
      <w:b/>
      <w:sz w:val="28"/>
    </w:rPr>
  </w:style>
  <w:style w:type="paragraph" w:customStyle="1" w:styleId="AllowPageBreak">
    <w:name w:val="AllowPageBreak"/>
    <w:rsid w:val="005067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6753"/>
    <w:pPr>
      <w:tabs>
        <w:tab w:val="left" w:pos="680"/>
      </w:tabs>
      <w:spacing w:before="60" w:after="60"/>
      <w:ind w:left="680" w:hanging="340"/>
    </w:pPr>
  </w:style>
  <w:style w:type="paragraph" w:styleId="ListBullet3">
    <w:name w:val="List Bullet 3"/>
    <w:basedOn w:val="List3"/>
    <w:rsid w:val="00506753"/>
    <w:pPr>
      <w:numPr>
        <w:numId w:val="3"/>
      </w:numPr>
      <w:tabs>
        <w:tab w:val="clear" w:pos="1021"/>
      </w:tabs>
      <w:ind w:left="1037" w:hanging="357"/>
    </w:pPr>
  </w:style>
  <w:style w:type="character" w:customStyle="1" w:styleId="BoldandItalics">
    <w:name w:val="Bold and Italics"/>
    <w:qFormat/>
    <w:rsid w:val="00506753"/>
    <w:rPr>
      <w:b/>
      <w:i/>
      <w:u w:val="none"/>
    </w:rPr>
  </w:style>
  <w:style w:type="character" w:customStyle="1" w:styleId="Heading2Char">
    <w:name w:val="Heading 2 Char"/>
    <w:link w:val="Heading2"/>
    <w:rsid w:val="00506753"/>
    <w:rPr>
      <w:rFonts w:ascii="Times New Roman" w:eastAsia="Times New Roman" w:hAnsi="Times New Roman" w:cs="Times New Roman"/>
      <w:b/>
      <w:sz w:val="28"/>
      <w:szCs w:val="40"/>
      <w:lang w:eastAsia="en-US"/>
    </w:rPr>
  </w:style>
  <w:style w:type="character" w:customStyle="1" w:styleId="Heading3Char">
    <w:name w:val="Heading 3 Char"/>
    <w:link w:val="Heading3"/>
    <w:rsid w:val="0050675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06753"/>
    <w:rPr>
      <w:rFonts w:ascii="Times New Roman" w:eastAsia="Times New Roman" w:hAnsi="Times New Roman" w:cs="Times New Roman"/>
      <w:b/>
      <w:szCs w:val="20"/>
      <w:lang w:eastAsia="en-US"/>
    </w:rPr>
  </w:style>
  <w:style w:type="character" w:customStyle="1" w:styleId="Heading5Char">
    <w:name w:val="Heading 5 Char"/>
    <w:link w:val="Heading5"/>
    <w:rsid w:val="0050675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067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7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7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753"/>
    <w:rPr>
      <w:rFonts w:ascii="Courier New" w:eastAsia="Times New Roman" w:hAnsi="Courier New" w:cs="Times New Roman"/>
      <w:i/>
      <w:szCs w:val="20"/>
      <w:lang w:val="en-US" w:eastAsia="en-US"/>
    </w:rPr>
  </w:style>
  <w:style w:type="paragraph" w:customStyle="1" w:styleId="HeadingBase">
    <w:name w:val="Heading Base"/>
    <w:rsid w:val="005067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753"/>
    <w:pPr>
      <w:tabs>
        <w:tab w:val="right" w:leader="dot" w:pos="9072"/>
      </w:tabs>
      <w:ind w:left="567"/>
    </w:pPr>
    <w:rPr>
      <w:szCs w:val="22"/>
    </w:rPr>
  </w:style>
  <w:style w:type="paragraph" w:customStyle="1" w:styleId="TOCBase">
    <w:name w:val="TOC Base"/>
    <w:rsid w:val="005067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753"/>
    <w:pPr>
      <w:tabs>
        <w:tab w:val="right" w:leader="dot" w:pos="9072"/>
      </w:tabs>
      <w:spacing w:before="40" w:after="40"/>
      <w:ind w:left="284"/>
    </w:pPr>
    <w:rPr>
      <w:rFonts w:ascii="Times New Roman" w:hAnsi="Times New Roman"/>
    </w:rPr>
  </w:style>
  <w:style w:type="paragraph" w:styleId="TOC1">
    <w:name w:val="toc 1"/>
    <w:basedOn w:val="TOCBase"/>
    <w:next w:val="Normal"/>
    <w:rsid w:val="005067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753"/>
    <w:pPr>
      <w:spacing w:before="5040"/>
      <w:jc w:val="center"/>
    </w:pPr>
    <w:rPr>
      <w:sz w:val="48"/>
      <w:szCs w:val="72"/>
      <w:lang w:val="en-US"/>
    </w:rPr>
  </w:style>
  <w:style w:type="character" w:customStyle="1" w:styleId="TitleChar">
    <w:name w:val="Title Char"/>
    <w:link w:val="Title"/>
    <w:rsid w:val="005067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753"/>
    <w:pPr>
      <w:tabs>
        <w:tab w:val="left" w:pos="3600"/>
        <w:tab w:val="left" w:pos="3958"/>
      </w:tabs>
    </w:pPr>
  </w:style>
  <w:style w:type="paragraph" w:customStyle="1" w:styleId="Note">
    <w:name w:val="Note"/>
    <w:basedOn w:val="BodyText"/>
    <w:rsid w:val="005067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753"/>
    <w:pPr>
      <w:framePr w:wrap="auto" w:hAnchor="text" w:y="6049"/>
    </w:pPr>
    <w:rPr>
      <w:color w:val="000000"/>
      <w:sz w:val="40"/>
    </w:rPr>
  </w:style>
  <w:style w:type="paragraph" w:customStyle="1" w:styleId="TOCTitle">
    <w:name w:val="TOCTitle"/>
    <w:basedOn w:val="Heading1"/>
    <w:rsid w:val="00506753"/>
    <w:pPr>
      <w:spacing w:after="240"/>
      <w:jc w:val="center"/>
      <w:outlineLvl w:val="9"/>
    </w:pPr>
    <w:rPr>
      <w:caps/>
    </w:rPr>
  </w:style>
  <w:style w:type="paragraph" w:customStyle="1" w:styleId="Version">
    <w:name w:val="Version"/>
    <w:rsid w:val="005067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753"/>
    <w:pPr>
      <w:keepNext w:val="0"/>
      <w:tabs>
        <w:tab w:val="right" w:pos="4176"/>
      </w:tabs>
      <w:ind w:left="198" w:hanging="198"/>
    </w:pPr>
    <w:rPr>
      <w:rFonts w:ascii="Garamond" w:hAnsi="Garamond"/>
    </w:rPr>
  </w:style>
  <w:style w:type="paragraph" w:styleId="IndexHeading">
    <w:name w:val="index heading"/>
    <w:basedOn w:val="Normal"/>
    <w:next w:val="Index1"/>
    <w:semiHidden/>
    <w:rsid w:val="00506753"/>
    <w:pPr>
      <w:spacing w:before="120" w:after="120"/>
    </w:pPr>
    <w:rPr>
      <w:rFonts w:ascii="Arial" w:hAnsi="Arial"/>
      <w:b/>
      <w:color w:val="918585"/>
      <w:sz w:val="24"/>
    </w:rPr>
  </w:style>
  <w:style w:type="paragraph" w:styleId="Header">
    <w:name w:val="header"/>
    <w:basedOn w:val="Normal"/>
    <w:link w:val="HeaderChar"/>
    <w:rsid w:val="005067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06753"/>
    <w:rPr>
      <w:rFonts w:ascii="Times New Roman" w:eastAsia="Times New Roman" w:hAnsi="Times New Roman" w:cs="Times New Roman"/>
      <w:sz w:val="16"/>
      <w:szCs w:val="20"/>
      <w:lang w:val="en-GB" w:eastAsia="en-US"/>
    </w:rPr>
  </w:style>
  <w:style w:type="paragraph" w:customStyle="1" w:styleId="Chapter">
    <w:name w:val="Chapter"/>
    <w:basedOn w:val="Normal"/>
    <w:rsid w:val="00506753"/>
    <w:pPr>
      <w:spacing w:before="240"/>
    </w:pPr>
    <w:rPr>
      <w:rFonts w:ascii="Times New Roman" w:hAnsi="Times New Roman"/>
      <w:smallCaps/>
      <w:spacing w:val="80"/>
      <w:sz w:val="28"/>
    </w:rPr>
  </w:style>
  <w:style w:type="paragraph" w:customStyle="1" w:styleId="InChapter">
    <w:name w:val="InChapter"/>
    <w:basedOn w:val="Heading3"/>
    <w:rsid w:val="00506753"/>
    <w:pPr>
      <w:spacing w:after="240"/>
      <w:outlineLvl w:val="9"/>
    </w:pPr>
    <w:rPr>
      <w:noProof/>
    </w:rPr>
  </w:style>
  <w:style w:type="paragraph" w:styleId="Index2">
    <w:name w:val="index 2"/>
    <w:basedOn w:val="Normal"/>
    <w:next w:val="Normal"/>
    <w:semiHidden/>
    <w:rsid w:val="00506753"/>
    <w:pPr>
      <w:tabs>
        <w:tab w:val="right" w:pos="4176"/>
      </w:tabs>
      <w:ind w:left="568" w:hanging="284"/>
    </w:pPr>
    <w:rPr>
      <w:rFonts w:ascii="Garamond" w:hAnsi="Garamond"/>
    </w:rPr>
  </w:style>
  <w:style w:type="paragraph" w:customStyle="1" w:styleId="Byline">
    <w:name w:val="Byline"/>
    <w:rsid w:val="005067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753"/>
    <w:pPr>
      <w:tabs>
        <w:tab w:val="clear" w:pos="3600"/>
        <w:tab w:val="clear" w:pos="3958"/>
      </w:tabs>
      <w:jc w:val="right"/>
    </w:pPr>
  </w:style>
  <w:style w:type="character" w:styleId="Emphasis">
    <w:name w:val="Emphasis"/>
    <w:qFormat/>
    <w:rsid w:val="00506753"/>
    <w:rPr>
      <w:i/>
    </w:rPr>
  </w:style>
  <w:style w:type="paragraph" w:styleId="Caption">
    <w:name w:val="caption"/>
    <w:basedOn w:val="BodyText"/>
    <w:next w:val="Normal"/>
    <w:qFormat/>
    <w:rsid w:val="00506753"/>
    <w:pPr>
      <w:framePr w:w="2268" w:hSpace="181" w:vSpace="181" w:wrap="around" w:vAnchor="text" w:hAnchor="page" w:x="1135" w:y="285" w:anchorLock="1"/>
    </w:pPr>
    <w:rPr>
      <w:i/>
    </w:rPr>
  </w:style>
  <w:style w:type="paragraph" w:customStyle="1" w:styleId="MiniTOCTitle">
    <w:name w:val="MiniTOCTitle"/>
    <w:basedOn w:val="Heading4"/>
    <w:rsid w:val="00506753"/>
    <w:pPr>
      <w:spacing w:before="240"/>
      <w:outlineLvl w:val="9"/>
    </w:pPr>
    <w:rPr>
      <w:noProof/>
      <w:sz w:val="24"/>
    </w:rPr>
  </w:style>
  <w:style w:type="paragraph" w:customStyle="1" w:styleId="MiniTOCItem">
    <w:name w:val="MiniTOCItem"/>
    <w:basedOn w:val="ListBullet"/>
    <w:rsid w:val="00506753"/>
    <w:pPr>
      <w:numPr>
        <w:numId w:val="0"/>
      </w:numPr>
      <w:tabs>
        <w:tab w:val="right" w:leader="dot" w:pos="6521"/>
      </w:tabs>
      <w:spacing w:before="0" w:after="0"/>
    </w:pPr>
  </w:style>
  <w:style w:type="paragraph" w:customStyle="1" w:styleId="TOFTitle">
    <w:name w:val="TOFTitle"/>
    <w:basedOn w:val="TOCTitle"/>
    <w:rsid w:val="00506753"/>
  </w:style>
  <w:style w:type="paragraph" w:styleId="TableofFigures">
    <w:name w:val="table of figures"/>
    <w:basedOn w:val="Normal"/>
    <w:next w:val="Normal"/>
    <w:semiHidden/>
    <w:rsid w:val="00506753"/>
    <w:pPr>
      <w:tabs>
        <w:tab w:val="right" w:leader="dot" w:pos="9072"/>
      </w:tabs>
      <w:ind w:left="970" w:hanging="403"/>
    </w:pPr>
    <w:rPr>
      <w:rFonts w:ascii="Times New Roman" w:hAnsi="Times New Roman"/>
      <w:b/>
    </w:rPr>
  </w:style>
  <w:style w:type="paragraph" w:styleId="ListNumber">
    <w:name w:val="List Number"/>
    <w:basedOn w:val="List"/>
    <w:rsid w:val="00506753"/>
    <w:pPr>
      <w:numPr>
        <w:numId w:val="12"/>
      </w:numPr>
    </w:pPr>
  </w:style>
  <w:style w:type="character" w:customStyle="1" w:styleId="WingdingSymbols">
    <w:name w:val="Wingding Symbols"/>
    <w:rsid w:val="00506753"/>
    <w:rPr>
      <w:rFonts w:ascii="Wingdings" w:hAnsi="Wingdings"/>
    </w:rPr>
  </w:style>
  <w:style w:type="paragraph" w:customStyle="1" w:styleId="TableHeading">
    <w:name w:val="Table Heading"/>
    <w:basedOn w:val="HeadingBase"/>
    <w:rsid w:val="00506753"/>
    <w:pPr>
      <w:keepLines/>
      <w:pBdr>
        <w:bottom w:val="single" w:sz="6" w:space="1" w:color="918585"/>
      </w:pBdr>
      <w:spacing w:before="240"/>
    </w:pPr>
  </w:style>
  <w:style w:type="character" w:customStyle="1" w:styleId="HotSpot">
    <w:name w:val="HotSpot"/>
    <w:rsid w:val="00506753"/>
    <w:rPr>
      <w:color w:val="0033CC"/>
      <w:u w:val="none"/>
    </w:rPr>
  </w:style>
  <w:style w:type="paragraph" w:customStyle="1" w:styleId="BodyTextRight">
    <w:name w:val="Body Text Right"/>
    <w:basedOn w:val="BodyText"/>
    <w:rsid w:val="00506753"/>
    <w:pPr>
      <w:spacing w:before="0" w:after="0"/>
      <w:jc w:val="right"/>
    </w:pPr>
  </w:style>
  <w:style w:type="paragraph" w:styleId="Index3">
    <w:name w:val="index 3"/>
    <w:basedOn w:val="ListNumber2"/>
    <w:next w:val="Normal"/>
    <w:semiHidden/>
    <w:rsid w:val="00506753"/>
    <w:pPr>
      <w:numPr>
        <w:numId w:val="0"/>
      </w:numPr>
      <w:tabs>
        <w:tab w:val="right" w:leader="dot" w:pos="4176"/>
      </w:tabs>
    </w:pPr>
  </w:style>
  <w:style w:type="paragraph" w:styleId="ListNumber2">
    <w:name w:val="List Number 2"/>
    <w:basedOn w:val="List2"/>
    <w:rsid w:val="00506753"/>
    <w:pPr>
      <w:numPr>
        <w:numId w:val="11"/>
      </w:numPr>
      <w:tabs>
        <w:tab w:val="clear" w:pos="1060"/>
      </w:tabs>
    </w:pPr>
  </w:style>
  <w:style w:type="paragraph" w:customStyle="1" w:styleId="MarginNote">
    <w:name w:val="Margin Note"/>
    <w:basedOn w:val="BodyText"/>
    <w:rsid w:val="005067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7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067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753"/>
    <w:rPr>
      <w:sz w:val="32"/>
    </w:rPr>
  </w:style>
  <w:style w:type="paragraph" w:customStyle="1" w:styleId="HeadingProcedure">
    <w:name w:val="Heading Procedure"/>
    <w:basedOn w:val="HeadingBase"/>
    <w:next w:val="Normal"/>
    <w:rsid w:val="00506753"/>
    <w:pPr>
      <w:tabs>
        <w:tab w:val="left" w:pos="0"/>
      </w:tabs>
      <w:spacing w:before="120" w:after="60"/>
    </w:pPr>
    <w:rPr>
      <w:i/>
      <w:color w:val="918585"/>
      <w:sz w:val="22"/>
    </w:rPr>
  </w:style>
  <w:style w:type="paragraph" w:customStyle="1" w:styleId="TableBodyText">
    <w:name w:val="Table Body Text"/>
    <w:basedOn w:val="BodyText"/>
    <w:rsid w:val="00506753"/>
    <w:pPr>
      <w:spacing w:before="60" w:after="60"/>
    </w:pPr>
  </w:style>
  <w:style w:type="paragraph" w:styleId="ListContinue">
    <w:name w:val="List Continue"/>
    <w:basedOn w:val="List"/>
    <w:rsid w:val="00506753"/>
    <w:pPr>
      <w:ind w:firstLine="0"/>
    </w:pPr>
  </w:style>
  <w:style w:type="paragraph" w:customStyle="1" w:styleId="ListNote">
    <w:name w:val="List Note"/>
    <w:basedOn w:val="List"/>
    <w:rsid w:val="00506753"/>
    <w:pPr>
      <w:pBdr>
        <w:top w:val="single" w:sz="6" w:space="2" w:color="918585"/>
        <w:bottom w:val="single" w:sz="6" w:space="2" w:color="918585"/>
      </w:pBdr>
      <w:tabs>
        <w:tab w:val="left" w:pos="1021"/>
      </w:tabs>
      <w:ind w:firstLine="0"/>
    </w:pPr>
  </w:style>
  <w:style w:type="paragraph" w:customStyle="1" w:styleId="Warning">
    <w:name w:val="Warning"/>
    <w:basedOn w:val="BodyText"/>
    <w:rsid w:val="00506753"/>
    <w:pPr>
      <w:shd w:val="clear" w:color="auto" w:fill="D9D9D9"/>
      <w:tabs>
        <w:tab w:val="left" w:pos="992"/>
      </w:tabs>
      <w:ind w:left="119" w:right="119"/>
    </w:pPr>
    <w:rPr>
      <w:sz w:val="20"/>
    </w:rPr>
  </w:style>
  <w:style w:type="paragraph" w:customStyle="1" w:styleId="MarginIcons">
    <w:name w:val="Margin Icons"/>
    <w:basedOn w:val="BodyText"/>
    <w:rsid w:val="0050675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06753"/>
    <w:rPr>
      <w:rFonts w:ascii="Courier New" w:hAnsi="Courier New"/>
    </w:rPr>
  </w:style>
  <w:style w:type="paragraph" w:customStyle="1" w:styleId="NoteBullet">
    <w:name w:val="Note Bullet"/>
    <w:basedOn w:val="Note"/>
    <w:rsid w:val="00506753"/>
    <w:pPr>
      <w:tabs>
        <w:tab w:val="clear" w:pos="680"/>
      </w:tabs>
      <w:spacing w:before="60" w:after="60"/>
    </w:pPr>
  </w:style>
  <w:style w:type="paragraph" w:customStyle="1" w:styleId="SubHeading2">
    <w:name w:val="SubHeading2"/>
    <w:basedOn w:val="HeadingBase"/>
    <w:rsid w:val="00506753"/>
    <w:pPr>
      <w:spacing w:before="240" w:after="60"/>
    </w:pPr>
    <w:rPr>
      <w:sz w:val="20"/>
    </w:rPr>
  </w:style>
  <w:style w:type="paragraph" w:customStyle="1" w:styleId="SubHeading1">
    <w:name w:val="SubHeading1"/>
    <w:basedOn w:val="HeadingBase"/>
    <w:rsid w:val="00506753"/>
    <w:pPr>
      <w:spacing w:before="240" w:after="60"/>
    </w:pPr>
    <w:rPr>
      <w:color w:val="918585"/>
      <w:sz w:val="22"/>
    </w:rPr>
  </w:style>
  <w:style w:type="paragraph" w:customStyle="1" w:styleId="SideHeading">
    <w:name w:val="Side Heading"/>
    <w:basedOn w:val="HeadingBase"/>
    <w:rsid w:val="005067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753"/>
    <w:pPr>
      <w:numPr>
        <w:numId w:val="13"/>
      </w:numPr>
    </w:pPr>
  </w:style>
  <w:style w:type="paragraph" w:styleId="PlainText">
    <w:name w:val="Plain Text"/>
    <w:basedOn w:val="Normal"/>
    <w:link w:val="PlainTextChar"/>
    <w:rsid w:val="00506753"/>
    <w:rPr>
      <w:sz w:val="20"/>
    </w:rPr>
  </w:style>
  <w:style w:type="character" w:customStyle="1" w:styleId="PlainTextChar">
    <w:name w:val="Plain Text Char"/>
    <w:basedOn w:val="DefaultParagraphFont"/>
    <w:link w:val="PlainText"/>
    <w:rsid w:val="00506753"/>
    <w:rPr>
      <w:rFonts w:ascii="Courier New" w:eastAsia="Times New Roman" w:hAnsi="Courier New" w:cs="Times New Roman"/>
      <w:sz w:val="20"/>
      <w:szCs w:val="20"/>
      <w:lang w:val="en-US" w:eastAsia="en-US"/>
    </w:rPr>
  </w:style>
  <w:style w:type="character" w:customStyle="1" w:styleId="MenuOption">
    <w:name w:val="Menu Option"/>
    <w:rsid w:val="00506753"/>
    <w:rPr>
      <w:b/>
      <w:smallCaps/>
    </w:rPr>
  </w:style>
  <w:style w:type="paragraph" w:customStyle="1" w:styleId="TableListNumber">
    <w:name w:val="Table List Number"/>
    <w:basedOn w:val="ListNumber"/>
    <w:rsid w:val="00506753"/>
    <w:pPr>
      <w:numPr>
        <w:numId w:val="0"/>
      </w:numPr>
    </w:pPr>
  </w:style>
  <w:style w:type="paragraph" w:styleId="TOC4">
    <w:name w:val="toc 4"/>
    <w:basedOn w:val="TOCBase"/>
    <w:next w:val="Normal"/>
    <w:semiHidden/>
    <w:rsid w:val="00506753"/>
    <w:pPr>
      <w:tabs>
        <w:tab w:val="right" w:leader="dot" w:pos="9071"/>
      </w:tabs>
      <w:ind w:left="1701"/>
    </w:pPr>
  </w:style>
  <w:style w:type="paragraph" w:customStyle="1" w:styleId="ListAlpha">
    <w:name w:val="List Alpha"/>
    <w:basedOn w:val="List"/>
    <w:rsid w:val="00506753"/>
    <w:pPr>
      <w:numPr>
        <w:numId w:val="10"/>
      </w:numPr>
    </w:pPr>
  </w:style>
  <w:style w:type="paragraph" w:customStyle="1" w:styleId="ListAlpha2">
    <w:name w:val="List Alpha 2"/>
    <w:basedOn w:val="List2"/>
    <w:rsid w:val="00506753"/>
    <w:pPr>
      <w:numPr>
        <w:numId w:val="9"/>
      </w:numPr>
    </w:pPr>
  </w:style>
  <w:style w:type="paragraph" w:styleId="List3">
    <w:name w:val="List 3"/>
    <w:basedOn w:val="BodyText"/>
    <w:rsid w:val="00506753"/>
    <w:pPr>
      <w:tabs>
        <w:tab w:val="left" w:pos="1021"/>
      </w:tabs>
      <w:spacing w:before="60" w:after="60"/>
      <w:ind w:left="1020" w:hanging="340"/>
    </w:pPr>
  </w:style>
  <w:style w:type="paragraph" w:styleId="List4">
    <w:name w:val="List 4"/>
    <w:basedOn w:val="BodyText"/>
    <w:rsid w:val="00506753"/>
    <w:pPr>
      <w:tabs>
        <w:tab w:val="left" w:pos="1361"/>
      </w:tabs>
      <w:spacing w:before="60" w:after="60"/>
      <w:ind w:left="1361" w:hanging="340"/>
    </w:pPr>
  </w:style>
  <w:style w:type="paragraph" w:styleId="List5">
    <w:name w:val="List 5"/>
    <w:basedOn w:val="BodyText"/>
    <w:rsid w:val="00506753"/>
    <w:pPr>
      <w:tabs>
        <w:tab w:val="left" w:pos="1701"/>
      </w:tabs>
      <w:spacing w:before="60" w:after="60"/>
      <w:ind w:left="1701" w:hanging="340"/>
    </w:pPr>
  </w:style>
  <w:style w:type="paragraph" w:styleId="ListBullet4">
    <w:name w:val="List Bullet 4"/>
    <w:basedOn w:val="List4"/>
    <w:rsid w:val="00506753"/>
    <w:pPr>
      <w:numPr>
        <w:numId w:val="4"/>
      </w:numPr>
    </w:pPr>
  </w:style>
  <w:style w:type="paragraph" w:styleId="ListBullet5">
    <w:name w:val="List Bullet 5"/>
    <w:basedOn w:val="List5"/>
    <w:rsid w:val="00506753"/>
    <w:pPr>
      <w:numPr>
        <w:numId w:val="5"/>
      </w:numPr>
    </w:pPr>
  </w:style>
  <w:style w:type="paragraph" w:styleId="ListContinue2">
    <w:name w:val="List Continue 2"/>
    <w:basedOn w:val="List2"/>
    <w:rsid w:val="00506753"/>
    <w:pPr>
      <w:ind w:firstLine="0"/>
    </w:pPr>
  </w:style>
  <w:style w:type="paragraph" w:styleId="ListContinue3">
    <w:name w:val="List Continue 3"/>
    <w:basedOn w:val="List3"/>
    <w:rsid w:val="00506753"/>
    <w:pPr>
      <w:ind w:left="1021" w:firstLine="0"/>
    </w:pPr>
  </w:style>
  <w:style w:type="paragraph" w:styleId="ListContinue4">
    <w:name w:val="List Continue 4"/>
    <w:basedOn w:val="List4"/>
    <w:rsid w:val="00506753"/>
    <w:pPr>
      <w:ind w:firstLine="0"/>
    </w:pPr>
  </w:style>
  <w:style w:type="paragraph" w:styleId="ListContinue5">
    <w:name w:val="List Continue 5"/>
    <w:basedOn w:val="List5"/>
    <w:rsid w:val="00506753"/>
    <w:pPr>
      <w:ind w:firstLine="0"/>
    </w:pPr>
  </w:style>
  <w:style w:type="paragraph" w:styleId="ListNumber3">
    <w:name w:val="List Number 3"/>
    <w:basedOn w:val="List3"/>
    <w:rsid w:val="00506753"/>
    <w:pPr>
      <w:numPr>
        <w:numId w:val="6"/>
      </w:numPr>
    </w:pPr>
  </w:style>
  <w:style w:type="paragraph" w:styleId="ListNumber4">
    <w:name w:val="List Number 4"/>
    <w:basedOn w:val="List4"/>
    <w:rsid w:val="00506753"/>
    <w:pPr>
      <w:numPr>
        <w:numId w:val="7"/>
      </w:numPr>
    </w:pPr>
  </w:style>
  <w:style w:type="paragraph" w:styleId="ListNumber5">
    <w:name w:val="List Number 5"/>
    <w:basedOn w:val="List5"/>
    <w:rsid w:val="00506753"/>
    <w:pPr>
      <w:numPr>
        <w:numId w:val="8"/>
      </w:numPr>
    </w:pPr>
  </w:style>
  <w:style w:type="paragraph" w:styleId="BlockText">
    <w:name w:val="Block Text"/>
    <w:basedOn w:val="Normal"/>
    <w:rsid w:val="00506753"/>
    <w:pPr>
      <w:spacing w:after="120"/>
      <w:ind w:left="1440" w:right="1440"/>
    </w:pPr>
  </w:style>
  <w:style w:type="character" w:customStyle="1" w:styleId="Subscript">
    <w:name w:val="Subscript"/>
    <w:rsid w:val="00506753"/>
    <w:rPr>
      <w:sz w:val="16"/>
      <w:vertAlign w:val="subscript"/>
    </w:rPr>
  </w:style>
  <w:style w:type="character" w:customStyle="1" w:styleId="Superscript">
    <w:name w:val="Superscript"/>
    <w:rsid w:val="00506753"/>
    <w:rPr>
      <w:sz w:val="16"/>
      <w:vertAlign w:val="superscript"/>
    </w:rPr>
  </w:style>
  <w:style w:type="character" w:customStyle="1" w:styleId="Symbols">
    <w:name w:val="Symbols"/>
    <w:rsid w:val="00506753"/>
    <w:rPr>
      <w:rFonts w:ascii="Symbol" w:hAnsi="Symbol"/>
    </w:rPr>
  </w:style>
  <w:style w:type="character" w:customStyle="1" w:styleId="MenuOptions">
    <w:name w:val="Menu Options"/>
    <w:rsid w:val="00506753"/>
    <w:rPr>
      <w:rFonts w:ascii="Arial Narrow" w:hAnsi="Arial Narrow"/>
      <w:smallCaps/>
    </w:rPr>
  </w:style>
  <w:style w:type="character" w:customStyle="1" w:styleId="Buttons">
    <w:name w:val="Buttons"/>
    <w:rsid w:val="00506753"/>
    <w:rPr>
      <w:b/>
    </w:rPr>
  </w:style>
  <w:style w:type="character" w:customStyle="1" w:styleId="Underlined">
    <w:name w:val="Underlined"/>
    <w:rsid w:val="00506753"/>
    <w:rPr>
      <w:u w:val="single"/>
    </w:rPr>
  </w:style>
  <w:style w:type="paragraph" w:customStyle="1" w:styleId="TableBodyTextRight">
    <w:name w:val="Table Body Text Right"/>
    <w:basedOn w:val="TableBodyText"/>
    <w:rsid w:val="00506753"/>
    <w:pPr>
      <w:widowControl w:val="0"/>
      <w:autoSpaceDE w:val="0"/>
      <w:autoSpaceDN w:val="0"/>
      <w:adjustRightInd w:val="0"/>
      <w:jc w:val="right"/>
    </w:pPr>
    <w:rPr>
      <w:rFonts w:cs="Arial"/>
      <w:szCs w:val="18"/>
    </w:rPr>
  </w:style>
  <w:style w:type="paragraph" w:customStyle="1" w:styleId="CopyrightText">
    <w:name w:val="Copyright Text"/>
    <w:basedOn w:val="BodyText"/>
    <w:rsid w:val="00506753"/>
    <w:rPr>
      <w:sz w:val="18"/>
    </w:rPr>
  </w:style>
  <w:style w:type="paragraph" w:customStyle="1" w:styleId="BodySmallRight">
    <w:name w:val="Body Small Right"/>
    <w:basedOn w:val="BodyTextRight"/>
    <w:rsid w:val="00506753"/>
    <w:rPr>
      <w:sz w:val="18"/>
      <w:szCs w:val="18"/>
    </w:rPr>
  </w:style>
  <w:style w:type="paragraph" w:customStyle="1" w:styleId="MarginEdition">
    <w:name w:val="Margin Edition"/>
    <w:basedOn w:val="MarginNote"/>
    <w:rsid w:val="00506753"/>
    <w:pPr>
      <w:spacing w:before="0" w:after="0"/>
    </w:pPr>
    <w:rPr>
      <w:rFonts w:ascii="Times New Roman" w:hAnsi="Times New Roman"/>
      <w:color w:val="999999"/>
    </w:rPr>
  </w:style>
  <w:style w:type="paragraph" w:customStyle="1" w:styleId="Spacer">
    <w:name w:val="Spacer"/>
    <w:basedOn w:val="Normal"/>
    <w:rsid w:val="00506753"/>
    <w:rPr>
      <w:sz w:val="2"/>
      <w:szCs w:val="2"/>
    </w:rPr>
  </w:style>
  <w:style w:type="character" w:customStyle="1" w:styleId="Small">
    <w:name w:val="Small"/>
    <w:rsid w:val="00506753"/>
    <w:rPr>
      <w:sz w:val="16"/>
    </w:rPr>
  </w:style>
  <w:style w:type="paragraph" w:customStyle="1" w:styleId="WideTable">
    <w:name w:val="Wide Table"/>
    <w:basedOn w:val="Normal"/>
    <w:rsid w:val="00506753"/>
    <w:pPr>
      <w:ind w:left="-1418"/>
    </w:pPr>
    <w:rPr>
      <w:sz w:val="2"/>
      <w:szCs w:val="2"/>
    </w:rPr>
  </w:style>
  <w:style w:type="character" w:styleId="PageNumber">
    <w:name w:val="page number"/>
    <w:rsid w:val="00506753"/>
  </w:style>
  <w:style w:type="paragraph" w:styleId="Quote">
    <w:name w:val="Quote"/>
    <w:basedOn w:val="Heading1"/>
    <w:link w:val="QuoteChar"/>
    <w:qFormat/>
    <w:rsid w:val="00506753"/>
    <w:rPr>
      <w:b w:val="0"/>
      <w:sz w:val="72"/>
      <w:szCs w:val="72"/>
      <w:lang w:val="en-NZ"/>
    </w:rPr>
  </w:style>
  <w:style w:type="character" w:customStyle="1" w:styleId="QuoteChar">
    <w:name w:val="Quote Char"/>
    <w:link w:val="Quote"/>
    <w:rsid w:val="005067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753"/>
    <w:pPr>
      <w:pageBreakBefore/>
    </w:pPr>
  </w:style>
  <w:style w:type="paragraph" w:customStyle="1" w:styleId="Border">
    <w:name w:val="Border"/>
    <w:basedOn w:val="Normal"/>
    <w:qFormat/>
    <w:rsid w:val="00506753"/>
    <w:pPr>
      <w:pBdr>
        <w:top w:val="single" w:sz="18" w:space="1" w:color="auto"/>
      </w:pBdr>
    </w:pPr>
    <w:rPr>
      <w:rFonts w:ascii="Times New Roman" w:hAnsi="Times New Roman"/>
      <w:color w:val="FFFFFF"/>
      <w:sz w:val="2"/>
    </w:rPr>
  </w:style>
  <w:style w:type="character" w:styleId="IntenseEmphasis">
    <w:name w:val="Intense Emphasis"/>
    <w:uiPriority w:val="21"/>
    <w:qFormat/>
    <w:rsid w:val="00506753"/>
    <w:rPr>
      <w:b/>
      <w:bCs/>
      <w:i/>
      <w:iCs/>
      <w:color w:val="auto"/>
    </w:rPr>
  </w:style>
  <w:style w:type="paragraph" w:styleId="IntenseQuote">
    <w:name w:val="Intense Quote"/>
    <w:basedOn w:val="Normal"/>
    <w:next w:val="Normal"/>
    <w:link w:val="IntenseQuoteChar"/>
    <w:uiPriority w:val="30"/>
    <w:qFormat/>
    <w:rsid w:val="0050675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06753"/>
    <w:rPr>
      <w:rFonts w:ascii="Courier New" w:eastAsia="Times New Roman" w:hAnsi="Courier New" w:cs="Times New Roman"/>
      <w:b/>
      <w:bCs/>
      <w:i/>
      <w:iCs/>
      <w:szCs w:val="20"/>
      <w:lang w:val="en-US" w:eastAsia="en-US"/>
    </w:rPr>
  </w:style>
  <w:style w:type="character" w:styleId="SubtleReference">
    <w:name w:val="Subtle Reference"/>
    <w:uiPriority w:val="31"/>
    <w:qFormat/>
    <w:rsid w:val="00506753"/>
    <w:rPr>
      <w:smallCaps/>
      <w:color w:val="auto"/>
      <w:u w:val="single"/>
    </w:rPr>
  </w:style>
  <w:style w:type="character" w:styleId="IntenseReference">
    <w:name w:val="Intense Reference"/>
    <w:uiPriority w:val="32"/>
    <w:qFormat/>
    <w:rsid w:val="00506753"/>
    <w:rPr>
      <w:b/>
      <w:bCs/>
      <w:smallCaps/>
      <w:color w:val="auto"/>
      <w:spacing w:val="5"/>
      <w:u w:val="single"/>
    </w:rPr>
  </w:style>
  <w:style w:type="paragraph" w:customStyle="1" w:styleId="2ColumnHeading">
    <w:name w:val="2Column Heading"/>
    <w:basedOn w:val="BodyText"/>
    <w:qFormat/>
    <w:rsid w:val="00506753"/>
    <w:pPr>
      <w:spacing w:after="60"/>
      <w:ind w:left="-2268"/>
    </w:pPr>
    <w:rPr>
      <w:b/>
    </w:rPr>
  </w:style>
  <w:style w:type="paragraph" w:customStyle="1" w:styleId="Heading1TOC">
    <w:name w:val="Heading1 TOC"/>
    <w:basedOn w:val="Normal"/>
    <w:qFormat/>
    <w:rsid w:val="00506753"/>
    <w:pPr>
      <w:spacing w:before="240" w:after="120"/>
    </w:pPr>
    <w:rPr>
      <w:rFonts w:ascii="Times New Roman" w:hAnsi="Times New Roman"/>
      <w:b/>
      <w:sz w:val="32"/>
    </w:rPr>
  </w:style>
  <w:style w:type="paragraph" w:customStyle="1" w:styleId="Heading2TOC">
    <w:name w:val="Heading2 TOC"/>
    <w:basedOn w:val="Normal"/>
    <w:qFormat/>
    <w:rsid w:val="00506753"/>
    <w:pPr>
      <w:spacing w:before="240" w:after="60"/>
    </w:pPr>
    <w:rPr>
      <w:rFonts w:ascii="Times New Roman" w:hAnsi="Times New Roman"/>
      <w:b/>
      <w:sz w:val="28"/>
    </w:rPr>
  </w:style>
  <w:style w:type="character" w:customStyle="1" w:styleId="Underline">
    <w:name w:val="Underline"/>
    <w:qFormat/>
    <w:rsid w:val="00506753"/>
    <w:rPr>
      <w:u w:val="single"/>
    </w:rPr>
  </w:style>
  <w:style w:type="paragraph" w:styleId="BalloonText">
    <w:name w:val="Balloon Text"/>
    <w:basedOn w:val="Normal"/>
    <w:link w:val="BalloonTextChar"/>
    <w:rsid w:val="00506753"/>
    <w:rPr>
      <w:rFonts w:ascii="Tahoma" w:hAnsi="Tahoma" w:cs="Tahoma"/>
      <w:sz w:val="16"/>
      <w:szCs w:val="16"/>
    </w:rPr>
  </w:style>
  <w:style w:type="character" w:customStyle="1" w:styleId="BalloonTextChar">
    <w:name w:val="Balloon Text Char"/>
    <w:link w:val="BalloonText"/>
    <w:rsid w:val="005067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75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0675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1469</Words>
  <Characters>9413</Characters>
  <Application>Microsoft Office Word</Application>
  <DocSecurity>0</DocSecurity>
  <Lines>339</Lines>
  <Paragraphs>179</Paragraphs>
  <ScaleCrop>false</ScaleCrop>
  <Company>Author-it Software Corporation Ltd.</Company>
  <LinksUpToDate>false</LinksUpToDate>
  <CharactersWithSpaces>10807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CPCCCM1015A Carry out measurements and calculations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2012-05-26T05:25:00Z</dcterms:created>
  <dcterms:modified xsi:type="dcterms:W3CDTF">2012-05-26T05:25:00Z</dcterms:modified>
</cp:coreProperties>
</file>