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C6B" w:rsidP="00D30C6B">
      <w:pPr>
        <w:pStyle w:val="Title"/>
      </w:pPr>
      <w:bookmarkStart w:id="0" w:name="_GoBack"/>
      <w:bookmarkEnd w:id="0"/>
      <w:r>
        <w:fldChar w:fldCharType="begin"/>
      </w:r>
      <w:r>
        <w:instrText xml:space="preserve"> TITLE   \* MERGEFORMAT </w:instrText>
      </w:r>
      <w:r>
        <w:fldChar w:fldCharType="separate"/>
      </w:r>
      <w:r>
        <w:t>CPCCCA3019A Erect and dismantle formwork to suspended slabs, columns, beams and walls</w:t>
      </w:r>
      <w:r>
        <w:fldChar w:fldCharType="end"/>
      </w:r>
    </w:p>
    <w:p w:rsidR="00D30C6B" w:rsidP="00D30C6B">
      <w:pPr>
        <w:pStyle w:val="Version"/>
        <w:sectPr w:rsidSect="00367A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A37" w:rsidP="00367A37">
      <w:pPr>
        <w:pStyle w:val="SuperHeading"/>
      </w:pPr>
      <w:r w:rsidRPr="00367A37">
        <w:t>CPCCCA3019A Erect and dismantle formwork to suspended slabs, columns, beams and walls</w:t>
      </w:r>
    </w:p>
    <w:p w:rsidR="00000000" w:rsidRPr="00367A37" w:rsidP="00367A37">
      <w:pPr>
        <w:pStyle w:val="Heading1"/>
      </w:pPr>
      <w:bookmarkStart w:id="1" w:name="O_269518"/>
      <w:bookmarkEnd w:id="1"/>
      <w:r w:rsidRPr="00367A37">
        <w:t>Modification History</w:t>
      </w:r>
    </w:p>
    <w:p w:rsidR="00000000" w:rsidRPr="00367A37" w:rsidP="00367A37">
      <w:pPr>
        <w:pStyle w:val="BodyText"/>
      </w:pPr>
      <w:r w:rsidRPr="00367A37">
        <w:t>Not Applicable</w:t>
      </w:r>
    </w:p>
    <w:p w:rsidR="00000000" w:rsidRPr="00367A37" w:rsidP="00367A37">
      <w:pPr>
        <w:pStyle w:val="AllowPageBreak"/>
      </w:pPr>
    </w:p>
    <w:p w:rsidR="00000000" w:rsidRPr="00367A37" w:rsidP="00367A37">
      <w:pPr>
        <w:pStyle w:val="Heading1"/>
      </w:pPr>
      <w:bookmarkStart w:id="2" w:name="O_197486"/>
      <w:bookmarkEnd w:id="2"/>
      <w:r w:rsidRPr="00367A37">
        <w:t>Unit Descri</w:t>
      </w:r>
      <w:r w:rsidRPr="00367A37">
        <w:t>ptor</w:t>
      </w:r>
    </w:p>
    <w:tbl>
      <w:tblPr>
        <w:tblW w:w="0" w:type="auto"/>
        <w:tblLayout w:type="fixed"/>
        <w:tblCellMar>
          <w:left w:w="62" w:type="dxa"/>
          <w:right w:w="62" w:type="dxa"/>
        </w:tblCellMar>
        <w:tblLook w:val="0000"/>
      </w:tblPr>
      <w:tblGrid>
        <w:gridCol w:w="2630"/>
        <w:gridCol w:w="5892"/>
      </w:tblGrid>
      <w:tr w:rsidTr="00D30C6B">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 xml:space="preserve">This unit of competency specifies the outcomes required to erect and dismantle formwork to suspended slabs, columns, beams and walls to contain concrete in above ground construction. It includes timber, metal or prefabricated formwork </w:t>
            </w:r>
            <w:r w:rsidRPr="00367A37">
              <w:t>of modular or in situ design.</w:t>
            </w:r>
          </w:p>
        </w:tc>
      </w:tr>
    </w:tbl>
    <w:p w:rsidR="00D30C6B" w:rsidP="00367A37">
      <w:pPr>
        <w:pStyle w:val="BodyText"/>
      </w:pPr>
    </w:p>
    <w:p w:rsidR="00D30C6B" w:rsidP="00367A37">
      <w:pPr>
        <w:pStyle w:val="BodyText"/>
      </w:pPr>
    </w:p>
    <w:p w:rsidR="00000000" w:rsidRPr="00367A37" w:rsidP="00367A37">
      <w:pPr>
        <w:pStyle w:val="Heading1"/>
      </w:pPr>
      <w:bookmarkStart w:id="3" w:name="O_197490"/>
      <w:bookmarkEnd w:id="3"/>
      <w:r w:rsidRPr="00367A37">
        <w:t>Application of the Unit</w:t>
      </w:r>
    </w:p>
    <w:tbl>
      <w:tblPr>
        <w:tblW w:w="0" w:type="auto"/>
        <w:tblLayout w:type="fixed"/>
        <w:tblCellMar>
          <w:left w:w="62" w:type="dxa"/>
          <w:right w:w="62" w:type="dxa"/>
        </w:tblCellMar>
        <w:tblLook w:val="0000"/>
      </w:tblPr>
      <w:tblGrid>
        <w:gridCol w:w="2696"/>
        <w:gridCol w:w="5826"/>
      </w:tblGrid>
      <w:tr w:rsidTr="00D30C6B">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This unit of competency supports achievement of skills for erecting and taking down formwork to place concrete for slabs, walls, columns and beams above grou</w:t>
            </w:r>
            <w:r w:rsidRPr="00367A37">
              <w:t xml:space="preserve">nd in a range of construction projects, which includes working with others and as a member of a team. </w:t>
            </w:r>
          </w:p>
        </w:tc>
      </w:tr>
    </w:tbl>
    <w:p w:rsidR="00D30C6B" w:rsidP="00367A37">
      <w:pPr>
        <w:pStyle w:val="BodyText"/>
      </w:pPr>
    </w:p>
    <w:p w:rsidR="00D30C6B" w:rsidP="00367A37">
      <w:pPr>
        <w:pStyle w:val="BodyText"/>
      </w:pPr>
    </w:p>
    <w:p w:rsidR="00000000" w:rsidRPr="00367A37" w:rsidP="00367A37">
      <w:pPr>
        <w:pStyle w:val="Heading1"/>
      </w:pPr>
      <w:bookmarkStart w:id="4" w:name="O_277778"/>
      <w:bookmarkEnd w:id="4"/>
      <w:r w:rsidRPr="00367A37">
        <w:t>Licensing/Regulatory Information</w:t>
      </w:r>
    </w:p>
    <w:p w:rsidR="00000000" w:rsidRPr="00367A37" w:rsidP="00367A37">
      <w:pPr>
        <w:pStyle w:val="BodyText"/>
      </w:pPr>
      <w:r w:rsidRPr="00367A37">
        <w:t>Not Applicable</w:t>
      </w:r>
    </w:p>
    <w:p w:rsidR="00000000" w:rsidRPr="00367A37" w:rsidP="00367A37">
      <w:pPr>
        <w:pStyle w:val="AllowPageBreak"/>
      </w:pPr>
    </w:p>
    <w:p w:rsidR="00000000" w:rsidRPr="00367A37" w:rsidP="00367A37">
      <w:pPr>
        <w:pStyle w:val="Heading1"/>
      </w:pPr>
      <w:bookmarkStart w:id="5" w:name="O_197488"/>
      <w:bookmarkEnd w:id="5"/>
      <w:r w:rsidRPr="00367A37">
        <w:t>Pre-Requisites</w:t>
      </w:r>
    </w:p>
    <w:tbl>
      <w:tblPr>
        <w:tblW w:w="0" w:type="auto"/>
        <w:tblLayout w:type="fixed"/>
        <w:tblCellMar>
          <w:left w:w="62" w:type="dxa"/>
          <w:right w:w="62" w:type="dxa"/>
        </w:tblCellMar>
        <w:tblLook w:val="0000"/>
      </w:tblPr>
      <w:tblGrid>
        <w:gridCol w:w="2691"/>
        <w:gridCol w:w="5831"/>
      </w:tblGrid>
      <w:tr w:rsidTr="00D30C6B">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CPCCOHS2001A Apply OHS requirements, policies and procedures in the construction industry</w:t>
            </w:r>
          </w:p>
        </w:tc>
      </w:tr>
    </w:tbl>
    <w:p w:rsidR="00D30C6B" w:rsidP="00367A37">
      <w:pPr>
        <w:pStyle w:val="BodyText"/>
      </w:pPr>
    </w:p>
    <w:p w:rsidR="00D30C6B" w:rsidP="00367A37">
      <w:pPr>
        <w:pStyle w:val="BodyText"/>
      </w:pPr>
    </w:p>
    <w:p w:rsidR="00000000" w:rsidRPr="00367A37" w:rsidP="00367A37">
      <w:pPr>
        <w:pStyle w:val="Heading1"/>
      </w:pPr>
      <w:bookmarkStart w:id="6" w:name="O_197487"/>
      <w:bookmarkEnd w:id="6"/>
      <w:r w:rsidRPr="00367A37">
        <w:t>Employability Skills Information</w:t>
      </w:r>
    </w:p>
    <w:tbl>
      <w:tblPr>
        <w:tblW w:w="0" w:type="auto"/>
        <w:tblLayout w:type="fixed"/>
        <w:tblCellMar>
          <w:left w:w="62" w:type="dxa"/>
          <w:right w:w="62" w:type="dxa"/>
        </w:tblCellMar>
        <w:tblLook w:val="0000"/>
      </w:tblPr>
      <w:tblGrid>
        <w:gridCol w:w="2730"/>
        <w:gridCol w:w="5792"/>
      </w:tblGrid>
      <w:tr w:rsidTr="00D30C6B">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This unit contains employability skills.</w:t>
            </w:r>
          </w:p>
        </w:tc>
      </w:tr>
    </w:tbl>
    <w:p w:rsidR="00D30C6B" w:rsidP="00367A37">
      <w:pPr>
        <w:pStyle w:val="BodyText"/>
      </w:pPr>
    </w:p>
    <w:p w:rsidR="00D30C6B" w:rsidP="00367A37">
      <w:pPr>
        <w:pStyle w:val="BodyText"/>
      </w:pPr>
    </w:p>
    <w:p w:rsidR="00000000" w:rsidRPr="00367A37" w:rsidP="00367A37">
      <w:pPr>
        <w:pStyle w:val="Heading1"/>
      </w:pPr>
      <w:bookmarkStart w:id="7" w:name="O_287564"/>
      <w:bookmarkEnd w:id="7"/>
      <w:r w:rsidRPr="00367A37">
        <w:t>Elements and Performance Criter</w:t>
      </w:r>
      <w:r w:rsidRPr="00367A37">
        <w:t>ia Pre-Content</w:t>
      </w:r>
    </w:p>
    <w:tbl>
      <w:tblPr>
        <w:tblW w:w="0" w:type="auto"/>
        <w:tblLayout w:type="fixed"/>
        <w:tblCellMar>
          <w:left w:w="62" w:type="dxa"/>
          <w:right w:w="62" w:type="dxa"/>
        </w:tblCellMar>
        <w:tblLook w:val="0000"/>
      </w:tblPr>
      <w:tblGrid>
        <w:gridCol w:w="2567"/>
        <w:gridCol w:w="5955"/>
      </w:tblGrid>
      <w:tr w:rsidTr="00D30C6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67A37">
            <w:pPr>
              <w:pStyle w:val="BodyText"/>
              <w:rPr>
                <w:lang w:val="en-NZ"/>
              </w:rPr>
            </w:pPr>
            <w:r w:rsidRPr="00367A3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67A37" w:rsidP="00367A37">
            <w:pPr>
              <w:pStyle w:val="BodyText"/>
            </w:pPr>
            <w:r w:rsidRPr="00367A37">
              <w:t>Performance criteria describe the performance needed to demonstrate achievement of the element. Where bold italicised text is used, further information is detailed in the requ</w:t>
            </w:r>
            <w:r w:rsidRPr="00367A37">
              <w:t>ired skills and knowledge section and the range statement. Assessment of performance is to be consistent with the evidence guide.</w:t>
            </w:r>
          </w:p>
        </w:tc>
      </w:tr>
    </w:tbl>
    <w:p w:rsidR="00000000" w:rsidRPr="00367A37" w:rsidP="00367A37">
      <w:pPr>
        <w:pStyle w:val="BodyText"/>
      </w:pPr>
    </w:p>
    <w:p w:rsidR="00000000" w:rsidRPr="00367A37" w:rsidP="00367A37">
      <w:pPr>
        <w:pStyle w:val="AllowPageBreak"/>
      </w:pPr>
    </w:p>
    <w:p w:rsidR="00000000" w:rsidRPr="00367A37" w:rsidP="00367A37">
      <w:pPr>
        <w:pStyle w:val="Heading1"/>
      </w:pPr>
      <w:bookmarkStart w:id="8" w:name="O_234231"/>
      <w:bookmarkEnd w:id="8"/>
      <w:r w:rsidRPr="00367A37">
        <w:t>Elements and Performance Criteria</w:t>
      </w:r>
    </w:p>
    <w:tbl>
      <w:tblPr>
        <w:tblW w:w="0" w:type="auto"/>
        <w:tblLayout w:type="fixed"/>
        <w:tblCellMar>
          <w:left w:w="62" w:type="dxa"/>
          <w:right w:w="62" w:type="dxa"/>
        </w:tblCellMar>
        <w:tblLook w:val="0000"/>
      </w:tblPr>
      <w:tblGrid>
        <w:gridCol w:w="2567"/>
        <w:gridCol w:w="5955"/>
      </w:tblGrid>
      <w:tr w:rsidTr="00D30C6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67A37" w:rsidP="00367A37">
            <w:pPr>
              <w:pStyle w:val="BodyText"/>
            </w:pPr>
            <w:r w:rsidRPr="00367A3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67A37">
            <w:pPr>
              <w:pStyle w:val="BodyText"/>
              <w:rPr>
                <w:lang w:val="en-NZ"/>
              </w:rPr>
            </w:pPr>
            <w:r w:rsidRPr="00367A37">
              <w:rPr>
                <w:rStyle w:val="SpecialBold"/>
              </w:rPr>
              <w:t>PERFORMANCE CRITERIA</w:t>
            </w:r>
          </w:p>
        </w:tc>
      </w:tr>
      <w:tr w:rsidTr="00D30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67A37">
            <w:pPr>
              <w:pStyle w:val="List"/>
              <w:rPr>
                <w:lang w:val="en-NZ"/>
              </w:rPr>
            </w:pPr>
            <w:r w:rsidRPr="00367A37">
              <w:t>1.</w:t>
            </w:r>
            <w:r w:rsidRPr="00367A37">
              <w:tab/>
              <w:t>Plan and prepare.</w:t>
            </w:r>
          </w:p>
        </w:tc>
        <w:tc>
          <w:tcPr>
            <w:tcW w:w="5955" w:type="dxa"/>
            <w:tcBorders>
              <w:top w:val="nil"/>
              <w:left w:val="nil"/>
              <w:bottom w:val="nil"/>
              <w:right w:val="nil"/>
            </w:tcBorders>
            <w:tcMar>
              <w:top w:w="0" w:type="dxa"/>
              <w:left w:w="62" w:type="dxa"/>
              <w:bottom w:w="0" w:type="dxa"/>
              <w:right w:w="62" w:type="dxa"/>
            </w:tcMar>
          </w:tcPr>
          <w:p w:rsidR="00000000" w:rsidRPr="00367A37" w:rsidP="00367A37">
            <w:pPr>
              <w:pStyle w:val="List2"/>
            </w:pPr>
            <w:r w:rsidRPr="00367A37">
              <w:t>1.1.</w:t>
            </w:r>
            <w:r w:rsidRPr="00367A37">
              <w:tab/>
            </w:r>
            <w:r w:rsidRPr="00367A37">
              <w:t xml:space="preserve">Work instructions, including plans, specifications, quality requirements and operational details, are obtained, confirmed and applied from relevant </w:t>
            </w:r>
            <w:r w:rsidRPr="00367A37">
              <w:rPr>
                <w:rStyle w:val="BoldandItalics"/>
              </w:rPr>
              <w:t>information</w:t>
            </w:r>
            <w:r w:rsidRPr="00367A37">
              <w:t xml:space="preserve"> for </w:t>
            </w:r>
            <w:r w:rsidRPr="00367A37">
              <w:rPr>
                <w:rStyle w:val="BoldandItalics"/>
              </w:rPr>
              <w:t>planning and preparation</w:t>
            </w:r>
            <w:r w:rsidRPr="00367A37">
              <w:t xml:space="preserve"> purposes. </w:t>
            </w:r>
          </w:p>
          <w:p w:rsidR="00000000" w:rsidRPr="00367A37" w:rsidP="00367A37">
            <w:pPr>
              <w:pStyle w:val="List2"/>
            </w:pPr>
            <w:r w:rsidRPr="00367A37">
              <w:t>1.2.</w:t>
            </w:r>
            <w:r w:rsidRPr="00367A37">
              <w:tab/>
            </w:r>
            <w:r w:rsidRPr="00367A37">
              <w:rPr>
                <w:rStyle w:val="BoldandItalics"/>
              </w:rPr>
              <w:t>Safety</w:t>
            </w:r>
            <w:r w:rsidRPr="00367A37">
              <w:t xml:space="preserve"> (</w:t>
            </w:r>
            <w:r w:rsidRPr="00367A37">
              <w:rPr>
                <w:rStyle w:val="BoldandItalics"/>
              </w:rPr>
              <w:t>OHS</w:t>
            </w:r>
            <w:r w:rsidRPr="00367A37">
              <w:t xml:space="preserve">) requirements are followed in accordance with safety plans and policies. </w:t>
            </w:r>
          </w:p>
          <w:p w:rsidR="00000000" w:rsidRPr="00367A37" w:rsidP="00367A37">
            <w:pPr>
              <w:pStyle w:val="List2"/>
            </w:pPr>
            <w:r w:rsidRPr="00367A37">
              <w:t>1.3.</w:t>
            </w:r>
            <w:r w:rsidRPr="00367A37">
              <w:tab/>
              <w:t>Signage and barricade requirements are identified and implemented.</w:t>
            </w:r>
          </w:p>
          <w:p w:rsidR="00000000" w:rsidRPr="00367A37" w:rsidP="00367A37">
            <w:pPr>
              <w:pStyle w:val="List2"/>
            </w:pPr>
            <w:r w:rsidRPr="00367A37">
              <w:t>1.4.</w:t>
            </w:r>
            <w:r w:rsidRPr="00367A37">
              <w:tab/>
              <w:t xml:space="preserve">Plant, </w:t>
            </w:r>
            <w:r w:rsidRPr="00367A37">
              <w:rPr>
                <w:rStyle w:val="BoldandItalics"/>
              </w:rPr>
              <w:t>tools and equipment</w:t>
            </w:r>
            <w:r w:rsidRPr="00367A37">
              <w:t xml:space="preserve"> selected to carry out tasks are consistent with job requirements, checked for</w:t>
            </w:r>
            <w:r w:rsidRPr="00367A37">
              <w:t xml:space="preserve"> serviceability, and any faults are rectified or reported prior to commencement. </w:t>
            </w:r>
          </w:p>
          <w:p w:rsidR="00000000" w:rsidRPr="00367A37" w:rsidP="00367A37">
            <w:pPr>
              <w:pStyle w:val="List2"/>
            </w:pPr>
            <w:r w:rsidRPr="00367A37">
              <w:t>1.5.</w:t>
            </w:r>
            <w:r w:rsidRPr="00367A37">
              <w:tab/>
              <w:t xml:space="preserve">Material quantity requirements are calculated in accordance with plans, specifications and </w:t>
            </w:r>
            <w:r w:rsidRPr="00367A37">
              <w:rPr>
                <w:rStyle w:val="BoldandItalics"/>
              </w:rPr>
              <w:t>quality requirements</w:t>
            </w:r>
            <w:r w:rsidRPr="00367A37">
              <w:t xml:space="preserve">. </w:t>
            </w:r>
          </w:p>
          <w:p w:rsidR="00000000" w:rsidRPr="00367A37" w:rsidP="00367A37">
            <w:pPr>
              <w:pStyle w:val="List2"/>
            </w:pPr>
            <w:r w:rsidRPr="00367A37">
              <w:t>1.6.</w:t>
            </w:r>
            <w:r w:rsidRPr="00367A37">
              <w:tab/>
            </w:r>
            <w:r w:rsidRPr="00367A37">
              <w:rPr>
                <w:rStyle w:val="BoldandItalics"/>
              </w:rPr>
              <w:t>Materials</w:t>
            </w:r>
            <w:r w:rsidRPr="00367A37">
              <w:t xml:space="preserve"> appropriate to the work application are </w:t>
            </w:r>
            <w:r w:rsidRPr="00367A37">
              <w:t xml:space="preserve">identified, obtained, prepared, safely handled and located ready for use. </w:t>
            </w:r>
          </w:p>
          <w:p w:rsidR="00000000" w:rsidP="00367A37">
            <w:pPr>
              <w:pStyle w:val="List2"/>
              <w:rPr>
                <w:lang w:val="en-NZ"/>
              </w:rPr>
            </w:pPr>
            <w:r w:rsidRPr="00367A37">
              <w:t>1.7.</w:t>
            </w:r>
            <w:r w:rsidRPr="00367A37">
              <w:tab/>
            </w:r>
            <w:r w:rsidRPr="00367A37">
              <w:rPr>
                <w:rStyle w:val="BoldandItalics"/>
              </w:rPr>
              <w:t>Environmental requirements</w:t>
            </w:r>
            <w:r w:rsidRPr="00367A37">
              <w:t xml:space="preserve"> are identified for the project in accordance with environmental plans and </w:t>
            </w:r>
            <w:r w:rsidRPr="00367A37">
              <w:rPr>
                <w:rStyle w:val="BoldandItalics"/>
              </w:rPr>
              <w:t>statutory and regulatory authority</w:t>
            </w:r>
            <w:r w:rsidRPr="00367A37">
              <w:t xml:space="preserve"> obligations, and are applied. </w:t>
            </w:r>
          </w:p>
        </w:tc>
      </w:tr>
      <w:tr w:rsidTr="00D30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67A37">
            <w:pPr>
              <w:pStyle w:val="List"/>
              <w:rPr>
                <w:lang w:val="en-NZ"/>
              </w:rPr>
            </w:pPr>
            <w:r w:rsidRPr="00367A37">
              <w:t>2.</w:t>
            </w:r>
            <w:r w:rsidRPr="00367A37">
              <w:tab/>
              <w:t>Erect</w:t>
            </w:r>
            <w:r w:rsidRPr="00367A37">
              <w:t xml:space="preserve"> formwork.</w:t>
            </w:r>
          </w:p>
        </w:tc>
        <w:tc>
          <w:tcPr>
            <w:tcW w:w="5955" w:type="dxa"/>
            <w:tcBorders>
              <w:top w:val="nil"/>
              <w:left w:val="nil"/>
              <w:bottom w:val="nil"/>
              <w:right w:val="nil"/>
            </w:tcBorders>
            <w:tcMar>
              <w:top w:w="0" w:type="dxa"/>
              <w:left w:w="62" w:type="dxa"/>
              <w:bottom w:w="0" w:type="dxa"/>
              <w:right w:w="62" w:type="dxa"/>
            </w:tcMar>
          </w:tcPr>
          <w:p w:rsidR="00000000" w:rsidRPr="00367A37" w:rsidP="00367A37">
            <w:pPr>
              <w:pStyle w:val="List2"/>
            </w:pPr>
            <w:r w:rsidRPr="00367A37">
              <w:t>2.1.</w:t>
            </w:r>
            <w:r w:rsidRPr="00367A37">
              <w:tab/>
              <w:t xml:space="preserve">Work area is cleared and surface prepared for safe erection of </w:t>
            </w:r>
            <w:r w:rsidRPr="00367A37">
              <w:rPr>
                <w:rStyle w:val="BoldandItalics"/>
              </w:rPr>
              <w:t>formwork</w:t>
            </w:r>
            <w:r w:rsidRPr="00367A37">
              <w:t xml:space="preserve"> for suspended slabs, </w:t>
            </w:r>
            <w:r w:rsidRPr="00367A37">
              <w:rPr>
                <w:rStyle w:val="BoldandItalics"/>
              </w:rPr>
              <w:t>piers</w:t>
            </w:r>
            <w:r w:rsidRPr="00367A37">
              <w:t xml:space="preserve"> and shutters. </w:t>
            </w:r>
          </w:p>
          <w:p w:rsidR="00000000" w:rsidRPr="00367A37" w:rsidP="00367A37">
            <w:pPr>
              <w:pStyle w:val="List2"/>
            </w:pPr>
            <w:r w:rsidRPr="00367A37">
              <w:t>2.2.</w:t>
            </w:r>
            <w:r w:rsidRPr="00367A37">
              <w:tab/>
              <w:t>Formwork is set out to requirements of plans and specifications.</w:t>
            </w:r>
          </w:p>
          <w:p w:rsidR="00000000" w:rsidRPr="00367A37" w:rsidP="00367A37">
            <w:pPr>
              <w:pStyle w:val="List2"/>
            </w:pPr>
            <w:r w:rsidRPr="00367A37">
              <w:t>2.3.</w:t>
            </w:r>
            <w:r w:rsidRPr="00367A37">
              <w:tab/>
              <w:t xml:space="preserve">Formwork is assembled to plans, specifications and </w:t>
            </w:r>
            <w:r w:rsidRPr="00367A37">
              <w:t xml:space="preserve">class of </w:t>
            </w:r>
            <w:r w:rsidRPr="00367A37">
              <w:rPr>
                <w:rStyle w:val="BoldandItalics"/>
              </w:rPr>
              <w:t>surface finish</w:t>
            </w:r>
            <w:r w:rsidRPr="00367A37">
              <w:t xml:space="preserve">, with support system set to correct height level and line. </w:t>
            </w:r>
          </w:p>
          <w:p w:rsidR="00000000" w:rsidRPr="00367A37" w:rsidP="00367A37">
            <w:pPr>
              <w:pStyle w:val="List2"/>
            </w:pPr>
            <w:r w:rsidRPr="00367A37">
              <w:t>2.4.</w:t>
            </w:r>
            <w:r w:rsidRPr="00367A37">
              <w:tab/>
              <w:t>Bracing of formwork is placed according to support plans and specifications to maintain rigidity and stability.</w:t>
            </w:r>
          </w:p>
          <w:p w:rsidR="00000000" w:rsidRPr="00367A37" w:rsidP="00367A37">
            <w:pPr>
              <w:pStyle w:val="List2"/>
            </w:pPr>
            <w:r w:rsidRPr="00367A37">
              <w:t>2.5.</w:t>
            </w:r>
            <w:r w:rsidRPr="00367A37">
              <w:tab/>
              <w:t>Formwork support system is sequentially erected ac</w:t>
            </w:r>
            <w:r w:rsidRPr="00367A37">
              <w:t>cording to initial set out to job specifications.</w:t>
            </w:r>
          </w:p>
          <w:p w:rsidR="00000000" w:rsidRPr="00367A37" w:rsidP="00367A37">
            <w:pPr>
              <w:pStyle w:val="List2"/>
            </w:pPr>
            <w:r w:rsidRPr="00367A37">
              <w:t>2.6.</w:t>
            </w:r>
            <w:r w:rsidRPr="00367A37">
              <w:tab/>
              <w:t xml:space="preserve">Formwork </w:t>
            </w:r>
            <w:r w:rsidRPr="00367A37">
              <w:rPr>
                <w:rStyle w:val="BoldandItalics"/>
              </w:rPr>
              <w:t>shutters</w:t>
            </w:r>
            <w:r w:rsidRPr="00367A37">
              <w:t xml:space="preserve"> and/or edge boxing is constructed to designed form requirements and specified dimensions. </w:t>
            </w:r>
          </w:p>
          <w:p w:rsidR="00000000" w:rsidRPr="00367A37" w:rsidP="00367A37">
            <w:pPr>
              <w:pStyle w:val="List2"/>
            </w:pPr>
            <w:r w:rsidRPr="00367A37">
              <w:t>2.7.</w:t>
            </w:r>
            <w:r w:rsidRPr="00367A37">
              <w:tab/>
            </w:r>
            <w:r w:rsidRPr="00367A37">
              <w:rPr>
                <w:rStyle w:val="BoldandItalics"/>
              </w:rPr>
              <w:t>Block</w:t>
            </w:r>
            <w:r w:rsidRPr="00367A37">
              <w:t>-</w:t>
            </w:r>
            <w:r w:rsidRPr="00367A37">
              <w:rPr>
                <w:rStyle w:val="BoldandItalics"/>
              </w:rPr>
              <w:t>outs and cast</w:t>
            </w:r>
            <w:r w:rsidRPr="00367A37">
              <w:t>-</w:t>
            </w:r>
            <w:r w:rsidRPr="00367A37">
              <w:rPr>
                <w:rStyle w:val="BoldandItalics"/>
              </w:rPr>
              <w:t>in services</w:t>
            </w:r>
            <w:r w:rsidRPr="00367A37">
              <w:t xml:space="preserve"> are installed to specified locations. </w:t>
            </w:r>
          </w:p>
          <w:p w:rsidR="00000000" w:rsidRPr="00367A37" w:rsidP="00367A37">
            <w:pPr>
              <w:pStyle w:val="List2"/>
            </w:pPr>
            <w:r w:rsidRPr="00367A37">
              <w:t>2.8.</w:t>
            </w:r>
            <w:r w:rsidRPr="00367A37">
              <w:tab/>
              <w:t>Debris, saw</w:t>
            </w:r>
            <w:r w:rsidRPr="00367A37">
              <w:t>dust and other waste materials are removed from completed formwork in accordance with waste management policy for the site.</w:t>
            </w:r>
          </w:p>
          <w:p w:rsidR="00000000" w:rsidP="00367A37">
            <w:pPr>
              <w:pStyle w:val="List2"/>
              <w:rPr>
                <w:lang w:val="en-NZ"/>
              </w:rPr>
            </w:pPr>
            <w:r w:rsidRPr="00367A37">
              <w:t>2.9.</w:t>
            </w:r>
            <w:r w:rsidRPr="00367A37">
              <w:tab/>
              <w:t>Release agent is applied to formwork face to manufacturer specifications where specified.</w:t>
            </w:r>
          </w:p>
        </w:tc>
      </w:tr>
      <w:tr w:rsidTr="00D30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67A37">
            <w:pPr>
              <w:pStyle w:val="List"/>
              <w:rPr>
                <w:lang w:val="en-NZ"/>
              </w:rPr>
            </w:pPr>
            <w:r w:rsidRPr="00367A37">
              <w:t>3.</w:t>
            </w:r>
            <w:r w:rsidRPr="00367A37">
              <w:tab/>
              <w:t>Strip formwork.</w:t>
            </w:r>
          </w:p>
        </w:tc>
        <w:tc>
          <w:tcPr>
            <w:tcW w:w="5955" w:type="dxa"/>
            <w:tcBorders>
              <w:top w:val="nil"/>
              <w:left w:val="nil"/>
              <w:bottom w:val="nil"/>
              <w:right w:val="nil"/>
            </w:tcBorders>
            <w:tcMar>
              <w:top w:w="0" w:type="dxa"/>
              <w:left w:w="62" w:type="dxa"/>
              <w:bottom w:w="0" w:type="dxa"/>
              <w:right w:w="62" w:type="dxa"/>
            </w:tcMar>
          </w:tcPr>
          <w:p w:rsidR="00000000" w:rsidRPr="00367A37" w:rsidP="00367A37">
            <w:pPr>
              <w:pStyle w:val="List2"/>
            </w:pPr>
            <w:r w:rsidRPr="00367A37">
              <w:t>3.1.</w:t>
            </w:r>
            <w:r w:rsidRPr="00367A37">
              <w:tab/>
            </w:r>
            <w:r w:rsidRPr="00367A37">
              <w:t>Formwork and bracing/strutting support are removed sequentially and safely.</w:t>
            </w:r>
          </w:p>
          <w:p w:rsidR="00000000" w:rsidRPr="00367A37" w:rsidP="00367A37">
            <w:pPr>
              <w:pStyle w:val="List2"/>
            </w:pPr>
            <w:r w:rsidRPr="00367A37">
              <w:t>3.2.</w:t>
            </w:r>
            <w:r w:rsidRPr="00367A37">
              <w:tab/>
              <w:t>Timber components are de-nailed, cleaned and stored or stacked safely for reuse or removal from site.</w:t>
            </w:r>
          </w:p>
          <w:p w:rsidR="00000000" w:rsidRPr="00367A37" w:rsidP="00367A37">
            <w:pPr>
              <w:pStyle w:val="List2"/>
            </w:pPr>
            <w:r w:rsidRPr="00367A37">
              <w:t>3.3.</w:t>
            </w:r>
            <w:r w:rsidRPr="00367A37">
              <w:tab/>
              <w:t>Steel components are cleaned, oiled and stored or stacked to manufac</w:t>
            </w:r>
            <w:r w:rsidRPr="00367A37">
              <w:t>turers' maintenance recommendations.</w:t>
            </w:r>
          </w:p>
          <w:p w:rsidR="00000000" w:rsidP="00367A37">
            <w:pPr>
              <w:pStyle w:val="List2"/>
              <w:rPr>
                <w:lang w:val="en-NZ"/>
              </w:rPr>
            </w:pPr>
            <w:r w:rsidRPr="00367A37">
              <w:t>3.4.</w:t>
            </w:r>
            <w:r w:rsidRPr="00367A37">
              <w:tab/>
              <w:t>Damaged formwork components are safely discarded after stripping.</w:t>
            </w:r>
          </w:p>
        </w:tc>
      </w:tr>
      <w:tr w:rsidTr="00D30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67A37">
            <w:pPr>
              <w:pStyle w:val="List"/>
              <w:rPr>
                <w:lang w:val="en-NZ"/>
              </w:rPr>
            </w:pPr>
            <w:r w:rsidRPr="00367A37">
              <w:t>4.</w:t>
            </w:r>
            <w:r w:rsidRPr="00367A37">
              <w:tab/>
              <w:t>Clean up.</w:t>
            </w:r>
          </w:p>
        </w:tc>
        <w:tc>
          <w:tcPr>
            <w:tcW w:w="5955" w:type="dxa"/>
            <w:tcBorders>
              <w:top w:val="nil"/>
              <w:left w:val="nil"/>
              <w:bottom w:val="nil"/>
              <w:right w:val="nil"/>
            </w:tcBorders>
            <w:tcMar>
              <w:top w:w="0" w:type="dxa"/>
              <w:left w:w="62" w:type="dxa"/>
              <w:bottom w:w="0" w:type="dxa"/>
              <w:right w:w="62" w:type="dxa"/>
            </w:tcMar>
          </w:tcPr>
          <w:p w:rsidR="00000000" w:rsidRPr="00367A37" w:rsidP="00367A37">
            <w:pPr>
              <w:pStyle w:val="List2"/>
            </w:pPr>
            <w:r w:rsidRPr="00367A37">
              <w:t>4.1.</w:t>
            </w:r>
            <w:r w:rsidRPr="00367A37">
              <w:tab/>
              <w:t>Work area is cleared and materials disposed of, reused or recycled in accordance with legislation, regulations, codes of practice</w:t>
            </w:r>
            <w:r w:rsidRPr="00367A37">
              <w:t xml:space="preserve"> and job specification.</w:t>
            </w:r>
          </w:p>
          <w:p w:rsidR="00000000" w:rsidRPr="00367A37" w:rsidP="00367A37">
            <w:pPr>
              <w:pStyle w:val="List2"/>
            </w:pPr>
            <w:r w:rsidRPr="00367A37">
              <w:t>4.2.</w:t>
            </w:r>
            <w:r w:rsidRPr="00367A37">
              <w:tab/>
              <w:t>Plant, tools and equipment are cleaned, checked, maintained and stored in accordance with manufacturer recommendations and standard work practices.</w:t>
            </w:r>
          </w:p>
        </w:tc>
      </w:tr>
    </w:tbl>
    <w:p w:rsidR="00D30C6B" w:rsidP="00367A37">
      <w:pPr>
        <w:pStyle w:val="BodyText"/>
      </w:pPr>
    </w:p>
    <w:p w:rsidR="00D30C6B" w:rsidP="00367A37">
      <w:pPr>
        <w:pStyle w:val="BodyText"/>
      </w:pPr>
    </w:p>
    <w:p w:rsidR="00000000" w:rsidRPr="00367A37" w:rsidP="00367A37">
      <w:pPr>
        <w:pStyle w:val="Heading1"/>
      </w:pPr>
      <w:bookmarkStart w:id="9" w:name="O_258181"/>
      <w:bookmarkEnd w:id="9"/>
      <w:r w:rsidRPr="00367A37">
        <w:t>Required Skills and Knowledge</w:t>
      </w:r>
    </w:p>
    <w:tbl>
      <w:tblPr>
        <w:tblW w:w="0" w:type="auto"/>
        <w:tblLayout w:type="fixed"/>
        <w:tblCellMar>
          <w:left w:w="62" w:type="dxa"/>
          <w:right w:w="62" w:type="dxa"/>
        </w:tblCellMar>
        <w:tblLook w:val="0000"/>
      </w:tblPr>
      <w:tblGrid>
        <w:gridCol w:w="8522"/>
      </w:tblGrid>
      <w:tr w:rsidTr="00D30C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REQUIRED SKILLS AND KNOWLEDGE</w:t>
            </w:r>
          </w:p>
        </w:tc>
      </w:tr>
      <w:tr w:rsidTr="00D3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t>This section describes the skills and knowledge required for this unit.</w:t>
            </w:r>
          </w:p>
        </w:tc>
      </w:tr>
      <w:tr w:rsidTr="00D3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Required skills</w:t>
            </w:r>
          </w:p>
        </w:tc>
      </w:tr>
      <w:tr w:rsidTr="00D3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Required skills for this unit are:</w:t>
            </w:r>
          </w:p>
          <w:p w:rsidR="00000000" w:rsidRPr="00367A37" w:rsidP="00367A37">
            <w:pPr>
              <w:pStyle w:val="ListBullet"/>
            </w:pPr>
            <w:r w:rsidRPr="00367A37">
              <w:t>communication skills to:</w:t>
            </w:r>
          </w:p>
          <w:p w:rsidR="00000000" w:rsidRPr="00367A37" w:rsidP="00367A37">
            <w:pPr>
              <w:pStyle w:val="ListBullet2"/>
            </w:pPr>
            <w:r w:rsidRPr="00367A37">
              <w:t>determine requirements</w:t>
            </w:r>
          </w:p>
          <w:p w:rsidR="00000000" w:rsidRPr="00367A37" w:rsidP="00367A37">
            <w:pPr>
              <w:pStyle w:val="ListBullet2"/>
            </w:pPr>
            <w:r w:rsidRPr="00367A37">
              <w:t>enable clear and direct communication, using questioning to identify and confirm requirements, share information, listen and understand</w:t>
            </w:r>
          </w:p>
          <w:p w:rsidR="00000000" w:rsidRPr="00367A37" w:rsidP="00367A37">
            <w:pPr>
              <w:pStyle w:val="ListBullet2"/>
            </w:pPr>
            <w:r w:rsidRPr="00367A37">
              <w:t>follow instructions</w:t>
            </w:r>
          </w:p>
          <w:p w:rsidR="00000000" w:rsidRPr="00367A37" w:rsidP="00367A37">
            <w:pPr>
              <w:pStyle w:val="ListBullet2"/>
            </w:pPr>
            <w:r w:rsidRPr="00367A37">
              <w:t>read and interpret:</w:t>
            </w:r>
          </w:p>
          <w:p w:rsidR="00000000" w:rsidRPr="00367A37" w:rsidP="00367A37">
            <w:pPr>
              <w:pStyle w:val="ListBullet3"/>
            </w:pPr>
            <w:r w:rsidRPr="00367A37">
              <w:t>documentation from a variety of sources</w:t>
            </w:r>
          </w:p>
          <w:p w:rsidR="00000000" w:rsidRPr="00367A37" w:rsidP="00367A37">
            <w:pPr>
              <w:pStyle w:val="ListBullet3"/>
            </w:pPr>
            <w:r w:rsidRPr="00367A37">
              <w:t>plans, specifications and drawings</w:t>
            </w:r>
          </w:p>
          <w:p w:rsidR="00000000" w:rsidRPr="00367A37" w:rsidP="00367A37">
            <w:pPr>
              <w:pStyle w:val="ListBullet2"/>
            </w:pPr>
            <w:r w:rsidRPr="00367A37">
              <w:t>rep</w:t>
            </w:r>
            <w:r w:rsidRPr="00367A37">
              <w:t>ort faults</w:t>
            </w:r>
          </w:p>
          <w:p w:rsidR="00000000" w:rsidRPr="00367A37" w:rsidP="00367A37">
            <w:pPr>
              <w:pStyle w:val="ListBullet2"/>
            </w:pPr>
            <w:r w:rsidRPr="00367A37">
              <w:t>use language and concepts appropriate to cultural differences</w:t>
            </w:r>
          </w:p>
          <w:p w:rsidR="00000000" w:rsidRPr="00367A37" w:rsidP="00367A37">
            <w:pPr>
              <w:pStyle w:val="ListBullet2"/>
            </w:pPr>
            <w:r w:rsidRPr="00367A37">
              <w:t>use and interpret non-verbal communication, such as hand signals</w:t>
            </w:r>
          </w:p>
          <w:p w:rsidR="00000000" w:rsidRPr="00367A37" w:rsidP="00367A37">
            <w:pPr>
              <w:pStyle w:val="ListBullet"/>
            </w:pPr>
            <w:r w:rsidRPr="00367A37">
              <w:t>numeracy skills to apply measurements and make calculations</w:t>
            </w:r>
          </w:p>
          <w:p w:rsidR="00000000" w:rsidRPr="00367A37" w:rsidP="00367A37">
            <w:pPr>
              <w:pStyle w:val="ListBullet"/>
            </w:pPr>
            <w:r w:rsidRPr="00367A37">
              <w:t>organisational skills, including the ability to plan and set out work</w:t>
            </w:r>
          </w:p>
          <w:p w:rsidR="00000000" w:rsidRPr="00367A37" w:rsidP="00367A37">
            <w:pPr>
              <w:pStyle w:val="ListBullet"/>
            </w:pPr>
            <w:r w:rsidRPr="00367A37">
              <w:t>teamwork skills to work with others to action tasks and relate to people from a range of cultural and ethnic backgrounds and with varying physical and mental abilities</w:t>
            </w:r>
          </w:p>
          <w:p w:rsidR="00000000" w:rsidRPr="00367A37" w:rsidP="00367A37">
            <w:pPr>
              <w:pStyle w:val="ListBullet"/>
            </w:pPr>
            <w:r w:rsidRPr="00367A37">
              <w:t>technological skil</w:t>
            </w:r>
            <w:r w:rsidRPr="00367A37">
              <w:t>ls to:</w:t>
            </w:r>
          </w:p>
          <w:p w:rsidR="00000000" w:rsidRPr="00367A37" w:rsidP="00367A37">
            <w:pPr>
              <w:pStyle w:val="ListBullet2"/>
            </w:pPr>
            <w:r w:rsidRPr="00367A37">
              <w:t>use a range of mobile technology, such as two-way radio and mobile phones</w:t>
            </w:r>
          </w:p>
          <w:p w:rsidR="00000000" w:rsidP="00367A37">
            <w:pPr>
              <w:pStyle w:val="ListBullet2"/>
              <w:rPr>
                <w:lang w:val="en-NZ"/>
              </w:rPr>
            </w:pPr>
            <w:r w:rsidRPr="00367A37">
              <w:t>voice and hand signals to access and understand site-specific instructions.</w:t>
            </w:r>
          </w:p>
        </w:tc>
      </w:tr>
      <w:tr w:rsidTr="00D3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Required knowledge</w:t>
            </w:r>
          </w:p>
        </w:tc>
      </w:tr>
      <w:tr w:rsidTr="00D3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Required knowledge for this unit is:</w:t>
            </w:r>
          </w:p>
          <w:p w:rsidR="00000000" w:rsidRPr="00367A37" w:rsidP="00367A37">
            <w:pPr>
              <w:pStyle w:val="ListBullet"/>
            </w:pPr>
            <w:r w:rsidRPr="00367A37">
              <w:t>application and requirements for line, level and plumb in construction projects</w:t>
            </w:r>
          </w:p>
          <w:p w:rsidR="00000000" w:rsidRPr="00367A37" w:rsidP="00367A37">
            <w:pPr>
              <w:pStyle w:val="ListBullet"/>
            </w:pPr>
            <w:r w:rsidRPr="00367A37">
              <w:t>concrete properties</w:t>
            </w:r>
          </w:p>
          <w:p w:rsidR="00000000" w:rsidRPr="00367A37" w:rsidP="00367A37">
            <w:pPr>
              <w:pStyle w:val="ListBullet"/>
            </w:pPr>
            <w:r w:rsidRPr="00367A37">
              <w:t>construction terminology</w:t>
            </w:r>
          </w:p>
          <w:p w:rsidR="00000000" w:rsidRPr="00367A37" w:rsidP="00367A37">
            <w:pPr>
              <w:pStyle w:val="ListBullet"/>
            </w:pPr>
            <w:r w:rsidRPr="00367A37">
              <w:t>formwork materials and techniques</w:t>
            </w:r>
          </w:p>
          <w:p w:rsidR="00000000" w:rsidRPr="00367A37" w:rsidP="00367A37">
            <w:pPr>
              <w:pStyle w:val="ListBullet"/>
            </w:pPr>
            <w:r w:rsidRPr="00367A37">
              <w:t>hydraulic pressures applied to formwork</w:t>
            </w:r>
          </w:p>
          <w:p w:rsidR="00000000" w:rsidRPr="00367A37" w:rsidP="00367A37">
            <w:pPr>
              <w:pStyle w:val="ListBullet"/>
            </w:pPr>
            <w:r w:rsidRPr="00367A37">
              <w:t>job safety analysis (JSA) and safe work method statements</w:t>
            </w:r>
          </w:p>
          <w:p w:rsidR="00000000" w:rsidRPr="00367A37" w:rsidP="00367A37">
            <w:pPr>
              <w:pStyle w:val="ListBullet"/>
            </w:pPr>
            <w:r w:rsidRPr="00367A37">
              <w:t>material safety data sheets (MSDS)</w:t>
            </w:r>
          </w:p>
          <w:p w:rsidR="00000000" w:rsidRPr="00367A37" w:rsidP="00367A37">
            <w:pPr>
              <w:pStyle w:val="ListBullet"/>
            </w:pPr>
            <w:r w:rsidRPr="00367A37">
              <w:t>materials storage and environmentally friendly waste management</w:t>
            </w:r>
          </w:p>
          <w:p w:rsidR="00000000" w:rsidRPr="00367A37" w:rsidP="00367A37">
            <w:pPr>
              <w:pStyle w:val="ListBullet"/>
            </w:pPr>
            <w:r w:rsidRPr="00367A37">
              <w:t>plans, specifications and drawings</w:t>
            </w:r>
          </w:p>
          <w:p w:rsidR="00000000" w:rsidRPr="00367A37" w:rsidP="00367A37">
            <w:pPr>
              <w:pStyle w:val="ListBullet"/>
            </w:pPr>
            <w:r w:rsidRPr="00367A37">
              <w:t>plant, tools and equipment types, characteristics, uses and limitation</w:t>
            </w:r>
          </w:p>
          <w:p w:rsidR="00000000" w:rsidRPr="00367A37" w:rsidP="00367A37">
            <w:pPr>
              <w:pStyle w:val="ListBullet"/>
            </w:pPr>
            <w:r w:rsidRPr="00367A37">
              <w:t>processes for setting out and measuring</w:t>
            </w:r>
          </w:p>
          <w:p w:rsidR="00000000" w:rsidRPr="00367A37" w:rsidP="00367A37">
            <w:pPr>
              <w:pStyle w:val="ListBullet"/>
            </w:pPr>
            <w:r w:rsidRPr="00367A37">
              <w:t xml:space="preserve">processes </w:t>
            </w:r>
            <w:r w:rsidRPr="00367A37">
              <w:t>for calculating material requirements</w:t>
            </w:r>
          </w:p>
          <w:p w:rsidR="00000000" w:rsidRPr="00367A37" w:rsidP="00367A37">
            <w:pPr>
              <w:pStyle w:val="ListBullet"/>
            </w:pPr>
            <w:r w:rsidRPr="00367A37">
              <w:t>purpose, application and properties of commonly used release agents</w:t>
            </w:r>
          </w:p>
          <w:p w:rsidR="00000000" w:rsidRPr="00367A37" w:rsidP="00367A37">
            <w:pPr>
              <w:pStyle w:val="ListBullet"/>
            </w:pPr>
            <w:r w:rsidRPr="00367A37">
              <w:t>quality requirements of formwork to suspended slabs, columns, beams and walls</w:t>
            </w:r>
          </w:p>
          <w:p w:rsidR="00000000" w:rsidRPr="00367A37" w:rsidP="00367A37">
            <w:pPr>
              <w:pStyle w:val="ListBullet"/>
            </w:pPr>
            <w:r w:rsidRPr="00367A37">
              <w:t>workplace and equipment safety requirements.</w:t>
            </w:r>
          </w:p>
        </w:tc>
      </w:tr>
    </w:tbl>
    <w:p w:rsidR="00D30C6B" w:rsidP="00367A37">
      <w:pPr>
        <w:pStyle w:val="BodyText"/>
      </w:pPr>
    </w:p>
    <w:p w:rsidR="00D30C6B" w:rsidP="00367A37">
      <w:pPr>
        <w:pStyle w:val="BodyText"/>
      </w:pPr>
    </w:p>
    <w:p w:rsidR="00000000" w:rsidRPr="00367A37" w:rsidP="00367A37">
      <w:pPr>
        <w:pStyle w:val="AllowPageBreak"/>
      </w:pPr>
    </w:p>
    <w:p w:rsidR="00000000" w:rsidRPr="00367A37" w:rsidP="00367A37">
      <w:pPr>
        <w:pStyle w:val="Heading1"/>
      </w:pPr>
      <w:bookmarkStart w:id="10" w:name="O_242215"/>
      <w:bookmarkEnd w:id="10"/>
      <w:r w:rsidRPr="00367A37">
        <w:t>Evidence Guide</w:t>
      </w:r>
    </w:p>
    <w:tbl>
      <w:tblPr>
        <w:tblW w:w="0" w:type="auto"/>
        <w:tblLayout w:type="fixed"/>
        <w:tblCellMar>
          <w:left w:w="62" w:type="dxa"/>
          <w:right w:w="62" w:type="dxa"/>
        </w:tblCellMar>
        <w:tblLook w:val="0000"/>
      </w:tblPr>
      <w:tblGrid>
        <w:gridCol w:w="3507"/>
        <w:gridCol w:w="5015"/>
      </w:tblGrid>
      <w:tr w:rsidTr="00D30C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67A37">
            <w:pPr>
              <w:pStyle w:val="BodyText"/>
              <w:rPr>
                <w:lang w:val="en-NZ"/>
              </w:rPr>
            </w:pPr>
            <w:r w:rsidRPr="00367A37">
              <w:rPr>
                <w:rStyle w:val="SpecialBold"/>
              </w:rPr>
              <w:t>EVIDENCE GUIDE</w:t>
            </w:r>
          </w:p>
        </w:tc>
      </w:tr>
      <w:tr w:rsidTr="00D30C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67A37">
            <w:pPr>
              <w:pStyle w:val="BodyText"/>
              <w:rPr>
                <w:lang w:val="en-NZ"/>
              </w:rPr>
            </w:pPr>
            <w:r w:rsidRPr="00367A37">
              <w:t>The evidence guide provides advice on assessment and must be read in conjunction with the performance criteria, required skills and knowledge, range statement and the Assessment</w:t>
            </w:r>
            <w:r w:rsidRPr="00367A37">
              <w:t xml:space="preserve"> Guidelines for the Training Package.</w:t>
            </w:r>
          </w:p>
        </w:tc>
      </w:tr>
      <w:tr w:rsidTr="00D30C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t>This unit of competency could be assessed in the workplace or a close simulation of the workplace environment, provided that simulated or project-based assessment techniques fully replicate con</w:t>
            </w:r>
            <w:r w:rsidRPr="00367A37">
              <w:t xml:space="preserve">struction workplace conditions, materials, activities, responsibilities and procedures. </w:t>
            </w:r>
          </w:p>
        </w:tc>
      </w:tr>
      <w:tr w:rsidTr="00D30C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A person who demonstrates competency in this unit must be able to provide</w:t>
            </w:r>
            <w:r w:rsidRPr="00367A37">
              <w:t xml:space="preserve"> evidence of the ability to:</w:t>
            </w:r>
          </w:p>
          <w:p w:rsidR="00000000" w:rsidRPr="00367A37" w:rsidP="00367A37">
            <w:pPr>
              <w:pStyle w:val="ListBullet"/>
            </w:pPr>
            <w:r w:rsidRPr="00367A37">
              <w:t>locate, interpret and apply relevant information, standards and specifications</w:t>
            </w:r>
          </w:p>
          <w:p w:rsidR="00000000" w:rsidRPr="00367A37" w:rsidP="00367A37">
            <w:pPr>
              <w:pStyle w:val="ListBullet"/>
            </w:pPr>
            <w:r w:rsidRPr="00367A37">
              <w:t>comply with site safety plan, OHS regulations and state and territory legislation applicable to workplace operations</w:t>
            </w:r>
          </w:p>
          <w:p w:rsidR="00000000" w:rsidRPr="00367A37" w:rsidP="00367A37">
            <w:pPr>
              <w:pStyle w:val="ListBullet"/>
            </w:pPr>
            <w:r w:rsidRPr="00367A37">
              <w:t>comply with organisational policies and procedures, including quality requirements</w:t>
            </w:r>
          </w:p>
          <w:p w:rsidR="00000000" w:rsidRPr="00367A37" w:rsidP="00367A37">
            <w:pPr>
              <w:pStyle w:val="ListBullet"/>
            </w:pPr>
            <w:r w:rsidRPr="00367A37">
              <w:t>safely and effectively use tools, plant and equipment</w:t>
            </w:r>
          </w:p>
          <w:p w:rsidR="00000000" w:rsidRPr="00367A37" w:rsidP="00367A37">
            <w:pPr>
              <w:pStyle w:val="ListBullet"/>
            </w:pPr>
            <w:r w:rsidRPr="00367A37">
              <w:t>communicate and work effectively and safely with others</w:t>
            </w:r>
          </w:p>
          <w:p w:rsidR="00000000" w:rsidP="00367A37">
            <w:pPr>
              <w:pStyle w:val="ListBullet"/>
              <w:rPr>
                <w:lang w:val="en-NZ"/>
              </w:rPr>
            </w:pPr>
            <w:r w:rsidRPr="00367A37">
              <w:t xml:space="preserve">set out and erect suspended slab formwork (slab size a minimum </w:t>
            </w:r>
            <w:r w:rsidRPr="00367A37">
              <w:t>of 30 square metres), incorporating a beam and two different types of columns with a specified formwork system at a minimum height of 2.4 metres.</w:t>
            </w:r>
          </w:p>
        </w:tc>
      </w:tr>
      <w:tr w:rsidTr="00D30C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This competency is to be assessed using standard and authori</w:t>
            </w:r>
            <w:r w:rsidRPr="00367A37">
              <w:t>sed work practices, safety requirements and environmental constraints.</w:t>
            </w:r>
          </w:p>
          <w:p w:rsidR="00000000" w:rsidRPr="00367A37" w:rsidP="00367A37">
            <w:pPr>
              <w:pStyle w:val="BodyText"/>
            </w:pPr>
            <w:r w:rsidRPr="00367A37">
              <w:t>Assessment of essential underpinning knowledge will usually be conducted in an off-site context.</w:t>
            </w:r>
          </w:p>
          <w:p w:rsidR="00000000" w:rsidRPr="00367A37" w:rsidP="00367A37">
            <w:pPr>
              <w:pStyle w:val="BodyText"/>
            </w:pPr>
            <w:r w:rsidRPr="00367A37">
              <w:t>Assessment is to comply with relevant regulatory or Australian standards' requirements.</w:t>
            </w:r>
          </w:p>
          <w:p w:rsidR="00000000" w:rsidRPr="00367A37" w:rsidP="00367A37">
            <w:pPr>
              <w:pStyle w:val="BodyText"/>
            </w:pPr>
            <w:r w:rsidRPr="00367A37">
              <w:t>Resource implications for assessment include:</w:t>
            </w:r>
          </w:p>
          <w:p w:rsidR="00000000" w:rsidRPr="00367A37" w:rsidP="00367A37">
            <w:pPr>
              <w:pStyle w:val="ListBullet"/>
            </w:pPr>
            <w:r w:rsidRPr="00367A37">
              <w:t>an induction procedure and requirement</w:t>
            </w:r>
          </w:p>
          <w:p w:rsidR="00000000" w:rsidRPr="00367A37" w:rsidP="00367A37">
            <w:pPr>
              <w:pStyle w:val="ListBullet"/>
            </w:pPr>
            <w:r w:rsidRPr="00367A37">
              <w:t>realistic tasks or simulated tasks covering the mandatory task requirements</w:t>
            </w:r>
          </w:p>
          <w:p w:rsidR="00000000" w:rsidRPr="00367A37" w:rsidP="00367A37">
            <w:pPr>
              <w:pStyle w:val="ListBullet"/>
            </w:pPr>
            <w:r w:rsidRPr="00367A37">
              <w:t>relevant specifications and work instructions</w:t>
            </w:r>
          </w:p>
          <w:p w:rsidR="00000000" w:rsidRPr="00367A37" w:rsidP="00367A37">
            <w:pPr>
              <w:pStyle w:val="ListBullet"/>
            </w:pPr>
            <w:r w:rsidRPr="00367A37">
              <w:t xml:space="preserve">tools and equipment appropriate to applying safe </w:t>
            </w:r>
            <w:r w:rsidRPr="00367A37">
              <w:t>work practices</w:t>
            </w:r>
          </w:p>
          <w:p w:rsidR="00000000" w:rsidRPr="00367A37" w:rsidP="00367A37">
            <w:pPr>
              <w:pStyle w:val="ListBullet"/>
            </w:pPr>
            <w:r w:rsidRPr="00367A37">
              <w:t>support materials appropriate to activity</w:t>
            </w:r>
          </w:p>
          <w:p w:rsidR="00000000" w:rsidRPr="00367A37" w:rsidP="00367A37">
            <w:pPr>
              <w:pStyle w:val="ListBullet"/>
            </w:pPr>
            <w:r w:rsidRPr="00367A37">
              <w:t>workplace instructions relating to safe work practices and addressing hazards and emergencies</w:t>
            </w:r>
          </w:p>
          <w:p w:rsidR="00000000" w:rsidRPr="00367A37" w:rsidP="00367A37">
            <w:pPr>
              <w:pStyle w:val="ListBullet"/>
            </w:pPr>
            <w:r w:rsidRPr="00367A37">
              <w:t>material safety data sheets</w:t>
            </w:r>
          </w:p>
          <w:p w:rsidR="00000000" w:rsidRPr="00367A37" w:rsidP="00367A37">
            <w:pPr>
              <w:pStyle w:val="ListBullet"/>
            </w:pPr>
            <w:r w:rsidRPr="00367A37">
              <w:t>research resources, including industry related systems information.</w:t>
            </w:r>
          </w:p>
          <w:p w:rsidR="00000000" w:rsidP="00367A37">
            <w:pPr>
              <w:pStyle w:val="BodyText"/>
              <w:rPr>
                <w:lang w:val="en-NZ"/>
              </w:rPr>
            </w:pPr>
            <w:r w:rsidRPr="00367A37">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D30C6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Method of assessme</w:t>
            </w:r>
            <w:r w:rsidRPr="00367A37">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Assessment methods must:</w:t>
            </w:r>
          </w:p>
          <w:p w:rsidR="00000000" w:rsidRPr="00367A37" w:rsidP="00367A37">
            <w:pPr>
              <w:pStyle w:val="ListBullet"/>
            </w:pPr>
            <w:r w:rsidRPr="00367A37">
              <w:t>satisfy the endorsed Assessment Guidelines of the Construction, Plumbing and Services Training Package</w:t>
            </w:r>
          </w:p>
          <w:p w:rsidR="00000000" w:rsidRPr="00367A37" w:rsidP="00367A37">
            <w:pPr>
              <w:pStyle w:val="ListBullet"/>
            </w:pPr>
            <w:r w:rsidRPr="00367A37">
              <w:t>include direct observation of tasks in real or simulated work conditions, with questioning to confirm the ability to consiste</w:t>
            </w:r>
            <w:r w:rsidRPr="00367A37">
              <w:t>ntly identify and correctly interpret the essential underpinning knowledge required for practical application</w:t>
            </w:r>
          </w:p>
          <w:p w:rsidR="00000000" w:rsidRPr="00367A37" w:rsidP="00367A37">
            <w:pPr>
              <w:pStyle w:val="ListBullet"/>
            </w:pPr>
            <w:r w:rsidRPr="00367A37">
              <w:t>reinforce the integration of employability skills with workplace tasks and job roles</w:t>
            </w:r>
          </w:p>
          <w:p w:rsidR="00000000" w:rsidRPr="00367A37" w:rsidP="00367A37">
            <w:pPr>
              <w:pStyle w:val="ListBullet"/>
            </w:pPr>
            <w:r w:rsidRPr="00367A37">
              <w:t>confirm that competency is verified and able to be transferre</w:t>
            </w:r>
            <w:r w:rsidRPr="00367A37">
              <w:t>d to other circumstances and environments.</w:t>
            </w:r>
          </w:p>
          <w:p w:rsidR="00000000" w:rsidRPr="00367A37" w:rsidP="00367A37">
            <w:pPr>
              <w:pStyle w:val="BodyText"/>
            </w:pPr>
            <w:r w:rsidRPr="00367A37">
              <w:t>Validity and sufficiency of evidence requires that:</w:t>
            </w:r>
          </w:p>
          <w:p w:rsidR="00000000" w:rsidRPr="00367A37" w:rsidP="00367A37">
            <w:pPr>
              <w:pStyle w:val="ListBullet"/>
            </w:pPr>
            <w:r w:rsidRPr="00367A37">
              <w:t>competency will need to be demonstrated over a period of time reflecting the scope of the role and the practical requirements of the workplace</w:t>
            </w:r>
          </w:p>
          <w:p w:rsidR="00000000" w:rsidRPr="00367A37" w:rsidP="00367A37">
            <w:pPr>
              <w:pStyle w:val="ListBullet"/>
            </w:pPr>
            <w:r w:rsidRPr="00367A37">
              <w:t>where the assessme</w:t>
            </w:r>
            <w:r w:rsidRPr="00367A37">
              <w:t>nt is part of a structured learning experience the evidence collected must relate to a number of performances assessed at different points in time and separated by further learning and practice, with a decision on competency only taken at the point when th</w:t>
            </w:r>
            <w:r w:rsidRPr="00367A37">
              <w:t>e assessor has complete confidence in the person's demonstrated ability and applied knowledge</w:t>
            </w:r>
          </w:p>
          <w:p w:rsidR="00000000" w:rsidRPr="00367A37" w:rsidP="00367A37">
            <w:pPr>
              <w:pStyle w:val="ListBullet"/>
            </w:pPr>
            <w:r w:rsidRPr="00367A37">
              <w:t>all assessment that is part of a structured learning experience must include a combination of direct, indirect and supplementary evidence.</w:t>
            </w:r>
          </w:p>
          <w:p w:rsidR="00000000" w:rsidRPr="00367A37" w:rsidP="00367A37">
            <w:pPr>
              <w:pStyle w:val="BodyText"/>
            </w:pPr>
            <w:r w:rsidRPr="00367A37">
              <w:t>Assessment processes an</w:t>
            </w:r>
            <w:r w:rsidRPr="00367A37">
              <w:t>d techniques should as far as is practical take into account the language, literacy and numeracy capacity of the candidate in relation to the competency being assessed.</w:t>
            </w:r>
          </w:p>
          <w:p w:rsidR="00000000" w:rsidRPr="00367A37" w:rsidP="00367A37">
            <w:pPr>
              <w:pStyle w:val="BodyText"/>
            </w:pPr>
            <w:r w:rsidRPr="00367A37">
              <w:t>Supplementary evidence of competency may be obtained from relevant authenticated docume</w:t>
            </w:r>
            <w:r w:rsidRPr="00367A37">
              <w:t xml:space="preserve">ntation from third parties, such as existing supervisors, team leaders or specialist training staff. </w:t>
            </w:r>
          </w:p>
        </w:tc>
      </w:tr>
    </w:tbl>
    <w:p w:rsidR="00D30C6B" w:rsidP="00367A37">
      <w:pPr>
        <w:pStyle w:val="BodyText"/>
      </w:pPr>
    </w:p>
    <w:p w:rsidR="00D30C6B" w:rsidP="00367A37">
      <w:pPr>
        <w:pStyle w:val="BodyText"/>
      </w:pPr>
    </w:p>
    <w:p w:rsidR="00000000" w:rsidRPr="00367A37" w:rsidP="00367A37">
      <w:pPr>
        <w:pStyle w:val="Heading1"/>
      </w:pPr>
      <w:bookmarkStart w:id="11" w:name="O_250198"/>
      <w:bookmarkEnd w:id="11"/>
      <w:r w:rsidRPr="00367A37">
        <w:t>Range Statement</w:t>
      </w:r>
    </w:p>
    <w:tbl>
      <w:tblPr>
        <w:tblW w:w="0" w:type="auto"/>
        <w:tblLayout w:type="fixed"/>
        <w:tblCellMar>
          <w:left w:w="62" w:type="dxa"/>
          <w:right w:w="62" w:type="dxa"/>
        </w:tblCellMar>
        <w:tblLook w:val="0000"/>
      </w:tblPr>
      <w:tblGrid>
        <w:gridCol w:w="3489"/>
        <w:gridCol w:w="5033"/>
      </w:tblGrid>
      <w:tr w:rsidTr="00D30C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67A37">
            <w:pPr>
              <w:pStyle w:val="BodyText"/>
              <w:rPr>
                <w:lang w:val="en-NZ"/>
              </w:rPr>
            </w:pPr>
            <w:r w:rsidRPr="00367A37">
              <w:rPr>
                <w:rStyle w:val="SpecialBold"/>
              </w:rPr>
              <w:t>RANGE STATEMENT</w:t>
            </w:r>
          </w:p>
        </w:tc>
      </w:tr>
      <w:tr w:rsidTr="00D30C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67A37">
            <w:pPr>
              <w:pStyle w:val="BodyText"/>
              <w:rPr>
                <w:lang w:val="en-NZ"/>
              </w:rPr>
            </w:pPr>
            <w:r w:rsidRPr="00367A37">
              <w:t>The range statement relates to the unit of competency as a whole. It allows for different work environments and situations that may affect performance. Bold italicised wording, if used in the performance criteria, is detailed below. Essential operating con</w:t>
            </w:r>
            <w:r w:rsidRPr="00367A37">
              <w:t>ditions that may be present with training and assessment (depending on the work situation, needs of the candidate, accessibility of the item, and local industry and regional contexts) may also be included.</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Information</w:t>
            </w:r>
            <w:r w:rsidRPr="00367A37">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diagrams or sketches</w:t>
            </w:r>
          </w:p>
          <w:p w:rsidR="00000000" w:rsidRPr="00367A37" w:rsidP="00367A37">
            <w:pPr>
              <w:pStyle w:val="ListBullet"/>
            </w:pPr>
            <w:r w:rsidRPr="00367A37">
              <w:t>instructions issued by authorised organisational or external personnel</w:t>
            </w:r>
          </w:p>
          <w:p w:rsidR="00000000" w:rsidRPr="00367A37" w:rsidP="00367A37">
            <w:pPr>
              <w:pStyle w:val="ListBullet"/>
            </w:pPr>
            <w:r w:rsidRPr="00367A37">
              <w:t>manufacturer specifications and instructions where specified</w:t>
            </w:r>
          </w:p>
          <w:p w:rsidR="00000000" w:rsidRPr="00367A37" w:rsidP="00367A37">
            <w:pPr>
              <w:pStyle w:val="ListBullet"/>
            </w:pPr>
            <w:r w:rsidRPr="00367A37">
              <w:t>memos</w:t>
            </w:r>
          </w:p>
          <w:p w:rsidR="00000000" w:rsidRPr="00367A37" w:rsidP="00367A37">
            <w:pPr>
              <w:pStyle w:val="ListBullet"/>
            </w:pPr>
            <w:r w:rsidRPr="00367A37">
              <w:t>MSDS</w:t>
            </w:r>
          </w:p>
          <w:p w:rsidR="00000000" w:rsidRPr="00367A37" w:rsidP="00367A37">
            <w:pPr>
              <w:pStyle w:val="ListBullet"/>
            </w:pPr>
            <w:r w:rsidRPr="00367A37">
              <w:t>organisation work specifications and requirements</w:t>
            </w:r>
          </w:p>
          <w:p w:rsidR="00000000" w:rsidRPr="00367A37" w:rsidP="00367A37">
            <w:pPr>
              <w:pStyle w:val="ListBullet"/>
            </w:pPr>
            <w:r w:rsidRPr="00367A37">
              <w:t>plans and specifications</w:t>
            </w:r>
          </w:p>
          <w:p w:rsidR="00000000" w:rsidRPr="00367A37" w:rsidP="00367A37">
            <w:pPr>
              <w:pStyle w:val="ListBullet"/>
            </w:pPr>
            <w:r w:rsidRPr="00367A37">
              <w:t>regulatory and legislative requirement</w:t>
            </w:r>
            <w:r w:rsidRPr="00367A37">
              <w:t>s pertaining to erecting and dismantling formwork to suspended slabs, columns, beams and walls</w:t>
            </w:r>
          </w:p>
          <w:p w:rsidR="00000000" w:rsidRPr="00367A37" w:rsidP="00367A37">
            <w:pPr>
              <w:pStyle w:val="ListBullet"/>
            </w:pPr>
            <w:r w:rsidRPr="00367A37">
              <w:t>relevant Australian standards</w:t>
            </w:r>
          </w:p>
          <w:p w:rsidR="00000000" w:rsidRPr="00367A37" w:rsidP="00367A37">
            <w:pPr>
              <w:pStyle w:val="ListBullet"/>
            </w:pPr>
            <w:r w:rsidRPr="00367A37">
              <w:t>safe work procedures related to erecting and dismantling formwork to suspended slabs, columns, beams and walls</w:t>
            </w:r>
          </w:p>
          <w:p w:rsidR="00000000" w:rsidRPr="00367A37" w:rsidP="00367A37">
            <w:pPr>
              <w:pStyle w:val="ListBullet"/>
            </w:pPr>
            <w:r w:rsidRPr="00367A37">
              <w:t>signage</w:t>
            </w:r>
          </w:p>
          <w:p w:rsidR="00000000" w:rsidRPr="00367A37" w:rsidP="00367A37">
            <w:pPr>
              <w:pStyle w:val="ListBullet"/>
            </w:pPr>
            <w:r w:rsidRPr="00367A37">
              <w:t>verbal or wr</w:t>
            </w:r>
            <w:r w:rsidRPr="00367A37">
              <w:t>itten and graphical instructions</w:t>
            </w:r>
          </w:p>
          <w:p w:rsidR="00000000" w:rsidRPr="00367A37" w:rsidP="00367A37">
            <w:pPr>
              <w:pStyle w:val="ListBullet"/>
            </w:pPr>
            <w:r w:rsidRPr="00367A37">
              <w:t>work bulletins</w:t>
            </w:r>
          </w:p>
          <w:p w:rsidR="00000000" w:rsidP="00367A37">
            <w:pPr>
              <w:pStyle w:val="ListBullet"/>
              <w:rPr>
                <w:lang w:val="en-NZ"/>
              </w:rPr>
            </w:pPr>
            <w:r w:rsidRPr="00367A37">
              <w:t>work schedules.</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Planning and preparation</w:t>
            </w:r>
            <w:r w:rsidRPr="00367A3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work site inspection</w:t>
            </w:r>
          </w:p>
          <w:p w:rsidR="00000000" w:rsidRPr="00367A37" w:rsidP="00367A37">
            <w:pPr>
              <w:pStyle w:val="ListBullet"/>
            </w:pPr>
            <w:r w:rsidRPr="00367A37">
              <w:t>equipment defect identification</w:t>
            </w:r>
          </w:p>
          <w:p w:rsidR="00000000" w:rsidRPr="00367A37" w:rsidP="00367A37">
            <w:pPr>
              <w:pStyle w:val="ListBullet"/>
            </w:pPr>
            <w:r w:rsidRPr="00367A37">
              <w:t>assessment of conditions and hazards</w:t>
            </w:r>
          </w:p>
          <w:p w:rsidR="00000000" w:rsidP="00367A37">
            <w:pPr>
              <w:pStyle w:val="ListBullet"/>
              <w:rPr>
                <w:lang w:val="en-NZ"/>
              </w:rPr>
            </w:pPr>
            <w:r w:rsidRPr="00367A37">
              <w:t>determination of work requirements.</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Safety</w:t>
            </w:r>
            <w:r w:rsidRPr="00367A37">
              <w:t xml:space="preserve"> (</w:t>
            </w:r>
            <w:r w:rsidRPr="00367A37">
              <w:rPr>
                <w:rStyle w:val="BoldandItalics"/>
              </w:rPr>
              <w:t>OHS</w:t>
            </w:r>
            <w:r w:rsidRPr="00367A37">
              <w:t xml:space="preserve">) is to </w:t>
            </w:r>
            <w:r w:rsidRPr="00367A37">
              <w:t xml:space="preserve">be in accordance with state or territory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emergency procedures, including extinguishing fires, organisational first aid req</w:t>
            </w:r>
            <w:r w:rsidRPr="00367A37">
              <w:t>uirements and evacuation</w:t>
            </w:r>
          </w:p>
          <w:p w:rsidR="00000000" w:rsidRPr="00367A37" w:rsidP="00367A37">
            <w:pPr>
              <w:pStyle w:val="ListBullet"/>
            </w:pPr>
            <w:r w:rsidRPr="00367A37">
              <w:t>handling of materials</w:t>
            </w:r>
          </w:p>
          <w:p w:rsidR="00000000" w:rsidRPr="00367A37" w:rsidP="00367A37">
            <w:pPr>
              <w:pStyle w:val="ListBullet"/>
            </w:pPr>
            <w:r w:rsidRPr="00367A37">
              <w:t>hazard control</w:t>
            </w:r>
          </w:p>
          <w:p w:rsidR="00000000" w:rsidRPr="00367A37" w:rsidP="00367A37">
            <w:pPr>
              <w:pStyle w:val="ListBullet"/>
            </w:pPr>
            <w:r w:rsidRPr="00367A37">
              <w:t>hazardous materials and substances</w:t>
            </w:r>
          </w:p>
          <w:p w:rsidR="00000000" w:rsidRPr="00367A37" w:rsidP="00367A37">
            <w:pPr>
              <w:pStyle w:val="ListBullet"/>
            </w:pPr>
            <w:r w:rsidRPr="00367A37">
              <w:t>safe operating procedures, including the conduct of operational risk assessment and treatments associated with:</w:t>
            </w:r>
          </w:p>
          <w:p w:rsidR="00000000" w:rsidRPr="00367A37" w:rsidP="00367A37">
            <w:pPr>
              <w:pStyle w:val="ListBullet2"/>
            </w:pPr>
            <w:r w:rsidRPr="00367A37">
              <w:t>earth leakage boxes</w:t>
            </w:r>
          </w:p>
          <w:p w:rsidR="00000000" w:rsidRPr="00367A37" w:rsidP="00367A37">
            <w:pPr>
              <w:pStyle w:val="ListBullet2"/>
            </w:pPr>
            <w:r w:rsidRPr="00367A37">
              <w:t>lighting</w:t>
            </w:r>
          </w:p>
          <w:p w:rsidR="00000000" w:rsidRPr="00367A37" w:rsidP="00367A37">
            <w:pPr>
              <w:pStyle w:val="ListBullet2"/>
            </w:pPr>
            <w:r w:rsidRPr="00367A37">
              <w:t>personnel</w:t>
            </w:r>
          </w:p>
          <w:p w:rsidR="00000000" w:rsidRPr="00367A37" w:rsidP="00367A37">
            <w:pPr>
              <w:pStyle w:val="ListBullet2"/>
            </w:pPr>
            <w:r w:rsidRPr="00367A37">
              <w:t>power c</w:t>
            </w:r>
            <w:r w:rsidRPr="00367A37">
              <w:t>ables, including overhead service trays, cables and conduits</w:t>
            </w:r>
          </w:p>
          <w:p w:rsidR="00000000" w:rsidRPr="00367A37" w:rsidP="00367A37">
            <w:pPr>
              <w:pStyle w:val="ListBullet2"/>
            </w:pPr>
            <w:r w:rsidRPr="00367A37">
              <w:t>restricted access barriers</w:t>
            </w:r>
          </w:p>
          <w:p w:rsidR="00000000" w:rsidRPr="00367A37" w:rsidP="00367A37">
            <w:pPr>
              <w:pStyle w:val="ListBullet2"/>
            </w:pPr>
            <w:r w:rsidRPr="00367A37">
              <w:t>surrounding structures</w:t>
            </w:r>
          </w:p>
          <w:p w:rsidR="00000000" w:rsidRPr="00367A37" w:rsidP="00367A37">
            <w:pPr>
              <w:pStyle w:val="ListBullet2"/>
            </w:pPr>
            <w:r w:rsidRPr="00367A37">
              <w:t>traffic control</w:t>
            </w:r>
          </w:p>
          <w:p w:rsidR="00000000" w:rsidRPr="00367A37" w:rsidP="00367A37">
            <w:pPr>
              <w:pStyle w:val="ListBullet2"/>
            </w:pPr>
            <w:r w:rsidRPr="00367A37">
              <w:t>trip hazards</w:t>
            </w:r>
          </w:p>
          <w:p w:rsidR="00000000" w:rsidRPr="00367A37" w:rsidP="00367A37">
            <w:pPr>
              <w:pStyle w:val="ListBullet2"/>
            </w:pPr>
            <w:r w:rsidRPr="00367A37">
              <w:t>work site visitors and the public</w:t>
            </w:r>
          </w:p>
          <w:p w:rsidR="00000000" w:rsidRPr="00367A37" w:rsidP="00367A37">
            <w:pPr>
              <w:pStyle w:val="ListBullet2"/>
            </w:pPr>
            <w:r w:rsidRPr="00367A37">
              <w:t>working at heights</w:t>
            </w:r>
          </w:p>
          <w:p w:rsidR="00000000" w:rsidRPr="00367A37" w:rsidP="00367A37">
            <w:pPr>
              <w:pStyle w:val="ListBullet2"/>
            </w:pPr>
            <w:r w:rsidRPr="00367A37">
              <w:t>working in confined spaces</w:t>
            </w:r>
          </w:p>
          <w:p w:rsidR="00000000" w:rsidRPr="00367A37" w:rsidP="00367A37">
            <w:pPr>
              <w:pStyle w:val="ListBullet2"/>
            </w:pPr>
            <w:r w:rsidRPr="00367A37">
              <w:t>working with dangerous materials</w:t>
            </w:r>
          </w:p>
          <w:p w:rsidR="00000000" w:rsidRPr="00367A37" w:rsidP="00367A37">
            <w:pPr>
              <w:pStyle w:val="ListBullet"/>
            </w:pPr>
            <w:r w:rsidRPr="00367A37">
              <w:t>organisational first aid</w:t>
            </w:r>
          </w:p>
          <w:p w:rsidR="00000000" w:rsidRPr="00367A37" w:rsidP="00367A37">
            <w:pPr>
              <w:pStyle w:val="ListBullet"/>
            </w:pPr>
            <w:r w:rsidRPr="00367A37">
              <w:t>personal protective clothing and equipment prescribed under legislation, regulations and workplace policies and practices</w:t>
            </w:r>
          </w:p>
          <w:p w:rsidR="00000000" w:rsidRPr="00367A37" w:rsidP="00367A37">
            <w:pPr>
              <w:pStyle w:val="ListBullet"/>
            </w:pPr>
            <w:r w:rsidRPr="00367A37">
              <w:t>use of firefighting equipment</w:t>
            </w:r>
          </w:p>
          <w:p w:rsidR="00000000" w:rsidRPr="00367A37" w:rsidP="00367A37">
            <w:pPr>
              <w:pStyle w:val="ListBullet"/>
            </w:pPr>
            <w:r w:rsidRPr="00367A37">
              <w:t>use of tools and equipment</w:t>
            </w:r>
          </w:p>
          <w:p w:rsidR="00000000" w:rsidP="00367A37">
            <w:pPr>
              <w:pStyle w:val="ListBullet"/>
              <w:rPr>
                <w:lang w:val="en-NZ"/>
              </w:rPr>
            </w:pPr>
            <w:r w:rsidRPr="00367A37">
              <w:t>workplace environment and safety.</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Tools and equipment</w:t>
            </w:r>
            <w:r w:rsidRPr="00367A3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air compressors and hoses</w:t>
            </w:r>
          </w:p>
          <w:p w:rsidR="00000000" w:rsidRPr="00367A37" w:rsidP="00367A37">
            <w:pPr>
              <w:pStyle w:val="ListBullet"/>
            </w:pPr>
            <w:r w:rsidRPr="00367A37">
              <w:t>automatic levels</w:t>
            </w:r>
          </w:p>
          <w:p w:rsidR="00000000" w:rsidRPr="00367A37" w:rsidP="00367A37">
            <w:pPr>
              <w:pStyle w:val="ListBullet"/>
            </w:pPr>
            <w:r w:rsidRPr="00367A37">
              <w:t>chisels</w:t>
            </w:r>
          </w:p>
          <w:p w:rsidR="00000000" w:rsidRPr="00367A37" w:rsidP="00367A37">
            <w:pPr>
              <w:pStyle w:val="ListBullet"/>
            </w:pPr>
            <w:r w:rsidRPr="00367A37">
              <w:t>hammers</w:t>
            </w:r>
          </w:p>
          <w:p w:rsidR="00000000" w:rsidRPr="00367A37" w:rsidP="00367A37">
            <w:pPr>
              <w:pStyle w:val="ListBullet"/>
            </w:pPr>
            <w:r w:rsidRPr="00367A37">
              <w:t>hand saws</w:t>
            </w:r>
          </w:p>
          <w:p w:rsidR="00000000" w:rsidRPr="00367A37" w:rsidP="00367A37">
            <w:pPr>
              <w:pStyle w:val="ListBullet"/>
            </w:pPr>
            <w:r w:rsidRPr="00367A37">
              <w:t>ladders and scaffolding</w:t>
            </w:r>
          </w:p>
          <w:p w:rsidR="00000000" w:rsidRPr="00367A37" w:rsidP="00367A37">
            <w:pPr>
              <w:pStyle w:val="ListBullet"/>
            </w:pPr>
            <w:r w:rsidRPr="00367A37">
              <w:t>marking equipment</w:t>
            </w:r>
          </w:p>
          <w:p w:rsidR="00000000" w:rsidRPr="00367A37" w:rsidP="00367A37">
            <w:pPr>
              <w:pStyle w:val="ListBullet"/>
            </w:pPr>
            <w:r w:rsidRPr="00367A37">
              <w:t>measuring tapes and rules</w:t>
            </w:r>
          </w:p>
          <w:p w:rsidR="00000000" w:rsidRPr="00367A37" w:rsidP="00367A37">
            <w:pPr>
              <w:pStyle w:val="ListBullet"/>
            </w:pPr>
            <w:r w:rsidRPr="00367A37">
              <w:t>nail bags</w:t>
            </w:r>
          </w:p>
          <w:p w:rsidR="00000000" w:rsidRPr="00367A37" w:rsidP="00367A37">
            <w:pPr>
              <w:pStyle w:val="ListBullet"/>
            </w:pPr>
            <w:r w:rsidRPr="00367A37">
              <w:t>nail guns</w:t>
            </w:r>
          </w:p>
          <w:p w:rsidR="00000000" w:rsidRPr="00367A37" w:rsidP="00367A37">
            <w:pPr>
              <w:pStyle w:val="ListBullet"/>
            </w:pPr>
            <w:r w:rsidRPr="00367A37">
              <w:t>pinch bars</w:t>
            </w:r>
          </w:p>
          <w:p w:rsidR="00000000" w:rsidRPr="00367A37" w:rsidP="00367A37">
            <w:pPr>
              <w:pStyle w:val="ListBullet"/>
            </w:pPr>
            <w:r w:rsidRPr="00367A37">
              <w:t>power drills</w:t>
            </w:r>
          </w:p>
          <w:p w:rsidR="00000000" w:rsidRPr="00367A37" w:rsidP="00367A37">
            <w:pPr>
              <w:pStyle w:val="ListBullet"/>
            </w:pPr>
            <w:r w:rsidRPr="00367A37">
              <w:t>power grinders</w:t>
            </w:r>
          </w:p>
          <w:p w:rsidR="00000000" w:rsidRPr="00367A37" w:rsidP="00367A37">
            <w:pPr>
              <w:pStyle w:val="ListBullet"/>
            </w:pPr>
            <w:r w:rsidRPr="00367A37">
              <w:t>power leads</w:t>
            </w:r>
          </w:p>
          <w:p w:rsidR="00000000" w:rsidRPr="00367A37" w:rsidP="00367A37">
            <w:pPr>
              <w:pStyle w:val="ListBullet"/>
            </w:pPr>
            <w:r w:rsidRPr="00367A37">
              <w:t>power saws</w:t>
            </w:r>
          </w:p>
          <w:p w:rsidR="00000000" w:rsidRPr="00367A37" w:rsidP="00367A37">
            <w:pPr>
              <w:pStyle w:val="ListBullet"/>
            </w:pPr>
            <w:r w:rsidRPr="00367A37">
              <w:t>proprie</w:t>
            </w:r>
            <w:r w:rsidRPr="00367A37">
              <w:t>tary formwork equipment</w:t>
            </w:r>
          </w:p>
          <w:p w:rsidR="00000000" w:rsidRPr="00367A37" w:rsidP="00367A37">
            <w:pPr>
              <w:pStyle w:val="ListBullet"/>
            </w:pPr>
            <w:r w:rsidRPr="00367A37">
              <w:t>saw stools</w:t>
            </w:r>
          </w:p>
          <w:p w:rsidR="00000000" w:rsidRPr="00367A37" w:rsidP="00367A37">
            <w:pPr>
              <w:pStyle w:val="ListBullet"/>
            </w:pPr>
            <w:r w:rsidRPr="00367A37">
              <w:t>shovels</w:t>
            </w:r>
          </w:p>
          <w:p w:rsidR="00000000" w:rsidRPr="00367A37" w:rsidP="00367A37">
            <w:pPr>
              <w:pStyle w:val="ListBullet"/>
            </w:pPr>
            <w:r w:rsidRPr="00367A37">
              <w:t>spanners</w:t>
            </w:r>
          </w:p>
          <w:p w:rsidR="00000000" w:rsidRPr="00367A37" w:rsidP="00367A37">
            <w:pPr>
              <w:pStyle w:val="ListBullet"/>
            </w:pPr>
            <w:r w:rsidRPr="00367A37">
              <w:t>spirit levels</w:t>
            </w:r>
          </w:p>
          <w:p w:rsidR="00000000" w:rsidRPr="00367A37" w:rsidP="00367A37">
            <w:pPr>
              <w:pStyle w:val="ListBullet"/>
            </w:pPr>
            <w:r w:rsidRPr="00367A37">
              <w:t>squares (combination/tri)</w:t>
            </w:r>
          </w:p>
          <w:p w:rsidR="00000000" w:rsidRPr="00367A37" w:rsidP="00367A37">
            <w:pPr>
              <w:pStyle w:val="ListBullet"/>
            </w:pPr>
            <w:r w:rsidRPr="00367A37">
              <w:t>steel squares</w:t>
            </w:r>
          </w:p>
          <w:p w:rsidR="00000000" w:rsidP="00367A37">
            <w:pPr>
              <w:pStyle w:val="ListBullet"/>
              <w:rPr>
                <w:lang w:val="en-NZ"/>
              </w:rPr>
            </w:pPr>
            <w:r w:rsidRPr="00367A37">
              <w:t>string lines.</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Quality requirements</w:t>
            </w:r>
            <w:r w:rsidRPr="00367A37">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Australian standards</w:t>
            </w:r>
          </w:p>
          <w:p w:rsidR="00000000" w:rsidRPr="00367A37" w:rsidP="00367A37">
            <w:pPr>
              <w:pStyle w:val="ListBullet"/>
            </w:pPr>
            <w:r w:rsidRPr="00367A37">
              <w:t>internal company quality policy and standards</w:t>
            </w:r>
          </w:p>
          <w:p w:rsidR="00000000" w:rsidRPr="00367A37" w:rsidP="00367A37">
            <w:pPr>
              <w:pStyle w:val="ListBullet"/>
            </w:pPr>
            <w:r w:rsidRPr="00367A37">
              <w:t>manufacturer specifications, where specified</w:t>
            </w:r>
          </w:p>
          <w:p w:rsidR="00000000" w:rsidP="00367A37">
            <w:pPr>
              <w:pStyle w:val="ListBullet"/>
              <w:rPr>
                <w:lang w:val="en-NZ"/>
              </w:rPr>
            </w:pPr>
            <w:r w:rsidRPr="00367A37">
              <w:t>workplace operations and procedures.</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Materials</w:t>
            </w:r>
            <w:r w:rsidRPr="00367A3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formwork componentry, including:</w:t>
            </w:r>
          </w:p>
          <w:p w:rsidR="00000000" w:rsidRPr="00367A37" w:rsidP="00367A37">
            <w:pPr>
              <w:pStyle w:val="ListBullet2"/>
            </w:pPr>
            <w:r w:rsidRPr="00367A37">
              <w:t>bolts and nuts</w:t>
            </w:r>
          </w:p>
          <w:p w:rsidR="00000000" w:rsidRPr="00367A37" w:rsidP="00367A37">
            <w:pPr>
              <w:pStyle w:val="ListBullet2"/>
            </w:pPr>
            <w:r w:rsidRPr="00367A37">
              <w:t>coach screws</w:t>
            </w:r>
          </w:p>
          <w:p w:rsidR="00000000" w:rsidRPr="00367A37" w:rsidP="00367A37">
            <w:pPr>
              <w:pStyle w:val="ListBullet2"/>
            </w:pPr>
            <w:r w:rsidRPr="00367A37">
              <w:t>masonry anchors</w:t>
            </w:r>
          </w:p>
          <w:p w:rsidR="00000000" w:rsidRPr="00367A37" w:rsidP="00367A37">
            <w:pPr>
              <w:pStyle w:val="ListBullet2"/>
            </w:pPr>
            <w:r w:rsidRPr="00367A37">
              <w:t>metal brackets</w:t>
            </w:r>
          </w:p>
          <w:p w:rsidR="00000000" w:rsidRPr="00367A37" w:rsidP="00367A37">
            <w:pPr>
              <w:pStyle w:val="ListBullet2"/>
            </w:pPr>
            <w:r w:rsidRPr="00367A37">
              <w:t>nails and spikes</w:t>
            </w:r>
          </w:p>
          <w:p w:rsidR="00000000" w:rsidRPr="00367A37" w:rsidP="00367A37">
            <w:pPr>
              <w:pStyle w:val="ListBullet2"/>
            </w:pPr>
            <w:r w:rsidRPr="00367A37">
              <w:t>patented metal fasteners</w:t>
            </w:r>
          </w:p>
          <w:p w:rsidR="00000000" w:rsidRPr="00367A37" w:rsidP="00367A37">
            <w:pPr>
              <w:pStyle w:val="ListBullet2"/>
            </w:pPr>
            <w:r w:rsidRPr="00367A37">
              <w:t>steel tie rods</w:t>
            </w:r>
          </w:p>
          <w:p w:rsidR="00000000" w:rsidP="00367A37">
            <w:pPr>
              <w:pStyle w:val="ListBullet2"/>
              <w:rPr>
                <w:lang w:val="en-NZ"/>
              </w:rPr>
            </w:pPr>
            <w:r w:rsidRPr="00367A37">
              <w:t>timber.</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Environmental requirements</w:t>
            </w:r>
            <w:r w:rsidRPr="00367A3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clean-up protection</w:t>
            </w:r>
          </w:p>
          <w:p w:rsidR="00000000" w:rsidRPr="00367A37" w:rsidP="00367A37">
            <w:pPr>
              <w:pStyle w:val="ListBullet"/>
            </w:pPr>
            <w:r w:rsidRPr="00367A37">
              <w:t>noise and dust</w:t>
            </w:r>
          </w:p>
          <w:p w:rsidR="00000000" w:rsidRPr="00367A37" w:rsidP="00367A37">
            <w:pPr>
              <w:pStyle w:val="ListBullet"/>
            </w:pPr>
            <w:r w:rsidRPr="00367A37">
              <w:t>vibration</w:t>
            </w:r>
          </w:p>
          <w:p w:rsidR="00000000" w:rsidP="00367A37">
            <w:pPr>
              <w:pStyle w:val="ListBullet"/>
              <w:rPr>
                <w:lang w:val="en-NZ"/>
              </w:rPr>
            </w:pPr>
            <w:r w:rsidRPr="00367A37">
              <w:t>waste management.</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Statutory and regulatory authorities</w:t>
            </w:r>
            <w:r w:rsidRPr="00367A37">
              <w:t xml:space="preserve"> include: </w:t>
            </w:r>
          </w:p>
        </w:tc>
        <w:tc>
          <w:tcPr>
            <w:tcW w:w="5033" w:type="dxa"/>
            <w:tcBorders>
              <w:top w:val="nil"/>
              <w:left w:val="nil"/>
              <w:bottom w:val="nil"/>
              <w:right w:val="nil"/>
            </w:tcBorders>
            <w:tcMar>
              <w:top w:w="0" w:type="dxa"/>
              <w:left w:w="62" w:type="dxa"/>
              <w:bottom w:w="0" w:type="dxa"/>
              <w:right w:w="62" w:type="dxa"/>
            </w:tcMar>
          </w:tcPr>
          <w:p w:rsidR="00000000" w:rsidP="00367A37">
            <w:pPr>
              <w:pStyle w:val="ListBullet"/>
              <w:rPr>
                <w:lang w:val="en-NZ"/>
              </w:rPr>
            </w:pPr>
            <w:r w:rsidRPr="00367A37">
              <w:t>federal, state and local authorities administering applicable Acts, regulations and codes of practice.</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Formwork</w:t>
            </w:r>
            <w:r w:rsidRPr="00367A37">
              <w:t xml:space="preserv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includes prefabricated or in situ, but is to be rigid to withstand the mass of wet concrete and actions imposed during placement</w:t>
            </w:r>
          </w:p>
          <w:p w:rsidR="00000000" w:rsidRPr="00367A37" w:rsidP="00367A37">
            <w:pPr>
              <w:pStyle w:val="ListBullet"/>
            </w:pPr>
            <w:r w:rsidRPr="00367A37">
              <w:t>for construc</w:t>
            </w:r>
            <w:r w:rsidRPr="00367A37">
              <w:t>tion of formwork it is critical to comply with regulations and specifications for height, level and loadings</w:t>
            </w:r>
          </w:p>
          <w:p w:rsidR="00000000" w:rsidP="00367A37">
            <w:pPr>
              <w:pStyle w:val="ListBullet"/>
              <w:rPr>
                <w:lang w:val="en-NZ"/>
              </w:rPr>
            </w:pPr>
            <w:r w:rsidRPr="00367A37">
              <w:t>includes timber, metal and prefabricated components.</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Piers</w:t>
            </w:r>
            <w:r w:rsidRPr="00367A3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cardboard</w:t>
            </w:r>
          </w:p>
          <w:p w:rsidR="00000000" w:rsidRPr="00367A37" w:rsidP="00367A37">
            <w:pPr>
              <w:pStyle w:val="ListBullet"/>
            </w:pPr>
            <w:r w:rsidRPr="00367A37">
              <w:t>metal</w:t>
            </w:r>
          </w:p>
          <w:p w:rsidR="00000000" w:rsidP="00367A37">
            <w:pPr>
              <w:pStyle w:val="ListBullet"/>
              <w:rPr>
                <w:lang w:val="en-NZ"/>
              </w:rPr>
            </w:pPr>
            <w:r w:rsidRPr="00367A37">
              <w:t>timber.</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Surface finish</w:t>
            </w:r>
            <w:r w:rsidRPr="00367A37">
              <w:t xml:space="preserve"> can be: </w:t>
            </w:r>
          </w:p>
        </w:tc>
        <w:tc>
          <w:tcPr>
            <w:tcW w:w="5033" w:type="dxa"/>
            <w:tcBorders>
              <w:top w:val="nil"/>
              <w:left w:val="nil"/>
              <w:bottom w:val="nil"/>
              <w:right w:val="nil"/>
            </w:tcBorders>
            <w:tcMar>
              <w:top w:w="0" w:type="dxa"/>
              <w:left w:w="62" w:type="dxa"/>
              <w:bottom w:w="0" w:type="dxa"/>
              <w:right w:w="62" w:type="dxa"/>
            </w:tcMar>
          </w:tcPr>
          <w:p w:rsidR="00000000" w:rsidP="00367A37">
            <w:pPr>
              <w:pStyle w:val="ListBullet"/>
              <w:rPr>
                <w:lang w:val="en-NZ"/>
              </w:rPr>
            </w:pPr>
            <w:r w:rsidRPr="00367A37">
              <w:t>plain or decorative, with qu</w:t>
            </w:r>
            <w:r w:rsidRPr="00367A37">
              <w:t>ality applicable to its application.</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Shutters</w:t>
            </w:r>
            <w:r w:rsidRPr="00367A37">
              <w:t xml:space="preserve"> include: </w:t>
            </w:r>
          </w:p>
        </w:tc>
        <w:tc>
          <w:tcPr>
            <w:tcW w:w="5033" w:type="dxa"/>
            <w:tcBorders>
              <w:top w:val="nil"/>
              <w:left w:val="nil"/>
              <w:bottom w:val="nil"/>
              <w:right w:val="nil"/>
            </w:tcBorders>
            <w:tcMar>
              <w:top w:w="0" w:type="dxa"/>
              <w:left w:w="62" w:type="dxa"/>
              <w:bottom w:w="0" w:type="dxa"/>
              <w:right w:w="62" w:type="dxa"/>
            </w:tcMar>
          </w:tcPr>
          <w:p w:rsidR="00000000" w:rsidP="00367A37">
            <w:pPr>
              <w:pStyle w:val="ListBullet"/>
              <w:rPr>
                <w:lang w:val="en-NZ"/>
              </w:rPr>
            </w:pPr>
            <w:r w:rsidRPr="00367A37">
              <w:t>can be timber or metal.</w:t>
            </w:r>
          </w:p>
        </w:tc>
      </w:tr>
      <w:tr w:rsidTr="00D30C6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BoldandItalics"/>
              </w:rPr>
              <w:t>Block</w:t>
            </w:r>
            <w:r w:rsidRPr="00367A37">
              <w:t>-</w:t>
            </w:r>
            <w:r w:rsidRPr="00367A37">
              <w:rPr>
                <w:rStyle w:val="BoldandItalics"/>
              </w:rPr>
              <w:t>outs and cast</w:t>
            </w:r>
            <w:r w:rsidRPr="00367A37">
              <w:t>-</w:t>
            </w:r>
            <w:r w:rsidRPr="00367A37">
              <w:rPr>
                <w:rStyle w:val="BoldandItalics"/>
              </w:rPr>
              <w:t>in services</w:t>
            </w:r>
            <w:r w:rsidRPr="00367A37">
              <w:t xml:space="preserve">: </w:t>
            </w:r>
          </w:p>
        </w:tc>
        <w:tc>
          <w:tcPr>
            <w:tcW w:w="5033" w:type="dxa"/>
            <w:tcBorders>
              <w:top w:val="nil"/>
              <w:left w:val="nil"/>
              <w:bottom w:val="nil"/>
              <w:right w:val="nil"/>
            </w:tcBorders>
            <w:tcMar>
              <w:top w:w="0" w:type="dxa"/>
              <w:left w:w="62" w:type="dxa"/>
              <w:bottom w:w="0" w:type="dxa"/>
              <w:right w:w="62" w:type="dxa"/>
            </w:tcMar>
          </w:tcPr>
          <w:p w:rsidR="00000000" w:rsidRPr="00367A37" w:rsidP="00367A37">
            <w:pPr>
              <w:pStyle w:val="ListBullet"/>
            </w:pPr>
            <w:r w:rsidRPr="00367A37">
              <w:t>make provision for services by other contractors</w:t>
            </w:r>
          </w:p>
          <w:p w:rsidR="00000000" w:rsidRPr="00367A37" w:rsidP="00367A37">
            <w:pPr>
              <w:pStyle w:val="ListBullet"/>
            </w:pPr>
            <w:r w:rsidRPr="00367A37">
              <w:t>may be construction of timber, metal, styrene foam or prefabricated.</w:t>
            </w:r>
          </w:p>
        </w:tc>
      </w:tr>
    </w:tbl>
    <w:p w:rsidR="00D30C6B" w:rsidP="00367A37">
      <w:pPr>
        <w:pStyle w:val="BodyText"/>
      </w:pPr>
    </w:p>
    <w:p w:rsidR="00D30C6B" w:rsidP="00367A37">
      <w:pPr>
        <w:pStyle w:val="BodyText"/>
      </w:pPr>
    </w:p>
    <w:p w:rsidR="00000000" w:rsidRPr="00367A37" w:rsidP="00367A37">
      <w:pPr>
        <w:pStyle w:val="Heading1"/>
      </w:pPr>
      <w:bookmarkStart w:id="12" w:name="O_197492"/>
      <w:bookmarkEnd w:id="12"/>
      <w:r w:rsidRPr="00367A37">
        <w:t>Unit Sector(s)</w:t>
      </w:r>
    </w:p>
    <w:tbl>
      <w:tblPr>
        <w:tblW w:w="0" w:type="auto"/>
        <w:tblLayout w:type="fixed"/>
        <w:tblCellMar>
          <w:left w:w="62" w:type="dxa"/>
          <w:right w:w="62" w:type="dxa"/>
        </w:tblCellMar>
        <w:tblLook w:val="0000"/>
      </w:tblPr>
      <w:tblGrid>
        <w:gridCol w:w="2594"/>
        <w:gridCol w:w="5928"/>
      </w:tblGrid>
      <w:tr w:rsidTr="00D30C6B">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Construction</w:t>
            </w:r>
          </w:p>
        </w:tc>
      </w:tr>
    </w:tbl>
    <w:p w:rsidR="00D30C6B" w:rsidP="00367A37">
      <w:pPr>
        <w:pStyle w:val="BodyText"/>
      </w:pPr>
    </w:p>
    <w:p w:rsidR="00D30C6B" w:rsidP="00367A37">
      <w:pPr>
        <w:pStyle w:val="BodyText"/>
      </w:pPr>
    </w:p>
    <w:p w:rsidR="00000000" w:rsidRPr="00367A37" w:rsidP="00367A37">
      <w:pPr>
        <w:pStyle w:val="Heading1"/>
      </w:pPr>
      <w:bookmarkStart w:id="13" w:name="O_197489"/>
      <w:bookmarkEnd w:id="13"/>
      <w:r w:rsidRPr="00367A37">
        <w:t>Co-requisite units</w:t>
      </w:r>
    </w:p>
    <w:tbl>
      <w:tblPr>
        <w:tblW w:w="0" w:type="auto"/>
        <w:tblLayout w:type="fixed"/>
        <w:tblCellMar>
          <w:left w:w="62" w:type="dxa"/>
          <w:right w:w="62" w:type="dxa"/>
        </w:tblCellMar>
        <w:tblLook w:val="0000"/>
      </w:tblPr>
      <w:tblGrid>
        <w:gridCol w:w="2607"/>
        <w:gridCol w:w="5915"/>
      </w:tblGrid>
      <w:tr w:rsidTr="00D30C6B">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367A37" w:rsidP="00367A37">
            <w:pPr>
              <w:pStyle w:val="BodyText"/>
            </w:pPr>
            <w:r w:rsidRPr="00367A37">
              <w:t>Nil</w:t>
            </w:r>
          </w:p>
        </w:tc>
      </w:tr>
    </w:tbl>
    <w:p w:rsidR="00D30C6B" w:rsidP="00367A37">
      <w:pPr>
        <w:pStyle w:val="BodyText"/>
      </w:pPr>
    </w:p>
    <w:p w:rsidR="00D30C6B" w:rsidP="00367A37">
      <w:pPr>
        <w:pStyle w:val="BodyText"/>
      </w:pPr>
    </w:p>
    <w:p w:rsidR="00000000" w:rsidRPr="00367A37" w:rsidP="00367A37">
      <w:pPr>
        <w:pStyle w:val="Heading1"/>
      </w:pPr>
      <w:bookmarkStart w:id="14" w:name="O_197491"/>
      <w:bookmarkEnd w:id="14"/>
      <w:r w:rsidRPr="00367A37">
        <w:t>Functional area</w:t>
      </w:r>
    </w:p>
    <w:tbl>
      <w:tblPr>
        <w:tblW w:w="0" w:type="auto"/>
        <w:tblLayout w:type="fixed"/>
        <w:tblCellMar>
          <w:left w:w="62" w:type="dxa"/>
          <w:right w:w="62" w:type="dxa"/>
        </w:tblCellMar>
        <w:tblLook w:val="0000"/>
      </w:tblPr>
      <w:tblGrid>
        <w:gridCol w:w="2695"/>
        <w:gridCol w:w="5827"/>
      </w:tblGrid>
      <w:tr w:rsidTr="00D30C6B">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367A37">
            <w:pPr>
              <w:pStyle w:val="BodyText"/>
              <w:rPr>
                <w:lang w:val="en-NZ"/>
              </w:rPr>
            </w:pPr>
            <w:r w:rsidRPr="00367A37">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367A37" w:rsidP="00367A37">
            <w:pPr>
              <w:pStyle w:val="BodyText"/>
            </w:pPr>
          </w:p>
        </w:tc>
      </w:tr>
    </w:tbl>
    <w:p w:rsidR="00D30C6B" w:rsidP="00367A37">
      <w:pPr>
        <w:pStyle w:val="BodyText"/>
      </w:pPr>
    </w:p>
    <w:p w:rsidR="00D30C6B" w:rsidP="00367A37">
      <w:pPr>
        <w:pStyle w:val="BodyText"/>
      </w:pPr>
    </w:p>
    <w:p w:rsidR="00000000" w:rsidRPr="00367A37" w:rsidP="00367A37"/>
    <w:sectPr w:rsidSect="00367A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C6B" w:rsidP="00D30C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6B" w:rsidP="00367A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30C6B" w:rsidP="00367A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0C6B" w:rsidP="00367A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37" w:rsidRPr="00D30C6B" w:rsidP="00D30C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6B" w:rsidRPr="002D2AF8" w:rsidP="00367A37">
    <w:pPr>
      <w:pStyle w:val="Header"/>
      <w:framePr w:wrap="around"/>
    </w:pPr>
    <w:r>
      <w:fldChar w:fldCharType="begin"/>
    </w:r>
    <w:r>
      <w:instrText xml:space="preserve"> TITLE   \* MERGEFORMAT </w:instrText>
    </w:r>
    <w:r>
      <w:fldChar w:fldCharType="separate"/>
    </w:r>
    <w:r>
      <w:t>CPCCCA3019A Erect and dismantle formwork to suspended slabs, columns, beams and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30C6B" w:rsidP="00367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4E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4D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94A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A37"/>
    <w:pPr>
      <w:spacing w:before="360" w:after="60"/>
      <w:outlineLvl w:val="0"/>
    </w:pPr>
    <w:rPr>
      <w:sz w:val="32"/>
    </w:rPr>
  </w:style>
  <w:style w:type="paragraph" w:styleId="Heading2">
    <w:name w:val="heading 2"/>
    <w:basedOn w:val="HeadingBase"/>
    <w:next w:val="BodyText"/>
    <w:link w:val="Heading2Char"/>
    <w:qFormat/>
    <w:rsid w:val="00367A37"/>
    <w:pPr>
      <w:keepLines/>
      <w:spacing w:before="240" w:after="120"/>
      <w:outlineLvl w:val="1"/>
    </w:pPr>
    <w:rPr>
      <w:sz w:val="28"/>
      <w:szCs w:val="40"/>
    </w:rPr>
  </w:style>
  <w:style w:type="paragraph" w:styleId="Heading3">
    <w:name w:val="heading 3"/>
    <w:basedOn w:val="HeadingBase"/>
    <w:next w:val="BodyText"/>
    <w:link w:val="Heading3Char"/>
    <w:qFormat/>
    <w:rsid w:val="00367A37"/>
    <w:pPr>
      <w:spacing w:before="180" w:after="120"/>
      <w:outlineLvl w:val="2"/>
    </w:pPr>
    <w:rPr>
      <w:spacing w:val="-10"/>
      <w:kern w:val="32"/>
    </w:rPr>
  </w:style>
  <w:style w:type="paragraph" w:styleId="Heading4">
    <w:name w:val="heading 4"/>
    <w:basedOn w:val="HeadingBase"/>
    <w:next w:val="BodyText"/>
    <w:link w:val="Heading4Char"/>
    <w:qFormat/>
    <w:rsid w:val="00367A37"/>
    <w:pPr>
      <w:spacing w:before="160" w:after="120"/>
      <w:outlineLvl w:val="3"/>
    </w:pPr>
    <w:rPr>
      <w:sz w:val="22"/>
    </w:rPr>
  </w:style>
  <w:style w:type="paragraph" w:styleId="Heading5">
    <w:name w:val="heading 5"/>
    <w:basedOn w:val="HeadingBase"/>
    <w:next w:val="Normal"/>
    <w:link w:val="Heading5Char"/>
    <w:qFormat/>
    <w:rsid w:val="00367A37"/>
    <w:pPr>
      <w:spacing w:before="80"/>
      <w:outlineLvl w:val="4"/>
    </w:pPr>
    <w:rPr>
      <w:color w:val="918585"/>
      <w:sz w:val="20"/>
    </w:rPr>
  </w:style>
  <w:style w:type="paragraph" w:styleId="Heading6">
    <w:name w:val="heading 6"/>
    <w:basedOn w:val="HeadingBase"/>
    <w:next w:val="Normal"/>
    <w:link w:val="Heading6Char"/>
    <w:qFormat/>
    <w:rsid w:val="00367A37"/>
    <w:pPr>
      <w:spacing w:before="60"/>
      <w:outlineLvl w:val="5"/>
    </w:pPr>
    <w:rPr>
      <w:color w:val="918585"/>
      <w:sz w:val="20"/>
    </w:rPr>
  </w:style>
  <w:style w:type="paragraph" w:styleId="Heading7">
    <w:name w:val="heading 7"/>
    <w:basedOn w:val="Normal"/>
    <w:next w:val="Normal"/>
    <w:link w:val="Heading7Char"/>
    <w:qFormat/>
    <w:rsid w:val="00367A37"/>
    <w:pPr>
      <w:ind w:left="720"/>
      <w:outlineLvl w:val="6"/>
    </w:pPr>
    <w:rPr>
      <w:i/>
    </w:rPr>
  </w:style>
  <w:style w:type="paragraph" w:styleId="Heading8">
    <w:name w:val="heading 8"/>
    <w:basedOn w:val="Normal"/>
    <w:next w:val="Normal"/>
    <w:link w:val="Heading8Char"/>
    <w:qFormat/>
    <w:rsid w:val="00367A37"/>
    <w:pPr>
      <w:ind w:left="720"/>
      <w:outlineLvl w:val="7"/>
    </w:pPr>
    <w:rPr>
      <w:i/>
    </w:rPr>
  </w:style>
  <w:style w:type="paragraph" w:styleId="Heading9">
    <w:name w:val="heading 9"/>
    <w:basedOn w:val="Normal"/>
    <w:next w:val="Normal"/>
    <w:link w:val="Heading9Char"/>
    <w:qFormat/>
    <w:rsid w:val="00367A37"/>
    <w:pPr>
      <w:ind w:left="720"/>
      <w:outlineLvl w:val="8"/>
    </w:pPr>
    <w:rPr>
      <w:i/>
    </w:rPr>
  </w:style>
  <w:style w:type="character" w:default="1" w:styleId="DefaultParagraphFont">
    <w:name w:val="Default Paragraph Font"/>
    <w:uiPriority w:val="1"/>
    <w:unhideWhenUsed/>
    <w:rsid w:val="00367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A37"/>
  </w:style>
  <w:style w:type="character" w:customStyle="1" w:styleId="Heading1Char">
    <w:name w:val="Heading 1 Char"/>
    <w:basedOn w:val="DefaultParagraphFont"/>
    <w:link w:val="Heading1"/>
    <w:rsid w:val="00367A37"/>
    <w:rPr>
      <w:rFonts w:ascii="Times New Roman" w:eastAsia="Times New Roman" w:hAnsi="Times New Roman" w:cs="Times New Roman"/>
      <w:b/>
      <w:sz w:val="32"/>
      <w:szCs w:val="20"/>
      <w:lang w:eastAsia="en-US"/>
    </w:rPr>
  </w:style>
  <w:style w:type="paragraph" w:styleId="BodyText">
    <w:name w:val="Body Text"/>
    <w:basedOn w:val="Normal"/>
    <w:link w:val="BodyTextChar"/>
    <w:rsid w:val="00367A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A37"/>
    <w:rPr>
      <w:rFonts w:ascii="Times New Roman" w:eastAsia="Times New Roman" w:hAnsi="Times New Roman" w:cs="Times New Roman"/>
      <w:sz w:val="24"/>
      <w:lang w:eastAsia="en-US"/>
    </w:rPr>
  </w:style>
  <w:style w:type="paragraph" w:styleId="Footer">
    <w:name w:val="footer"/>
    <w:basedOn w:val="Normal"/>
    <w:link w:val="FooterChar"/>
    <w:rsid w:val="00367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A37"/>
    <w:rPr>
      <w:rFonts w:ascii="Times New Roman" w:eastAsia="Times New Roman" w:hAnsi="Times New Roman" w:cs="Times New Roman"/>
      <w:sz w:val="16"/>
      <w:lang w:eastAsia="en-US"/>
    </w:rPr>
  </w:style>
  <w:style w:type="paragraph" w:styleId="List">
    <w:name w:val="List"/>
    <w:basedOn w:val="BodyText"/>
    <w:next w:val="BodyText"/>
    <w:rsid w:val="00367A37"/>
    <w:pPr>
      <w:tabs>
        <w:tab w:val="left" w:pos="340"/>
      </w:tabs>
      <w:spacing w:before="60" w:after="60"/>
      <w:ind w:left="340" w:hanging="340"/>
    </w:pPr>
  </w:style>
  <w:style w:type="paragraph" w:styleId="ListBullet">
    <w:name w:val="List Bullet"/>
    <w:basedOn w:val="List"/>
    <w:rsid w:val="00367A37"/>
    <w:pPr>
      <w:numPr>
        <w:numId w:val="14"/>
      </w:numPr>
      <w:tabs>
        <w:tab w:val="clear" w:pos="340"/>
      </w:tabs>
      <w:spacing w:before="40" w:after="40"/>
    </w:pPr>
  </w:style>
  <w:style w:type="character" w:customStyle="1" w:styleId="SpecialBold">
    <w:name w:val="Special Bold"/>
    <w:basedOn w:val="DefaultParagraphFont"/>
    <w:rsid w:val="00367A37"/>
    <w:rPr>
      <w:b/>
      <w:spacing w:val="0"/>
    </w:rPr>
  </w:style>
  <w:style w:type="paragraph" w:styleId="ListBullet2">
    <w:name w:val="List Bullet 2"/>
    <w:basedOn w:val="List2"/>
    <w:rsid w:val="00367A37"/>
    <w:pPr>
      <w:numPr>
        <w:numId w:val="15"/>
      </w:numPr>
      <w:tabs>
        <w:tab w:val="clear" w:pos="680"/>
      </w:tabs>
    </w:pPr>
  </w:style>
  <w:style w:type="paragraph" w:customStyle="1" w:styleId="SuperHeading">
    <w:name w:val="SuperHeading"/>
    <w:basedOn w:val="Normal"/>
    <w:rsid w:val="00367A37"/>
    <w:pPr>
      <w:spacing w:before="240" w:after="120"/>
      <w:outlineLvl w:val="0"/>
    </w:pPr>
    <w:rPr>
      <w:rFonts w:ascii="Times New Roman" w:hAnsi="Times New Roman"/>
      <w:b/>
      <w:sz w:val="28"/>
    </w:rPr>
  </w:style>
  <w:style w:type="paragraph" w:customStyle="1" w:styleId="AllowPageBreak">
    <w:name w:val="AllowPageBreak"/>
    <w:rsid w:val="00367A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A37"/>
    <w:pPr>
      <w:tabs>
        <w:tab w:val="left" w:pos="680"/>
      </w:tabs>
      <w:spacing w:before="60" w:after="60"/>
      <w:ind w:left="680" w:hanging="340"/>
    </w:pPr>
  </w:style>
  <w:style w:type="paragraph" w:styleId="ListBullet3">
    <w:name w:val="List Bullet 3"/>
    <w:basedOn w:val="List3"/>
    <w:rsid w:val="00367A37"/>
    <w:pPr>
      <w:numPr>
        <w:numId w:val="3"/>
      </w:numPr>
      <w:tabs>
        <w:tab w:val="clear" w:pos="1021"/>
      </w:tabs>
      <w:ind w:left="1037" w:hanging="357"/>
    </w:pPr>
  </w:style>
  <w:style w:type="character" w:customStyle="1" w:styleId="BoldandItalics">
    <w:name w:val="Bold and Italics"/>
    <w:qFormat/>
    <w:rsid w:val="00367A37"/>
    <w:rPr>
      <w:b/>
      <w:i/>
      <w:u w:val="none"/>
    </w:rPr>
  </w:style>
  <w:style w:type="character" w:customStyle="1" w:styleId="Heading2Char">
    <w:name w:val="Heading 2 Char"/>
    <w:basedOn w:val="DefaultParagraphFont"/>
    <w:link w:val="Heading2"/>
    <w:rsid w:val="00367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A37"/>
    <w:rPr>
      <w:rFonts w:ascii="Courier New" w:eastAsia="Times New Roman" w:hAnsi="Courier New" w:cs="Times New Roman"/>
      <w:i/>
      <w:szCs w:val="20"/>
      <w:lang w:eastAsia="en-US"/>
    </w:rPr>
  </w:style>
  <w:style w:type="paragraph" w:customStyle="1" w:styleId="HeadingBase">
    <w:name w:val="Heading Base"/>
    <w:rsid w:val="00367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A37"/>
    <w:pPr>
      <w:tabs>
        <w:tab w:val="right" w:leader="dot" w:pos="9072"/>
      </w:tabs>
      <w:ind w:left="567"/>
    </w:pPr>
    <w:rPr>
      <w:szCs w:val="22"/>
    </w:rPr>
  </w:style>
  <w:style w:type="paragraph" w:customStyle="1" w:styleId="TOCBase">
    <w:name w:val="TOC Base"/>
    <w:rsid w:val="00367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A37"/>
    <w:pPr>
      <w:tabs>
        <w:tab w:val="right" w:leader="dot" w:pos="9072"/>
      </w:tabs>
      <w:spacing w:before="40" w:after="40"/>
      <w:ind w:left="284"/>
    </w:pPr>
    <w:rPr>
      <w:rFonts w:ascii="Times New Roman" w:hAnsi="Times New Roman"/>
    </w:rPr>
  </w:style>
  <w:style w:type="paragraph" w:styleId="TOC1">
    <w:name w:val="toc 1"/>
    <w:basedOn w:val="TOCBase"/>
    <w:next w:val="Normal"/>
    <w:rsid w:val="00367A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A37"/>
    <w:pPr>
      <w:spacing w:before="5040"/>
      <w:jc w:val="center"/>
    </w:pPr>
    <w:rPr>
      <w:sz w:val="48"/>
      <w:szCs w:val="72"/>
      <w:lang w:val="en-US"/>
    </w:rPr>
  </w:style>
  <w:style w:type="character" w:customStyle="1" w:styleId="TitleChar">
    <w:name w:val="Title Char"/>
    <w:basedOn w:val="DefaultParagraphFont"/>
    <w:link w:val="Title"/>
    <w:rsid w:val="00367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A37"/>
    <w:pPr>
      <w:tabs>
        <w:tab w:val="left" w:pos="3600"/>
        <w:tab w:val="left" w:pos="3958"/>
      </w:tabs>
    </w:pPr>
  </w:style>
  <w:style w:type="paragraph" w:customStyle="1" w:styleId="Note">
    <w:name w:val="Note"/>
    <w:basedOn w:val="BodyText"/>
    <w:rsid w:val="00367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A37"/>
    <w:pPr>
      <w:framePr w:wrap="auto" w:hAnchor="text" w:y="6049"/>
    </w:pPr>
    <w:rPr>
      <w:color w:val="000000"/>
      <w:sz w:val="40"/>
    </w:rPr>
  </w:style>
  <w:style w:type="paragraph" w:customStyle="1" w:styleId="TOCTitle">
    <w:name w:val="TOCTitle"/>
    <w:basedOn w:val="Heading1"/>
    <w:rsid w:val="00367A37"/>
    <w:pPr>
      <w:spacing w:after="240"/>
      <w:jc w:val="center"/>
      <w:outlineLvl w:val="9"/>
    </w:pPr>
    <w:rPr>
      <w:caps/>
    </w:rPr>
  </w:style>
  <w:style w:type="paragraph" w:customStyle="1" w:styleId="Version">
    <w:name w:val="Version"/>
    <w:rsid w:val="00367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A37"/>
    <w:pPr>
      <w:keepNext w:val="0"/>
      <w:tabs>
        <w:tab w:val="right" w:pos="4176"/>
      </w:tabs>
      <w:ind w:left="198" w:hanging="198"/>
    </w:pPr>
    <w:rPr>
      <w:rFonts w:ascii="Garamond" w:hAnsi="Garamond"/>
    </w:rPr>
  </w:style>
  <w:style w:type="paragraph" w:styleId="IndexHeading">
    <w:name w:val="index heading"/>
    <w:basedOn w:val="Normal"/>
    <w:next w:val="Index1"/>
    <w:semiHidden/>
    <w:rsid w:val="00367A37"/>
    <w:pPr>
      <w:spacing w:before="120" w:after="120"/>
    </w:pPr>
    <w:rPr>
      <w:rFonts w:ascii="Arial" w:hAnsi="Arial"/>
      <w:b/>
      <w:color w:val="918585"/>
      <w:sz w:val="24"/>
    </w:rPr>
  </w:style>
  <w:style w:type="paragraph" w:styleId="Header">
    <w:name w:val="header"/>
    <w:basedOn w:val="Normal"/>
    <w:link w:val="HeaderChar"/>
    <w:rsid w:val="00367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A37"/>
    <w:rPr>
      <w:rFonts w:ascii="Times New Roman" w:eastAsia="Times New Roman" w:hAnsi="Times New Roman" w:cs="Times New Roman"/>
      <w:sz w:val="16"/>
      <w:szCs w:val="20"/>
      <w:lang w:val="en-GB" w:eastAsia="en-US"/>
    </w:rPr>
  </w:style>
  <w:style w:type="paragraph" w:customStyle="1" w:styleId="Chapter">
    <w:name w:val="Chapter"/>
    <w:basedOn w:val="Normal"/>
    <w:rsid w:val="00367A37"/>
    <w:pPr>
      <w:spacing w:before="240"/>
    </w:pPr>
    <w:rPr>
      <w:rFonts w:ascii="Times New Roman" w:hAnsi="Times New Roman"/>
      <w:smallCaps/>
      <w:spacing w:val="80"/>
      <w:sz w:val="28"/>
    </w:rPr>
  </w:style>
  <w:style w:type="paragraph" w:customStyle="1" w:styleId="InChapter">
    <w:name w:val="InChapter"/>
    <w:basedOn w:val="Heading3"/>
    <w:rsid w:val="00367A37"/>
    <w:pPr>
      <w:spacing w:after="240"/>
      <w:outlineLvl w:val="9"/>
    </w:pPr>
    <w:rPr>
      <w:noProof/>
    </w:rPr>
  </w:style>
  <w:style w:type="paragraph" w:styleId="Index2">
    <w:name w:val="index 2"/>
    <w:basedOn w:val="Normal"/>
    <w:next w:val="Normal"/>
    <w:semiHidden/>
    <w:rsid w:val="00367A37"/>
    <w:pPr>
      <w:tabs>
        <w:tab w:val="right" w:pos="4176"/>
      </w:tabs>
      <w:ind w:left="568" w:hanging="284"/>
    </w:pPr>
    <w:rPr>
      <w:rFonts w:ascii="Garamond" w:hAnsi="Garamond"/>
    </w:rPr>
  </w:style>
  <w:style w:type="paragraph" w:customStyle="1" w:styleId="Byline">
    <w:name w:val="Byline"/>
    <w:rsid w:val="00367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A37"/>
    <w:pPr>
      <w:tabs>
        <w:tab w:val="clear" w:pos="3600"/>
        <w:tab w:val="clear" w:pos="3958"/>
      </w:tabs>
      <w:jc w:val="right"/>
    </w:pPr>
  </w:style>
  <w:style w:type="character" w:styleId="Emphasis">
    <w:name w:val="Emphasis"/>
    <w:basedOn w:val="DefaultParagraphFont"/>
    <w:qFormat/>
    <w:rsid w:val="00367A37"/>
    <w:rPr>
      <w:i/>
    </w:rPr>
  </w:style>
  <w:style w:type="paragraph" w:styleId="Caption">
    <w:name w:val="caption"/>
    <w:basedOn w:val="BodyText"/>
    <w:next w:val="Normal"/>
    <w:qFormat/>
    <w:rsid w:val="00367A37"/>
    <w:pPr>
      <w:framePr w:w="2268" w:hSpace="181" w:vSpace="181" w:wrap="around" w:vAnchor="text" w:hAnchor="page" w:x="1135" w:y="285" w:anchorLock="1"/>
    </w:pPr>
    <w:rPr>
      <w:i/>
    </w:rPr>
  </w:style>
  <w:style w:type="paragraph" w:customStyle="1" w:styleId="MiniTOCTitle">
    <w:name w:val="MiniTOCTitle"/>
    <w:basedOn w:val="Heading4"/>
    <w:rsid w:val="00367A37"/>
    <w:pPr>
      <w:spacing w:before="240"/>
      <w:outlineLvl w:val="9"/>
    </w:pPr>
    <w:rPr>
      <w:noProof/>
      <w:sz w:val="24"/>
    </w:rPr>
  </w:style>
  <w:style w:type="paragraph" w:customStyle="1" w:styleId="MiniTOCItem">
    <w:name w:val="MiniTOCItem"/>
    <w:basedOn w:val="ListBullet"/>
    <w:rsid w:val="00367A37"/>
    <w:pPr>
      <w:numPr>
        <w:numId w:val="0"/>
      </w:numPr>
      <w:tabs>
        <w:tab w:val="right" w:leader="dot" w:pos="6521"/>
      </w:tabs>
      <w:spacing w:before="0" w:after="0"/>
    </w:pPr>
  </w:style>
  <w:style w:type="paragraph" w:customStyle="1" w:styleId="TOFTitle">
    <w:name w:val="TOFTitle"/>
    <w:basedOn w:val="TOCTitle"/>
    <w:rsid w:val="00367A37"/>
  </w:style>
  <w:style w:type="paragraph" w:styleId="TableofFigures">
    <w:name w:val="table of figures"/>
    <w:basedOn w:val="Normal"/>
    <w:next w:val="Normal"/>
    <w:semiHidden/>
    <w:rsid w:val="00367A37"/>
    <w:pPr>
      <w:tabs>
        <w:tab w:val="right" w:leader="dot" w:pos="9072"/>
      </w:tabs>
      <w:ind w:left="970" w:hanging="403"/>
    </w:pPr>
    <w:rPr>
      <w:rFonts w:ascii="Times New Roman" w:hAnsi="Times New Roman"/>
      <w:b/>
    </w:rPr>
  </w:style>
  <w:style w:type="paragraph" w:styleId="ListNumber">
    <w:name w:val="List Number"/>
    <w:basedOn w:val="List"/>
    <w:rsid w:val="00367A37"/>
    <w:pPr>
      <w:numPr>
        <w:numId w:val="12"/>
      </w:numPr>
    </w:pPr>
  </w:style>
  <w:style w:type="character" w:customStyle="1" w:styleId="WingdingSymbols">
    <w:name w:val="Wingding Symbols"/>
    <w:rsid w:val="00367A37"/>
    <w:rPr>
      <w:rFonts w:ascii="Wingdings" w:hAnsi="Wingdings"/>
    </w:rPr>
  </w:style>
  <w:style w:type="paragraph" w:customStyle="1" w:styleId="TableHeading">
    <w:name w:val="Table Heading"/>
    <w:basedOn w:val="HeadingBase"/>
    <w:rsid w:val="00367A37"/>
    <w:pPr>
      <w:keepLines/>
      <w:pBdr>
        <w:bottom w:val="single" w:sz="6" w:space="1" w:color="918585"/>
      </w:pBdr>
      <w:spacing w:before="240"/>
    </w:pPr>
  </w:style>
  <w:style w:type="character" w:customStyle="1" w:styleId="HotSpot">
    <w:name w:val="HotSpot"/>
    <w:rsid w:val="00367A37"/>
    <w:rPr>
      <w:color w:val="0033CC"/>
      <w:u w:val="none"/>
    </w:rPr>
  </w:style>
  <w:style w:type="paragraph" w:customStyle="1" w:styleId="BodyTextRight">
    <w:name w:val="Body Text Right"/>
    <w:basedOn w:val="BodyText"/>
    <w:rsid w:val="00367A37"/>
    <w:pPr>
      <w:spacing w:before="0" w:after="0"/>
      <w:jc w:val="right"/>
    </w:pPr>
  </w:style>
  <w:style w:type="paragraph" w:styleId="Index3">
    <w:name w:val="index 3"/>
    <w:basedOn w:val="ListNumber2"/>
    <w:next w:val="Normal"/>
    <w:semiHidden/>
    <w:rsid w:val="00367A37"/>
    <w:pPr>
      <w:numPr>
        <w:numId w:val="0"/>
      </w:numPr>
      <w:tabs>
        <w:tab w:val="right" w:leader="dot" w:pos="4176"/>
      </w:tabs>
    </w:pPr>
  </w:style>
  <w:style w:type="paragraph" w:styleId="ListNumber2">
    <w:name w:val="List Number 2"/>
    <w:basedOn w:val="List2"/>
    <w:rsid w:val="00367A37"/>
    <w:pPr>
      <w:numPr>
        <w:numId w:val="11"/>
      </w:numPr>
      <w:tabs>
        <w:tab w:val="clear" w:pos="1060"/>
      </w:tabs>
    </w:pPr>
  </w:style>
  <w:style w:type="paragraph" w:customStyle="1" w:styleId="MarginNote">
    <w:name w:val="Margin Note"/>
    <w:basedOn w:val="BodyText"/>
    <w:rsid w:val="00367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A37"/>
    <w:rPr>
      <w:sz w:val="32"/>
    </w:rPr>
  </w:style>
  <w:style w:type="paragraph" w:customStyle="1" w:styleId="HeadingProcedure">
    <w:name w:val="Heading Procedure"/>
    <w:basedOn w:val="HeadingBase"/>
    <w:next w:val="Normal"/>
    <w:rsid w:val="00367A37"/>
    <w:pPr>
      <w:tabs>
        <w:tab w:val="left" w:pos="0"/>
      </w:tabs>
      <w:spacing w:before="120" w:after="60"/>
    </w:pPr>
    <w:rPr>
      <w:i/>
      <w:color w:val="918585"/>
      <w:sz w:val="22"/>
    </w:rPr>
  </w:style>
  <w:style w:type="paragraph" w:customStyle="1" w:styleId="TableBodyText">
    <w:name w:val="Table Body Text"/>
    <w:basedOn w:val="BodyText"/>
    <w:rsid w:val="00367A37"/>
    <w:pPr>
      <w:spacing w:before="60" w:after="60"/>
    </w:pPr>
  </w:style>
  <w:style w:type="paragraph" w:styleId="ListContinue">
    <w:name w:val="List Continue"/>
    <w:basedOn w:val="List"/>
    <w:rsid w:val="00367A37"/>
    <w:pPr>
      <w:ind w:firstLine="0"/>
    </w:pPr>
  </w:style>
  <w:style w:type="paragraph" w:customStyle="1" w:styleId="ListNote">
    <w:name w:val="List Note"/>
    <w:basedOn w:val="List"/>
    <w:rsid w:val="00367A37"/>
    <w:pPr>
      <w:pBdr>
        <w:top w:val="single" w:sz="6" w:space="2" w:color="918585"/>
        <w:bottom w:val="single" w:sz="6" w:space="2" w:color="918585"/>
      </w:pBdr>
      <w:tabs>
        <w:tab w:val="left" w:pos="1021"/>
      </w:tabs>
      <w:ind w:firstLine="0"/>
    </w:pPr>
  </w:style>
  <w:style w:type="paragraph" w:customStyle="1" w:styleId="Warning">
    <w:name w:val="Warning"/>
    <w:basedOn w:val="BodyText"/>
    <w:rsid w:val="00367A37"/>
    <w:pPr>
      <w:shd w:val="clear" w:color="auto" w:fill="D9D9D9"/>
      <w:tabs>
        <w:tab w:val="left" w:pos="992"/>
      </w:tabs>
      <w:ind w:left="119" w:right="119"/>
    </w:pPr>
    <w:rPr>
      <w:sz w:val="20"/>
    </w:rPr>
  </w:style>
  <w:style w:type="paragraph" w:customStyle="1" w:styleId="MarginIcons">
    <w:name w:val="Margin Icons"/>
    <w:basedOn w:val="BodyText"/>
    <w:rsid w:val="00367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A37"/>
    <w:rPr>
      <w:rFonts w:ascii="Courier New" w:hAnsi="Courier New"/>
    </w:rPr>
  </w:style>
  <w:style w:type="paragraph" w:customStyle="1" w:styleId="NoteBullet">
    <w:name w:val="Note Bullet"/>
    <w:basedOn w:val="Note"/>
    <w:rsid w:val="00367A37"/>
    <w:pPr>
      <w:tabs>
        <w:tab w:val="clear" w:pos="680"/>
      </w:tabs>
      <w:spacing w:before="60" w:after="60"/>
    </w:pPr>
  </w:style>
  <w:style w:type="paragraph" w:customStyle="1" w:styleId="SubHeading2">
    <w:name w:val="SubHeading2"/>
    <w:basedOn w:val="HeadingBase"/>
    <w:rsid w:val="00367A37"/>
    <w:pPr>
      <w:spacing w:before="240" w:after="60"/>
    </w:pPr>
    <w:rPr>
      <w:sz w:val="20"/>
    </w:rPr>
  </w:style>
  <w:style w:type="paragraph" w:customStyle="1" w:styleId="SubHeading1">
    <w:name w:val="SubHeading1"/>
    <w:basedOn w:val="HeadingBase"/>
    <w:rsid w:val="00367A37"/>
    <w:pPr>
      <w:spacing w:before="240" w:after="60"/>
    </w:pPr>
    <w:rPr>
      <w:color w:val="918585"/>
      <w:sz w:val="22"/>
    </w:rPr>
  </w:style>
  <w:style w:type="paragraph" w:customStyle="1" w:styleId="SideHeading">
    <w:name w:val="Side Heading"/>
    <w:basedOn w:val="HeadingBase"/>
    <w:rsid w:val="00367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A37"/>
    <w:pPr>
      <w:numPr>
        <w:numId w:val="13"/>
      </w:numPr>
    </w:pPr>
  </w:style>
  <w:style w:type="paragraph" w:styleId="PlainText">
    <w:name w:val="Plain Text"/>
    <w:basedOn w:val="Normal"/>
    <w:link w:val="PlainTextChar"/>
    <w:rsid w:val="00367A37"/>
    <w:rPr>
      <w:sz w:val="20"/>
    </w:rPr>
  </w:style>
  <w:style w:type="character" w:customStyle="1" w:styleId="PlainTextChar">
    <w:name w:val="Plain Text Char"/>
    <w:basedOn w:val="DefaultParagraphFont"/>
    <w:link w:val="PlainText"/>
    <w:rsid w:val="00367A37"/>
    <w:rPr>
      <w:rFonts w:ascii="Courier New" w:eastAsia="Times New Roman" w:hAnsi="Courier New" w:cs="Times New Roman"/>
      <w:sz w:val="20"/>
      <w:szCs w:val="20"/>
      <w:lang w:eastAsia="en-US"/>
    </w:rPr>
  </w:style>
  <w:style w:type="character" w:customStyle="1" w:styleId="MenuOption">
    <w:name w:val="Menu Option"/>
    <w:basedOn w:val="DefaultParagraphFont"/>
    <w:rsid w:val="00367A37"/>
    <w:rPr>
      <w:b/>
      <w:smallCaps/>
    </w:rPr>
  </w:style>
  <w:style w:type="paragraph" w:customStyle="1" w:styleId="TableListNumber">
    <w:name w:val="Table List Number"/>
    <w:basedOn w:val="ListNumber"/>
    <w:rsid w:val="00367A37"/>
    <w:pPr>
      <w:numPr>
        <w:numId w:val="0"/>
      </w:numPr>
    </w:pPr>
  </w:style>
  <w:style w:type="paragraph" w:styleId="TOC4">
    <w:name w:val="toc 4"/>
    <w:basedOn w:val="TOCBase"/>
    <w:next w:val="Normal"/>
    <w:semiHidden/>
    <w:rsid w:val="00367A37"/>
    <w:pPr>
      <w:tabs>
        <w:tab w:val="right" w:leader="dot" w:pos="9071"/>
      </w:tabs>
      <w:ind w:left="1701"/>
    </w:pPr>
  </w:style>
  <w:style w:type="paragraph" w:customStyle="1" w:styleId="ListAlpha">
    <w:name w:val="List Alpha"/>
    <w:basedOn w:val="List"/>
    <w:rsid w:val="00367A37"/>
    <w:pPr>
      <w:numPr>
        <w:numId w:val="10"/>
      </w:numPr>
    </w:pPr>
  </w:style>
  <w:style w:type="paragraph" w:customStyle="1" w:styleId="ListAlpha2">
    <w:name w:val="List Alpha 2"/>
    <w:basedOn w:val="List2"/>
    <w:rsid w:val="00367A37"/>
    <w:pPr>
      <w:numPr>
        <w:numId w:val="9"/>
      </w:numPr>
    </w:pPr>
  </w:style>
  <w:style w:type="paragraph" w:styleId="List3">
    <w:name w:val="List 3"/>
    <w:basedOn w:val="BodyText"/>
    <w:rsid w:val="00367A37"/>
    <w:pPr>
      <w:tabs>
        <w:tab w:val="left" w:pos="1021"/>
      </w:tabs>
      <w:spacing w:before="60" w:after="60"/>
      <w:ind w:left="1020" w:hanging="340"/>
    </w:pPr>
  </w:style>
  <w:style w:type="paragraph" w:styleId="List4">
    <w:name w:val="List 4"/>
    <w:basedOn w:val="BodyText"/>
    <w:rsid w:val="00367A37"/>
    <w:pPr>
      <w:tabs>
        <w:tab w:val="left" w:pos="1361"/>
      </w:tabs>
      <w:spacing w:before="60" w:after="60"/>
      <w:ind w:left="1361" w:hanging="340"/>
    </w:pPr>
  </w:style>
  <w:style w:type="paragraph" w:styleId="List5">
    <w:name w:val="List 5"/>
    <w:basedOn w:val="BodyText"/>
    <w:rsid w:val="00367A37"/>
    <w:pPr>
      <w:tabs>
        <w:tab w:val="left" w:pos="1701"/>
      </w:tabs>
      <w:spacing w:before="60" w:after="60"/>
      <w:ind w:left="1701" w:hanging="340"/>
    </w:pPr>
  </w:style>
  <w:style w:type="paragraph" w:styleId="ListBullet4">
    <w:name w:val="List Bullet 4"/>
    <w:basedOn w:val="List4"/>
    <w:rsid w:val="00367A37"/>
    <w:pPr>
      <w:numPr>
        <w:numId w:val="4"/>
      </w:numPr>
    </w:pPr>
  </w:style>
  <w:style w:type="paragraph" w:styleId="ListBullet5">
    <w:name w:val="List Bullet 5"/>
    <w:basedOn w:val="List5"/>
    <w:rsid w:val="00367A37"/>
    <w:pPr>
      <w:numPr>
        <w:numId w:val="5"/>
      </w:numPr>
    </w:pPr>
  </w:style>
  <w:style w:type="paragraph" w:styleId="ListContinue2">
    <w:name w:val="List Continue 2"/>
    <w:basedOn w:val="List2"/>
    <w:rsid w:val="00367A37"/>
    <w:pPr>
      <w:ind w:firstLine="0"/>
    </w:pPr>
  </w:style>
  <w:style w:type="paragraph" w:styleId="ListContinue3">
    <w:name w:val="List Continue 3"/>
    <w:basedOn w:val="List3"/>
    <w:rsid w:val="00367A37"/>
    <w:pPr>
      <w:ind w:left="1021" w:firstLine="0"/>
    </w:pPr>
  </w:style>
  <w:style w:type="paragraph" w:styleId="ListContinue4">
    <w:name w:val="List Continue 4"/>
    <w:basedOn w:val="List4"/>
    <w:rsid w:val="00367A37"/>
    <w:pPr>
      <w:ind w:firstLine="0"/>
    </w:pPr>
  </w:style>
  <w:style w:type="paragraph" w:styleId="ListContinue5">
    <w:name w:val="List Continue 5"/>
    <w:basedOn w:val="List5"/>
    <w:rsid w:val="00367A37"/>
    <w:pPr>
      <w:ind w:firstLine="0"/>
    </w:pPr>
  </w:style>
  <w:style w:type="paragraph" w:styleId="ListNumber3">
    <w:name w:val="List Number 3"/>
    <w:basedOn w:val="List3"/>
    <w:rsid w:val="00367A37"/>
    <w:pPr>
      <w:numPr>
        <w:numId w:val="6"/>
      </w:numPr>
    </w:pPr>
  </w:style>
  <w:style w:type="paragraph" w:styleId="ListNumber4">
    <w:name w:val="List Number 4"/>
    <w:basedOn w:val="List4"/>
    <w:rsid w:val="00367A37"/>
    <w:pPr>
      <w:numPr>
        <w:numId w:val="7"/>
      </w:numPr>
    </w:pPr>
  </w:style>
  <w:style w:type="paragraph" w:styleId="ListNumber5">
    <w:name w:val="List Number 5"/>
    <w:basedOn w:val="List5"/>
    <w:rsid w:val="00367A37"/>
    <w:pPr>
      <w:numPr>
        <w:numId w:val="8"/>
      </w:numPr>
    </w:pPr>
  </w:style>
  <w:style w:type="paragraph" w:styleId="BlockText">
    <w:name w:val="Block Text"/>
    <w:basedOn w:val="Normal"/>
    <w:rsid w:val="00367A37"/>
    <w:pPr>
      <w:spacing w:after="120"/>
      <w:ind w:left="1440" w:right="1440"/>
    </w:pPr>
  </w:style>
  <w:style w:type="character" w:customStyle="1" w:styleId="Subscript">
    <w:name w:val="Subscript"/>
    <w:basedOn w:val="DefaultParagraphFont"/>
    <w:rsid w:val="00367A37"/>
    <w:rPr>
      <w:sz w:val="16"/>
      <w:vertAlign w:val="subscript"/>
    </w:rPr>
  </w:style>
  <w:style w:type="character" w:customStyle="1" w:styleId="Superscript">
    <w:name w:val="Superscript"/>
    <w:basedOn w:val="DefaultParagraphFont"/>
    <w:rsid w:val="00367A37"/>
    <w:rPr>
      <w:sz w:val="16"/>
      <w:vertAlign w:val="superscript"/>
    </w:rPr>
  </w:style>
  <w:style w:type="character" w:customStyle="1" w:styleId="Symbols">
    <w:name w:val="Symbols"/>
    <w:basedOn w:val="DefaultParagraphFont"/>
    <w:rsid w:val="00367A37"/>
    <w:rPr>
      <w:rFonts w:ascii="Symbol" w:hAnsi="Symbol"/>
    </w:rPr>
  </w:style>
  <w:style w:type="character" w:customStyle="1" w:styleId="MenuOptions">
    <w:name w:val="Menu Options"/>
    <w:basedOn w:val="DefaultParagraphFont"/>
    <w:rsid w:val="00367A37"/>
    <w:rPr>
      <w:rFonts w:ascii="Arial Narrow" w:hAnsi="Arial Narrow"/>
      <w:smallCaps/>
    </w:rPr>
  </w:style>
  <w:style w:type="character" w:customStyle="1" w:styleId="Buttons">
    <w:name w:val="Buttons"/>
    <w:basedOn w:val="DefaultParagraphFont"/>
    <w:rsid w:val="00367A37"/>
    <w:rPr>
      <w:b/>
    </w:rPr>
  </w:style>
  <w:style w:type="character" w:customStyle="1" w:styleId="Underlined">
    <w:name w:val="Underlined"/>
    <w:basedOn w:val="DefaultParagraphFont"/>
    <w:rsid w:val="00367A37"/>
    <w:rPr>
      <w:u w:val="single"/>
    </w:rPr>
  </w:style>
  <w:style w:type="paragraph" w:customStyle="1" w:styleId="TableBodyTextRight">
    <w:name w:val="Table Body Text Right"/>
    <w:basedOn w:val="TableBodyText"/>
    <w:rsid w:val="00367A37"/>
    <w:pPr>
      <w:widowControl w:val="0"/>
      <w:autoSpaceDE w:val="0"/>
      <w:autoSpaceDN w:val="0"/>
      <w:adjustRightInd w:val="0"/>
      <w:jc w:val="right"/>
    </w:pPr>
    <w:rPr>
      <w:rFonts w:cs="Arial"/>
      <w:szCs w:val="18"/>
    </w:rPr>
  </w:style>
  <w:style w:type="paragraph" w:customStyle="1" w:styleId="CopyrightText">
    <w:name w:val="Copyright Text"/>
    <w:basedOn w:val="BodyText"/>
    <w:rsid w:val="00367A37"/>
    <w:rPr>
      <w:sz w:val="18"/>
    </w:rPr>
  </w:style>
  <w:style w:type="paragraph" w:customStyle="1" w:styleId="BodySmallRight">
    <w:name w:val="Body Small Right"/>
    <w:basedOn w:val="BodyTextRight"/>
    <w:rsid w:val="00367A37"/>
    <w:rPr>
      <w:sz w:val="18"/>
      <w:szCs w:val="18"/>
    </w:rPr>
  </w:style>
  <w:style w:type="paragraph" w:customStyle="1" w:styleId="MarginEdition">
    <w:name w:val="Margin Edition"/>
    <w:basedOn w:val="MarginNote"/>
    <w:rsid w:val="00367A37"/>
    <w:pPr>
      <w:spacing w:before="0" w:after="0"/>
    </w:pPr>
    <w:rPr>
      <w:rFonts w:ascii="Times New Roman" w:hAnsi="Times New Roman"/>
      <w:color w:val="999999"/>
    </w:rPr>
  </w:style>
  <w:style w:type="paragraph" w:customStyle="1" w:styleId="Spacer">
    <w:name w:val="Spacer"/>
    <w:basedOn w:val="Normal"/>
    <w:rsid w:val="00367A37"/>
    <w:rPr>
      <w:sz w:val="2"/>
      <w:szCs w:val="2"/>
    </w:rPr>
  </w:style>
  <w:style w:type="character" w:customStyle="1" w:styleId="Small">
    <w:name w:val="Small"/>
    <w:basedOn w:val="DefaultParagraphFont"/>
    <w:rsid w:val="00367A37"/>
    <w:rPr>
      <w:sz w:val="16"/>
    </w:rPr>
  </w:style>
  <w:style w:type="paragraph" w:customStyle="1" w:styleId="WideTable">
    <w:name w:val="Wide Table"/>
    <w:basedOn w:val="Normal"/>
    <w:rsid w:val="00367A37"/>
    <w:pPr>
      <w:ind w:left="-1418"/>
    </w:pPr>
    <w:rPr>
      <w:sz w:val="2"/>
      <w:szCs w:val="2"/>
    </w:rPr>
  </w:style>
  <w:style w:type="character" w:styleId="PageNumber">
    <w:name w:val="page number"/>
    <w:basedOn w:val="DefaultParagraphFont"/>
    <w:rsid w:val="00367A37"/>
  </w:style>
  <w:style w:type="paragraph" w:styleId="Quote">
    <w:name w:val="Quote"/>
    <w:basedOn w:val="Heading1"/>
    <w:link w:val="QuoteChar"/>
    <w:qFormat/>
    <w:rsid w:val="00367A37"/>
    <w:rPr>
      <w:b w:val="0"/>
      <w:sz w:val="72"/>
      <w:szCs w:val="72"/>
      <w:lang w:val="en-NZ"/>
    </w:rPr>
  </w:style>
  <w:style w:type="character" w:customStyle="1" w:styleId="QuoteChar">
    <w:name w:val="Quote Char"/>
    <w:basedOn w:val="DefaultParagraphFont"/>
    <w:link w:val="Quote"/>
    <w:rsid w:val="00367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A37"/>
    <w:pPr>
      <w:pageBreakBefore/>
    </w:pPr>
  </w:style>
  <w:style w:type="paragraph" w:customStyle="1" w:styleId="Border">
    <w:name w:val="Border"/>
    <w:basedOn w:val="Normal"/>
    <w:qFormat/>
    <w:rsid w:val="00367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A37"/>
    <w:rPr>
      <w:b/>
      <w:bCs/>
      <w:i/>
      <w:iCs/>
      <w:color w:val="auto"/>
    </w:rPr>
  </w:style>
  <w:style w:type="paragraph" w:styleId="IntenseQuote">
    <w:name w:val="Intense Quote"/>
    <w:basedOn w:val="Normal"/>
    <w:next w:val="Normal"/>
    <w:link w:val="IntenseQuoteChar"/>
    <w:uiPriority w:val="30"/>
    <w:qFormat/>
    <w:rsid w:val="00367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A37"/>
    <w:rPr>
      <w:smallCaps/>
      <w:color w:val="auto"/>
      <w:u w:val="single"/>
    </w:rPr>
  </w:style>
  <w:style w:type="character" w:styleId="IntenseReference">
    <w:name w:val="Intense Reference"/>
    <w:basedOn w:val="DefaultParagraphFont"/>
    <w:uiPriority w:val="32"/>
    <w:qFormat/>
    <w:rsid w:val="00367A37"/>
    <w:rPr>
      <w:b/>
      <w:bCs/>
      <w:smallCaps/>
      <w:color w:val="auto"/>
      <w:spacing w:val="5"/>
      <w:u w:val="single"/>
    </w:rPr>
  </w:style>
  <w:style w:type="paragraph" w:customStyle="1" w:styleId="2ColumnHeading">
    <w:name w:val="2Column Heading"/>
    <w:basedOn w:val="BodyText"/>
    <w:qFormat/>
    <w:rsid w:val="00367A37"/>
    <w:pPr>
      <w:spacing w:after="60"/>
      <w:ind w:left="-2268"/>
    </w:pPr>
    <w:rPr>
      <w:b/>
    </w:rPr>
  </w:style>
  <w:style w:type="paragraph" w:customStyle="1" w:styleId="Heading1TOC">
    <w:name w:val="Heading1 TOC"/>
    <w:basedOn w:val="Normal"/>
    <w:qFormat/>
    <w:rsid w:val="00367A37"/>
    <w:pPr>
      <w:spacing w:before="240" w:after="120"/>
    </w:pPr>
    <w:rPr>
      <w:rFonts w:ascii="Times New Roman" w:hAnsi="Times New Roman"/>
      <w:b/>
      <w:sz w:val="32"/>
    </w:rPr>
  </w:style>
  <w:style w:type="paragraph" w:customStyle="1" w:styleId="Heading2TOC">
    <w:name w:val="Heading2 TOC"/>
    <w:basedOn w:val="Normal"/>
    <w:qFormat/>
    <w:rsid w:val="00367A37"/>
    <w:pPr>
      <w:spacing w:before="240" w:after="60"/>
    </w:pPr>
    <w:rPr>
      <w:rFonts w:ascii="Times New Roman" w:hAnsi="Times New Roman"/>
      <w:b/>
      <w:sz w:val="28"/>
    </w:rPr>
  </w:style>
  <w:style w:type="character" w:customStyle="1" w:styleId="Underline">
    <w:name w:val="Underline"/>
    <w:basedOn w:val="DefaultParagraphFont"/>
    <w:qFormat/>
    <w:rsid w:val="00367A37"/>
    <w:rPr>
      <w:u w:val="single"/>
    </w:rPr>
  </w:style>
  <w:style w:type="paragraph" w:styleId="BalloonText">
    <w:name w:val="Balloon Text"/>
    <w:basedOn w:val="Normal"/>
    <w:link w:val="BalloonTextChar"/>
    <w:rsid w:val="00367A37"/>
    <w:rPr>
      <w:rFonts w:ascii="Tahoma" w:hAnsi="Tahoma" w:cs="Tahoma"/>
      <w:sz w:val="16"/>
      <w:szCs w:val="16"/>
    </w:rPr>
  </w:style>
  <w:style w:type="character" w:customStyle="1" w:styleId="BalloonTextChar">
    <w:name w:val="Balloon Text Char"/>
    <w:basedOn w:val="DefaultParagraphFont"/>
    <w:link w:val="BalloonText"/>
    <w:rsid w:val="00367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A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A37"/>
    <w:rPr>
      <w:b/>
      <w:color w:val="660033"/>
      <w:spacing w:val="0"/>
    </w:rPr>
  </w:style>
  <w:style w:type="paragraph" w:customStyle="1" w:styleId="Nameditemlist">
    <w:name w:val="Named item list"/>
    <w:basedOn w:val="BodyText"/>
    <w:qFormat/>
    <w:rsid w:val="00367A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1959</Words>
  <Characters>12496</Characters>
  <Application>Microsoft Office Word</Application>
  <DocSecurity>0</DocSecurity>
  <Lines>442</Lines>
  <Paragraphs>243</Paragraphs>
  <ScaleCrop>false</ScaleCrop>
  <Company>Author-it Software Corporation Ltd.</Company>
  <LinksUpToDate>false</LinksUpToDate>
  <CharactersWithSpaces>14381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CPCCCA3019A Erect and dismantle formwork to suspended slabs, columns, beams and walls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2012-10-05T10:00:00Z</dcterms:created>
  <dcterms:modified xsi:type="dcterms:W3CDTF">2012-10-05T10:00:00Z</dcterms:modified>
</cp:coreProperties>
</file>