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902" w:rsidP="00A02902">
      <w:pPr>
        <w:pStyle w:val="Title"/>
      </w:pPr>
      <w:r>
        <w:fldChar w:fldCharType="begin"/>
      </w:r>
      <w:r>
        <w:instrText xml:space="preserve"> TITLE   \* MERGEFORMAT </w:instrText>
      </w:r>
      <w:r>
        <w:fldChar w:fldCharType="separate"/>
      </w:r>
      <w:r>
        <w:t>CPCCCA3013A Install lining, panelling and moulding</w:t>
      </w:r>
      <w:r>
        <w:fldChar w:fldCharType="end"/>
      </w:r>
    </w:p>
    <w:p w:rsidR="00A02902" w:rsidP="00A02902">
      <w:pPr>
        <w:pStyle w:val="Version"/>
        <w:sectPr w:rsidSect="001D43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4346" w:rsidP="001D4346">
      <w:pPr>
        <w:pStyle w:val="SuperHeading"/>
      </w:pPr>
      <w:r w:rsidRPr="001D4346">
        <w:t>CPCCCA3013A Install lining, panelling and moulding</w:t>
      </w:r>
    </w:p>
    <w:p w:rsidR="00000000" w:rsidRPr="001D4346" w:rsidP="001D4346">
      <w:pPr>
        <w:pStyle w:val="Heading1"/>
      </w:pPr>
      <w:bookmarkStart w:id="1" w:name="O_269512"/>
      <w:bookmarkEnd w:id="1"/>
      <w:r w:rsidRPr="001D4346">
        <w:t>Modification History</w:t>
      </w:r>
    </w:p>
    <w:p w:rsidR="00000000" w:rsidRPr="001D4346" w:rsidP="001D4346">
      <w:pPr>
        <w:pStyle w:val="BodyText"/>
      </w:pPr>
      <w:r w:rsidRPr="001D4346">
        <w:t>Not Applicable</w:t>
      </w:r>
    </w:p>
    <w:p w:rsidR="00000000" w:rsidRPr="001D4346" w:rsidP="001D4346">
      <w:pPr>
        <w:pStyle w:val="AllowPageBreak"/>
      </w:pPr>
    </w:p>
    <w:p w:rsidR="00000000" w:rsidRPr="001D4346" w:rsidP="001D4346">
      <w:pPr>
        <w:pStyle w:val="Heading1"/>
      </w:pPr>
      <w:bookmarkStart w:id="2" w:name="O_197444"/>
      <w:bookmarkEnd w:id="2"/>
      <w:r w:rsidRPr="001D4346">
        <w:t>Unit Descriptor</w:t>
      </w:r>
    </w:p>
    <w:tbl>
      <w:tblPr>
        <w:tblW w:w="0" w:type="auto"/>
        <w:tblLayout w:type="fixed"/>
        <w:tblCellMar>
          <w:left w:w="62" w:type="dxa"/>
          <w:right w:w="62" w:type="dxa"/>
        </w:tblCellMar>
        <w:tblLook w:val="0000"/>
      </w:tblPr>
      <w:tblGrid>
        <w:gridCol w:w="2590"/>
        <w:gridCol w:w="5932"/>
      </w:tblGrid>
      <w:tr w:rsidTr="00A02902">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Unit descriptor</w:t>
            </w:r>
          </w:p>
        </w:tc>
        <w:tc>
          <w:tcPr>
            <w:tcW w:w="5932" w:type="dxa"/>
            <w:tcBorders>
              <w:top w:val="nil"/>
              <w:left w:val="nil"/>
              <w:bottom w:val="nil"/>
              <w:right w:val="nil"/>
            </w:tcBorders>
            <w:tcMar>
              <w:top w:w="0" w:type="dxa"/>
              <w:left w:w="62" w:type="dxa"/>
              <w:bottom w:w="0" w:type="dxa"/>
              <w:right w:w="62" w:type="dxa"/>
            </w:tcMar>
          </w:tcPr>
          <w:p w:rsidR="00000000" w:rsidRPr="001D4346" w:rsidP="001D4346">
            <w:pPr>
              <w:pStyle w:val="BodyText"/>
            </w:pPr>
            <w:r w:rsidRPr="001D4346">
              <w:t>This unit of competency specifies the outcomes required to prepare, set out and install lining and p</w:t>
            </w:r>
            <w:r w:rsidRPr="001D4346">
              <w:t>anelling to either masonry or timber/metal framed walls. It includes the installation of mouldings to provide decorative finishes.</w:t>
            </w:r>
          </w:p>
        </w:tc>
      </w:tr>
    </w:tbl>
    <w:p w:rsidR="00A02902" w:rsidP="001D4346">
      <w:pPr>
        <w:pStyle w:val="BodyText"/>
      </w:pPr>
    </w:p>
    <w:p w:rsidR="00A02902" w:rsidP="001D4346">
      <w:pPr>
        <w:pStyle w:val="BodyText"/>
      </w:pPr>
    </w:p>
    <w:p w:rsidR="00000000" w:rsidRPr="001D4346" w:rsidP="001D4346">
      <w:pPr>
        <w:pStyle w:val="Heading1"/>
      </w:pPr>
      <w:bookmarkStart w:id="3" w:name="O_197448"/>
      <w:bookmarkEnd w:id="3"/>
      <w:r w:rsidRPr="001D4346">
        <w:t>Application of the Unit</w:t>
      </w:r>
    </w:p>
    <w:tbl>
      <w:tblPr>
        <w:tblW w:w="0" w:type="auto"/>
        <w:tblLayout w:type="fixed"/>
        <w:tblCellMar>
          <w:left w:w="62" w:type="dxa"/>
          <w:right w:w="62" w:type="dxa"/>
        </w:tblCellMar>
        <w:tblLook w:val="0000"/>
      </w:tblPr>
      <w:tblGrid>
        <w:gridCol w:w="2656"/>
        <w:gridCol w:w="5866"/>
      </w:tblGrid>
      <w:tr w:rsidTr="00A02902">
        <w:tblPrEx>
          <w:tblW w:w="0" w:type="auto"/>
          <w:tblLayout w:type="fixed"/>
          <w:tblCellMar>
            <w:left w:w="62" w:type="dxa"/>
            <w:right w:w="62" w:type="dxa"/>
          </w:tblCellMar>
          <w:tblLook w:val="0000"/>
        </w:tblPrEx>
        <w:trPr>
          <w:tblHeader/>
        </w:trPr>
        <w:tc>
          <w:tcPr>
            <w:tcW w:w="2656"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Application of the unit</w:t>
            </w:r>
          </w:p>
        </w:tc>
        <w:tc>
          <w:tcPr>
            <w:tcW w:w="5866" w:type="dxa"/>
            <w:tcBorders>
              <w:top w:val="nil"/>
              <w:left w:val="nil"/>
              <w:bottom w:val="nil"/>
              <w:right w:val="nil"/>
            </w:tcBorders>
            <w:tcMar>
              <w:top w:w="0" w:type="dxa"/>
              <w:left w:w="62" w:type="dxa"/>
              <w:bottom w:w="0" w:type="dxa"/>
              <w:right w:w="62" w:type="dxa"/>
            </w:tcMar>
          </w:tcPr>
          <w:p w:rsidR="00000000" w:rsidRPr="001D4346" w:rsidP="001D4346">
            <w:pPr>
              <w:pStyle w:val="BodyText"/>
            </w:pPr>
            <w:r w:rsidRPr="001D4346">
              <w:t xml:space="preserve">This unit of competency supports achievement of skills for lining, panelling and installing mouldings to walls in a range of construction projects, which includes working with others and as a member of a team. </w:t>
            </w:r>
          </w:p>
        </w:tc>
      </w:tr>
    </w:tbl>
    <w:p w:rsidR="00A02902" w:rsidP="001D4346">
      <w:pPr>
        <w:pStyle w:val="BodyText"/>
      </w:pPr>
    </w:p>
    <w:p w:rsidR="00A02902" w:rsidP="001D4346">
      <w:pPr>
        <w:pStyle w:val="BodyText"/>
      </w:pPr>
    </w:p>
    <w:p w:rsidR="00000000" w:rsidRPr="001D4346" w:rsidP="001D4346">
      <w:pPr>
        <w:pStyle w:val="Heading1"/>
      </w:pPr>
      <w:bookmarkStart w:id="4" w:name="O_277772"/>
      <w:bookmarkEnd w:id="4"/>
      <w:r w:rsidRPr="001D4346">
        <w:t>Licensing/Regulatory Info</w:t>
      </w:r>
      <w:r w:rsidRPr="001D4346">
        <w:t>rmation</w:t>
      </w:r>
    </w:p>
    <w:p w:rsidR="00000000" w:rsidRPr="001D4346" w:rsidP="001D4346">
      <w:pPr>
        <w:pStyle w:val="BodyText"/>
      </w:pPr>
      <w:r w:rsidRPr="001D4346">
        <w:t>Not Applicable</w:t>
      </w:r>
    </w:p>
    <w:p w:rsidR="00000000" w:rsidRPr="001D4346" w:rsidP="001D4346">
      <w:pPr>
        <w:pStyle w:val="AllowPageBreak"/>
      </w:pPr>
    </w:p>
    <w:p w:rsidR="00000000" w:rsidRPr="001D4346" w:rsidP="001D4346">
      <w:pPr>
        <w:pStyle w:val="Heading1"/>
      </w:pPr>
      <w:bookmarkStart w:id="5" w:name="O_197446"/>
      <w:bookmarkEnd w:id="5"/>
      <w:r w:rsidRPr="001D4346">
        <w:t>Pre-Requisites</w:t>
      </w:r>
    </w:p>
    <w:tbl>
      <w:tblPr>
        <w:tblW w:w="0" w:type="auto"/>
        <w:tblLayout w:type="fixed"/>
        <w:tblCellMar>
          <w:left w:w="62" w:type="dxa"/>
          <w:right w:w="62" w:type="dxa"/>
        </w:tblCellMar>
        <w:tblLook w:val="0000"/>
      </w:tblPr>
      <w:tblGrid>
        <w:gridCol w:w="2652"/>
        <w:gridCol w:w="5870"/>
      </w:tblGrid>
      <w:tr w:rsidTr="00A02902">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Prerequisite units</w:t>
            </w:r>
          </w:p>
        </w:tc>
        <w:tc>
          <w:tcPr>
            <w:tcW w:w="5870" w:type="dxa"/>
            <w:tcBorders>
              <w:top w:val="nil"/>
              <w:left w:val="nil"/>
              <w:bottom w:val="nil"/>
              <w:right w:val="nil"/>
            </w:tcBorders>
            <w:tcMar>
              <w:top w:w="0" w:type="dxa"/>
              <w:left w:w="62" w:type="dxa"/>
              <w:bottom w:w="0" w:type="dxa"/>
              <w:right w:w="62" w:type="dxa"/>
            </w:tcMar>
          </w:tcPr>
          <w:p w:rsidR="00000000" w:rsidRPr="001D4346" w:rsidP="001D4346">
            <w:pPr>
              <w:pStyle w:val="BodyText"/>
            </w:pPr>
            <w:r w:rsidRPr="001D4346">
              <w:t>CPCCOHS2001A Apply OHS requirements, policies and procedures in the construction industry</w:t>
            </w:r>
          </w:p>
        </w:tc>
      </w:tr>
    </w:tbl>
    <w:p w:rsidR="00A02902" w:rsidP="001D4346">
      <w:pPr>
        <w:pStyle w:val="BodyText"/>
      </w:pPr>
    </w:p>
    <w:p w:rsidR="00A02902" w:rsidP="001D4346">
      <w:pPr>
        <w:pStyle w:val="BodyText"/>
      </w:pPr>
    </w:p>
    <w:p w:rsidR="00000000" w:rsidRPr="001D4346" w:rsidP="001D4346">
      <w:pPr>
        <w:pStyle w:val="Heading1"/>
      </w:pPr>
      <w:bookmarkStart w:id="6" w:name="O_197445"/>
      <w:bookmarkEnd w:id="6"/>
      <w:r w:rsidRPr="001D4346">
        <w:t>Employability Skills Information</w:t>
      </w:r>
    </w:p>
    <w:tbl>
      <w:tblPr>
        <w:tblW w:w="0" w:type="auto"/>
        <w:tblLayout w:type="fixed"/>
        <w:tblCellMar>
          <w:left w:w="62" w:type="dxa"/>
          <w:right w:w="62" w:type="dxa"/>
        </w:tblCellMar>
        <w:tblLook w:val="0000"/>
      </w:tblPr>
      <w:tblGrid>
        <w:gridCol w:w="2690"/>
        <w:gridCol w:w="5832"/>
      </w:tblGrid>
      <w:tr w:rsidTr="00A02902">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Employability skills</w:t>
            </w:r>
          </w:p>
        </w:tc>
        <w:tc>
          <w:tcPr>
            <w:tcW w:w="5832" w:type="dxa"/>
            <w:tcBorders>
              <w:top w:val="nil"/>
              <w:left w:val="nil"/>
              <w:bottom w:val="nil"/>
              <w:right w:val="nil"/>
            </w:tcBorders>
            <w:tcMar>
              <w:top w:w="0" w:type="dxa"/>
              <w:left w:w="62" w:type="dxa"/>
              <w:bottom w:w="0" w:type="dxa"/>
              <w:right w:w="62" w:type="dxa"/>
            </w:tcMar>
          </w:tcPr>
          <w:p w:rsidR="00000000" w:rsidRPr="001D4346" w:rsidP="001D4346">
            <w:pPr>
              <w:pStyle w:val="BodyText"/>
            </w:pPr>
            <w:r w:rsidRPr="001D4346">
              <w:t>This unit contains employability skills.</w:t>
            </w:r>
          </w:p>
        </w:tc>
      </w:tr>
    </w:tbl>
    <w:p w:rsidR="00A02902" w:rsidP="001D4346">
      <w:pPr>
        <w:pStyle w:val="BodyText"/>
      </w:pPr>
    </w:p>
    <w:p w:rsidR="00A02902" w:rsidP="001D4346">
      <w:pPr>
        <w:pStyle w:val="BodyText"/>
      </w:pPr>
    </w:p>
    <w:p w:rsidR="00000000" w:rsidRPr="001D4346" w:rsidP="001D4346">
      <w:pPr>
        <w:pStyle w:val="Heading1"/>
      </w:pPr>
      <w:bookmarkStart w:id="7" w:name="O_287558"/>
      <w:bookmarkEnd w:id="7"/>
      <w:r w:rsidRPr="001D4346">
        <w:t>Elements and Performance Criteria Pre-Content</w:t>
      </w:r>
    </w:p>
    <w:tbl>
      <w:tblPr>
        <w:tblW w:w="0" w:type="auto"/>
        <w:tblLayout w:type="fixed"/>
        <w:tblCellMar>
          <w:left w:w="62" w:type="dxa"/>
          <w:right w:w="62" w:type="dxa"/>
        </w:tblCellMar>
        <w:tblLook w:val="0000"/>
      </w:tblPr>
      <w:tblGrid>
        <w:gridCol w:w="2601"/>
        <w:gridCol w:w="5921"/>
      </w:tblGrid>
      <w:tr w:rsidTr="00A02902">
        <w:tblPrEx>
          <w:tblW w:w="0" w:type="auto"/>
          <w:tblLayout w:type="fixed"/>
          <w:tblCellMar>
            <w:left w:w="62" w:type="dxa"/>
            <w:right w:w="62" w:type="dxa"/>
          </w:tblCellMar>
          <w:tblLook w:val="0000"/>
        </w:tblPrEx>
        <w:tc>
          <w:tcPr>
            <w:tcW w:w="2601" w:type="dxa"/>
            <w:tcBorders>
              <w:top w:val="single" w:sz="6" w:space="0" w:color="auto"/>
              <w:left w:val="nil"/>
              <w:bottom w:val="nil"/>
              <w:right w:val="nil"/>
            </w:tcBorders>
            <w:tcMar>
              <w:top w:w="0" w:type="dxa"/>
              <w:left w:w="62" w:type="dxa"/>
              <w:bottom w:w="0" w:type="dxa"/>
              <w:right w:w="62" w:type="dxa"/>
            </w:tcMar>
          </w:tcPr>
          <w:p w:rsidR="00000000" w:rsidP="001D4346">
            <w:pPr>
              <w:pStyle w:val="BodyText"/>
              <w:rPr>
                <w:lang w:val="en-NZ"/>
              </w:rPr>
            </w:pPr>
            <w:r w:rsidRPr="001D4346">
              <w:t>Elements describe the essential outcomes of a unit of competency.</w:t>
            </w:r>
          </w:p>
        </w:tc>
        <w:tc>
          <w:tcPr>
            <w:tcW w:w="5921" w:type="dxa"/>
            <w:tcBorders>
              <w:top w:val="single" w:sz="6" w:space="0" w:color="auto"/>
              <w:left w:val="nil"/>
              <w:bottom w:val="nil"/>
              <w:right w:val="nil"/>
            </w:tcBorders>
            <w:tcMar>
              <w:top w:w="0" w:type="dxa"/>
              <w:left w:w="62" w:type="dxa"/>
              <w:bottom w:w="0" w:type="dxa"/>
              <w:right w:w="62" w:type="dxa"/>
            </w:tcMar>
          </w:tcPr>
          <w:p w:rsidR="00000000" w:rsidRPr="001D4346" w:rsidP="001D4346">
            <w:pPr>
              <w:pStyle w:val="BodyText"/>
            </w:pPr>
            <w:r w:rsidRPr="001D4346">
              <w:t xml:space="preserve">Performance criteria describe the performance needed to demonstrate achievement of </w:t>
            </w:r>
            <w:r w:rsidRPr="001D4346">
              <w:t>the element. Where bold italicised text is used, further information is detailed in the required skills and knowledge section and the range statement. Assessment of performance is to be consistent with the evidence guide.</w:t>
            </w:r>
          </w:p>
        </w:tc>
      </w:tr>
    </w:tbl>
    <w:p w:rsidR="00000000" w:rsidRPr="001D4346" w:rsidP="001D4346">
      <w:pPr>
        <w:pStyle w:val="BodyText"/>
      </w:pPr>
    </w:p>
    <w:p w:rsidR="00000000" w:rsidRPr="001D4346" w:rsidP="001D4346">
      <w:pPr>
        <w:pStyle w:val="AllowPageBreak"/>
      </w:pPr>
    </w:p>
    <w:p w:rsidR="00000000" w:rsidRPr="001D4346" w:rsidP="001D4346">
      <w:pPr>
        <w:pStyle w:val="Heading1"/>
      </w:pPr>
      <w:bookmarkStart w:id="8" w:name="O_234225"/>
      <w:bookmarkEnd w:id="8"/>
      <w:r w:rsidRPr="001D4346">
        <w:t>Elements and Performance Criteria</w:t>
      </w:r>
    </w:p>
    <w:tbl>
      <w:tblPr>
        <w:tblW w:w="0" w:type="auto"/>
        <w:tblLayout w:type="fixed"/>
        <w:tblCellMar>
          <w:left w:w="62" w:type="dxa"/>
          <w:right w:w="62" w:type="dxa"/>
        </w:tblCellMar>
        <w:tblLook w:val="0000"/>
      </w:tblPr>
      <w:tblGrid>
        <w:gridCol w:w="2601"/>
        <w:gridCol w:w="5921"/>
      </w:tblGrid>
      <w:tr w:rsidTr="00A02902">
        <w:tblPrEx>
          <w:tblW w:w="0" w:type="auto"/>
          <w:tblLayout w:type="fixed"/>
          <w:tblCellMar>
            <w:left w:w="62" w:type="dxa"/>
            <w:right w:w="62" w:type="dxa"/>
          </w:tblCellMar>
          <w:tblLook w:val="0000"/>
        </w:tblPrEx>
        <w:trPr>
          <w:tblHeader/>
        </w:trPr>
        <w:tc>
          <w:tcPr>
            <w:tcW w:w="2601" w:type="dxa"/>
            <w:tcBorders>
              <w:top w:val="nil"/>
              <w:left w:val="nil"/>
              <w:bottom w:val="single" w:sz="6" w:space="0" w:color="auto"/>
              <w:right w:val="nil"/>
            </w:tcBorders>
            <w:tcMar>
              <w:top w:w="0" w:type="dxa"/>
              <w:left w:w="62" w:type="dxa"/>
              <w:bottom w:w="0" w:type="dxa"/>
              <w:right w:w="62" w:type="dxa"/>
            </w:tcMar>
          </w:tcPr>
          <w:p w:rsidR="00000000" w:rsidRPr="001D4346" w:rsidP="001D4346">
            <w:pPr>
              <w:pStyle w:val="BodyText"/>
            </w:pPr>
            <w:r w:rsidRPr="001D4346">
              <w:rPr>
                <w:rStyle w:val="SpecialBold"/>
              </w:rPr>
              <w:t>ELEMENT</w:t>
            </w:r>
          </w:p>
        </w:tc>
        <w:tc>
          <w:tcPr>
            <w:tcW w:w="5921" w:type="dxa"/>
            <w:tcBorders>
              <w:top w:val="nil"/>
              <w:left w:val="nil"/>
              <w:bottom w:val="single" w:sz="6" w:space="0" w:color="auto"/>
              <w:right w:val="nil"/>
            </w:tcBorders>
            <w:tcMar>
              <w:top w:w="0" w:type="dxa"/>
              <w:left w:w="62" w:type="dxa"/>
              <w:bottom w:w="0" w:type="dxa"/>
              <w:right w:w="62" w:type="dxa"/>
            </w:tcMar>
          </w:tcPr>
          <w:p w:rsidR="00000000" w:rsidP="001D4346">
            <w:pPr>
              <w:pStyle w:val="BodyText"/>
              <w:rPr>
                <w:lang w:val="en-NZ"/>
              </w:rPr>
            </w:pPr>
            <w:r w:rsidRPr="001D4346">
              <w:rPr>
                <w:rStyle w:val="SpecialBold"/>
              </w:rPr>
              <w:t>PERFORMANCE CRITERIA</w:t>
            </w:r>
          </w:p>
        </w:tc>
      </w:tr>
      <w:tr w:rsidTr="00A02902">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D4346">
            <w:pPr>
              <w:pStyle w:val="List"/>
              <w:rPr>
                <w:lang w:val="en-NZ"/>
              </w:rPr>
            </w:pPr>
            <w:r w:rsidRPr="001D4346">
              <w:t>1.</w:t>
            </w:r>
            <w:r w:rsidRPr="001D4346">
              <w:tab/>
              <w:t>Plan and prepare.</w:t>
            </w:r>
          </w:p>
        </w:tc>
        <w:tc>
          <w:tcPr>
            <w:tcW w:w="5921" w:type="dxa"/>
            <w:tcBorders>
              <w:top w:val="nil"/>
              <w:left w:val="nil"/>
              <w:bottom w:val="nil"/>
              <w:right w:val="nil"/>
            </w:tcBorders>
            <w:tcMar>
              <w:top w:w="0" w:type="dxa"/>
              <w:left w:w="62" w:type="dxa"/>
              <w:bottom w:w="0" w:type="dxa"/>
              <w:right w:w="62" w:type="dxa"/>
            </w:tcMar>
          </w:tcPr>
          <w:p w:rsidR="00000000" w:rsidRPr="001D4346" w:rsidP="001D4346">
            <w:pPr>
              <w:pStyle w:val="List2"/>
            </w:pPr>
            <w:r w:rsidRPr="001D4346">
              <w:t>1.1.</w:t>
            </w:r>
            <w:r w:rsidRPr="001D4346">
              <w:tab/>
              <w:t xml:space="preserve">Work instructions, including plans, specifications, quality requirements and operational details, are obtained, confirmed and applied from relevant </w:t>
            </w:r>
            <w:r w:rsidRPr="001D4346">
              <w:rPr>
                <w:rStyle w:val="BoldandItalics"/>
              </w:rPr>
              <w:t>information</w:t>
            </w:r>
            <w:r w:rsidRPr="001D4346">
              <w:t xml:space="preserve"> for </w:t>
            </w:r>
            <w:r w:rsidRPr="001D4346">
              <w:rPr>
                <w:rStyle w:val="BoldandItalics"/>
              </w:rPr>
              <w:t>pl</w:t>
            </w:r>
            <w:r w:rsidRPr="001D4346">
              <w:rPr>
                <w:rStyle w:val="BoldandItalics"/>
              </w:rPr>
              <w:t>anning and preparation</w:t>
            </w:r>
            <w:r w:rsidRPr="001D4346">
              <w:t xml:space="preserve"> purposes. </w:t>
            </w:r>
          </w:p>
          <w:p w:rsidR="00000000" w:rsidRPr="001D4346" w:rsidP="001D4346">
            <w:pPr>
              <w:pStyle w:val="List2"/>
            </w:pPr>
            <w:r w:rsidRPr="001D4346">
              <w:t>1.2.</w:t>
            </w:r>
            <w:r w:rsidRPr="001D4346">
              <w:tab/>
            </w:r>
            <w:r w:rsidRPr="001D4346">
              <w:rPr>
                <w:rStyle w:val="BoldandItalics"/>
              </w:rPr>
              <w:t>Safety</w:t>
            </w:r>
            <w:r w:rsidRPr="001D4346">
              <w:t xml:space="preserve"> (</w:t>
            </w:r>
            <w:r w:rsidRPr="001D4346">
              <w:rPr>
                <w:rStyle w:val="BoldandItalics"/>
              </w:rPr>
              <w:t>OHS</w:t>
            </w:r>
            <w:r w:rsidRPr="001D4346">
              <w:t xml:space="preserve">) requirements are followed in accordance with safety plans and policies. </w:t>
            </w:r>
          </w:p>
          <w:p w:rsidR="00000000" w:rsidRPr="001D4346" w:rsidP="001D4346">
            <w:pPr>
              <w:pStyle w:val="List2"/>
            </w:pPr>
            <w:r w:rsidRPr="001D4346">
              <w:t>1.3.</w:t>
            </w:r>
            <w:r w:rsidRPr="001D4346">
              <w:tab/>
              <w:t>Signage and barricade requirements are identified and implemented.</w:t>
            </w:r>
          </w:p>
          <w:p w:rsidR="00000000" w:rsidRPr="001D4346" w:rsidP="001D4346">
            <w:pPr>
              <w:pStyle w:val="List2"/>
            </w:pPr>
            <w:r w:rsidRPr="001D4346">
              <w:t>1.4.</w:t>
            </w:r>
            <w:r w:rsidRPr="001D4346">
              <w:tab/>
              <w:t xml:space="preserve">Plant, </w:t>
            </w:r>
            <w:r w:rsidRPr="001D4346">
              <w:rPr>
                <w:rStyle w:val="BoldandItalics"/>
              </w:rPr>
              <w:t>tools and equipment</w:t>
            </w:r>
            <w:r w:rsidRPr="001D4346">
              <w:t xml:space="preserve"> selected to carry out </w:t>
            </w:r>
            <w:r w:rsidRPr="001D4346">
              <w:rPr>
                <w:rStyle w:val="BoldandItalics"/>
              </w:rPr>
              <w:t>lining</w:t>
            </w:r>
            <w:r w:rsidRPr="001D4346">
              <w:t xml:space="preserve"> and </w:t>
            </w:r>
            <w:r w:rsidRPr="001D4346">
              <w:rPr>
                <w:rStyle w:val="BoldandItalics"/>
              </w:rPr>
              <w:t>moulding</w:t>
            </w:r>
            <w:r w:rsidRPr="001D4346">
              <w:t xml:space="preserve"> installation tasks are consistent with job requirements, checked for serviceability, and any faults are rectified or reported prior to commencement. </w:t>
            </w:r>
          </w:p>
          <w:p w:rsidR="00000000" w:rsidRPr="001D4346" w:rsidP="001D4346">
            <w:pPr>
              <w:pStyle w:val="List2"/>
            </w:pPr>
            <w:r w:rsidRPr="001D4346">
              <w:t>1.5.</w:t>
            </w:r>
            <w:r w:rsidRPr="001D4346">
              <w:tab/>
              <w:t>Material quantity requirements are calculated in accordance with plans, specifica</w:t>
            </w:r>
            <w:r w:rsidRPr="001D4346">
              <w:t xml:space="preserve">tions and </w:t>
            </w:r>
            <w:r w:rsidRPr="001D4346">
              <w:rPr>
                <w:rStyle w:val="BoldandItalics"/>
              </w:rPr>
              <w:t>quality requirements</w:t>
            </w:r>
            <w:r w:rsidRPr="001D4346">
              <w:t xml:space="preserve">. </w:t>
            </w:r>
          </w:p>
          <w:p w:rsidR="00000000" w:rsidRPr="001D4346" w:rsidP="001D4346">
            <w:pPr>
              <w:pStyle w:val="List2"/>
            </w:pPr>
            <w:r w:rsidRPr="001D4346">
              <w:t>1.6.</w:t>
            </w:r>
            <w:r w:rsidRPr="001D4346">
              <w:tab/>
            </w:r>
            <w:r w:rsidRPr="001D4346">
              <w:rPr>
                <w:rStyle w:val="BoldandItalics"/>
              </w:rPr>
              <w:t>Materials</w:t>
            </w:r>
            <w:r w:rsidRPr="001D4346">
              <w:t xml:space="preserve"> appropriate to the work application are identified, obtained, prepared, safely handled and located ready for use. </w:t>
            </w:r>
          </w:p>
          <w:p w:rsidR="00000000" w:rsidP="001D4346">
            <w:pPr>
              <w:pStyle w:val="List2"/>
              <w:rPr>
                <w:lang w:val="en-NZ"/>
              </w:rPr>
            </w:pPr>
            <w:r w:rsidRPr="001D4346">
              <w:t>1.7.</w:t>
            </w:r>
            <w:r w:rsidRPr="001D4346">
              <w:tab/>
            </w:r>
            <w:r w:rsidRPr="001D4346">
              <w:rPr>
                <w:rStyle w:val="BoldandItalics"/>
              </w:rPr>
              <w:t>Environmental requirements</w:t>
            </w:r>
            <w:r w:rsidRPr="001D4346">
              <w:t xml:space="preserve"> are identified for the project in accordance with environment</w:t>
            </w:r>
            <w:r w:rsidRPr="001D4346">
              <w:t xml:space="preserve">al plans and </w:t>
            </w:r>
            <w:r w:rsidRPr="001D4346">
              <w:rPr>
                <w:rStyle w:val="BoldandItalics"/>
              </w:rPr>
              <w:t>statutory and regulatory authority</w:t>
            </w:r>
            <w:r w:rsidRPr="001D4346">
              <w:t xml:space="preserve"> obligations, and are applied. </w:t>
            </w:r>
          </w:p>
        </w:tc>
      </w:tr>
      <w:tr w:rsidTr="00A02902">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D4346">
            <w:pPr>
              <w:pStyle w:val="List"/>
              <w:rPr>
                <w:lang w:val="en-NZ"/>
              </w:rPr>
            </w:pPr>
            <w:r w:rsidRPr="001D4346">
              <w:t>2.</w:t>
            </w:r>
            <w:r w:rsidRPr="001D4346">
              <w:tab/>
              <w:t>Prepare surface for lining/panelling.</w:t>
            </w:r>
          </w:p>
        </w:tc>
        <w:tc>
          <w:tcPr>
            <w:tcW w:w="5921" w:type="dxa"/>
            <w:tcBorders>
              <w:top w:val="nil"/>
              <w:left w:val="nil"/>
              <w:bottom w:val="nil"/>
              <w:right w:val="nil"/>
            </w:tcBorders>
            <w:tcMar>
              <w:top w:w="0" w:type="dxa"/>
              <w:left w:w="62" w:type="dxa"/>
              <w:bottom w:w="0" w:type="dxa"/>
              <w:right w:w="62" w:type="dxa"/>
            </w:tcMar>
          </w:tcPr>
          <w:p w:rsidR="00000000" w:rsidRPr="001D4346" w:rsidP="001D4346">
            <w:pPr>
              <w:pStyle w:val="List2"/>
            </w:pPr>
            <w:r w:rsidRPr="001D4346">
              <w:t>2.1.</w:t>
            </w:r>
            <w:r w:rsidRPr="001D4346">
              <w:tab/>
              <w:t>Fixing procedures for specified lining materials are selected in accordance with specifications.</w:t>
            </w:r>
          </w:p>
          <w:p w:rsidR="00000000" w:rsidP="001D4346">
            <w:pPr>
              <w:pStyle w:val="List2"/>
              <w:rPr>
                <w:lang w:val="en-NZ"/>
              </w:rPr>
            </w:pPr>
            <w:r w:rsidRPr="001D4346">
              <w:t>2.2.</w:t>
            </w:r>
            <w:r w:rsidRPr="001D4346">
              <w:tab/>
            </w:r>
            <w:r w:rsidRPr="001D4346">
              <w:rPr>
                <w:rStyle w:val="BoldandItalics"/>
              </w:rPr>
              <w:t>Surface</w:t>
            </w:r>
            <w:r w:rsidRPr="001D4346">
              <w:t xml:space="preserve"> is set out to provid</w:t>
            </w:r>
            <w:r w:rsidRPr="001D4346">
              <w:t xml:space="preserve">e a balanced panel or board effect to width and height. </w:t>
            </w:r>
          </w:p>
        </w:tc>
      </w:tr>
      <w:tr w:rsidTr="00A02902">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D4346">
            <w:pPr>
              <w:pStyle w:val="List"/>
              <w:rPr>
                <w:lang w:val="en-NZ"/>
              </w:rPr>
            </w:pPr>
            <w:r w:rsidRPr="001D4346">
              <w:t>3.</w:t>
            </w:r>
            <w:r w:rsidRPr="001D4346">
              <w:tab/>
              <w:t>Install lining/panelling.</w:t>
            </w:r>
          </w:p>
        </w:tc>
        <w:tc>
          <w:tcPr>
            <w:tcW w:w="5921" w:type="dxa"/>
            <w:tcBorders>
              <w:top w:val="nil"/>
              <w:left w:val="nil"/>
              <w:bottom w:val="nil"/>
              <w:right w:val="nil"/>
            </w:tcBorders>
            <w:tcMar>
              <w:top w:w="0" w:type="dxa"/>
              <w:left w:w="62" w:type="dxa"/>
              <w:bottom w:w="0" w:type="dxa"/>
              <w:right w:w="62" w:type="dxa"/>
            </w:tcMar>
          </w:tcPr>
          <w:p w:rsidR="00000000" w:rsidRPr="001D4346" w:rsidP="001D4346">
            <w:pPr>
              <w:pStyle w:val="List2"/>
            </w:pPr>
            <w:r w:rsidRPr="001D4346">
              <w:t>3.1.</w:t>
            </w:r>
            <w:r w:rsidRPr="001D4346">
              <w:tab/>
              <w:t>Lining material is marked, cut to length and/or shape, fitted and positioned to specifications.</w:t>
            </w:r>
          </w:p>
          <w:p w:rsidR="00000000" w:rsidRPr="001D4346" w:rsidP="001D4346">
            <w:pPr>
              <w:pStyle w:val="List2"/>
            </w:pPr>
            <w:r w:rsidRPr="001D4346">
              <w:t>3.2.</w:t>
            </w:r>
            <w:r w:rsidRPr="001D4346">
              <w:tab/>
              <w:t>Panelling/lining is secured and fixed to job and manufacturer s</w:t>
            </w:r>
            <w:r w:rsidRPr="001D4346">
              <w:t>pecifications.</w:t>
            </w:r>
          </w:p>
          <w:p w:rsidR="00000000" w:rsidP="001D4346">
            <w:pPr>
              <w:pStyle w:val="List2"/>
              <w:rPr>
                <w:lang w:val="en-NZ"/>
              </w:rPr>
            </w:pPr>
            <w:r w:rsidRPr="001D4346">
              <w:t>3.3.</w:t>
            </w:r>
            <w:r w:rsidRPr="001D4346">
              <w:tab/>
              <w:t>Panelling/lining is installed to plumb, level and uniform plane.</w:t>
            </w:r>
          </w:p>
        </w:tc>
      </w:tr>
      <w:tr w:rsidTr="00A02902">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D4346">
            <w:pPr>
              <w:pStyle w:val="List"/>
              <w:rPr>
                <w:lang w:val="en-NZ"/>
              </w:rPr>
            </w:pPr>
            <w:r w:rsidRPr="001D4346">
              <w:t>4.</w:t>
            </w:r>
            <w:r w:rsidRPr="001D4346">
              <w:tab/>
              <w:t>Cut and fix standard architrave mouldings.</w:t>
            </w:r>
          </w:p>
        </w:tc>
        <w:tc>
          <w:tcPr>
            <w:tcW w:w="5921" w:type="dxa"/>
            <w:tcBorders>
              <w:top w:val="nil"/>
              <w:left w:val="nil"/>
              <w:bottom w:val="nil"/>
              <w:right w:val="nil"/>
            </w:tcBorders>
            <w:tcMar>
              <w:top w:w="0" w:type="dxa"/>
              <w:left w:w="62" w:type="dxa"/>
              <w:bottom w:w="0" w:type="dxa"/>
              <w:right w:w="62" w:type="dxa"/>
            </w:tcMar>
          </w:tcPr>
          <w:p w:rsidR="00000000" w:rsidRPr="001D4346" w:rsidP="001D4346">
            <w:pPr>
              <w:pStyle w:val="List2"/>
            </w:pPr>
            <w:r w:rsidRPr="001D4346">
              <w:t>4.1.</w:t>
            </w:r>
            <w:r w:rsidRPr="001D4346">
              <w:tab/>
              <w:t xml:space="preserve">Standard </w:t>
            </w:r>
            <w:r w:rsidRPr="001D4346">
              <w:rPr>
                <w:rStyle w:val="BoldandItalics"/>
              </w:rPr>
              <w:t>architraves</w:t>
            </w:r>
            <w:r w:rsidRPr="001D4346">
              <w:t xml:space="preserve"> for </w:t>
            </w:r>
            <w:r w:rsidRPr="001D4346">
              <w:rPr>
                <w:rStyle w:val="BoldandItalics"/>
              </w:rPr>
              <w:t>edging</w:t>
            </w:r>
            <w:r w:rsidRPr="001D4346">
              <w:t xml:space="preserve"> are marked, cut to length, positioned and fitted to specifications. </w:t>
            </w:r>
          </w:p>
          <w:p w:rsidR="00000000" w:rsidRPr="001D4346" w:rsidP="001D4346">
            <w:pPr>
              <w:pStyle w:val="List2"/>
            </w:pPr>
            <w:r w:rsidRPr="001D4346">
              <w:t>4.2.</w:t>
            </w:r>
            <w:r w:rsidRPr="001D4346">
              <w:tab/>
              <w:t>Skirtings are</w:t>
            </w:r>
            <w:r w:rsidRPr="001D4346">
              <w:t xml:space="preserve"> marked, cut to length, positioned and fitted to specifications.</w:t>
            </w:r>
          </w:p>
          <w:p w:rsidR="00000000" w:rsidRPr="001D4346" w:rsidP="001D4346">
            <w:pPr>
              <w:pStyle w:val="List2"/>
            </w:pPr>
            <w:r w:rsidRPr="001D4346">
              <w:t>4.3.</w:t>
            </w:r>
            <w:r w:rsidRPr="001D4346">
              <w:tab/>
              <w:t xml:space="preserve">Mitre </w:t>
            </w:r>
            <w:r w:rsidRPr="001D4346">
              <w:rPr>
                <w:rStyle w:val="BoldandItalics"/>
              </w:rPr>
              <w:t>joints</w:t>
            </w:r>
            <w:r w:rsidRPr="001D4346">
              <w:t xml:space="preserve"> are fitted flush to face and true without gaps. </w:t>
            </w:r>
          </w:p>
          <w:p w:rsidR="00000000" w:rsidRPr="001D4346" w:rsidP="001D4346">
            <w:pPr>
              <w:pStyle w:val="List2"/>
            </w:pPr>
            <w:r w:rsidRPr="001D4346">
              <w:t>4.4.</w:t>
            </w:r>
            <w:r w:rsidRPr="001D4346">
              <w:tab/>
              <w:t xml:space="preserve">Scribed joints are marked, cut to length, positioned </w:t>
            </w:r>
            <w:r w:rsidRPr="001D4346">
              <w:t>and fitted to specifications.</w:t>
            </w:r>
          </w:p>
          <w:p w:rsidR="00000000" w:rsidRPr="001D4346" w:rsidP="001D4346">
            <w:pPr>
              <w:pStyle w:val="List2"/>
            </w:pPr>
            <w:r w:rsidRPr="001D4346">
              <w:t>4.5.</w:t>
            </w:r>
            <w:r w:rsidRPr="001D4346">
              <w:tab/>
            </w:r>
            <w:r w:rsidRPr="001D4346">
              <w:t>Scotia return end is cut to profile shape and length as detailed for location in drawings and specifications.</w:t>
            </w:r>
          </w:p>
          <w:p w:rsidR="00000000" w:rsidRPr="001D4346" w:rsidP="001D4346">
            <w:pPr>
              <w:pStyle w:val="List2"/>
            </w:pPr>
            <w:r w:rsidRPr="001D4346">
              <w:t>4.6.</w:t>
            </w:r>
            <w:r w:rsidRPr="001D4346">
              <w:tab/>
              <w:t>Standard pelmet moulding sections are marked to length, cut, fitted and assembled and fixed to specifications with mitres true without gaps.</w:t>
            </w:r>
          </w:p>
          <w:p w:rsidR="00000000" w:rsidP="001D4346">
            <w:pPr>
              <w:pStyle w:val="List2"/>
              <w:rPr>
                <w:lang w:val="en-NZ"/>
              </w:rPr>
            </w:pPr>
            <w:r w:rsidRPr="001D4346">
              <w:t>4.7.</w:t>
            </w:r>
            <w:r w:rsidRPr="001D4346">
              <w:tab/>
              <w:t>Raked moulding is set out to position and mould is shaped to pattern for each position.</w:t>
            </w:r>
          </w:p>
        </w:tc>
      </w:tr>
      <w:tr w:rsidTr="00A02902">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1D4346">
            <w:pPr>
              <w:pStyle w:val="List"/>
              <w:rPr>
                <w:lang w:val="en-NZ"/>
              </w:rPr>
            </w:pPr>
            <w:r w:rsidRPr="001D4346">
              <w:t>5.</w:t>
            </w:r>
            <w:r w:rsidRPr="001D4346">
              <w:tab/>
              <w:t>Clean up.</w:t>
            </w:r>
          </w:p>
        </w:tc>
        <w:tc>
          <w:tcPr>
            <w:tcW w:w="5921" w:type="dxa"/>
            <w:tcBorders>
              <w:top w:val="nil"/>
              <w:left w:val="nil"/>
              <w:bottom w:val="nil"/>
              <w:right w:val="nil"/>
            </w:tcBorders>
            <w:tcMar>
              <w:top w:w="0" w:type="dxa"/>
              <w:left w:w="62" w:type="dxa"/>
              <w:bottom w:w="0" w:type="dxa"/>
              <w:right w:w="62" w:type="dxa"/>
            </w:tcMar>
          </w:tcPr>
          <w:p w:rsidR="00000000" w:rsidRPr="001D4346" w:rsidP="001D4346">
            <w:pPr>
              <w:pStyle w:val="List2"/>
            </w:pPr>
            <w:r w:rsidRPr="001D4346">
              <w:t>5.1.</w:t>
            </w:r>
            <w:r w:rsidRPr="001D4346">
              <w:tab/>
              <w:t>Work area is cleared and materials disposed of, reused or recycled in accordance with legislation, regulations, codes of practice and job specif</w:t>
            </w:r>
            <w:r w:rsidRPr="001D4346">
              <w:t>ication.</w:t>
            </w:r>
          </w:p>
          <w:p w:rsidR="00000000" w:rsidRPr="001D4346" w:rsidP="001D4346">
            <w:pPr>
              <w:pStyle w:val="List2"/>
            </w:pPr>
            <w:r w:rsidRPr="001D4346">
              <w:t>5.2.</w:t>
            </w:r>
            <w:r w:rsidRPr="001D4346">
              <w:tab/>
              <w:t>Plant, tools and equipment are cleaned, checked, maintained and stored in accordance with manufacturer recommendations and standard work practices.</w:t>
            </w:r>
          </w:p>
        </w:tc>
      </w:tr>
    </w:tbl>
    <w:p w:rsidR="00A02902" w:rsidP="001D4346">
      <w:pPr>
        <w:pStyle w:val="BodyText"/>
      </w:pPr>
    </w:p>
    <w:p w:rsidR="00A02902" w:rsidP="001D4346">
      <w:pPr>
        <w:pStyle w:val="BodyText"/>
      </w:pPr>
    </w:p>
    <w:p w:rsidR="00000000" w:rsidRPr="001D4346" w:rsidP="001D4346">
      <w:pPr>
        <w:pStyle w:val="Heading1"/>
      </w:pPr>
      <w:bookmarkStart w:id="9" w:name="O_258175"/>
      <w:bookmarkEnd w:id="9"/>
      <w:r w:rsidRPr="001D4346">
        <w:t>Required Skills and Knowledge</w:t>
      </w:r>
    </w:p>
    <w:tbl>
      <w:tblPr>
        <w:tblW w:w="0" w:type="auto"/>
        <w:tblLayout w:type="fixed"/>
        <w:tblCellMar>
          <w:left w:w="62" w:type="dxa"/>
          <w:right w:w="62" w:type="dxa"/>
        </w:tblCellMar>
        <w:tblLook w:val="0000"/>
      </w:tblPr>
      <w:tblGrid>
        <w:gridCol w:w="8522"/>
      </w:tblGrid>
      <w:tr w:rsidTr="00A0290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REQUIRED SKILLS AND KNOWLEDGE</w:t>
            </w:r>
          </w:p>
        </w:tc>
      </w:tr>
      <w:tr w:rsidTr="00A029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t>This section describes the skills and knowledge required for this unit.</w:t>
            </w:r>
          </w:p>
        </w:tc>
      </w:tr>
      <w:tr w:rsidTr="00A029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Required skills</w:t>
            </w:r>
          </w:p>
        </w:tc>
      </w:tr>
      <w:tr w:rsidTr="00A029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4346" w:rsidP="001D4346">
            <w:pPr>
              <w:pStyle w:val="BodyText"/>
            </w:pPr>
            <w:r w:rsidRPr="001D4346">
              <w:t>Required skills for this unit are:</w:t>
            </w:r>
          </w:p>
          <w:p w:rsidR="00000000" w:rsidRPr="001D4346" w:rsidP="001D4346">
            <w:pPr>
              <w:pStyle w:val="ListBullet"/>
            </w:pPr>
            <w:r w:rsidRPr="001D4346">
              <w:t>communication skills to:</w:t>
            </w:r>
          </w:p>
          <w:p w:rsidR="00000000" w:rsidRPr="001D4346" w:rsidP="001D4346">
            <w:pPr>
              <w:pStyle w:val="ListBullet2"/>
            </w:pPr>
            <w:r w:rsidRPr="001D4346">
              <w:t>determine requirements</w:t>
            </w:r>
          </w:p>
          <w:p w:rsidR="00000000" w:rsidRPr="001D4346" w:rsidP="001D4346">
            <w:pPr>
              <w:pStyle w:val="ListBullet2"/>
            </w:pPr>
            <w:r w:rsidRPr="001D4346">
              <w:t>enable clear and direct communication, using questioning to identify and confirm requirements, share information, listen and understand</w:t>
            </w:r>
          </w:p>
          <w:p w:rsidR="00000000" w:rsidRPr="001D4346" w:rsidP="001D4346">
            <w:pPr>
              <w:pStyle w:val="ListBullet2"/>
            </w:pPr>
            <w:r w:rsidRPr="001D4346">
              <w:t>follow instructions</w:t>
            </w:r>
          </w:p>
          <w:p w:rsidR="00000000" w:rsidRPr="001D4346" w:rsidP="001D4346">
            <w:pPr>
              <w:pStyle w:val="ListBullet2"/>
            </w:pPr>
            <w:r w:rsidRPr="001D4346">
              <w:t>read and interpret:</w:t>
            </w:r>
          </w:p>
          <w:p w:rsidR="00000000" w:rsidRPr="001D4346" w:rsidP="001D4346">
            <w:pPr>
              <w:pStyle w:val="ListBullet3"/>
            </w:pPr>
            <w:r w:rsidRPr="001D4346">
              <w:t>documentation from a variety of sources</w:t>
            </w:r>
          </w:p>
          <w:p w:rsidR="00000000" w:rsidRPr="001D4346" w:rsidP="001D4346">
            <w:pPr>
              <w:pStyle w:val="ListBullet3"/>
            </w:pPr>
            <w:r w:rsidRPr="001D4346">
              <w:t>plans, specifications and drawings</w:t>
            </w:r>
          </w:p>
          <w:p w:rsidR="00000000" w:rsidRPr="001D4346" w:rsidP="001D4346">
            <w:pPr>
              <w:pStyle w:val="ListBullet2"/>
            </w:pPr>
            <w:r w:rsidRPr="001D4346">
              <w:t>report faults</w:t>
            </w:r>
          </w:p>
          <w:p w:rsidR="00000000" w:rsidRPr="001D4346" w:rsidP="001D4346">
            <w:pPr>
              <w:pStyle w:val="ListBullet2"/>
            </w:pPr>
            <w:r w:rsidRPr="001D4346">
              <w:t>use language and concepts appropriate to cultural differences</w:t>
            </w:r>
          </w:p>
          <w:p w:rsidR="00000000" w:rsidRPr="001D4346" w:rsidP="001D4346">
            <w:pPr>
              <w:pStyle w:val="ListBullet2"/>
            </w:pPr>
            <w:r w:rsidRPr="001D4346">
              <w:t>use and interpret non-verbal communication, such as hand signals</w:t>
            </w:r>
          </w:p>
          <w:p w:rsidR="00000000" w:rsidRPr="001D4346" w:rsidP="001D4346">
            <w:pPr>
              <w:pStyle w:val="ListBullet"/>
            </w:pPr>
            <w:r w:rsidRPr="001D4346">
              <w:t>numeracy skills to apply measurements and make calculations</w:t>
            </w:r>
          </w:p>
          <w:p w:rsidR="00000000" w:rsidRPr="001D4346" w:rsidP="001D4346">
            <w:pPr>
              <w:pStyle w:val="ListBullet"/>
            </w:pPr>
            <w:r w:rsidRPr="001D4346">
              <w:t>organisational skills, including the ability to plan and set out work</w:t>
            </w:r>
          </w:p>
          <w:p w:rsidR="00000000" w:rsidRPr="001D4346" w:rsidP="001D4346">
            <w:pPr>
              <w:pStyle w:val="ListBullet"/>
            </w:pPr>
            <w:r w:rsidRPr="001D4346">
              <w:t>teamwork skills to work with others to action tasks and relate to people from a range of cultural and ethnic backgrounds and with varying physical and mental abilities</w:t>
            </w:r>
          </w:p>
          <w:p w:rsidR="00000000" w:rsidRPr="001D4346" w:rsidP="001D4346">
            <w:pPr>
              <w:pStyle w:val="ListBullet"/>
            </w:pPr>
            <w:r w:rsidRPr="001D4346">
              <w:t>technological skil</w:t>
            </w:r>
            <w:r w:rsidRPr="001D4346">
              <w:t>ls to:</w:t>
            </w:r>
          </w:p>
          <w:p w:rsidR="00000000" w:rsidRPr="001D4346" w:rsidP="001D4346">
            <w:pPr>
              <w:pStyle w:val="ListBullet2"/>
            </w:pPr>
            <w:r w:rsidRPr="001D4346">
              <w:t>use a range of mobile technology, such as two-way radio and mobile phones</w:t>
            </w:r>
          </w:p>
          <w:p w:rsidR="00000000" w:rsidP="001D4346">
            <w:pPr>
              <w:pStyle w:val="ListBullet2"/>
              <w:rPr>
                <w:lang w:val="en-NZ"/>
              </w:rPr>
            </w:pPr>
            <w:r w:rsidRPr="001D4346">
              <w:t>voice and hand signals to access and understand site-specific instructions.</w:t>
            </w:r>
          </w:p>
        </w:tc>
      </w:tr>
      <w:tr w:rsidTr="00A029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Required knowledge</w:t>
            </w:r>
          </w:p>
        </w:tc>
      </w:tr>
      <w:tr w:rsidTr="00A029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4346" w:rsidP="001D4346">
            <w:pPr>
              <w:pStyle w:val="BodyText"/>
            </w:pPr>
            <w:r w:rsidRPr="001D4346">
              <w:t>Required knowledge for this unit is:</w:t>
            </w:r>
          </w:p>
          <w:p w:rsidR="00000000" w:rsidRPr="001D4346" w:rsidP="001D4346">
            <w:pPr>
              <w:pStyle w:val="ListBullet"/>
            </w:pPr>
            <w:r w:rsidRPr="001D4346">
              <w:t>commonly used timber profiles</w:t>
            </w:r>
          </w:p>
          <w:p w:rsidR="00000000" w:rsidRPr="001D4346" w:rsidP="001D4346">
            <w:pPr>
              <w:pStyle w:val="ListBullet"/>
            </w:pPr>
            <w:r w:rsidRPr="001D4346">
              <w:t>construction terminology</w:t>
            </w:r>
          </w:p>
          <w:p w:rsidR="00000000" w:rsidRPr="001D4346" w:rsidP="001D4346">
            <w:pPr>
              <w:pStyle w:val="ListBullet"/>
            </w:pPr>
            <w:r w:rsidRPr="001D4346">
              <w:t>geometry for raking mouldings, stairs and roofing</w:t>
            </w:r>
          </w:p>
          <w:p w:rsidR="00000000" w:rsidRPr="001D4346" w:rsidP="001D4346">
            <w:pPr>
              <w:pStyle w:val="ListBullet"/>
            </w:pPr>
            <w:r w:rsidRPr="001D4346">
              <w:t>job safety analysis (JSA) and safe work method statements</w:t>
            </w:r>
          </w:p>
          <w:p w:rsidR="00000000" w:rsidRPr="001D4346" w:rsidP="001D4346">
            <w:pPr>
              <w:pStyle w:val="ListBullet"/>
            </w:pPr>
            <w:r w:rsidRPr="001D4346">
              <w:t>lining, panelling and moulding materials</w:t>
            </w:r>
          </w:p>
          <w:p w:rsidR="00000000" w:rsidRPr="001D4346" w:rsidP="001D4346">
            <w:pPr>
              <w:pStyle w:val="ListBullet"/>
            </w:pPr>
            <w:r w:rsidRPr="001D4346">
              <w:t>lining, panelling and moulding techniques</w:t>
            </w:r>
          </w:p>
          <w:p w:rsidR="00000000" w:rsidRPr="001D4346" w:rsidP="001D4346">
            <w:pPr>
              <w:pStyle w:val="ListBullet"/>
            </w:pPr>
            <w:r w:rsidRPr="001D4346">
              <w:t>material safety data sheets (MSDS)</w:t>
            </w:r>
          </w:p>
          <w:p w:rsidR="00000000" w:rsidRPr="001D4346" w:rsidP="001D4346">
            <w:pPr>
              <w:pStyle w:val="ListBullet"/>
            </w:pPr>
            <w:r w:rsidRPr="001D4346">
              <w:t>mater</w:t>
            </w:r>
            <w:r w:rsidRPr="001D4346">
              <w:t>ials storage and environmentally friendly waste management</w:t>
            </w:r>
          </w:p>
          <w:p w:rsidR="00000000" w:rsidRPr="001D4346" w:rsidP="001D4346">
            <w:pPr>
              <w:pStyle w:val="ListBullet"/>
            </w:pPr>
            <w:r w:rsidRPr="001D4346">
              <w:t>plans, specifications and drawings</w:t>
            </w:r>
          </w:p>
          <w:p w:rsidR="00000000" w:rsidRPr="001D4346" w:rsidP="001D4346">
            <w:pPr>
              <w:pStyle w:val="ListBullet"/>
            </w:pPr>
            <w:r w:rsidRPr="001D4346">
              <w:t>plant, tools and equipment types, characteristics, uses and limitation</w:t>
            </w:r>
          </w:p>
          <w:p w:rsidR="00000000" w:rsidRPr="001D4346" w:rsidP="001D4346">
            <w:pPr>
              <w:pStyle w:val="ListBullet"/>
            </w:pPr>
            <w:r w:rsidRPr="001D4346">
              <w:t>processes for the calculation of material requirements</w:t>
            </w:r>
          </w:p>
          <w:p w:rsidR="00000000" w:rsidRPr="001D4346" w:rsidP="001D4346">
            <w:pPr>
              <w:pStyle w:val="ListBullet"/>
            </w:pPr>
            <w:r w:rsidRPr="001D4346">
              <w:t>quality requirements of lining, pane</w:t>
            </w:r>
            <w:r w:rsidRPr="001D4346">
              <w:t>lling and moulding</w:t>
            </w:r>
          </w:p>
          <w:p w:rsidR="00000000" w:rsidRPr="001D4346" w:rsidP="001D4346">
            <w:pPr>
              <w:pStyle w:val="ListBullet"/>
            </w:pPr>
            <w:r w:rsidRPr="001D4346">
              <w:t>workplace and equipment safety requirements.</w:t>
            </w:r>
          </w:p>
        </w:tc>
      </w:tr>
    </w:tbl>
    <w:p w:rsidR="00A02902" w:rsidP="001D4346">
      <w:pPr>
        <w:pStyle w:val="BodyText"/>
      </w:pPr>
    </w:p>
    <w:p w:rsidR="00A02902" w:rsidP="001D4346">
      <w:pPr>
        <w:pStyle w:val="BodyText"/>
      </w:pPr>
    </w:p>
    <w:p w:rsidR="00000000" w:rsidRPr="001D4346" w:rsidP="001D4346">
      <w:pPr>
        <w:pStyle w:val="Heading1"/>
      </w:pPr>
      <w:bookmarkStart w:id="10" w:name="O_242209"/>
      <w:bookmarkEnd w:id="10"/>
      <w:r w:rsidRPr="001D4346">
        <w:t>Evidence Guide</w:t>
      </w:r>
    </w:p>
    <w:tbl>
      <w:tblPr>
        <w:tblW w:w="0" w:type="auto"/>
        <w:tblLayout w:type="fixed"/>
        <w:tblCellMar>
          <w:left w:w="62" w:type="dxa"/>
          <w:right w:w="62" w:type="dxa"/>
        </w:tblCellMar>
        <w:tblLook w:val="0000"/>
      </w:tblPr>
      <w:tblGrid>
        <w:gridCol w:w="3507"/>
        <w:gridCol w:w="5015"/>
      </w:tblGrid>
      <w:tr w:rsidTr="00A0290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D4346">
            <w:pPr>
              <w:pStyle w:val="BodyText"/>
              <w:rPr>
                <w:lang w:val="en-NZ"/>
              </w:rPr>
            </w:pPr>
            <w:r w:rsidRPr="001D4346">
              <w:rPr>
                <w:rStyle w:val="SpecialBold"/>
              </w:rPr>
              <w:t>EVIDENCE GUIDE</w:t>
            </w:r>
          </w:p>
        </w:tc>
      </w:tr>
      <w:tr w:rsidTr="00A0290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D4346">
            <w:pPr>
              <w:pStyle w:val="BodyText"/>
              <w:rPr>
                <w:lang w:val="en-NZ"/>
              </w:rPr>
            </w:pPr>
            <w:r w:rsidRPr="001D4346">
              <w:t>The evidence guide pro</w:t>
            </w:r>
            <w:r w:rsidRPr="001D4346">
              <w:t>vides advice on assessment and must be read in conjunction with the performance criteria, required skills and knowledge, range statement and the Assessment Guidelines for the Training Package.</w:t>
            </w:r>
          </w:p>
        </w:tc>
      </w:tr>
      <w:tr w:rsidTr="00A0290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t>This unit of competency could be asses</w:t>
            </w:r>
            <w:r w:rsidRPr="001D4346">
              <w:t xml:space="preserve">sed in the workplace or a close simulation of the workplace environment, provided that simulated or project-based assessment techniques fully replicate construction workplace conditions, materials, activities, responsibilities and procedures. </w:t>
            </w:r>
          </w:p>
        </w:tc>
      </w:tr>
      <w:tr w:rsidTr="00A0290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Critical as</w:t>
            </w:r>
            <w:r w:rsidRPr="001D4346">
              <w:rPr>
                <w:rStyle w:val="SpecialBold"/>
              </w:rPr>
              <w:t>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1D4346" w:rsidP="001D4346">
            <w:pPr>
              <w:pStyle w:val="BodyText"/>
            </w:pPr>
            <w:r w:rsidRPr="001D4346">
              <w:t>A person who demonstrates competency in this unit must be able to provide evidence of the ability to:</w:t>
            </w:r>
          </w:p>
          <w:p w:rsidR="00000000" w:rsidRPr="001D4346" w:rsidP="001D4346">
            <w:pPr>
              <w:pStyle w:val="ListBullet"/>
            </w:pPr>
            <w:r w:rsidRPr="001D4346">
              <w:t>locate, interpret and apply relevant information, standards and specifications</w:t>
            </w:r>
          </w:p>
          <w:p w:rsidR="00000000" w:rsidRPr="001D4346" w:rsidP="001D4346">
            <w:pPr>
              <w:pStyle w:val="ListBullet"/>
            </w:pPr>
            <w:r w:rsidRPr="001D4346">
              <w:t>comply with site safety plan, OHS regulations and state and territory legislation applicable to workplace operations</w:t>
            </w:r>
          </w:p>
          <w:p w:rsidR="00000000" w:rsidRPr="001D4346" w:rsidP="001D4346">
            <w:pPr>
              <w:pStyle w:val="ListBullet"/>
            </w:pPr>
            <w:r w:rsidRPr="001D4346">
              <w:t>comply with organisational policies and procedures, includin</w:t>
            </w:r>
            <w:r w:rsidRPr="001D4346">
              <w:t>g quality requirements</w:t>
            </w:r>
          </w:p>
          <w:p w:rsidR="00000000" w:rsidRPr="001D4346" w:rsidP="001D4346">
            <w:pPr>
              <w:pStyle w:val="ListBullet"/>
            </w:pPr>
            <w:r w:rsidRPr="001D4346">
              <w:t>safely and effectively use tools, plant and equipment</w:t>
            </w:r>
          </w:p>
          <w:p w:rsidR="00000000" w:rsidRPr="001D4346" w:rsidP="001D4346">
            <w:pPr>
              <w:pStyle w:val="ListBullet"/>
            </w:pPr>
            <w:r w:rsidRPr="001D4346">
              <w:t>communicate and work effectively and safely with others</w:t>
            </w:r>
          </w:p>
          <w:p w:rsidR="00000000" w:rsidRPr="001D4346" w:rsidP="001D4346">
            <w:pPr>
              <w:pStyle w:val="ListBullet"/>
            </w:pPr>
            <w:r w:rsidRPr="001D4346">
              <w:t>complete lining one wall to a minimum of 3 metres by 2.4 metres, with lining boards including one opening to specifications</w:t>
            </w:r>
          </w:p>
          <w:p w:rsidR="00000000" w:rsidRPr="001D4346" w:rsidP="001D4346">
            <w:pPr>
              <w:pStyle w:val="ListBullet"/>
            </w:pPr>
            <w:r w:rsidRPr="001D4346">
              <w:t>complete lining one wall to a minimum of 3 metres by 2.4 metres, with sheet panelling including one opening to specifications</w:t>
            </w:r>
          </w:p>
          <w:p w:rsidR="00000000" w:rsidRPr="001D4346" w:rsidP="001D4346">
            <w:pPr>
              <w:pStyle w:val="ListBullet"/>
            </w:pPr>
            <w:r w:rsidRPr="001D4346">
              <w:t>complete fitting profiled architraves to a minimum of one door or one window or a combination of both, with specified margins and</w:t>
            </w:r>
            <w:r w:rsidRPr="001D4346">
              <w:t xml:space="preserve"> tight fitting mitre joints</w:t>
            </w:r>
          </w:p>
          <w:p w:rsidR="00000000" w:rsidRPr="001D4346" w:rsidP="001D4346">
            <w:pPr>
              <w:pStyle w:val="ListBullet"/>
            </w:pPr>
            <w:r w:rsidRPr="001D4346">
              <w:t>complete cutting and fixing a profiled skirting with a minimum of one internal scribed joint and one external mitre joint with tight fitting joints</w:t>
            </w:r>
          </w:p>
          <w:p w:rsidR="00000000" w:rsidRPr="001D4346" w:rsidP="001D4346">
            <w:pPr>
              <w:pStyle w:val="ListBullet"/>
            </w:pPr>
            <w:r w:rsidRPr="001D4346">
              <w:t>complete scribing and mitring a Scotia, quad and colonial architrave with a mini</w:t>
            </w:r>
            <w:r w:rsidRPr="001D4346">
              <w:t>mum of one internal joint and one external mitre joint with tight fitting joints</w:t>
            </w:r>
          </w:p>
          <w:p w:rsidR="00000000" w:rsidRPr="001D4346" w:rsidP="001D4346">
            <w:pPr>
              <w:pStyle w:val="ListBullet"/>
            </w:pPr>
            <w:r w:rsidRPr="001D4346">
              <w:t>construct a pelmet with two return ends able to be fixed and removed upon completion</w:t>
            </w:r>
          </w:p>
          <w:p w:rsidR="00000000" w:rsidP="001D4346">
            <w:pPr>
              <w:pStyle w:val="ListBullet"/>
              <w:rPr>
                <w:lang w:val="en-NZ"/>
              </w:rPr>
            </w:pPr>
            <w:r w:rsidRPr="001D4346">
              <w:t>construct a raking mould using either an internal scribed or external mitre joint with tig</w:t>
            </w:r>
            <w:r w:rsidRPr="001D4346">
              <w:t>ht fitting joints.</w:t>
            </w:r>
          </w:p>
        </w:tc>
      </w:tr>
      <w:tr w:rsidTr="00A0290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1D4346" w:rsidP="001D4346">
            <w:pPr>
              <w:pStyle w:val="BodyText"/>
            </w:pPr>
            <w:r w:rsidRPr="001D4346">
              <w:t>This competency is to be assessed using standard and authorised work practices, safety requirements and environmental constraints.</w:t>
            </w:r>
          </w:p>
          <w:p w:rsidR="00000000" w:rsidRPr="001D4346" w:rsidP="001D4346">
            <w:pPr>
              <w:pStyle w:val="BodyText"/>
            </w:pPr>
            <w:r w:rsidRPr="001D4346">
              <w:t>Asse</w:t>
            </w:r>
            <w:r w:rsidRPr="001D4346">
              <w:t>ssment of essential underpinning knowledge will usually be conducted in an off-site context.</w:t>
            </w:r>
          </w:p>
          <w:p w:rsidR="00000000" w:rsidRPr="001D4346" w:rsidP="001D4346">
            <w:pPr>
              <w:pStyle w:val="BodyText"/>
            </w:pPr>
            <w:r w:rsidRPr="001D4346">
              <w:t>Assessment is to comply with relevant regulatory or Australian standards' requirements.</w:t>
            </w:r>
          </w:p>
          <w:p w:rsidR="00000000" w:rsidRPr="001D4346" w:rsidP="001D4346">
            <w:pPr>
              <w:pStyle w:val="BodyText"/>
            </w:pPr>
            <w:r w:rsidRPr="001D4346">
              <w:t>Resource implications for assessment include:</w:t>
            </w:r>
          </w:p>
          <w:p w:rsidR="00000000" w:rsidRPr="001D4346" w:rsidP="001D4346">
            <w:pPr>
              <w:pStyle w:val="ListBullet"/>
            </w:pPr>
            <w:r w:rsidRPr="001D4346">
              <w:t>an induction procedure and r</w:t>
            </w:r>
            <w:r w:rsidRPr="001D4346">
              <w:t>equirement</w:t>
            </w:r>
          </w:p>
          <w:p w:rsidR="00000000" w:rsidRPr="001D4346" w:rsidP="001D4346">
            <w:pPr>
              <w:pStyle w:val="ListBullet"/>
            </w:pPr>
            <w:r w:rsidRPr="001D4346">
              <w:t>realistic tasks or simulated tasks covering the mandatory task requirements</w:t>
            </w:r>
          </w:p>
          <w:p w:rsidR="00000000" w:rsidRPr="001D4346" w:rsidP="001D4346">
            <w:pPr>
              <w:pStyle w:val="ListBullet"/>
            </w:pPr>
            <w:r w:rsidRPr="001D4346">
              <w:t>relevant specifications and work instructions</w:t>
            </w:r>
          </w:p>
          <w:p w:rsidR="00000000" w:rsidRPr="001D4346" w:rsidP="001D4346">
            <w:pPr>
              <w:pStyle w:val="ListBullet"/>
            </w:pPr>
            <w:r w:rsidRPr="001D4346">
              <w:t>tools and equipment appropriate to applying safe work practices</w:t>
            </w:r>
          </w:p>
          <w:p w:rsidR="00000000" w:rsidRPr="001D4346" w:rsidP="001D4346">
            <w:pPr>
              <w:pStyle w:val="ListBullet"/>
            </w:pPr>
            <w:r w:rsidRPr="001D4346">
              <w:t>support materials appropriate to activity</w:t>
            </w:r>
          </w:p>
          <w:p w:rsidR="00000000" w:rsidRPr="001D4346" w:rsidP="001D4346">
            <w:pPr>
              <w:pStyle w:val="ListBullet"/>
            </w:pPr>
            <w:r w:rsidRPr="001D4346">
              <w:t>workplace instruc</w:t>
            </w:r>
            <w:r w:rsidRPr="001D4346">
              <w:t>tions relating to safe work practices and addressing hazards and emergencies</w:t>
            </w:r>
          </w:p>
          <w:p w:rsidR="00000000" w:rsidRPr="001D4346" w:rsidP="001D4346">
            <w:pPr>
              <w:pStyle w:val="ListBullet"/>
            </w:pPr>
            <w:r w:rsidRPr="001D4346">
              <w:t>material safety data sheets</w:t>
            </w:r>
          </w:p>
          <w:p w:rsidR="00000000" w:rsidRPr="001D4346" w:rsidP="001D4346">
            <w:pPr>
              <w:pStyle w:val="ListBullet"/>
            </w:pPr>
            <w:r w:rsidRPr="001D4346">
              <w:t>research resources, including industry related systems information.</w:t>
            </w:r>
          </w:p>
          <w:p w:rsidR="00000000" w:rsidP="001D4346">
            <w:pPr>
              <w:pStyle w:val="BodyText"/>
              <w:rPr>
                <w:lang w:val="en-NZ"/>
              </w:rPr>
            </w:pPr>
            <w:r w:rsidRPr="001D4346">
              <w:t>Reasonable adjustments for people with disabilities must be made to assessment proc</w:t>
            </w:r>
            <w:r w:rsidRPr="001D4346">
              <w:t xml:space="preserve">esses where required. This could include access to modified equipment and other physical resources, and the provision of appropriate assessment support. </w:t>
            </w:r>
          </w:p>
        </w:tc>
      </w:tr>
      <w:tr w:rsidTr="00A0290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1D4346" w:rsidP="001D4346">
            <w:pPr>
              <w:pStyle w:val="BodyText"/>
            </w:pPr>
            <w:r w:rsidRPr="001D4346">
              <w:t>Assessment methods must:</w:t>
            </w:r>
          </w:p>
          <w:p w:rsidR="00000000" w:rsidRPr="001D4346" w:rsidP="001D4346">
            <w:pPr>
              <w:pStyle w:val="ListBullet"/>
            </w:pPr>
            <w:r w:rsidRPr="001D4346">
              <w:t>satisfy the endorsed Assessment Guidelines of the Construction, Plumbing and Services Training Package</w:t>
            </w:r>
          </w:p>
          <w:p w:rsidR="00000000" w:rsidRPr="001D4346" w:rsidP="001D4346">
            <w:pPr>
              <w:pStyle w:val="ListBullet"/>
            </w:pPr>
            <w:r w:rsidRPr="001D4346">
              <w:t xml:space="preserve">include direct observation of tasks in real or simulated work conditions, with questioning to confirm the ability to consistently identify and correctly </w:t>
            </w:r>
            <w:r w:rsidRPr="001D4346">
              <w:t>interpret the essential underpinning knowledge required for practical application</w:t>
            </w:r>
          </w:p>
          <w:p w:rsidR="00000000" w:rsidRPr="001D4346" w:rsidP="001D4346">
            <w:pPr>
              <w:pStyle w:val="ListBullet"/>
            </w:pPr>
            <w:r w:rsidRPr="001D4346">
              <w:t>reinforce the integration of employability skills with workplace tasks and job roles</w:t>
            </w:r>
          </w:p>
          <w:p w:rsidR="00000000" w:rsidRPr="001D4346" w:rsidP="001D4346">
            <w:pPr>
              <w:pStyle w:val="ListBullet"/>
            </w:pPr>
            <w:r w:rsidRPr="001D4346">
              <w:t>confirm that competency is verified and able to be transferred to other circumstances and</w:t>
            </w:r>
            <w:r w:rsidRPr="001D4346">
              <w:t xml:space="preserve"> environments.</w:t>
            </w:r>
          </w:p>
          <w:p w:rsidR="00000000" w:rsidRPr="001D4346" w:rsidP="001D4346">
            <w:pPr>
              <w:pStyle w:val="BodyText"/>
            </w:pPr>
            <w:r w:rsidRPr="001D4346">
              <w:t>Validity and sufficiency of evidence requires that:</w:t>
            </w:r>
          </w:p>
          <w:p w:rsidR="00000000" w:rsidRPr="001D4346" w:rsidP="001D4346">
            <w:pPr>
              <w:pStyle w:val="ListBullet"/>
            </w:pPr>
            <w:r w:rsidRPr="001D4346">
              <w:t>competency will need to be demonstrated over a period of time reflecting the scope of the role and the practical requirements of the workplace</w:t>
            </w:r>
          </w:p>
          <w:p w:rsidR="00000000" w:rsidRPr="001D4346" w:rsidP="001D4346">
            <w:pPr>
              <w:pStyle w:val="ListBullet"/>
            </w:pPr>
            <w:r w:rsidRPr="001D4346">
              <w:t xml:space="preserve">where the assessment is part of a structured </w:t>
            </w:r>
            <w:r w:rsidRPr="001D4346">
              <w:t>learning experience the evidence collected must relate to a number of performances assessed at different points in time and separated by further learning and practice, with a decision on competency only taken at the point when the assessor has complete con</w:t>
            </w:r>
            <w:r w:rsidRPr="001D4346">
              <w:t>fidence in the person's demonstrated ability and applied knowledge</w:t>
            </w:r>
          </w:p>
          <w:p w:rsidR="00000000" w:rsidRPr="001D4346" w:rsidP="001D4346">
            <w:pPr>
              <w:pStyle w:val="ListBullet"/>
            </w:pPr>
            <w:r w:rsidRPr="001D4346">
              <w:t>all assessment that is part of a structured learning experience must include a combination of direct, indirect and supplementary evidence.</w:t>
            </w:r>
          </w:p>
          <w:p w:rsidR="00000000" w:rsidRPr="001D4346" w:rsidP="001D4346">
            <w:pPr>
              <w:pStyle w:val="BodyText"/>
            </w:pPr>
            <w:r w:rsidRPr="001D4346">
              <w:t xml:space="preserve">Assessment processes and techniques should as far </w:t>
            </w:r>
            <w:r w:rsidRPr="001D4346">
              <w:t>as is practical take into account the language, literacy and numeracy capacity of the candidate in relation to the competency being assessed.</w:t>
            </w:r>
          </w:p>
          <w:p w:rsidR="00000000" w:rsidRPr="001D4346" w:rsidP="001D4346">
            <w:pPr>
              <w:pStyle w:val="BodyText"/>
            </w:pPr>
            <w:r w:rsidRPr="001D4346">
              <w:t>Supplementary evidence of competency may be obtained from relevant authenticated documentation from third parties,</w:t>
            </w:r>
            <w:r w:rsidRPr="001D4346">
              <w:t xml:space="preserve"> such as existing supervisors, team leaders or specialist training staff. </w:t>
            </w:r>
          </w:p>
        </w:tc>
      </w:tr>
    </w:tbl>
    <w:p w:rsidR="00A02902" w:rsidP="001D4346">
      <w:pPr>
        <w:pStyle w:val="BodyText"/>
      </w:pPr>
    </w:p>
    <w:p w:rsidR="00A02902" w:rsidP="001D4346">
      <w:pPr>
        <w:pStyle w:val="BodyText"/>
      </w:pPr>
    </w:p>
    <w:p w:rsidR="00000000" w:rsidRPr="001D4346" w:rsidP="001D4346">
      <w:pPr>
        <w:pStyle w:val="Heading1"/>
      </w:pPr>
      <w:bookmarkStart w:id="11" w:name="O_250192"/>
      <w:bookmarkEnd w:id="11"/>
      <w:r w:rsidRPr="001D4346">
        <w:t>Range Statement</w:t>
      </w:r>
    </w:p>
    <w:tbl>
      <w:tblPr>
        <w:tblW w:w="0" w:type="auto"/>
        <w:tblLayout w:type="fixed"/>
        <w:tblCellMar>
          <w:left w:w="62" w:type="dxa"/>
          <w:right w:w="62" w:type="dxa"/>
        </w:tblCellMar>
        <w:tblLook w:val="0000"/>
      </w:tblPr>
      <w:tblGrid>
        <w:gridCol w:w="3489"/>
        <w:gridCol w:w="5033"/>
      </w:tblGrid>
      <w:tr w:rsidTr="00A0290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D4346">
            <w:pPr>
              <w:pStyle w:val="BodyText"/>
              <w:rPr>
                <w:lang w:val="en-NZ"/>
              </w:rPr>
            </w:pPr>
            <w:r w:rsidRPr="001D4346">
              <w:rPr>
                <w:rStyle w:val="SpecialBold"/>
              </w:rPr>
              <w:t>RANGE STATEMENT</w:t>
            </w:r>
          </w:p>
        </w:tc>
      </w:tr>
      <w:tr w:rsidTr="00A0290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D4346">
            <w:pPr>
              <w:pStyle w:val="BodyText"/>
              <w:rPr>
                <w:lang w:val="en-NZ"/>
              </w:rPr>
            </w:pPr>
            <w:r w:rsidRPr="001D4346">
              <w:t>The range statement relates to the unit of competency as a whole. It allows for different work environments and situations that may affect performance. Bold italicised wording, if used in the performance criteria, is detailed below. Essential operating con</w:t>
            </w:r>
            <w:r w:rsidRPr="001D4346">
              <w:t>ditions that may be present with training and assessment (depending on the work situation, needs of the candidate, accessibility of the item, and local industry and regional contexts) may also be included.</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Information</w:t>
            </w:r>
            <w:r w:rsidRPr="001D434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1D4346" w:rsidP="001D4346">
            <w:pPr>
              <w:pStyle w:val="ListBullet"/>
            </w:pPr>
            <w:r w:rsidRPr="001D4346">
              <w:t>diagrams or sketches</w:t>
            </w:r>
          </w:p>
          <w:p w:rsidR="00000000" w:rsidRPr="001D4346" w:rsidP="001D4346">
            <w:pPr>
              <w:pStyle w:val="ListBullet"/>
            </w:pPr>
            <w:r w:rsidRPr="001D4346">
              <w:t>instructions issued by authorised organisational or external personnel</w:t>
            </w:r>
          </w:p>
          <w:p w:rsidR="00000000" w:rsidRPr="001D4346" w:rsidP="001D4346">
            <w:pPr>
              <w:pStyle w:val="ListBullet"/>
            </w:pPr>
            <w:r w:rsidRPr="001D4346">
              <w:t>manufacturer specifications and instructions where specified</w:t>
            </w:r>
          </w:p>
          <w:p w:rsidR="00000000" w:rsidRPr="001D4346" w:rsidP="001D4346">
            <w:pPr>
              <w:pStyle w:val="ListBullet"/>
            </w:pPr>
            <w:r w:rsidRPr="001D4346">
              <w:t>memos</w:t>
            </w:r>
          </w:p>
          <w:p w:rsidR="00000000" w:rsidRPr="001D4346" w:rsidP="001D4346">
            <w:pPr>
              <w:pStyle w:val="ListBullet"/>
            </w:pPr>
            <w:r w:rsidRPr="001D4346">
              <w:t>MSDS</w:t>
            </w:r>
          </w:p>
          <w:p w:rsidR="00000000" w:rsidRPr="001D4346" w:rsidP="001D4346">
            <w:pPr>
              <w:pStyle w:val="ListBullet"/>
            </w:pPr>
            <w:r w:rsidRPr="001D4346">
              <w:t>organisation work specifications and requirements</w:t>
            </w:r>
          </w:p>
          <w:p w:rsidR="00000000" w:rsidRPr="001D4346" w:rsidP="001D4346">
            <w:pPr>
              <w:pStyle w:val="ListBullet"/>
            </w:pPr>
            <w:r w:rsidRPr="001D4346">
              <w:t>plans and specifications</w:t>
            </w:r>
          </w:p>
          <w:p w:rsidR="00000000" w:rsidRPr="001D4346" w:rsidP="001D4346">
            <w:pPr>
              <w:pStyle w:val="ListBullet"/>
            </w:pPr>
            <w:r w:rsidRPr="001D4346">
              <w:t>regulatory and legislative requirement</w:t>
            </w:r>
            <w:r w:rsidRPr="001D4346">
              <w:t>s pertaining to installing lining, panelling and moulding</w:t>
            </w:r>
          </w:p>
          <w:p w:rsidR="00000000" w:rsidRPr="001D4346" w:rsidP="001D4346">
            <w:pPr>
              <w:pStyle w:val="ListBullet"/>
            </w:pPr>
            <w:r w:rsidRPr="001D4346">
              <w:t>relevant Australian standards</w:t>
            </w:r>
          </w:p>
          <w:p w:rsidR="00000000" w:rsidRPr="001D4346" w:rsidP="001D4346">
            <w:pPr>
              <w:pStyle w:val="ListBullet"/>
            </w:pPr>
            <w:r w:rsidRPr="001D4346">
              <w:t>safe work procedures related to installing lining, panelling and moulding</w:t>
            </w:r>
          </w:p>
          <w:p w:rsidR="00000000" w:rsidRPr="001D4346" w:rsidP="001D4346">
            <w:pPr>
              <w:pStyle w:val="ListBullet"/>
            </w:pPr>
            <w:r w:rsidRPr="001D4346">
              <w:t>signage</w:t>
            </w:r>
          </w:p>
          <w:p w:rsidR="00000000" w:rsidRPr="001D4346" w:rsidP="001D4346">
            <w:pPr>
              <w:pStyle w:val="ListBullet"/>
            </w:pPr>
            <w:r w:rsidRPr="001D4346">
              <w:t>verbal or written and graphical instructions</w:t>
            </w:r>
          </w:p>
          <w:p w:rsidR="00000000" w:rsidRPr="001D4346" w:rsidP="001D4346">
            <w:pPr>
              <w:pStyle w:val="ListBullet"/>
            </w:pPr>
            <w:r w:rsidRPr="001D4346">
              <w:t>work bulletins</w:t>
            </w:r>
          </w:p>
          <w:p w:rsidR="00000000" w:rsidP="001D4346">
            <w:pPr>
              <w:pStyle w:val="ListBullet"/>
              <w:rPr>
                <w:lang w:val="en-NZ"/>
              </w:rPr>
            </w:pPr>
            <w:r w:rsidRPr="001D4346">
              <w:t>work schedules.</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 xml:space="preserve">Planning </w:t>
            </w:r>
            <w:r w:rsidRPr="001D4346">
              <w:rPr>
                <w:rStyle w:val="BoldandItalics"/>
              </w:rPr>
              <w:t>and preparation</w:t>
            </w:r>
            <w:r w:rsidRPr="001D434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D4346" w:rsidP="001D4346">
            <w:pPr>
              <w:pStyle w:val="ListBullet"/>
            </w:pPr>
            <w:r w:rsidRPr="001D4346">
              <w:t>work site inspection</w:t>
            </w:r>
          </w:p>
          <w:p w:rsidR="00000000" w:rsidRPr="001D4346" w:rsidP="001D4346">
            <w:pPr>
              <w:pStyle w:val="ListBullet"/>
            </w:pPr>
            <w:r w:rsidRPr="001D4346">
              <w:t>equipment defect identification</w:t>
            </w:r>
          </w:p>
          <w:p w:rsidR="00000000" w:rsidRPr="001D4346" w:rsidP="001D4346">
            <w:pPr>
              <w:pStyle w:val="ListBullet"/>
            </w:pPr>
            <w:r w:rsidRPr="001D4346">
              <w:t>assessment of conditions and hazards</w:t>
            </w:r>
          </w:p>
          <w:p w:rsidR="00000000" w:rsidP="001D4346">
            <w:pPr>
              <w:pStyle w:val="ListBullet"/>
              <w:rPr>
                <w:lang w:val="en-NZ"/>
              </w:rPr>
            </w:pPr>
            <w:r w:rsidRPr="001D4346">
              <w:t>determination of work requirements.</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Safety</w:t>
            </w:r>
            <w:r w:rsidRPr="001D4346">
              <w:t xml:space="preserve"> (</w:t>
            </w:r>
            <w:r w:rsidRPr="001D4346">
              <w:rPr>
                <w:rStyle w:val="BoldandItalics"/>
              </w:rPr>
              <w:t>OHS</w:t>
            </w:r>
            <w:r w:rsidRPr="001D4346">
              <w:t xml:space="preserve">) is to </w:t>
            </w:r>
            <w:r w:rsidRPr="001D4346">
              <w:t xml:space="preserve">be in accordance with state or territory legislation, regulations, codes of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1D4346" w:rsidP="001D4346">
            <w:pPr>
              <w:pStyle w:val="ListBullet"/>
            </w:pPr>
            <w:r w:rsidRPr="001D4346">
              <w:t>emergency procedures, including extinguishing fires, organisational first aid re</w:t>
            </w:r>
            <w:r w:rsidRPr="001D4346">
              <w:t>quirements and evacuation</w:t>
            </w:r>
          </w:p>
          <w:p w:rsidR="00000000" w:rsidRPr="001D4346" w:rsidP="001D4346">
            <w:pPr>
              <w:pStyle w:val="ListBullet"/>
            </w:pPr>
            <w:r w:rsidRPr="001D4346">
              <w:t>handling of materials</w:t>
            </w:r>
          </w:p>
          <w:p w:rsidR="00000000" w:rsidRPr="001D4346" w:rsidP="001D4346">
            <w:pPr>
              <w:pStyle w:val="ListBullet"/>
            </w:pPr>
            <w:r w:rsidRPr="001D4346">
              <w:t>hazard control</w:t>
            </w:r>
          </w:p>
          <w:p w:rsidR="00000000" w:rsidRPr="001D4346" w:rsidP="001D4346">
            <w:pPr>
              <w:pStyle w:val="ListBullet"/>
            </w:pPr>
            <w:r w:rsidRPr="001D4346">
              <w:t>hazardous materials and substances</w:t>
            </w:r>
          </w:p>
          <w:p w:rsidR="00000000" w:rsidRPr="001D4346" w:rsidP="001D4346">
            <w:pPr>
              <w:pStyle w:val="ListBullet"/>
            </w:pPr>
            <w:r w:rsidRPr="001D4346">
              <w:t>safe operating procedures, including the conduct of operational risk assessment and treatments associated with:</w:t>
            </w:r>
          </w:p>
          <w:p w:rsidR="00000000" w:rsidRPr="001D4346" w:rsidP="001D4346">
            <w:pPr>
              <w:pStyle w:val="ListBullet2"/>
            </w:pPr>
            <w:r w:rsidRPr="001D4346">
              <w:t>earth leakage boxes</w:t>
            </w:r>
          </w:p>
          <w:p w:rsidR="00000000" w:rsidRPr="001D4346" w:rsidP="001D4346">
            <w:pPr>
              <w:pStyle w:val="ListBullet2"/>
            </w:pPr>
            <w:r w:rsidRPr="001D4346">
              <w:t>lighting</w:t>
            </w:r>
          </w:p>
          <w:p w:rsidR="00000000" w:rsidRPr="001D4346" w:rsidP="001D4346">
            <w:pPr>
              <w:pStyle w:val="ListBullet2"/>
            </w:pPr>
            <w:r w:rsidRPr="001D4346">
              <w:t>power cables, including overhead service trays, cables and conduits</w:t>
            </w:r>
          </w:p>
          <w:p w:rsidR="00000000" w:rsidRPr="001D4346" w:rsidP="001D4346">
            <w:pPr>
              <w:pStyle w:val="ListBullet2"/>
            </w:pPr>
            <w:r w:rsidRPr="001D4346">
              <w:t>restricted access barriers</w:t>
            </w:r>
          </w:p>
          <w:p w:rsidR="00000000" w:rsidRPr="001D4346" w:rsidP="001D4346">
            <w:pPr>
              <w:pStyle w:val="ListBullet2"/>
            </w:pPr>
            <w:r w:rsidRPr="001D4346">
              <w:t>surrounding structures</w:t>
            </w:r>
          </w:p>
          <w:p w:rsidR="00000000" w:rsidRPr="001D4346" w:rsidP="001D4346">
            <w:pPr>
              <w:pStyle w:val="ListBullet2"/>
            </w:pPr>
            <w:r w:rsidRPr="001D4346">
              <w:t>traffic control</w:t>
            </w:r>
          </w:p>
          <w:p w:rsidR="00000000" w:rsidRPr="001D4346" w:rsidP="001D4346">
            <w:pPr>
              <w:pStyle w:val="ListBullet2"/>
            </w:pPr>
            <w:r w:rsidRPr="001D4346">
              <w:t>trip hazards</w:t>
            </w:r>
          </w:p>
          <w:p w:rsidR="00000000" w:rsidRPr="001D4346" w:rsidP="001D4346">
            <w:pPr>
              <w:pStyle w:val="ListBullet2"/>
            </w:pPr>
            <w:r w:rsidRPr="001D4346">
              <w:t>work site visitors and the public</w:t>
            </w:r>
          </w:p>
          <w:p w:rsidR="00000000" w:rsidRPr="001D4346" w:rsidP="001D4346">
            <w:pPr>
              <w:pStyle w:val="ListBullet2"/>
            </w:pPr>
            <w:r w:rsidRPr="001D4346">
              <w:t>working at heights</w:t>
            </w:r>
          </w:p>
          <w:p w:rsidR="00000000" w:rsidRPr="001D4346" w:rsidP="001D4346">
            <w:pPr>
              <w:pStyle w:val="ListBullet2"/>
            </w:pPr>
            <w:r w:rsidRPr="001D4346">
              <w:t>working in confined spaces</w:t>
            </w:r>
          </w:p>
          <w:p w:rsidR="00000000" w:rsidRPr="001D4346" w:rsidP="001D4346">
            <w:pPr>
              <w:pStyle w:val="ListBullet2"/>
            </w:pPr>
            <w:r w:rsidRPr="001D4346">
              <w:t>working in proximity to other</w:t>
            </w:r>
            <w:r w:rsidRPr="001D4346">
              <w:t>s</w:t>
            </w:r>
          </w:p>
          <w:p w:rsidR="00000000" w:rsidRPr="001D4346" w:rsidP="001D4346">
            <w:pPr>
              <w:pStyle w:val="ListBullet2"/>
            </w:pPr>
            <w:r w:rsidRPr="001D4346">
              <w:t>working with dangerous materials</w:t>
            </w:r>
          </w:p>
          <w:p w:rsidR="00000000" w:rsidRPr="001D4346" w:rsidP="001D4346">
            <w:pPr>
              <w:pStyle w:val="ListBullet"/>
            </w:pPr>
            <w:r w:rsidRPr="001D4346">
              <w:t>organisational first aid</w:t>
            </w:r>
          </w:p>
          <w:p w:rsidR="00000000" w:rsidRPr="001D4346" w:rsidP="001D4346">
            <w:pPr>
              <w:pStyle w:val="ListBullet"/>
            </w:pPr>
            <w:r w:rsidRPr="001D4346">
              <w:t>personal protective clothing and equipment prescribed under legislation, regulations and workplace policies and practices</w:t>
            </w:r>
          </w:p>
          <w:p w:rsidR="00000000" w:rsidRPr="001D4346" w:rsidP="001D4346">
            <w:pPr>
              <w:pStyle w:val="ListBullet"/>
            </w:pPr>
            <w:r w:rsidRPr="001D4346">
              <w:t>use of firefighting equipment</w:t>
            </w:r>
          </w:p>
          <w:p w:rsidR="00000000" w:rsidRPr="001D4346" w:rsidP="001D4346">
            <w:pPr>
              <w:pStyle w:val="ListBullet"/>
            </w:pPr>
            <w:r w:rsidRPr="001D4346">
              <w:t>use of tools and equipment</w:t>
            </w:r>
          </w:p>
          <w:p w:rsidR="00000000" w:rsidP="001D4346">
            <w:pPr>
              <w:pStyle w:val="ListBullet"/>
              <w:rPr>
                <w:lang w:val="en-NZ"/>
              </w:rPr>
            </w:pPr>
            <w:r w:rsidRPr="001D4346">
              <w:t>workplace environment and safety.</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Tools and equipment</w:t>
            </w:r>
            <w:r w:rsidRPr="001D434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D4346" w:rsidP="001D4346">
            <w:pPr>
              <w:pStyle w:val="ListBullet"/>
            </w:pPr>
            <w:r w:rsidRPr="001D4346">
              <w:t>air compressors and hoses</w:t>
            </w:r>
          </w:p>
          <w:p w:rsidR="00000000" w:rsidRPr="001D4346" w:rsidP="001D4346">
            <w:pPr>
              <w:pStyle w:val="ListBullet"/>
            </w:pPr>
            <w:r w:rsidRPr="001D4346">
              <w:t>bevels</w:t>
            </w:r>
          </w:p>
          <w:p w:rsidR="00000000" w:rsidRPr="001D4346" w:rsidP="001D4346">
            <w:pPr>
              <w:pStyle w:val="ListBullet"/>
            </w:pPr>
            <w:r w:rsidRPr="001D4346">
              <w:t>chisels</w:t>
            </w:r>
          </w:p>
          <w:p w:rsidR="00000000" w:rsidRPr="001D4346" w:rsidP="001D4346">
            <w:pPr>
              <w:pStyle w:val="ListBullet"/>
            </w:pPr>
            <w:r w:rsidRPr="001D4346">
              <w:t>coping saws</w:t>
            </w:r>
          </w:p>
          <w:p w:rsidR="00000000" w:rsidRPr="001D4346" w:rsidP="001D4346">
            <w:pPr>
              <w:pStyle w:val="ListBullet"/>
            </w:pPr>
            <w:r w:rsidRPr="001D4346">
              <w:t>corking guns</w:t>
            </w:r>
          </w:p>
          <w:p w:rsidR="00000000" w:rsidRPr="001D4346" w:rsidP="001D4346">
            <w:pPr>
              <w:pStyle w:val="ListBullet"/>
            </w:pPr>
            <w:r w:rsidRPr="001D4346">
              <w:t>cramps</w:t>
            </w:r>
          </w:p>
          <w:p w:rsidR="00000000" w:rsidRPr="001D4346" w:rsidP="001D4346">
            <w:pPr>
              <w:pStyle w:val="ListBullet"/>
            </w:pPr>
            <w:r w:rsidRPr="001D4346">
              <w:t>hammers</w:t>
            </w:r>
          </w:p>
          <w:p w:rsidR="00000000" w:rsidRPr="001D4346" w:rsidP="001D4346">
            <w:pPr>
              <w:pStyle w:val="ListBullet"/>
            </w:pPr>
            <w:r w:rsidRPr="001D4346">
              <w:t>hand planes</w:t>
            </w:r>
          </w:p>
          <w:p w:rsidR="00000000" w:rsidRPr="001D4346" w:rsidP="001D4346">
            <w:pPr>
              <w:pStyle w:val="ListBullet"/>
            </w:pPr>
            <w:r w:rsidRPr="001D4346">
              <w:t>hand saws</w:t>
            </w:r>
          </w:p>
          <w:p w:rsidR="00000000" w:rsidRPr="001D4346" w:rsidP="001D4346">
            <w:pPr>
              <w:pStyle w:val="ListBullet"/>
            </w:pPr>
            <w:r w:rsidRPr="001D4346">
              <w:t>marking equipment</w:t>
            </w:r>
          </w:p>
          <w:p w:rsidR="00000000" w:rsidRPr="001D4346" w:rsidP="001D4346">
            <w:pPr>
              <w:pStyle w:val="ListBullet"/>
            </w:pPr>
            <w:r w:rsidRPr="001D4346">
              <w:t>measuring tapes and rules</w:t>
            </w:r>
          </w:p>
          <w:p w:rsidR="00000000" w:rsidRPr="001D4346" w:rsidP="001D4346">
            <w:pPr>
              <w:pStyle w:val="ListBullet"/>
            </w:pPr>
            <w:r w:rsidRPr="001D4346">
              <w:t>moulding planes</w:t>
            </w:r>
          </w:p>
          <w:p w:rsidR="00000000" w:rsidRPr="001D4346" w:rsidP="001D4346">
            <w:pPr>
              <w:pStyle w:val="ListBullet"/>
            </w:pPr>
            <w:r w:rsidRPr="001D4346">
              <w:t>nail guns</w:t>
            </w:r>
          </w:p>
          <w:p w:rsidR="00000000" w:rsidRPr="001D4346" w:rsidP="001D4346">
            <w:pPr>
              <w:pStyle w:val="ListBullet"/>
            </w:pPr>
            <w:r w:rsidRPr="001D4346">
              <w:t>power drills</w:t>
            </w:r>
          </w:p>
          <w:p w:rsidR="00000000" w:rsidRPr="001D4346" w:rsidP="001D4346">
            <w:pPr>
              <w:pStyle w:val="ListBullet"/>
            </w:pPr>
            <w:r w:rsidRPr="001D4346">
              <w:t>power leads</w:t>
            </w:r>
          </w:p>
          <w:p w:rsidR="00000000" w:rsidRPr="001D4346" w:rsidP="001D4346">
            <w:pPr>
              <w:pStyle w:val="ListBullet"/>
            </w:pPr>
            <w:r w:rsidRPr="001D4346">
              <w:t>power planers</w:t>
            </w:r>
          </w:p>
          <w:p w:rsidR="00000000" w:rsidRPr="001D4346" w:rsidP="001D4346">
            <w:pPr>
              <w:pStyle w:val="ListBullet"/>
            </w:pPr>
            <w:r w:rsidRPr="001D4346">
              <w:t>power saws</w:t>
            </w:r>
          </w:p>
          <w:p w:rsidR="00000000" w:rsidRPr="001D4346" w:rsidP="001D4346">
            <w:pPr>
              <w:pStyle w:val="ListBullet"/>
            </w:pPr>
            <w:r w:rsidRPr="001D4346">
              <w:t>rebate planes</w:t>
            </w:r>
          </w:p>
          <w:p w:rsidR="00000000" w:rsidRPr="001D4346" w:rsidP="001D4346">
            <w:pPr>
              <w:pStyle w:val="ListBullet"/>
            </w:pPr>
            <w:r w:rsidRPr="001D4346">
              <w:t>routers</w:t>
            </w:r>
          </w:p>
          <w:p w:rsidR="00000000" w:rsidRPr="001D4346" w:rsidP="001D4346">
            <w:pPr>
              <w:pStyle w:val="ListBullet"/>
            </w:pPr>
            <w:r w:rsidRPr="001D4346">
              <w:t>saw stools</w:t>
            </w:r>
          </w:p>
          <w:p w:rsidR="00000000" w:rsidRPr="001D4346" w:rsidP="001D4346">
            <w:pPr>
              <w:pStyle w:val="ListBullet"/>
            </w:pPr>
            <w:r w:rsidRPr="001D4346">
              <w:t>spirit levels</w:t>
            </w:r>
          </w:p>
          <w:p w:rsidR="00000000" w:rsidRPr="001D4346" w:rsidP="001D4346">
            <w:pPr>
              <w:pStyle w:val="ListBullet"/>
            </w:pPr>
            <w:r w:rsidRPr="001D4346">
              <w:t>squares (combination/tri)</w:t>
            </w:r>
          </w:p>
          <w:p w:rsidR="00000000" w:rsidRPr="001D4346" w:rsidP="001D4346">
            <w:pPr>
              <w:pStyle w:val="ListBullet"/>
            </w:pPr>
            <w:r w:rsidRPr="001D4346">
              <w:t>straight edges</w:t>
            </w:r>
          </w:p>
          <w:p w:rsidR="00000000" w:rsidP="001D4346">
            <w:pPr>
              <w:pStyle w:val="ListBullet"/>
              <w:rPr>
                <w:lang w:val="en-NZ"/>
              </w:rPr>
            </w:pPr>
            <w:r w:rsidRPr="001D4346">
              <w:t>string lines.</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Lining</w:t>
            </w:r>
            <w:r w:rsidRPr="001D4346">
              <w:t xml:space="preserve"> of framed walling or battened surfaces provides a finished surface and includes: </w:t>
            </w:r>
          </w:p>
        </w:tc>
        <w:tc>
          <w:tcPr>
            <w:tcW w:w="5033" w:type="dxa"/>
            <w:tcBorders>
              <w:top w:val="nil"/>
              <w:left w:val="nil"/>
              <w:bottom w:val="nil"/>
              <w:right w:val="nil"/>
            </w:tcBorders>
            <w:tcMar>
              <w:top w:w="0" w:type="dxa"/>
              <w:left w:w="62" w:type="dxa"/>
              <w:bottom w:w="0" w:type="dxa"/>
              <w:right w:w="62" w:type="dxa"/>
            </w:tcMar>
          </w:tcPr>
          <w:p w:rsidR="00000000" w:rsidRPr="001D4346" w:rsidP="001D4346">
            <w:pPr>
              <w:pStyle w:val="ListBullet"/>
            </w:pPr>
            <w:r w:rsidRPr="001D4346">
              <w:t>all moulding applications where joining occurs at surface intersections and involves change of levels and mouldings running at a slope or rake.</w:t>
            </w:r>
          </w:p>
          <w:p w:rsidR="00000000" w:rsidRPr="001D4346" w:rsidP="001D4346">
            <w:pPr>
              <w:pStyle w:val="ListBullet"/>
            </w:pPr>
            <w:r w:rsidRPr="001D4346">
              <w:t>junctions of surfaces, which may be at right angles or obtuse or acute angles</w:t>
            </w:r>
          </w:p>
          <w:p w:rsidR="00000000" w:rsidP="001D4346">
            <w:pPr>
              <w:pStyle w:val="ListBullet"/>
              <w:rPr>
                <w:lang w:val="en-NZ"/>
              </w:rPr>
            </w:pPr>
            <w:r w:rsidRPr="001D4346">
              <w:t>lining boards, which may be vertic</w:t>
            </w:r>
            <w:r w:rsidRPr="001D4346">
              <w:t>al, horizontal or raked.</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Moulding</w:t>
            </w:r>
            <w:r w:rsidRPr="001D434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1D4346" w:rsidP="001D4346">
            <w:pPr>
              <w:pStyle w:val="ListBullet"/>
            </w:pPr>
            <w:r w:rsidRPr="001D4346">
              <w:t>beading (flat, quad, cover strips and nosings)</w:t>
            </w:r>
          </w:p>
          <w:p w:rsidR="00000000" w:rsidRPr="001D4346" w:rsidP="001D4346">
            <w:pPr>
              <w:pStyle w:val="ListBullet"/>
            </w:pPr>
            <w:r w:rsidRPr="001D4346">
              <w:t>bull nosed</w:t>
            </w:r>
          </w:p>
          <w:p w:rsidR="00000000" w:rsidRPr="001D4346" w:rsidP="001D4346">
            <w:pPr>
              <w:pStyle w:val="ListBullet"/>
            </w:pPr>
            <w:r w:rsidRPr="001D4346">
              <w:t>multi-curved</w:t>
            </w:r>
          </w:p>
          <w:p w:rsidR="00000000" w:rsidRPr="001D4346" w:rsidP="001D4346">
            <w:pPr>
              <w:pStyle w:val="ListBullet"/>
            </w:pPr>
            <w:r w:rsidRPr="001D4346">
              <w:t>ornate period profile</w:t>
            </w:r>
          </w:p>
          <w:p w:rsidR="00000000" w:rsidRPr="001D4346" w:rsidP="001D4346">
            <w:pPr>
              <w:pStyle w:val="ListBullet"/>
            </w:pPr>
            <w:r w:rsidRPr="001D4346">
              <w:t>Scotia</w:t>
            </w:r>
          </w:p>
          <w:p w:rsidR="00000000" w:rsidRPr="001D4346" w:rsidP="001D4346">
            <w:pPr>
              <w:pStyle w:val="ListBullet"/>
            </w:pPr>
            <w:r w:rsidRPr="001D4346">
              <w:t>splayed</w:t>
            </w:r>
          </w:p>
          <w:p w:rsidR="00000000" w:rsidP="001D4346">
            <w:pPr>
              <w:pStyle w:val="ListBullet"/>
              <w:rPr>
                <w:lang w:val="en-NZ"/>
              </w:rPr>
            </w:pPr>
            <w:r w:rsidRPr="001D4346">
              <w:t>square.</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Quality requirements</w:t>
            </w:r>
            <w:r w:rsidRPr="001D4346">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1D4346" w:rsidP="001D4346">
            <w:pPr>
              <w:pStyle w:val="ListBullet"/>
            </w:pPr>
            <w:r w:rsidRPr="001D4346">
              <w:t>Australian standards</w:t>
            </w:r>
          </w:p>
          <w:p w:rsidR="00000000" w:rsidRPr="001D4346" w:rsidP="001D4346">
            <w:pPr>
              <w:pStyle w:val="ListBullet"/>
            </w:pPr>
            <w:r w:rsidRPr="001D4346">
              <w:t>internal company quality policy and standards</w:t>
            </w:r>
          </w:p>
          <w:p w:rsidR="00000000" w:rsidRPr="001D4346" w:rsidP="001D4346">
            <w:pPr>
              <w:pStyle w:val="ListBullet"/>
            </w:pPr>
            <w:r w:rsidRPr="001D4346">
              <w:t>manufacturer specifications, where specified</w:t>
            </w:r>
          </w:p>
          <w:p w:rsidR="00000000" w:rsidP="001D4346">
            <w:pPr>
              <w:pStyle w:val="ListBullet"/>
              <w:rPr>
                <w:lang w:val="en-NZ"/>
              </w:rPr>
            </w:pPr>
            <w:r w:rsidRPr="001D4346">
              <w:t>workplace operations and procedures.</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Materials</w:t>
            </w:r>
            <w:r w:rsidRPr="001D434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D4346" w:rsidP="001D4346">
            <w:pPr>
              <w:pStyle w:val="ListBullet"/>
            </w:pPr>
            <w:r w:rsidRPr="001D4346">
              <w:t>lining, panelling, mouldings, nails, screws, adhesives and gap fillers</w:t>
            </w:r>
          </w:p>
          <w:p w:rsidR="00000000" w:rsidP="001D4346">
            <w:pPr>
              <w:pStyle w:val="ListBullet"/>
              <w:rPr>
                <w:lang w:val="en-NZ"/>
              </w:rPr>
            </w:pPr>
            <w:r w:rsidRPr="001D4346">
              <w:t>lining and panelling sheet material</w:t>
            </w:r>
            <w:r w:rsidRPr="001D4346">
              <w:t>s, including lining boards, veneer panelling, plywood, hardboard, MDF board, particle board and fibre cement board.</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Environmental requirements</w:t>
            </w:r>
            <w:r w:rsidRPr="001D434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D4346" w:rsidP="001D4346">
            <w:pPr>
              <w:pStyle w:val="ListBullet"/>
            </w:pPr>
            <w:r w:rsidRPr="001D4346">
              <w:t>clean-up protection</w:t>
            </w:r>
          </w:p>
          <w:p w:rsidR="00000000" w:rsidRPr="001D4346" w:rsidP="001D4346">
            <w:pPr>
              <w:pStyle w:val="ListBullet"/>
            </w:pPr>
            <w:r w:rsidRPr="001D4346">
              <w:t>noise and dust</w:t>
            </w:r>
          </w:p>
          <w:p w:rsidR="00000000" w:rsidRPr="001D4346" w:rsidP="001D4346">
            <w:pPr>
              <w:pStyle w:val="ListBullet"/>
            </w:pPr>
            <w:r w:rsidRPr="001D4346">
              <w:t>vibration</w:t>
            </w:r>
          </w:p>
          <w:p w:rsidR="00000000" w:rsidP="001D4346">
            <w:pPr>
              <w:pStyle w:val="ListBullet"/>
              <w:rPr>
                <w:lang w:val="en-NZ"/>
              </w:rPr>
            </w:pPr>
            <w:r w:rsidRPr="001D4346">
              <w:t>waste management.</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Statutory and regulatory authorities</w:t>
            </w:r>
            <w:r w:rsidRPr="001D4346">
              <w:t xml:space="preserve"> </w:t>
            </w:r>
            <w:r w:rsidRPr="001D4346">
              <w:t xml:space="preserve">include: </w:t>
            </w:r>
          </w:p>
        </w:tc>
        <w:tc>
          <w:tcPr>
            <w:tcW w:w="5033" w:type="dxa"/>
            <w:tcBorders>
              <w:top w:val="nil"/>
              <w:left w:val="nil"/>
              <w:bottom w:val="nil"/>
              <w:right w:val="nil"/>
            </w:tcBorders>
            <w:tcMar>
              <w:top w:w="0" w:type="dxa"/>
              <w:left w:w="62" w:type="dxa"/>
              <w:bottom w:w="0" w:type="dxa"/>
              <w:right w:w="62" w:type="dxa"/>
            </w:tcMar>
          </w:tcPr>
          <w:p w:rsidR="00000000" w:rsidP="001D4346">
            <w:pPr>
              <w:pStyle w:val="ListBullet"/>
              <w:rPr>
                <w:lang w:val="en-NZ"/>
              </w:rPr>
            </w:pPr>
            <w:r w:rsidRPr="001D4346">
              <w:t>federal, state and local authorities administering applicable Acts, regulations and codes of practice.</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Surfaces</w:t>
            </w:r>
            <w:r w:rsidRPr="001D434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D4346" w:rsidP="001D4346">
            <w:pPr>
              <w:pStyle w:val="ListBullet"/>
            </w:pPr>
            <w:r w:rsidRPr="001D4346">
              <w:t>floors, walls, ceilings, windows, door frames and jambs, built-in cupboards, built-in robes, fitments and stairs</w:t>
            </w:r>
          </w:p>
          <w:p w:rsidR="00000000" w:rsidRPr="001D4346" w:rsidP="001D4346">
            <w:pPr>
              <w:pStyle w:val="ListBullet"/>
            </w:pPr>
            <w:r w:rsidRPr="001D4346">
              <w:t>preparation of surfaces may involve:</w:t>
            </w:r>
          </w:p>
          <w:p w:rsidR="00000000" w:rsidRPr="001D4346" w:rsidP="001D4346">
            <w:pPr>
              <w:pStyle w:val="ListBullet2"/>
            </w:pPr>
            <w:r w:rsidRPr="001D4346">
              <w:t>fixing of battens to surface</w:t>
            </w:r>
          </w:p>
          <w:p w:rsidR="00000000" w:rsidRPr="001D4346" w:rsidP="001D4346">
            <w:pPr>
              <w:pStyle w:val="ListBullet2"/>
            </w:pPr>
            <w:r w:rsidRPr="001D4346">
              <w:t>trimming of frame members to line</w:t>
            </w:r>
          </w:p>
          <w:p w:rsidR="00000000" w:rsidRPr="001D4346" w:rsidP="001D4346">
            <w:pPr>
              <w:pStyle w:val="ListBullet2"/>
            </w:pPr>
            <w:r w:rsidRPr="001D4346">
              <w:t>fixing of additional noggings</w:t>
            </w:r>
          </w:p>
          <w:p w:rsidR="00000000" w:rsidRPr="001D4346" w:rsidP="001D4346">
            <w:pPr>
              <w:pStyle w:val="ListBullet2"/>
            </w:pPr>
            <w:r w:rsidRPr="001D4346">
              <w:t>packing of frame members</w:t>
            </w:r>
          </w:p>
          <w:p w:rsidR="00000000" w:rsidP="001D4346">
            <w:pPr>
              <w:pStyle w:val="ListBullet2"/>
              <w:rPr>
                <w:lang w:val="en-NZ"/>
              </w:rPr>
            </w:pPr>
            <w:r w:rsidRPr="001D4346">
              <w:t>wedging of frame members.</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Architraves</w:t>
            </w:r>
            <w:r w:rsidRPr="001D4346">
              <w:t xml:space="preserve"> include: </w:t>
            </w:r>
          </w:p>
        </w:tc>
        <w:tc>
          <w:tcPr>
            <w:tcW w:w="5033" w:type="dxa"/>
            <w:tcBorders>
              <w:top w:val="nil"/>
              <w:left w:val="nil"/>
              <w:bottom w:val="nil"/>
              <w:right w:val="nil"/>
            </w:tcBorders>
            <w:tcMar>
              <w:top w:w="0" w:type="dxa"/>
              <w:left w:w="62" w:type="dxa"/>
              <w:bottom w:w="0" w:type="dxa"/>
              <w:right w:w="62" w:type="dxa"/>
            </w:tcMar>
          </w:tcPr>
          <w:p w:rsidR="00000000" w:rsidP="001D4346">
            <w:pPr>
              <w:pStyle w:val="ListBullet"/>
              <w:rPr>
                <w:lang w:val="en-NZ"/>
              </w:rPr>
            </w:pPr>
            <w:r w:rsidRPr="001D4346">
              <w:t>may incorporate a plinth block.</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Edging</w:t>
            </w:r>
            <w:r w:rsidRPr="001D434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1D4346" w:rsidP="001D4346">
            <w:pPr>
              <w:pStyle w:val="ListBullet"/>
            </w:pPr>
            <w:r w:rsidRPr="001D4346">
              <w:t>architrave</w:t>
            </w:r>
          </w:p>
          <w:p w:rsidR="00000000" w:rsidRPr="001D4346" w:rsidP="001D4346">
            <w:pPr>
              <w:pStyle w:val="ListBullet"/>
            </w:pPr>
            <w:r w:rsidRPr="001D4346">
              <w:t>cornice</w:t>
            </w:r>
          </w:p>
          <w:p w:rsidR="00000000" w:rsidRPr="001D4346" w:rsidP="001D4346">
            <w:pPr>
              <w:pStyle w:val="ListBullet"/>
            </w:pPr>
            <w:r w:rsidRPr="001D4346">
              <w:t>raking moulds</w:t>
            </w:r>
          </w:p>
          <w:p w:rsidR="00000000" w:rsidP="001D4346">
            <w:pPr>
              <w:pStyle w:val="ListBullet"/>
              <w:rPr>
                <w:lang w:val="en-NZ"/>
              </w:rPr>
            </w:pPr>
            <w:r w:rsidRPr="001D4346">
              <w:t>skirting.</w:t>
            </w:r>
          </w:p>
        </w:tc>
      </w:tr>
      <w:tr w:rsidTr="00A0290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BoldandItalics"/>
              </w:rPr>
              <w:t>Joints</w:t>
            </w:r>
            <w:r w:rsidRPr="001D434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D4346" w:rsidP="001D4346">
            <w:pPr>
              <w:pStyle w:val="ListBullet"/>
            </w:pPr>
            <w:r w:rsidRPr="001D4346">
              <w:t>butt or moulds (of plastic, metal or timber) incorporated in the joint or surface fixed above the joints.</w:t>
            </w:r>
          </w:p>
        </w:tc>
      </w:tr>
    </w:tbl>
    <w:p w:rsidR="00A02902" w:rsidP="001D4346">
      <w:pPr>
        <w:pStyle w:val="BodyText"/>
      </w:pPr>
    </w:p>
    <w:p w:rsidR="00A02902" w:rsidP="001D4346">
      <w:pPr>
        <w:pStyle w:val="BodyText"/>
      </w:pPr>
    </w:p>
    <w:p w:rsidR="00000000" w:rsidRPr="001D4346" w:rsidP="001D4346">
      <w:pPr>
        <w:pStyle w:val="Heading1"/>
      </w:pPr>
      <w:bookmarkStart w:id="12" w:name="O_197450"/>
      <w:bookmarkEnd w:id="12"/>
      <w:r w:rsidRPr="001D4346">
        <w:t>Unit Sector(s)</w:t>
      </w:r>
    </w:p>
    <w:tbl>
      <w:tblPr>
        <w:tblW w:w="0" w:type="auto"/>
        <w:tblLayout w:type="fixed"/>
        <w:tblCellMar>
          <w:left w:w="62" w:type="dxa"/>
          <w:right w:w="62" w:type="dxa"/>
        </w:tblCellMar>
        <w:tblLook w:val="0000"/>
      </w:tblPr>
      <w:tblGrid>
        <w:gridCol w:w="2554"/>
        <w:gridCol w:w="5968"/>
      </w:tblGrid>
      <w:tr w:rsidTr="00A02902">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1D4346" w:rsidP="001D4346">
            <w:pPr>
              <w:pStyle w:val="BodyText"/>
            </w:pPr>
            <w:r w:rsidRPr="001D4346">
              <w:t>Construction</w:t>
            </w:r>
          </w:p>
        </w:tc>
      </w:tr>
    </w:tbl>
    <w:p w:rsidR="00A02902" w:rsidP="001D4346">
      <w:pPr>
        <w:pStyle w:val="BodyText"/>
      </w:pPr>
    </w:p>
    <w:p w:rsidR="00A02902" w:rsidP="001D4346">
      <w:pPr>
        <w:pStyle w:val="BodyText"/>
      </w:pPr>
    </w:p>
    <w:p w:rsidR="00000000" w:rsidRPr="001D4346" w:rsidP="001D4346">
      <w:pPr>
        <w:pStyle w:val="Heading1"/>
      </w:pPr>
      <w:bookmarkStart w:id="13" w:name="O_197447"/>
      <w:bookmarkEnd w:id="13"/>
      <w:r w:rsidRPr="001D4346">
        <w:t>Co-requisite units</w:t>
      </w:r>
    </w:p>
    <w:tbl>
      <w:tblPr>
        <w:tblW w:w="0" w:type="auto"/>
        <w:tblLayout w:type="fixed"/>
        <w:tblCellMar>
          <w:left w:w="62" w:type="dxa"/>
          <w:right w:w="62" w:type="dxa"/>
        </w:tblCellMar>
        <w:tblLook w:val="0000"/>
      </w:tblPr>
      <w:tblGrid>
        <w:gridCol w:w="2566"/>
        <w:gridCol w:w="5956"/>
      </w:tblGrid>
      <w:tr w:rsidTr="00A02902">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Co-requisite units</w:t>
            </w:r>
          </w:p>
        </w:tc>
        <w:tc>
          <w:tcPr>
            <w:tcW w:w="5956" w:type="dxa"/>
            <w:tcBorders>
              <w:top w:val="nil"/>
              <w:left w:val="nil"/>
              <w:bottom w:val="nil"/>
              <w:right w:val="nil"/>
            </w:tcBorders>
            <w:tcMar>
              <w:top w:w="0" w:type="dxa"/>
              <w:left w:w="62" w:type="dxa"/>
              <w:bottom w:w="0" w:type="dxa"/>
              <w:right w:w="62" w:type="dxa"/>
            </w:tcMar>
          </w:tcPr>
          <w:p w:rsidR="00000000" w:rsidRPr="001D4346" w:rsidP="001D4346">
            <w:pPr>
              <w:pStyle w:val="BodyText"/>
            </w:pPr>
            <w:r w:rsidRPr="001D4346">
              <w:t>Nil</w:t>
            </w:r>
          </w:p>
        </w:tc>
      </w:tr>
    </w:tbl>
    <w:p w:rsidR="00A02902" w:rsidP="001D4346">
      <w:pPr>
        <w:pStyle w:val="BodyText"/>
      </w:pPr>
    </w:p>
    <w:p w:rsidR="00A02902" w:rsidP="001D4346">
      <w:pPr>
        <w:pStyle w:val="BodyText"/>
      </w:pPr>
    </w:p>
    <w:p w:rsidR="00000000" w:rsidRPr="001D4346" w:rsidP="001D4346">
      <w:pPr>
        <w:pStyle w:val="Heading1"/>
      </w:pPr>
      <w:bookmarkStart w:id="14" w:name="O_197449"/>
      <w:bookmarkEnd w:id="14"/>
      <w:r w:rsidRPr="001D4346">
        <w:t>Functional area</w:t>
      </w:r>
    </w:p>
    <w:tbl>
      <w:tblPr>
        <w:tblW w:w="0" w:type="auto"/>
        <w:tblLayout w:type="fixed"/>
        <w:tblCellMar>
          <w:left w:w="62" w:type="dxa"/>
          <w:right w:w="62" w:type="dxa"/>
        </w:tblCellMar>
        <w:tblLook w:val="0000"/>
      </w:tblPr>
      <w:tblGrid>
        <w:gridCol w:w="2653"/>
        <w:gridCol w:w="5869"/>
      </w:tblGrid>
      <w:tr w:rsidTr="00A02902">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1D4346">
            <w:pPr>
              <w:pStyle w:val="BodyText"/>
              <w:rPr>
                <w:lang w:val="en-NZ"/>
              </w:rPr>
            </w:pPr>
            <w:r w:rsidRPr="001D4346">
              <w:rPr>
                <w:rStyle w:val="SpecialBold"/>
              </w:rPr>
              <w:t>Functional area</w:t>
            </w:r>
          </w:p>
        </w:tc>
        <w:tc>
          <w:tcPr>
            <w:tcW w:w="5869" w:type="dxa"/>
            <w:tcBorders>
              <w:top w:val="nil"/>
              <w:left w:val="nil"/>
              <w:bottom w:val="nil"/>
              <w:right w:val="nil"/>
            </w:tcBorders>
            <w:tcMar>
              <w:top w:w="0" w:type="dxa"/>
              <w:left w:w="62" w:type="dxa"/>
              <w:bottom w:w="0" w:type="dxa"/>
              <w:right w:w="62" w:type="dxa"/>
            </w:tcMar>
          </w:tcPr>
          <w:p w:rsidR="00000000" w:rsidRPr="001D4346" w:rsidP="001D4346">
            <w:pPr>
              <w:pStyle w:val="BodyText"/>
            </w:pPr>
          </w:p>
        </w:tc>
      </w:tr>
    </w:tbl>
    <w:p w:rsidR="00A02902" w:rsidP="001D4346">
      <w:pPr>
        <w:pStyle w:val="BodyText"/>
      </w:pPr>
    </w:p>
    <w:p w:rsidR="00A02902" w:rsidP="001D4346">
      <w:pPr>
        <w:pStyle w:val="BodyText"/>
      </w:pPr>
    </w:p>
    <w:p w:rsidR="00000000" w:rsidRPr="001D4346" w:rsidP="001D4346"/>
    <w:sectPr w:rsidSect="001D43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902" w:rsidP="00A02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02" w:rsidP="001D4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02902" w:rsidP="001D43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02902" w:rsidP="001D43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902" w:rsidP="00A029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02" w:rsidP="001D4346">
    <w:pPr>
      <w:pStyle w:val="Header"/>
      <w:framePr w:wrap="around"/>
    </w:pPr>
    <w:r>
      <w:fldChar w:fldCharType="begin"/>
    </w:r>
    <w:r>
      <w:instrText xml:space="preserve"> TITLE   \* MERGEFORMAT </w:instrText>
    </w:r>
    <w:r>
      <w:fldChar w:fldCharType="separate"/>
    </w:r>
    <w:r>
      <w:t>CPCCCA3013A Install lining, panelling and moulding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2902" w:rsidP="001D43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CC7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A4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C00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3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4346"/>
    <w:pPr>
      <w:spacing w:before="360" w:after="60"/>
      <w:outlineLvl w:val="0"/>
    </w:pPr>
    <w:rPr>
      <w:sz w:val="32"/>
    </w:rPr>
  </w:style>
  <w:style w:type="paragraph" w:styleId="Heading2">
    <w:name w:val="heading 2"/>
    <w:basedOn w:val="HeadingBase"/>
    <w:next w:val="BodyText"/>
    <w:link w:val="Heading2Char"/>
    <w:qFormat/>
    <w:rsid w:val="001D4346"/>
    <w:pPr>
      <w:keepLines/>
      <w:spacing w:before="240" w:after="120"/>
      <w:outlineLvl w:val="1"/>
    </w:pPr>
    <w:rPr>
      <w:sz w:val="28"/>
      <w:szCs w:val="40"/>
    </w:rPr>
  </w:style>
  <w:style w:type="paragraph" w:styleId="Heading3">
    <w:name w:val="heading 3"/>
    <w:basedOn w:val="HeadingBase"/>
    <w:next w:val="BodyText"/>
    <w:link w:val="Heading3Char"/>
    <w:qFormat/>
    <w:rsid w:val="001D4346"/>
    <w:pPr>
      <w:spacing w:before="180" w:after="120"/>
      <w:outlineLvl w:val="2"/>
    </w:pPr>
    <w:rPr>
      <w:spacing w:val="-10"/>
      <w:kern w:val="32"/>
    </w:rPr>
  </w:style>
  <w:style w:type="paragraph" w:styleId="Heading4">
    <w:name w:val="heading 4"/>
    <w:basedOn w:val="HeadingBase"/>
    <w:next w:val="BodyText"/>
    <w:link w:val="Heading4Char"/>
    <w:qFormat/>
    <w:rsid w:val="001D4346"/>
    <w:pPr>
      <w:spacing w:before="160" w:after="120"/>
      <w:outlineLvl w:val="3"/>
    </w:pPr>
    <w:rPr>
      <w:sz w:val="22"/>
    </w:rPr>
  </w:style>
  <w:style w:type="paragraph" w:styleId="Heading5">
    <w:name w:val="heading 5"/>
    <w:basedOn w:val="HeadingBase"/>
    <w:next w:val="Normal"/>
    <w:link w:val="Heading5Char"/>
    <w:qFormat/>
    <w:rsid w:val="001D4346"/>
    <w:pPr>
      <w:spacing w:before="80"/>
      <w:outlineLvl w:val="4"/>
    </w:pPr>
    <w:rPr>
      <w:color w:val="918585"/>
      <w:sz w:val="20"/>
    </w:rPr>
  </w:style>
  <w:style w:type="paragraph" w:styleId="Heading6">
    <w:name w:val="heading 6"/>
    <w:basedOn w:val="HeadingBase"/>
    <w:next w:val="Normal"/>
    <w:link w:val="Heading6Char"/>
    <w:qFormat/>
    <w:rsid w:val="001D4346"/>
    <w:pPr>
      <w:spacing w:before="60"/>
      <w:outlineLvl w:val="5"/>
    </w:pPr>
    <w:rPr>
      <w:color w:val="918585"/>
      <w:sz w:val="20"/>
    </w:rPr>
  </w:style>
  <w:style w:type="paragraph" w:styleId="Heading7">
    <w:name w:val="heading 7"/>
    <w:basedOn w:val="Normal"/>
    <w:next w:val="Normal"/>
    <w:link w:val="Heading7Char"/>
    <w:qFormat/>
    <w:rsid w:val="001D4346"/>
    <w:pPr>
      <w:ind w:left="720"/>
      <w:outlineLvl w:val="6"/>
    </w:pPr>
    <w:rPr>
      <w:i/>
    </w:rPr>
  </w:style>
  <w:style w:type="paragraph" w:styleId="Heading8">
    <w:name w:val="heading 8"/>
    <w:basedOn w:val="Normal"/>
    <w:next w:val="Normal"/>
    <w:link w:val="Heading8Char"/>
    <w:qFormat/>
    <w:rsid w:val="001D4346"/>
    <w:pPr>
      <w:ind w:left="720"/>
      <w:outlineLvl w:val="7"/>
    </w:pPr>
    <w:rPr>
      <w:i/>
    </w:rPr>
  </w:style>
  <w:style w:type="paragraph" w:styleId="Heading9">
    <w:name w:val="heading 9"/>
    <w:basedOn w:val="Normal"/>
    <w:next w:val="Normal"/>
    <w:link w:val="Heading9Char"/>
    <w:qFormat/>
    <w:rsid w:val="001D4346"/>
    <w:pPr>
      <w:ind w:left="720"/>
      <w:outlineLvl w:val="8"/>
    </w:pPr>
    <w:rPr>
      <w:i/>
    </w:rPr>
  </w:style>
  <w:style w:type="character" w:default="1" w:styleId="DefaultParagraphFont">
    <w:name w:val="Default Paragraph Font"/>
    <w:uiPriority w:val="1"/>
    <w:unhideWhenUsed/>
    <w:rsid w:val="001D4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346"/>
  </w:style>
  <w:style w:type="character" w:customStyle="1" w:styleId="Heading1Char">
    <w:name w:val="Heading 1 Char"/>
    <w:basedOn w:val="DefaultParagraphFont"/>
    <w:link w:val="Heading1"/>
    <w:rsid w:val="001D4346"/>
    <w:rPr>
      <w:rFonts w:ascii="Times New Roman" w:eastAsia="Times New Roman" w:hAnsi="Times New Roman" w:cs="Times New Roman"/>
      <w:b/>
      <w:sz w:val="32"/>
      <w:szCs w:val="20"/>
      <w:lang w:eastAsia="en-US"/>
    </w:rPr>
  </w:style>
  <w:style w:type="paragraph" w:styleId="BodyText">
    <w:name w:val="Body Text"/>
    <w:basedOn w:val="Normal"/>
    <w:link w:val="BodyTextChar"/>
    <w:rsid w:val="001D43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4346"/>
    <w:rPr>
      <w:rFonts w:ascii="Times New Roman" w:eastAsia="Times New Roman" w:hAnsi="Times New Roman" w:cs="Times New Roman"/>
      <w:sz w:val="24"/>
      <w:lang w:val="en-US" w:eastAsia="en-US"/>
    </w:rPr>
  </w:style>
  <w:style w:type="paragraph" w:styleId="Footer">
    <w:name w:val="footer"/>
    <w:basedOn w:val="Normal"/>
    <w:link w:val="FooterChar"/>
    <w:rsid w:val="001D4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346"/>
    <w:rPr>
      <w:rFonts w:ascii="Times New Roman" w:eastAsia="Times New Roman" w:hAnsi="Times New Roman" w:cs="Times New Roman"/>
      <w:sz w:val="16"/>
      <w:lang w:val="en-US" w:eastAsia="en-US"/>
    </w:rPr>
  </w:style>
  <w:style w:type="paragraph" w:styleId="List">
    <w:name w:val="List"/>
    <w:basedOn w:val="BodyText"/>
    <w:next w:val="BodyText"/>
    <w:rsid w:val="001D4346"/>
    <w:pPr>
      <w:tabs>
        <w:tab w:val="left" w:pos="340"/>
      </w:tabs>
      <w:spacing w:before="60" w:after="60"/>
      <w:ind w:left="340" w:hanging="340"/>
    </w:pPr>
  </w:style>
  <w:style w:type="paragraph" w:styleId="ListBullet">
    <w:name w:val="List Bullet"/>
    <w:basedOn w:val="List"/>
    <w:rsid w:val="001D4346"/>
    <w:pPr>
      <w:numPr>
        <w:numId w:val="14"/>
      </w:numPr>
      <w:tabs>
        <w:tab w:val="clear" w:pos="340"/>
      </w:tabs>
      <w:spacing w:before="40" w:after="40"/>
    </w:pPr>
  </w:style>
  <w:style w:type="character" w:customStyle="1" w:styleId="SpecialBold">
    <w:name w:val="Special Bold"/>
    <w:basedOn w:val="DefaultParagraphFont"/>
    <w:rsid w:val="001D4346"/>
    <w:rPr>
      <w:b/>
      <w:spacing w:val="0"/>
    </w:rPr>
  </w:style>
  <w:style w:type="paragraph" w:styleId="ListBullet2">
    <w:name w:val="List Bullet 2"/>
    <w:basedOn w:val="List2"/>
    <w:rsid w:val="001D4346"/>
    <w:pPr>
      <w:numPr>
        <w:numId w:val="15"/>
      </w:numPr>
      <w:tabs>
        <w:tab w:val="clear" w:pos="680"/>
      </w:tabs>
    </w:pPr>
  </w:style>
  <w:style w:type="paragraph" w:styleId="Header">
    <w:name w:val="header"/>
    <w:basedOn w:val="Normal"/>
    <w:link w:val="HeaderChar"/>
    <w:rsid w:val="001D4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3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4346"/>
    <w:pPr>
      <w:spacing w:before="240" w:after="120"/>
      <w:outlineLvl w:val="0"/>
    </w:pPr>
    <w:rPr>
      <w:rFonts w:ascii="Times New Roman" w:hAnsi="Times New Roman"/>
      <w:b/>
      <w:sz w:val="28"/>
    </w:rPr>
  </w:style>
  <w:style w:type="paragraph" w:customStyle="1" w:styleId="AllowPageBreak">
    <w:name w:val="AllowPageBreak"/>
    <w:rsid w:val="001D43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4346"/>
    <w:pPr>
      <w:tabs>
        <w:tab w:val="left" w:pos="680"/>
      </w:tabs>
      <w:spacing w:before="60" w:after="60"/>
      <w:ind w:left="680" w:hanging="340"/>
    </w:pPr>
  </w:style>
  <w:style w:type="paragraph" w:styleId="ListBullet3">
    <w:name w:val="List Bullet 3"/>
    <w:basedOn w:val="List3"/>
    <w:rsid w:val="001D4346"/>
    <w:pPr>
      <w:numPr>
        <w:numId w:val="3"/>
      </w:numPr>
      <w:tabs>
        <w:tab w:val="clear" w:pos="1021"/>
      </w:tabs>
      <w:ind w:left="1037" w:hanging="357"/>
    </w:pPr>
  </w:style>
  <w:style w:type="character" w:customStyle="1" w:styleId="BoldandItalics">
    <w:name w:val="Bold and Italics"/>
    <w:qFormat/>
    <w:rsid w:val="001D4346"/>
    <w:rPr>
      <w:b/>
      <w:i/>
      <w:u w:val="none"/>
    </w:rPr>
  </w:style>
  <w:style w:type="character" w:customStyle="1" w:styleId="Heading2Char">
    <w:name w:val="Heading 2 Char"/>
    <w:basedOn w:val="DefaultParagraphFont"/>
    <w:link w:val="Heading2"/>
    <w:rsid w:val="001D4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3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43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4346"/>
    <w:rPr>
      <w:rFonts w:ascii="Courier New" w:eastAsia="Times New Roman" w:hAnsi="Courier New" w:cs="Times New Roman"/>
      <w:i/>
      <w:szCs w:val="20"/>
      <w:lang w:val="en-US" w:eastAsia="en-US"/>
    </w:rPr>
  </w:style>
  <w:style w:type="paragraph" w:customStyle="1" w:styleId="HeadingBase">
    <w:name w:val="Heading Base"/>
    <w:rsid w:val="001D4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346"/>
    <w:pPr>
      <w:tabs>
        <w:tab w:val="right" w:leader="dot" w:pos="9072"/>
      </w:tabs>
      <w:ind w:left="567"/>
    </w:pPr>
    <w:rPr>
      <w:szCs w:val="22"/>
    </w:rPr>
  </w:style>
  <w:style w:type="paragraph" w:customStyle="1" w:styleId="TOCBase">
    <w:name w:val="TOC Base"/>
    <w:rsid w:val="001D4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346"/>
    <w:pPr>
      <w:tabs>
        <w:tab w:val="right" w:leader="dot" w:pos="9072"/>
      </w:tabs>
      <w:spacing w:before="40" w:after="40"/>
      <w:ind w:left="284"/>
    </w:pPr>
    <w:rPr>
      <w:rFonts w:ascii="Times New Roman" w:hAnsi="Times New Roman"/>
    </w:rPr>
  </w:style>
  <w:style w:type="paragraph" w:styleId="TOC1">
    <w:name w:val="toc 1"/>
    <w:basedOn w:val="TOCBase"/>
    <w:next w:val="Normal"/>
    <w:rsid w:val="001D43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4346"/>
    <w:pPr>
      <w:spacing w:before="5040"/>
      <w:jc w:val="center"/>
    </w:pPr>
    <w:rPr>
      <w:sz w:val="48"/>
      <w:szCs w:val="72"/>
      <w:lang w:val="en-US"/>
    </w:rPr>
  </w:style>
  <w:style w:type="character" w:customStyle="1" w:styleId="TitleChar">
    <w:name w:val="Title Char"/>
    <w:basedOn w:val="DefaultParagraphFont"/>
    <w:link w:val="Title"/>
    <w:rsid w:val="001D4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346"/>
    <w:pPr>
      <w:tabs>
        <w:tab w:val="left" w:pos="3600"/>
        <w:tab w:val="left" w:pos="3958"/>
      </w:tabs>
    </w:pPr>
  </w:style>
  <w:style w:type="paragraph" w:customStyle="1" w:styleId="Note">
    <w:name w:val="Note"/>
    <w:basedOn w:val="BodyText"/>
    <w:rsid w:val="001D4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4346"/>
    <w:pPr>
      <w:framePr w:wrap="auto" w:hAnchor="text" w:y="6049"/>
    </w:pPr>
    <w:rPr>
      <w:color w:val="000000"/>
      <w:sz w:val="40"/>
    </w:rPr>
  </w:style>
  <w:style w:type="paragraph" w:customStyle="1" w:styleId="TOCTitle">
    <w:name w:val="TOCTitle"/>
    <w:basedOn w:val="Heading1"/>
    <w:rsid w:val="001D4346"/>
    <w:pPr>
      <w:spacing w:after="240"/>
      <w:jc w:val="center"/>
      <w:outlineLvl w:val="9"/>
    </w:pPr>
    <w:rPr>
      <w:caps/>
    </w:rPr>
  </w:style>
  <w:style w:type="paragraph" w:customStyle="1" w:styleId="Version">
    <w:name w:val="Version"/>
    <w:rsid w:val="001D43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4346"/>
    <w:pPr>
      <w:keepNext w:val="0"/>
      <w:tabs>
        <w:tab w:val="right" w:pos="4176"/>
      </w:tabs>
      <w:ind w:left="198" w:hanging="198"/>
    </w:pPr>
    <w:rPr>
      <w:rFonts w:ascii="Garamond" w:hAnsi="Garamond"/>
    </w:rPr>
  </w:style>
  <w:style w:type="paragraph" w:styleId="IndexHeading">
    <w:name w:val="index heading"/>
    <w:basedOn w:val="Normal"/>
    <w:next w:val="Index1"/>
    <w:semiHidden/>
    <w:rsid w:val="001D4346"/>
    <w:pPr>
      <w:spacing w:before="120" w:after="120"/>
    </w:pPr>
    <w:rPr>
      <w:rFonts w:ascii="Arial" w:hAnsi="Arial"/>
      <w:b/>
      <w:color w:val="918585"/>
      <w:sz w:val="24"/>
    </w:rPr>
  </w:style>
  <w:style w:type="paragraph" w:customStyle="1" w:styleId="Chapter">
    <w:name w:val="Chapter"/>
    <w:basedOn w:val="Normal"/>
    <w:rsid w:val="001D4346"/>
    <w:pPr>
      <w:spacing w:before="240"/>
    </w:pPr>
    <w:rPr>
      <w:rFonts w:ascii="Times New Roman" w:hAnsi="Times New Roman"/>
      <w:smallCaps/>
      <w:spacing w:val="80"/>
      <w:sz w:val="28"/>
    </w:rPr>
  </w:style>
  <w:style w:type="paragraph" w:customStyle="1" w:styleId="InChapter">
    <w:name w:val="InChapter"/>
    <w:basedOn w:val="Heading3"/>
    <w:rsid w:val="001D4346"/>
    <w:pPr>
      <w:spacing w:after="240"/>
      <w:outlineLvl w:val="9"/>
    </w:pPr>
    <w:rPr>
      <w:noProof/>
    </w:rPr>
  </w:style>
  <w:style w:type="paragraph" w:styleId="Index2">
    <w:name w:val="index 2"/>
    <w:basedOn w:val="Normal"/>
    <w:next w:val="Normal"/>
    <w:semiHidden/>
    <w:rsid w:val="001D4346"/>
    <w:pPr>
      <w:tabs>
        <w:tab w:val="right" w:pos="4176"/>
      </w:tabs>
      <w:ind w:left="568" w:hanging="284"/>
    </w:pPr>
    <w:rPr>
      <w:rFonts w:ascii="Garamond" w:hAnsi="Garamond"/>
    </w:rPr>
  </w:style>
  <w:style w:type="paragraph" w:customStyle="1" w:styleId="Byline">
    <w:name w:val="Byline"/>
    <w:rsid w:val="001D4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346"/>
    <w:pPr>
      <w:tabs>
        <w:tab w:val="clear" w:pos="3600"/>
        <w:tab w:val="clear" w:pos="3958"/>
      </w:tabs>
      <w:jc w:val="right"/>
    </w:pPr>
  </w:style>
  <w:style w:type="character" w:styleId="Emphasis">
    <w:name w:val="Emphasis"/>
    <w:basedOn w:val="DefaultParagraphFont"/>
    <w:qFormat/>
    <w:rsid w:val="001D4346"/>
    <w:rPr>
      <w:i/>
    </w:rPr>
  </w:style>
  <w:style w:type="paragraph" w:styleId="Caption">
    <w:name w:val="caption"/>
    <w:basedOn w:val="BodyText"/>
    <w:next w:val="Normal"/>
    <w:qFormat/>
    <w:rsid w:val="001D4346"/>
    <w:pPr>
      <w:framePr w:w="2268" w:hSpace="181" w:vSpace="181" w:wrap="around" w:vAnchor="text" w:hAnchor="page" w:x="1135" w:y="285" w:anchorLock="1"/>
    </w:pPr>
    <w:rPr>
      <w:i/>
    </w:rPr>
  </w:style>
  <w:style w:type="paragraph" w:customStyle="1" w:styleId="MiniTOCTitle">
    <w:name w:val="MiniTOCTitle"/>
    <w:basedOn w:val="Heading4"/>
    <w:rsid w:val="001D4346"/>
    <w:pPr>
      <w:spacing w:before="240"/>
      <w:outlineLvl w:val="9"/>
    </w:pPr>
    <w:rPr>
      <w:noProof/>
      <w:sz w:val="24"/>
    </w:rPr>
  </w:style>
  <w:style w:type="paragraph" w:customStyle="1" w:styleId="MiniTOCItem">
    <w:name w:val="MiniTOCItem"/>
    <w:basedOn w:val="ListBullet"/>
    <w:rsid w:val="001D4346"/>
    <w:pPr>
      <w:numPr>
        <w:numId w:val="0"/>
      </w:numPr>
      <w:tabs>
        <w:tab w:val="right" w:leader="dot" w:pos="6521"/>
      </w:tabs>
      <w:spacing w:before="0" w:after="0"/>
    </w:pPr>
  </w:style>
  <w:style w:type="paragraph" w:customStyle="1" w:styleId="TOFTitle">
    <w:name w:val="TOFTitle"/>
    <w:basedOn w:val="TOCTitle"/>
    <w:rsid w:val="001D4346"/>
  </w:style>
  <w:style w:type="paragraph" w:styleId="TableofFigures">
    <w:name w:val="table of figures"/>
    <w:basedOn w:val="Normal"/>
    <w:next w:val="Normal"/>
    <w:semiHidden/>
    <w:rsid w:val="001D4346"/>
    <w:pPr>
      <w:tabs>
        <w:tab w:val="right" w:leader="dot" w:pos="9072"/>
      </w:tabs>
      <w:ind w:left="970" w:hanging="403"/>
    </w:pPr>
    <w:rPr>
      <w:rFonts w:ascii="Times New Roman" w:hAnsi="Times New Roman"/>
      <w:b/>
    </w:rPr>
  </w:style>
  <w:style w:type="paragraph" w:styleId="ListNumber">
    <w:name w:val="List Number"/>
    <w:basedOn w:val="List"/>
    <w:rsid w:val="001D4346"/>
    <w:pPr>
      <w:numPr>
        <w:numId w:val="12"/>
      </w:numPr>
    </w:pPr>
  </w:style>
  <w:style w:type="character" w:customStyle="1" w:styleId="WingdingSymbols">
    <w:name w:val="Wingding Symbols"/>
    <w:rsid w:val="001D4346"/>
    <w:rPr>
      <w:rFonts w:ascii="Wingdings" w:hAnsi="Wingdings"/>
    </w:rPr>
  </w:style>
  <w:style w:type="paragraph" w:customStyle="1" w:styleId="TableHeading">
    <w:name w:val="Table Heading"/>
    <w:basedOn w:val="HeadingBase"/>
    <w:rsid w:val="001D4346"/>
    <w:pPr>
      <w:keepLines/>
      <w:pBdr>
        <w:bottom w:val="single" w:sz="6" w:space="1" w:color="918585"/>
      </w:pBdr>
      <w:spacing w:before="240"/>
    </w:pPr>
  </w:style>
  <w:style w:type="character" w:customStyle="1" w:styleId="HotSpot">
    <w:name w:val="HotSpot"/>
    <w:rsid w:val="001D4346"/>
    <w:rPr>
      <w:color w:val="0033CC"/>
      <w:u w:val="none"/>
    </w:rPr>
  </w:style>
  <w:style w:type="paragraph" w:customStyle="1" w:styleId="BodyTextRight">
    <w:name w:val="Body Text Right"/>
    <w:basedOn w:val="BodyText"/>
    <w:rsid w:val="001D4346"/>
    <w:pPr>
      <w:spacing w:before="0" w:after="0"/>
      <w:jc w:val="right"/>
    </w:pPr>
  </w:style>
  <w:style w:type="paragraph" w:styleId="Index3">
    <w:name w:val="index 3"/>
    <w:basedOn w:val="ListNumber2"/>
    <w:next w:val="Normal"/>
    <w:semiHidden/>
    <w:rsid w:val="001D4346"/>
    <w:pPr>
      <w:numPr>
        <w:numId w:val="0"/>
      </w:numPr>
      <w:tabs>
        <w:tab w:val="right" w:leader="dot" w:pos="4176"/>
      </w:tabs>
    </w:pPr>
  </w:style>
  <w:style w:type="paragraph" w:styleId="ListNumber2">
    <w:name w:val="List Number 2"/>
    <w:basedOn w:val="List2"/>
    <w:rsid w:val="001D4346"/>
    <w:pPr>
      <w:numPr>
        <w:numId w:val="11"/>
      </w:numPr>
      <w:tabs>
        <w:tab w:val="clear" w:pos="1060"/>
      </w:tabs>
    </w:pPr>
  </w:style>
  <w:style w:type="paragraph" w:customStyle="1" w:styleId="MarginNote">
    <w:name w:val="Margin Note"/>
    <w:basedOn w:val="BodyText"/>
    <w:rsid w:val="001D4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3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4346"/>
    <w:rPr>
      <w:sz w:val="32"/>
    </w:rPr>
  </w:style>
  <w:style w:type="paragraph" w:customStyle="1" w:styleId="HeadingProcedure">
    <w:name w:val="Heading Procedure"/>
    <w:basedOn w:val="HeadingBase"/>
    <w:next w:val="Normal"/>
    <w:rsid w:val="001D4346"/>
    <w:pPr>
      <w:tabs>
        <w:tab w:val="left" w:pos="0"/>
      </w:tabs>
      <w:spacing w:before="120" w:after="60"/>
    </w:pPr>
    <w:rPr>
      <w:i/>
      <w:color w:val="918585"/>
      <w:sz w:val="22"/>
    </w:rPr>
  </w:style>
  <w:style w:type="paragraph" w:customStyle="1" w:styleId="TableBodyText">
    <w:name w:val="Table Body Text"/>
    <w:basedOn w:val="BodyText"/>
    <w:rsid w:val="001D4346"/>
    <w:pPr>
      <w:spacing w:before="60" w:after="60"/>
    </w:pPr>
  </w:style>
  <w:style w:type="paragraph" w:styleId="ListContinue">
    <w:name w:val="List Continue"/>
    <w:basedOn w:val="List"/>
    <w:rsid w:val="001D4346"/>
    <w:pPr>
      <w:ind w:firstLine="0"/>
    </w:pPr>
  </w:style>
  <w:style w:type="paragraph" w:customStyle="1" w:styleId="ListNote">
    <w:name w:val="List Note"/>
    <w:basedOn w:val="List"/>
    <w:rsid w:val="001D4346"/>
    <w:pPr>
      <w:pBdr>
        <w:top w:val="single" w:sz="6" w:space="2" w:color="918585"/>
        <w:bottom w:val="single" w:sz="6" w:space="2" w:color="918585"/>
      </w:pBdr>
      <w:tabs>
        <w:tab w:val="left" w:pos="1021"/>
      </w:tabs>
      <w:ind w:firstLine="0"/>
    </w:pPr>
  </w:style>
  <w:style w:type="paragraph" w:customStyle="1" w:styleId="Warning">
    <w:name w:val="Warning"/>
    <w:basedOn w:val="BodyText"/>
    <w:rsid w:val="001D4346"/>
    <w:pPr>
      <w:shd w:val="clear" w:color="auto" w:fill="D9D9D9"/>
      <w:tabs>
        <w:tab w:val="left" w:pos="992"/>
      </w:tabs>
      <w:ind w:left="119" w:right="119"/>
    </w:pPr>
    <w:rPr>
      <w:sz w:val="20"/>
    </w:rPr>
  </w:style>
  <w:style w:type="paragraph" w:customStyle="1" w:styleId="MarginIcons">
    <w:name w:val="Margin Icons"/>
    <w:basedOn w:val="BodyText"/>
    <w:rsid w:val="001D4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346"/>
    <w:rPr>
      <w:rFonts w:ascii="Courier New" w:hAnsi="Courier New"/>
    </w:rPr>
  </w:style>
  <w:style w:type="paragraph" w:customStyle="1" w:styleId="NoteBullet">
    <w:name w:val="Note Bullet"/>
    <w:basedOn w:val="Note"/>
    <w:rsid w:val="001D4346"/>
    <w:pPr>
      <w:tabs>
        <w:tab w:val="clear" w:pos="680"/>
      </w:tabs>
      <w:spacing w:before="60" w:after="60"/>
    </w:pPr>
  </w:style>
  <w:style w:type="paragraph" w:customStyle="1" w:styleId="SubHeading2">
    <w:name w:val="SubHeading2"/>
    <w:basedOn w:val="HeadingBase"/>
    <w:rsid w:val="001D4346"/>
    <w:pPr>
      <w:spacing w:before="240" w:after="60"/>
    </w:pPr>
    <w:rPr>
      <w:sz w:val="20"/>
    </w:rPr>
  </w:style>
  <w:style w:type="paragraph" w:customStyle="1" w:styleId="SubHeading1">
    <w:name w:val="SubHeading1"/>
    <w:basedOn w:val="HeadingBase"/>
    <w:rsid w:val="001D4346"/>
    <w:pPr>
      <w:spacing w:before="240" w:after="60"/>
    </w:pPr>
    <w:rPr>
      <w:color w:val="918585"/>
      <w:sz w:val="22"/>
    </w:rPr>
  </w:style>
  <w:style w:type="paragraph" w:customStyle="1" w:styleId="SideHeading">
    <w:name w:val="Side Heading"/>
    <w:basedOn w:val="HeadingBase"/>
    <w:rsid w:val="001D4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346"/>
    <w:pPr>
      <w:numPr>
        <w:numId w:val="13"/>
      </w:numPr>
    </w:pPr>
  </w:style>
  <w:style w:type="paragraph" w:styleId="PlainText">
    <w:name w:val="Plain Text"/>
    <w:basedOn w:val="Normal"/>
    <w:link w:val="PlainTextChar"/>
    <w:rsid w:val="001D4346"/>
    <w:rPr>
      <w:sz w:val="20"/>
    </w:rPr>
  </w:style>
  <w:style w:type="character" w:customStyle="1" w:styleId="PlainTextChar">
    <w:name w:val="Plain Text Char"/>
    <w:basedOn w:val="DefaultParagraphFont"/>
    <w:link w:val="PlainText"/>
    <w:rsid w:val="001D43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4346"/>
    <w:rPr>
      <w:b/>
      <w:smallCaps/>
    </w:rPr>
  </w:style>
  <w:style w:type="paragraph" w:customStyle="1" w:styleId="TableListNumber">
    <w:name w:val="Table List Number"/>
    <w:basedOn w:val="ListNumber"/>
    <w:rsid w:val="001D4346"/>
    <w:pPr>
      <w:numPr>
        <w:numId w:val="0"/>
      </w:numPr>
    </w:pPr>
  </w:style>
  <w:style w:type="paragraph" w:styleId="TOC4">
    <w:name w:val="toc 4"/>
    <w:basedOn w:val="TOCBase"/>
    <w:next w:val="Normal"/>
    <w:semiHidden/>
    <w:rsid w:val="001D4346"/>
    <w:pPr>
      <w:tabs>
        <w:tab w:val="right" w:leader="dot" w:pos="9071"/>
      </w:tabs>
      <w:ind w:left="1701"/>
    </w:pPr>
  </w:style>
  <w:style w:type="paragraph" w:customStyle="1" w:styleId="ListAlpha">
    <w:name w:val="List Alpha"/>
    <w:basedOn w:val="List"/>
    <w:rsid w:val="001D4346"/>
    <w:pPr>
      <w:numPr>
        <w:numId w:val="10"/>
      </w:numPr>
    </w:pPr>
  </w:style>
  <w:style w:type="paragraph" w:customStyle="1" w:styleId="ListAlpha2">
    <w:name w:val="List Alpha 2"/>
    <w:basedOn w:val="List2"/>
    <w:rsid w:val="001D4346"/>
    <w:pPr>
      <w:numPr>
        <w:numId w:val="9"/>
      </w:numPr>
    </w:pPr>
  </w:style>
  <w:style w:type="paragraph" w:styleId="List3">
    <w:name w:val="List 3"/>
    <w:basedOn w:val="BodyText"/>
    <w:rsid w:val="001D4346"/>
    <w:pPr>
      <w:tabs>
        <w:tab w:val="left" w:pos="1021"/>
      </w:tabs>
      <w:spacing w:before="60" w:after="60"/>
      <w:ind w:left="1020" w:hanging="340"/>
    </w:pPr>
  </w:style>
  <w:style w:type="paragraph" w:styleId="List4">
    <w:name w:val="List 4"/>
    <w:basedOn w:val="BodyText"/>
    <w:rsid w:val="001D4346"/>
    <w:pPr>
      <w:tabs>
        <w:tab w:val="left" w:pos="1361"/>
      </w:tabs>
      <w:spacing w:before="60" w:after="60"/>
      <w:ind w:left="1361" w:hanging="340"/>
    </w:pPr>
  </w:style>
  <w:style w:type="paragraph" w:styleId="List5">
    <w:name w:val="List 5"/>
    <w:basedOn w:val="BodyText"/>
    <w:rsid w:val="001D4346"/>
    <w:pPr>
      <w:tabs>
        <w:tab w:val="left" w:pos="1701"/>
      </w:tabs>
      <w:spacing w:before="60" w:after="60"/>
      <w:ind w:left="1701" w:hanging="340"/>
    </w:pPr>
  </w:style>
  <w:style w:type="paragraph" w:styleId="ListBullet4">
    <w:name w:val="List Bullet 4"/>
    <w:basedOn w:val="List4"/>
    <w:rsid w:val="001D4346"/>
    <w:pPr>
      <w:numPr>
        <w:numId w:val="4"/>
      </w:numPr>
    </w:pPr>
  </w:style>
  <w:style w:type="paragraph" w:styleId="ListBullet5">
    <w:name w:val="List Bullet 5"/>
    <w:basedOn w:val="List5"/>
    <w:rsid w:val="001D4346"/>
    <w:pPr>
      <w:numPr>
        <w:numId w:val="5"/>
      </w:numPr>
    </w:pPr>
  </w:style>
  <w:style w:type="paragraph" w:styleId="ListContinue2">
    <w:name w:val="List Continue 2"/>
    <w:basedOn w:val="List2"/>
    <w:rsid w:val="001D4346"/>
    <w:pPr>
      <w:ind w:firstLine="0"/>
    </w:pPr>
  </w:style>
  <w:style w:type="paragraph" w:styleId="ListContinue3">
    <w:name w:val="List Continue 3"/>
    <w:basedOn w:val="List3"/>
    <w:rsid w:val="001D4346"/>
    <w:pPr>
      <w:ind w:left="1021" w:firstLine="0"/>
    </w:pPr>
  </w:style>
  <w:style w:type="paragraph" w:styleId="ListContinue4">
    <w:name w:val="List Continue 4"/>
    <w:basedOn w:val="List4"/>
    <w:rsid w:val="001D4346"/>
    <w:pPr>
      <w:ind w:firstLine="0"/>
    </w:pPr>
  </w:style>
  <w:style w:type="paragraph" w:styleId="ListContinue5">
    <w:name w:val="List Continue 5"/>
    <w:basedOn w:val="List5"/>
    <w:rsid w:val="001D4346"/>
    <w:pPr>
      <w:ind w:firstLine="0"/>
    </w:pPr>
  </w:style>
  <w:style w:type="paragraph" w:styleId="ListNumber3">
    <w:name w:val="List Number 3"/>
    <w:basedOn w:val="List3"/>
    <w:rsid w:val="001D4346"/>
    <w:pPr>
      <w:numPr>
        <w:numId w:val="6"/>
      </w:numPr>
    </w:pPr>
  </w:style>
  <w:style w:type="paragraph" w:styleId="ListNumber4">
    <w:name w:val="List Number 4"/>
    <w:basedOn w:val="List4"/>
    <w:rsid w:val="001D4346"/>
    <w:pPr>
      <w:numPr>
        <w:numId w:val="7"/>
      </w:numPr>
    </w:pPr>
  </w:style>
  <w:style w:type="paragraph" w:styleId="ListNumber5">
    <w:name w:val="List Number 5"/>
    <w:basedOn w:val="List5"/>
    <w:rsid w:val="001D4346"/>
    <w:pPr>
      <w:numPr>
        <w:numId w:val="8"/>
      </w:numPr>
    </w:pPr>
  </w:style>
  <w:style w:type="paragraph" w:styleId="BlockText">
    <w:name w:val="Block Text"/>
    <w:basedOn w:val="Normal"/>
    <w:rsid w:val="001D4346"/>
    <w:pPr>
      <w:spacing w:after="120"/>
      <w:ind w:left="1440" w:right="1440"/>
    </w:pPr>
  </w:style>
  <w:style w:type="character" w:customStyle="1" w:styleId="Subscript">
    <w:name w:val="Subscript"/>
    <w:basedOn w:val="DefaultParagraphFont"/>
    <w:rsid w:val="001D4346"/>
    <w:rPr>
      <w:sz w:val="16"/>
      <w:vertAlign w:val="subscript"/>
    </w:rPr>
  </w:style>
  <w:style w:type="character" w:customStyle="1" w:styleId="Superscript">
    <w:name w:val="Superscript"/>
    <w:basedOn w:val="DefaultParagraphFont"/>
    <w:rsid w:val="001D4346"/>
    <w:rPr>
      <w:sz w:val="16"/>
      <w:vertAlign w:val="superscript"/>
    </w:rPr>
  </w:style>
  <w:style w:type="character" w:customStyle="1" w:styleId="Symbols">
    <w:name w:val="Symbols"/>
    <w:basedOn w:val="DefaultParagraphFont"/>
    <w:rsid w:val="001D4346"/>
    <w:rPr>
      <w:rFonts w:ascii="Symbol" w:hAnsi="Symbol"/>
    </w:rPr>
  </w:style>
  <w:style w:type="character" w:customStyle="1" w:styleId="MenuOptions">
    <w:name w:val="Menu Options"/>
    <w:basedOn w:val="DefaultParagraphFont"/>
    <w:rsid w:val="001D4346"/>
    <w:rPr>
      <w:rFonts w:ascii="Arial Narrow" w:hAnsi="Arial Narrow"/>
      <w:smallCaps/>
    </w:rPr>
  </w:style>
  <w:style w:type="character" w:customStyle="1" w:styleId="Buttons">
    <w:name w:val="Buttons"/>
    <w:basedOn w:val="DefaultParagraphFont"/>
    <w:rsid w:val="001D4346"/>
    <w:rPr>
      <w:b/>
    </w:rPr>
  </w:style>
  <w:style w:type="character" w:customStyle="1" w:styleId="Underlined">
    <w:name w:val="Underlined"/>
    <w:basedOn w:val="DefaultParagraphFont"/>
    <w:rsid w:val="001D4346"/>
    <w:rPr>
      <w:u w:val="single"/>
    </w:rPr>
  </w:style>
  <w:style w:type="paragraph" w:customStyle="1" w:styleId="TableBodyTextRight">
    <w:name w:val="Table Body Text Right"/>
    <w:basedOn w:val="TableBodyText"/>
    <w:rsid w:val="001D4346"/>
    <w:pPr>
      <w:widowControl w:val="0"/>
      <w:autoSpaceDE w:val="0"/>
      <w:autoSpaceDN w:val="0"/>
      <w:adjustRightInd w:val="0"/>
      <w:jc w:val="right"/>
    </w:pPr>
    <w:rPr>
      <w:rFonts w:cs="Arial"/>
      <w:szCs w:val="18"/>
    </w:rPr>
  </w:style>
  <w:style w:type="paragraph" w:customStyle="1" w:styleId="CopyrightText">
    <w:name w:val="Copyright Text"/>
    <w:basedOn w:val="BodyText"/>
    <w:rsid w:val="001D4346"/>
    <w:rPr>
      <w:sz w:val="18"/>
    </w:rPr>
  </w:style>
  <w:style w:type="paragraph" w:customStyle="1" w:styleId="BodySmallRight">
    <w:name w:val="Body Small Right"/>
    <w:basedOn w:val="BodyTextRight"/>
    <w:rsid w:val="001D4346"/>
    <w:rPr>
      <w:sz w:val="18"/>
      <w:szCs w:val="18"/>
    </w:rPr>
  </w:style>
  <w:style w:type="paragraph" w:customStyle="1" w:styleId="MarginEdition">
    <w:name w:val="Margin Edition"/>
    <w:basedOn w:val="MarginNote"/>
    <w:rsid w:val="001D4346"/>
    <w:pPr>
      <w:spacing w:before="0" w:after="0"/>
    </w:pPr>
    <w:rPr>
      <w:rFonts w:ascii="Times New Roman" w:hAnsi="Times New Roman"/>
      <w:color w:val="999999"/>
    </w:rPr>
  </w:style>
  <w:style w:type="paragraph" w:customStyle="1" w:styleId="Spacer">
    <w:name w:val="Spacer"/>
    <w:basedOn w:val="Normal"/>
    <w:rsid w:val="001D4346"/>
    <w:rPr>
      <w:sz w:val="2"/>
      <w:szCs w:val="2"/>
    </w:rPr>
  </w:style>
  <w:style w:type="character" w:customStyle="1" w:styleId="Small">
    <w:name w:val="Small"/>
    <w:basedOn w:val="DefaultParagraphFont"/>
    <w:rsid w:val="001D4346"/>
    <w:rPr>
      <w:sz w:val="16"/>
    </w:rPr>
  </w:style>
  <w:style w:type="paragraph" w:customStyle="1" w:styleId="WideTable">
    <w:name w:val="Wide Table"/>
    <w:basedOn w:val="Normal"/>
    <w:rsid w:val="001D4346"/>
    <w:pPr>
      <w:ind w:left="-1418"/>
    </w:pPr>
    <w:rPr>
      <w:sz w:val="2"/>
      <w:szCs w:val="2"/>
    </w:rPr>
  </w:style>
  <w:style w:type="character" w:styleId="PageNumber">
    <w:name w:val="page number"/>
    <w:basedOn w:val="DefaultParagraphFont"/>
    <w:rsid w:val="001D4346"/>
  </w:style>
  <w:style w:type="paragraph" w:styleId="Quote">
    <w:name w:val="Quote"/>
    <w:basedOn w:val="Heading1"/>
    <w:link w:val="QuoteChar"/>
    <w:qFormat/>
    <w:rsid w:val="001D4346"/>
    <w:rPr>
      <w:b w:val="0"/>
      <w:sz w:val="72"/>
      <w:szCs w:val="72"/>
      <w:lang w:val="en-NZ"/>
    </w:rPr>
  </w:style>
  <w:style w:type="character" w:customStyle="1" w:styleId="QuoteChar">
    <w:name w:val="Quote Char"/>
    <w:basedOn w:val="DefaultParagraphFont"/>
    <w:link w:val="Quote"/>
    <w:rsid w:val="001D4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346"/>
    <w:pPr>
      <w:pageBreakBefore/>
    </w:pPr>
  </w:style>
  <w:style w:type="paragraph" w:customStyle="1" w:styleId="Border">
    <w:name w:val="Border"/>
    <w:basedOn w:val="Normal"/>
    <w:qFormat/>
    <w:rsid w:val="001D4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346"/>
    <w:rPr>
      <w:b/>
      <w:bCs/>
      <w:i/>
      <w:iCs/>
      <w:color w:val="auto"/>
    </w:rPr>
  </w:style>
  <w:style w:type="paragraph" w:styleId="IntenseQuote">
    <w:name w:val="Intense Quote"/>
    <w:basedOn w:val="Normal"/>
    <w:next w:val="Normal"/>
    <w:link w:val="IntenseQuoteChar"/>
    <w:uiPriority w:val="30"/>
    <w:qFormat/>
    <w:rsid w:val="001D4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3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4346"/>
    <w:rPr>
      <w:smallCaps/>
      <w:color w:val="auto"/>
      <w:u w:val="single"/>
    </w:rPr>
  </w:style>
  <w:style w:type="character" w:styleId="IntenseReference">
    <w:name w:val="Intense Reference"/>
    <w:basedOn w:val="DefaultParagraphFont"/>
    <w:uiPriority w:val="32"/>
    <w:qFormat/>
    <w:rsid w:val="001D4346"/>
    <w:rPr>
      <w:b/>
      <w:bCs/>
      <w:smallCaps/>
      <w:color w:val="auto"/>
      <w:spacing w:val="5"/>
      <w:u w:val="single"/>
    </w:rPr>
  </w:style>
  <w:style w:type="paragraph" w:customStyle="1" w:styleId="2ColumnHeading">
    <w:name w:val="2Column Heading"/>
    <w:basedOn w:val="BodyText"/>
    <w:qFormat/>
    <w:rsid w:val="001D4346"/>
    <w:pPr>
      <w:spacing w:after="60"/>
      <w:ind w:left="-2268"/>
    </w:pPr>
    <w:rPr>
      <w:b/>
    </w:rPr>
  </w:style>
  <w:style w:type="paragraph" w:customStyle="1" w:styleId="Heading1TOC">
    <w:name w:val="Heading1 TOC"/>
    <w:basedOn w:val="Normal"/>
    <w:qFormat/>
    <w:rsid w:val="001D4346"/>
    <w:pPr>
      <w:spacing w:before="240" w:after="120"/>
    </w:pPr>
    <w:rPr>
      <w:rFonts w:ascii="Times New Roman" w:hAnsi="Times New Roman"/>
      <w:b/>
      <w:sz w:val="32"/>
    </w:rPr>
  </w:style>
  <w:style w:type="paragraph" w:customStyle="1" w:styleId="Heading2TOC">
    <w:name w:val="Heading2 TOC"/>
    <w:basedOn w:val="Normal"/>
    <w:qFormat/>
    <w:rsid w:val="001D4346"/>
    <w:pPr>
      <w:spacing w:before="240" w:after="60"/>
    </w:pPr>
    <w:rPr>
      <w:rFonts w:ascii="Times New Roman" w:hAnsi="Times New Roman"/>
      <w:b/>
      <w:sz w:val="28"/>
    </w:rPr>
  </w:style>
  <w:style w:type="character" w:customStyle="1" w:styleId="Underline">
    <w:name w:val="Underline"/>
    <w:basedOn w:val="DefaultParagraphFont"/>
    <w:qFormat/>
    <w:rsid w:val="001D4346"/>
    <w:rPr>
      <w:u w:val="single"/>
    </w:rPr>
  </w:style>
  <w:style w:type="paragraph" w:styleId="BalloonText">
    <w:name w:val="Balloon Text"/>
    <w:basedOn w:val="Normal"/>
    <w:link w:val="BalloonTextChar"/>
    <w:rsid w:val="001D4346"/>
    <w:rPr>
      <w:rFonts w:ascii="Tahoma" w:hAnsi="Tahoma" w:cs="Tahoma"/>
      <w:sz w:val="16"/>
      <w:szCs w:val="16"/>
    </w:rPr>
  </w:style>
  <w:style w:type="character" w:customStyle="1" w:styleId="BalloonTextChar">
    <w:name w:val="Balloon Text Char"/>
    <w:basedOn w:val="DefaultParagraphFont"/>
    <w:link w:val="BalloonText"/>
    <w:rsid w:val="001D43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43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43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2084</Words>
  <Characters>13115</Characters>
  <Application>Microsoft Office Word</Application>
  <DocSecurity>0</DocSecurity>
  <Lines>464</Lines>
  <Paragraphs>255</Paragraphs>
  <ScaleCrop>false</ScaleCrop>
  <Company>Author-it Software Corporation Ltd.</Company>
  <LinksUpToDate>false</LinksUpToDate>
  <CharactersWithSpaces>15124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CPCCCA3013A Install lining, panelling and moulding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2012-05-26T05:23:00Z</dcterms:created>
  <dcterms:modified xsi:type="dcterms:W3CDTF">2012-05-26T05:23:00Z</dcterms:modified>
</cp:coreProperties>
</file>