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450" w:rsidP="009A0450">
      <w:pPr>
        <w:pStyle w:val="Title"/>
      </w:pPr>
      <w:r>
        <w:fldChar w:fldCharType="begin"/>
      </w:r>
      <w:r>
        <w:instrText xml:space="preserve"> TITLE   \* MERGEFORMAT </w:instrText>
      </w:r>
      <w:r>
        <w:fldChar w:fldCharType="separate"/>
      </w:r>
      <w:r>
        <w:t>CPCCCA3009A Construct advanced roofs</w:t>
      </w:r>
      <w:r>
        <w:fldChar w:fldCharType="end"/>
      </w:r>
    </w:p>
    <w:p w:rsidR="009A0450" w:rsidP="009A0450">
      <w:pPr>
        <w:pStyle w:val="Version"/>
        <w:sectPr w:rsidSect="00D07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7C1" w:rsidP="00D077C1">
      <w:pPr>
        <w:pStyle w:val="SuperHeading"/>
      </w:pPr>
      <w:r w:rsidRPr="00D077C1">
        <w:t>CPCCCA3009A Construct advanced roofs</w:t>
      </w:r>
    </w:p>
    <w:p w:rsidR="00000000" w:rsidRPr="00D077C1" w:rsidP="00D077C1">
      <w:pPr>
        <w:pStyle w:val="Heading1"/>
      </w:pPr>
      <w:bookmarkStart w:id="1" w:name="O_269508"/>
      <w:bookmarkEnd w:id="1"/>
      <w:r w:rsidRPr="00D077C1">
        <w:t>Modification History</w:t>
      </w:r>
    </w:p>
    <w:p w:rsidR="00000000" w:rsidRPr="00D077C1" w:rsidP="00D077C1">
      <w:pPr>
        <w:pStyle w:val="BodyText"/>
      </w:pPr>
      <w:r w:rsidRPr="00D077C1">
        <w:t>Not Applicable</w:t>
      </w:r>
    </w:p>
    <w:p w:rsidR="00000000" w:rsidRPr="00D077C1" w:rsidP="00D077C1">
      <w:pPr>
        <w:pStyle w:val="AllowPageBreak"/>
      </w:pPr>
    </w:p>
    <w:p w:rsidR="00000000" w:rsidRPr="00D077C1" w:rsidP="00D077C1">
      <w:pPr>
        <w:pStyle w:val="Heading1"/>
      </w:pPr>
      <w:bookmarkStart w:id="2" w:name="O_197416"/>
      <w:bookmarkEnd w:id="2"/>
      <w:r w:rsidRPr="00D077C1">
        <w:t>Unit Descriptor</w:t>
      </w:r>
    </w:p>
    <w:tbl>
      <w:tblPr>
        <w:tblW w:w="0" w:type="auto"/>
        <w:tblLayout w:type="fixed"/>
        <w:tblCellMar>
          <w:left w:w="62" w:type="dxa"/>
          <w:right w:w="62" w:type="dxa"/>
        </w:tblCellMar>
        <w:tblLook w:val="0000"/>
      </w:tblPr>
      <w:tblGrid>
        <w:gridCol w:w="2585"/>
        <w:gridCol w:w="5937"/>
      </w:tblGrid>
      <w:tr w:rsidTr="009A0450">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This unit of competency specifies the outcomes required to plan, prepare, set out and construct pitched roofs on i</w:t>
            </w:r>
            <w:r w:rsidRPr="00D077C1">
              <w:t>rregular plan building shapes which may have skewed, splayed or hexagonal ends. It includes such roofs that include dormer windows and may be of gable, hip, hip and valley, or combinations of these that are applied to different types and styles of building</w:t>
            </w:r>
            <w:r w:rsidRPr="00D077C1">
              <w:t>s.</w:t>
            </w:r>
          </w:p>
        </w:tc>
      </w:tr>
    </w:tbl>
    <w:p w:rsidR="009A0450" w:rsidP="00D077C1">
      <w:pPr>
        <w:pStyle w:val="BodyText"/>
      </w:pPr>
    </w:p>
    <w:p w:rsidR="009A0450" w:rsidP="00D077C1">
      <w:pPr>
        <w:pStyle w:val="BodyText"/>
      </w:pPr>
    </w:p>
    <w:p w:rsidR="00000000" w:rsidRPr="00D077C1" w:rsidP="00D077C1">
      <w:pPr>
        <w:pStyle w:val="Heading1"/>
      </w:pPr>
      <w:bookmarkStart w:id="3" w:name="O_197420"/>
      <w:bookmarkEnd w:id="3"/>
      <w:r w:rsidRPr="00D077C1">
        <w:t>Application of the Unit</w:t>
      </w:r>
    </w:p>
    <w:tbl>
      <w:tblPr>
        <w:tblW w:w="0" w:type="auto"/>
        <w:tblLayout w:type="fixed"/>
        <w:tblCellMar>
          <w:left w:w="62" w:type="dxa"/>
          <w:right w:w="62" w:type="dxa"/>
        </w:tblCellMar>
        <w:tblLook w:val="0000"/>
      </w:tblPr>
      <w:tblGrid>
        <w:gridCol w:w="2652"/>
        <w:gridCol w:w="5870"/>
      </w:tblGrid>
      <w:tr w:rsidTr="009A0450">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 xml:space="preserve">This unit of competency supports achievement of skills to construct complex roofs in a variety of patterns applicable to a range of construction </w:t>
            </w:r>
            <w:r w:rsidRPr="00D077C1">
              <w:t xml:space="preserve">projects, which includes working with others and as a member of a team. </w:t>
            </w:r>
          </w:p>
        </w:tc>
      </w:tr>
    </w:tbl>
    <w:p w:rsidR="009A0450" w:rsidP="00D077C1">
      <w:pPr>
        <w:pStyle w:val="BodyText"/>
      </w:pPr>
    </w:p>
    <w:p w:rsidR="009A0450" w:rsidP="00D077C1">
      <w:pPr>
        <w:pStyle w:val="BodyText"/>
      </w:pPr>
    </w:p>
    <w:p w:rsidR="00000000" w:rsidRPr="00D077C1" w:rsidP="00D077C1">
      <w:pPr>
        <w:pStyle w:val="Heading1"/>
      </w:pPr>
      <w:bookmarkStart w:id="4" w:name="O_277768"/>
      <w:bookmarkEnd w:id="4"/>
      <w:r w:rsidRPr="00D077C1">
        <w:t>Licensing/Regulatory Information</w:t>
      </w:r>
    </w:p>
    <w:p w:rsidR="00000000" w:rsidRPr="00D077C1" w:rsidP="00D077C1">
      <w:pPr>
        <w:pStyle w:val="BodyText"/>
      </w:pPr>
      <w:r w:rsidRPr="00D077C1">
        <w:t>Not Applicable</w:t>
      </w:r>
    </w:p>
    <w:p w:rsidR="00000000" w:rsidRPr="00D077C1" w:rsidP="00D077C1">
      <w:pPr>
        <w:pStyle w:val="AllowPageBreak"/>
      </w:pPr>
    </w:p>
    <w:p w:rsidR="00000000" w:rsidRPr="00D077C1" w:rsidP="00D077C1">
      <w:pPr>
        <w:pStyle w:val="Heading1"/>
      </w:pPr>
      <w:bookmarkStart w:id="5" w:name="O_197418"/>
      <w:bookmarkEnd w:id="5"/>
      <w:r w:rsidRPr="00D077C1">
        <w:t>Pre-Requisites</w:t>
      </w:r>
    </w:p>
    <w:tbl>
      <w:tblPr>
        <w:tblW w:w="0" w:type="auto"/>
        <w:tblLayout w:type="fixed"/>
        <w:tblCellMar>
          <w:left w:w="62" w:type="dxa"/>
          <w:right w:w="62" w:type="dxa"/>
        </w:tblCellMar>
        <w:tblLook w:val="0000"/>
      </w:tblPr>
      <w:tblGrid>
        <w:gridCol w:w="2649"/>
        <w:gridCol w:w="5873"/>
      </w:tblGrid>
      <w:tr w:rsidTr="009A0450">
        <w:tblPrEx>
          <w:tblW w:w="0" w:type="auto"/>
          <w:tblLayout w:type="fixed"/>
          <w:tblCellMar>
            <w:left w:w="62" w:type="dxa"/>
            <w:right w:w="62" w:type="dxa"/>
          </w:tblCellMar>
          <w:tblLook w:val="0000"/>
        </w:tblPrEx>
        <w:trPr>
          <w:tblHeader/>
        </w:trPr>
        <w:tc>
          <w:tcPr>
            <w:tcW w:w="2649" w:type="dxa"/>
            <w:vMerge w:val="restart"/>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Prerequisite units</w:t>
            </w:r>
          </w:p>
        </w:tc>
        <w:tc>
          <w:tcPr>
            <w:tcW w:w="5873"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t>CPCCCA3007B Construct pitched roofs</w:t>
            </w:r>
          </w:p>
        </w:tc>
      </w:tr>
      <w:tr w:rsidTr="009A0450">
        <w:tblPrEx>
          <w:tblW w:w="0" w:type="auto"/>
          <w:tblLayout w:type="fixed"/>
          <w:tblCellMar>
            <w:left w:w="62" w:type="dxa"/>
            <w:right w:w="62" w:type="dxa"/>
          </w:tblCellMar>
          <w:tblLook w:val="0000"/>
        </w:tblPrEx>
        <w:tc>
          <w:tcPr>
            <w:tcW w:w="26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73"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CPCCOHS2001A Apply OHS requirements, policies and procedures in the construction industry</w:t>
            </w:r>
          </w:p>
        </w:tc>
      </w:tr>
    </w:tbl>
    <w:p w:rsidR="009A0450" w:rsidP="00D077C1">
      <w:pPr>
        <w:pStyle w:val="BodyText"/>
      </w:pPr>
    </w:p>
    <w:p w:rsidR="009A0450" w:rsidP="00D077C1">
      <w:pPr>
        <w:pStyle w:val="BodyText"/>
      </w:pPr>
    </w:p>
    <w:p w:rsidR="00000000" w:rsidRPr="00D077C1" w:rsidP="00D077C1">
      <w:pPr>
        <w:pStyle w:val="Heading1"/>
      </w:pPr>
      <w:bookmarkStart w:id="6" w:name="O_197417"/>
      <w:bookmarkEnd w:id="6"/>
      <w:r w:rsidRPr="00D077C1">
        <w:t>Employability Skills Information</w:t>
      </w:r>
    </w:p>
    <w:tbl>
      <w:tblPr>
        <w:tblW w:w="0" w:type="auto"/>
        <w:tblLayout w:type="fixed"/>
        <w:tblCellMar>
          <w:left w:w="62" w:type="dxa"/>
          <w:right w:w="62" w:type="dxa"/>
        </w:tblCellMar>
        <w:tblLook w:val="0000"/>
      </w:tblPr>
      <w:tblGrid>
        <w:gridCol w:w="2686"/>
        <w:gridCol w:w="5836"/>
      </w:tblGrid>
      <w:tr w:rsidTr="009A0450">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This unit contains employability skills.</w:t>
            </w:r>
          </w:p>
        </w:tc>
      </w:tr>
    </w:tbl>
    <w:p w:rsidR="009A0450" w:rsidP="00D077C1">
      <w:pPr>
        <w:pStyle w:val="BodyText"/>
      </w:pPr>
    </w:p>
    <w:p w:rsidR="009A0450" w:rsidP="00D077C1">
      <w:pPr>
        <w:pStyle w:val="BodyText"/>
      </w:pPr>
    </w:p>
    <w:p w:rsidR="00000000" w:rsidRPr="00D077C1" w:rsidP="00D077C1">
      <w:pPr>
        <w:pStyle w:val="Heading1"/>
      </w:pPr>
      <w:bookmarkStart w:id="7" w:name="O_287554"/>
      <w:bookmarkEnd w:id="7"/>
      <w:r w:rsidRPr="00D077C1">
        <w:t>Elements and Performance Criteria Pre-Content</w:t>
      </w:r>
    </w:p>
    <w:tbl>
      <w:tblPr>
        <w:tblW w:w="0" w:type="auto"/>
        <w:tblLayout w:type="fixed"/>
        <w:tblCellMar>
          <w:left w:w="62" w:type="dxa"/>
          <w:right w:w="62" w:type="dxa"/>
        </w:tblCellMar>
        <w:tblLook w:val="0000"/>
      </w:tblPr>
      <w:tblGrid>
        <w:gridCol w:w="2567"/>
        <w:gridCol w:w="5955"/>
      </w:tblGrid>
      <w:tr w:rsidTr="009A045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077C1">
            <w:pPr>
              <w:pStyle w:val="BodyText"/>
              <w:rPr>
                <w:lang w:val="en-NZ"/>
              </w:rPr>
            </w:pPr>
            <w:r w:rsidRPr="00D077C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077C1" w:rsidP="00D077C1">
            <w:pPr>
              <w:pStyle w:val="BodyText"/>
            </w:pPr>
            <w:r w:rsidRPr="00D077C1">
              <w:t>Performance criteria describe the performance needed to demonstrate achievement of the element. Where bold italicised text is used, further info</w:t>
            </w:r>
            <w:r w:rsidRPr="00D077C1">
              <w:t>rmation is detailed in the required skills and knowledge section and the range statement. Assessment of performance is to be consistent with the evidence guide.</w:t>
            </w:r>
          </w:p>
        </w:tc>
      </w:tr>
    </w:tbl>
    <w:p w:rsidR="00000000" w:rsidRPr="00D077C1" w:rsidP="00D077C1">
      <w:pPr>
        <w:pStyle w:val="BodyText"/>
      </w:pPr>
    </w:p>
    <w:p w:rsidR="00000000" w:rsidRPr="00D077C1" w:rsidP="00D077C1">
      <w:pPr>
        <w:pStyle w:val="AllowPageBreak"/>
      </w:pPr>
    </w:p>
    <w:p w:rsidR="00000000" w:rsidRPr="00D077C1" w:rsidP="00D077C1">
      <w:pPr>
        <w:pStyle w:val="Heading1"/>
      </w:pPr>
      <w:bookmarkStart w:id="8" w:name="O_234221"/>
      <w:bookmarkEnd w:id="8"/>
      <w:r w:rsidRPr="00D077C1">
        <w:t>Elements and Performance Criteria</w:t>
      </w:r>
    </w:p>
    <w:tbl>
      <w:tblPr>
        <w:tblW w:w="0" w:type="auto"/>
        <w:tblLayout w:type="fixed"/>
        <w:tblCellMar>
          <w:left w:w="62" w:type="dxa"/>
          <w:right w:w="62" w:type="dxa"/>
        </w:tblCellMar>
        <w:tblLook w:val="0000"/>
      </w:tblPr>
      <w:tblGrid>
        <w:gridCol w:w="2567"/>
        <w:gridCol w:w="5955"/>
      </w:tblGrid>
      <w:tr w:rsidTr="009A045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077C1" w:rsidP="00D077C1">
            <w:pPr>
              <w:pStyle w:val="BodyText"/>
            </w:pPr>
            <w:r w:rsidRPr="00D077C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077C1">
            <w:pPr>
              <w:pStyle w:val="BodyText"/>
              <w:rPr>
                <w:lang w:val="en-NZ"/>
              </w:rPr>
            </w:pPr>
            <w:r w:rsidRPr="00D077C1">
              <w:rPr>
                <w:rStyle w:val="SpecialBold"/>
              </w:rPr>
              <w:t>PERFORMANCE CRITERIA</w:t>
            </w:r>
          </w:p>
        </w:tc>
      </w:tr>
      <w:tr w:rsidTr="009A04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77C1">
            <w:pPr>
              <w:pStyle w:val="List"/>
              <w:rPr>
                <w:lang w:val="en-NZ"/>
              </w:rPr>
            </w:pPr>
            <w:r w:rsidRPr="00D077C1">
              <w:t>1.</w:t>
            </w:r>
            <w:r w:rsidRPr="00D077C1">
              <w:tab/>
            </w:r>
            <w:r w:rsidRPr="00D077C1">
              <w:t>Plan and prepare.</w:t>
            </w:r>
          </w:p>
        </w:tc>
        <w:tc>
          <w:tcPr>
            <w:tcW w:w="5955" w:type="dxa"/>
            <w:tcBorders>
              <w:top w:val="nil"/>
              <w:left w:val="nil"/>
              <w:bottom w:val="nil"/>
              <w:right w:val="nil"/>
            </w:tcBorders>
            <w:tcMar>
              <w:top w:w="0" w:type="dxa"/>
              <w:left w:w="62" w:type="dxa"/>
              <w:bottom w:w="0" w:type="dxa"/>
              <w:right w:w="62" w:type="dxa"/>
            </w:tcMar>
          </w:tcPr>
          <w:p w:rsidR="00000000" w:rsidRPr="00D077C1" w:rsidP="00D077C1">
            <w:pPr>
              <w:pStyle w:val="List2"/>
            </w:pPr>
            <w:r w:rsidRPr="00D077C1">
              <w:t>1.1.</w:t>
            </w:r>
            <w:r w:rsidRPr="00D077C1">
              <w:tab/>
              <w:t xml:space="preserve">Work instructions, including plans, specifications, quality requirements and operational details, are obtained, confirmed and applied from relevant </w:t>
            </w:r>
            <w:r w:rsidRPr="00D077C1">
              <w:rPr>
                <w:rStyle w:val="BoldandItalics"/>
              </w:rPr>
              <w:t>information</w:t>
            </w:r>
            <w:r w:rsidRPr="00D077C1">
              <w:t xml:space="preserve"> for </w:t>
            </w:r>
            <w:r w:rsidRPr="00D077C1">
              <w:rPr>
                <w:rStyle w:val="BoldandItalics"/>
              </w:rPr>
              <w:t>planning and preparation</w:t>
            </w:r>
            <w:r w:rsidRPr="00D077C1">
              <w:t xml:space="preserve"> purposes. </w:t>
            </w:r>
          </w:p>
          <w:p w:rsidR="00000000" w:rsidRPr="00D077C1" w:rsidP="00D077C1">
            <w:pPr>
              <w:pStyle w:val="List2"/>
            </w:pPr>
            <w:r w:rsidRPr="00D077C1">
              <w:t>1.2.</w:t>
            </w:r>
            <w:r w:rsidRPr="00D077C1">
              <w:tab/>
            </w:r>
            <w:r w:rsidRPr="00D077C1">
              <w:rPr>
                <w:rStyle w:val="BoldandItalics"/>
              </w:rPr>
              <w:t>Safety</w:t>
            </w:r>
            <w:r w:rsidRPr="00D077C1">
              <w:t xml:space="preserve"> (</w:t>
            </w:r>
            <w:r w:rsidRPr="00D077C1">
              <w:rPr>
                <w:rStyle w:val="BoldandItalics"/>
              </w:rPr>
              <w:t>OHS</w:t>
            </w:r>
            <w:r w:rsidRPr="00D077C1">
              <w:t>) requirements ar</w:t>
            </w:r>
            <w:r w:rsidRPr="00D077C1">
              <w:t xml:space="preserve">e followed in accordance with safety plans and policies. </w:t>
            </w:r>
          </w:p>
          <w:p w:rsidR="00000000" w:rsidRPr="00D077C1" w:rsidP="00D077C1">
            <w:pPr>
              <w:pStyle w:val="List2"/>
            </w:pPr>
            <w:r w:rsidRPr="00D077C1">
              <w:t>1.3.</w:t>
            </w:r>
            <w:r w:rsidRPr="00D077C1">
              <w:tab/>
              <w:t>Signage and barricade requirements are identified and implemented.</w:t>
            </w:r>
          </w:p>
          <w:p w:rsidR="00000000" w:rsidRPr="00D077C1" w:rsidP="00D077C1">
            <w:pPr>
              <w:pStyle w:val="List2"/>
            </w:pPr>
            <w:r w:rsidRPr="00D077C1">
              <w:t>1.4.</w:t>
            </w:r>
            <w:r w:rsidRPr="00D077C1">
              <w:tab/>
              <w:t xml:space="preserve">Plant, </w:t>
            </w:r>
            <w:r w:rsidRPr="00D077C1">
              <w:rPr>
                <w:rStyle w:val="BoldandItalics"/>
              </w:rPr>
              <w:t>tools and equipment</w:t>
            </w:r>
            <w:r w:rsidRPr="00D077C1">
              <w:t xml:space="preserve"> selected to carry out tasks are consistent with job requirements, checked for serviceability, </w:t>
            </w:r>
            <w:r w:rsidRPr="00D077C1">
              <w:t xml:space="preserve">and any faults are rectified or reported prior to commencement. </w:t>
            </w:r>
          </w:p>
          <w:p w:rsidR="00000000" w:rsidRPr="00D077C1" w:rsidP="00D077C1">
            <w:pPr>
              <w:pStyle w:val="List2"/>
            </w:pPr>
            <w:r w:rsidRPr="00D077C1">
              <w:t>1.5.</w:t>
            </w:r>
            <w:r w:rsidRPr="00D077C1">
              <w:tab/>
              <w:t xml:space="preserve">Material quantity requirements are calculated in accordance with plans, specifications and </w:t>
            </w:r>
            <w:r w:rsidRPr="00D077C1">
              <w:rPr>
                <w:rStyle w:val="BoldandItalics"/>
              </w:rPr>
              <w:t>quality requirements</w:t>
            </w:r>
            <w:r w:rsidRPr="00D077C1">
              <w:t xml:space="preserve">. </w:t>
            </w:r>
          </w:p>
          <w:p w:rsidR="00000000" w:rsidRPr="00D077C1" w:rsidP="00D077C1">
            <w:pPr>
              <w:pStyle w:val="List2"/>
            </w:pPr>
            <w:r w:rsidRPr="00D077C1">
              <w:t>1.6.</w:t>
            </w:r>
            <w:r w:rsidRPr="00D077C1">
              <w:tab/>
            </w:r>
            <w:r w:rsidRPr="00D077C1">
              <w:rPr>
                <w:rStyle w:val="BoldandItalics"/>
              </w:rPr>
              <w:t>Materials</w:t>
            </w:r>
            <w:r w:rsidRPr="00D077C1">
              <w:t xml:space="preserve"> appropriate to the work application including required fi</w:t>
            </w:r>
            <w:r w:rsidRPr="00D077C1">
              <w:t xml:space="preserve">re resistance rating are identified, obtained, prepared, safely handled and located ready for use. </w:t>
            </w:r>
          </w:p>
          <w:p w:rsidR="00000000" w:rsidRPr="00D077C1" w:rsidP="00D077C1">
            <w:pPr>
              <w:pStyle w:val="List2"/>
            </w:pPr>
            <w:r w:rsidRPr="00D077C1">
              <w:t>1.7.</w:t>
            </w:r>
            <w:r w:rsidRPr="00D077C1">
              <w:tab/>
            </w:r>
            <w:r w:rsidRPr="00D077C1">
              <w:rPr>
                <w:rStyle w:val="BoldandItalics"/>
              </w:rPr>
              <w:t>Environmental requirements</w:t>
            </w:r>
            <w:r w:rsidRPr="00D077C1">
              <w:t xml:space="preserve"> are identified for the project in accordance with environmental plans and </w:t>
            </w:r>
            <w:r w:rsidRPr="00D077C1">
              <w:rPr>
                <w:rStyle w:val="BoldandItalics"/>
              </w:rPr>
              <w:t>statutory and regulatory authority</w:t>
            </w:r>
            <w:r w:rsidRPr="00D077C1">
              <w:t xml:space="preserve"> obligations, an</w:t>
            </w:r>
            <w:r w:rsidRPr="00D077C1">
              <w:t xml:space="preserve">d are applied. </w:t>
            </w:r>
          </w:p>
          <w:p w:rsidR="00000000" w:rsidP="00D077C1">
            <w:pPr>
              <w:pStyle w:val="List2"/>
              <w:rPr>
                <w:lang w:val="en-NZ"/>
              </w:rPr>
            </w:pPr>
            <w:r w:rsidRPr="00D077C1">
              <w:t>1.8.</w:t>
            </w:r>
            <w:r w:rsidRPr="00D077C1">
              <w:tab/>
              <w:t>Passive and active fire control elements for roof construction are identified and applied.</w:t>
            </w:r>
          </w:p>
        </w:tc>
      </w:tr>
      <w:tr w:rsidTr="009A04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77C1">
            <w:pPr>
              <w:pStyle w:val="List"/>
              <w:rPr>
                <w:lang w:val="en-NZ"/>
              </w:rPr>
            </w:pPr>
            <w:r w:rsidRPr="00D077C1">
              <w:t>2.</w:t>
            </w:r>
            <w:r w:rsidRPr="00D077C1">
              <w:tab/>
              <w:t>Set out and prepare members for roof erection.</w:t>
            </w:r>
          </w:p>
        </w:tc>
        <w:tc>
          <w:tcPr>
            <w:tcW w:w="5955" w:type="dxa"/>
            <w:tcBorders>
              <w:top w:val="nil"/>
              <w:left w:val="nil"/>
              <w:bottom w:val="nil"/>
              <w:right w:val="nil"/>
            </w:tcBorders>
            <w:tcMar>
              <w:top w:w="0" w:type="dxa"/>
              <w:left w:w="62" w:type="dxa"/>
              <w:bottom w:w="0" w:type="dxa"/>
              <w:right w:w="62" w:type="dxa"/>
            </w:tcMar>
          </w:tcPr>
          <w:p w:rsidR="00000000" w:rsidRPr="00D077C1" w:rsidP="00D077C1">
            <w:pPr>
              <w:pStyle w:val="List2"/>
            </w:pPr>
            <w:r w:rsidRPr="00D077C1">
              <w:t>2.1.</w:t>
            </w:r>
            <w:r w:rsidRPr="00D077C1">
              <w:tab/>
              <w:t>Set out for position of members is checked against top of plates in accordance with draw</w:t>
            </w:r>
            <w:r w:rsidRPr="00D077C1">
              <w:t xml:space="preserve">ings and specifications for </w:t>
            </w:r>
            <w:r w:rsidRPr="00D077C1">
              <w:rPr>
                <w:rStyle w:val="BoldandItalics"/>
              </w:rPr>
              <w:t>advanced roof construction</w:t>
            </w:r>
            <w:r w:rsidRPr="00D077C1">
              <w:t xml:space="preserve">. </w:t>
            </w:r>
          </w:p>
          <w:p w:rsidR="00000000" w:rsidRPr="00D077C1" w:rsidP="00D077C1">
            <w:pPr>
              <w:pStyle w:val="List2"/>
            </w:pPr>
            <w:r w:rsidRPr="00D077C1">
              <w:t>2.2.</w:t>
            </w:r>
            <w:r w:rsidRPr="00D077C1">
              <w:tab/>
            </w:r>
            <w:r w:rsidRPr="00D077C1">
              <w:rPr>
                <w:rStyle w:val="BoldandItalics"/>
              </w:rPr>
              <w:t>Pattern rafter</w:t>
            </w:r>
            <w:r w:rsidRPr="00D077C1">
              <w:t xml:space="preserve"> is set out and cut to length allowing for overhang. </w:t>
            </w:r>
          </w:p>
          <w:p w:rsidR="00000000" w:rsidRPr="00D077C1" w:rsidP="00D077C1">
            <w:pPr>
              <w:pStyle w:val="List2"/>
            </w:pPr>
            <w:r w:rsidRPr="00D077C1">
              <w:t>2.3.</w:t>
            </w:r>
            <w:r w:rsidRPr="00D077C1">
              <w:tab/>
              <w:t xml:space="preserve">Main </w:t>
            </w:r>
            <w:r w:rsidRPr="00D077C1">
              <w:rPr>
                <w:rStyle w:val="BoldandItalics"/>
              </w:rPr>
              <w:t>ridge boards</w:t>
            </w:r>
            <w:r w:rsidRPr="00D077C1">
              <w:t xml:space="preserve"> are marked and cut to length. </w:t>
            </w:r>
          </w:p>
          <w:p w:rsidR="00000000" w:rsidRPr="00D077C1" w:rsidP="00D077C1">
            <w:pPr>
              <w:pStyle w:val="List2"/>
            </w:pPr>
            <w:r w:rsidRPr="00D077C1">
              <w:t>2.4.</w:t>
            </w:r>
            <w:r w:rsidRPr="00D077C1">
              <w:tab/>
              <w:t>Common rafters are cut to length and checked.</w:t>
            </w:r>
          </w:p>
          <w:p w:rsidR="00000000" w:rsidRPr="00D077C1" w:rsidP="00D077C1">
            <w:pPr>
              <w:pStyle w:val="List2"/>
            </w:pPr>
            <w:r w:rsidRPr="00D077C1">
              <w:t>2.5.</w:t>
            </w:r>
            <w:r w:rsidRPr="00D077C1">
              <w:tab/>
            </w:r>
            <w:r w:rsidRPr="00D077C1">
              <w:t>Common rafters are erected in correct sequence.</w:t>
            </w:r>
          </w:p>
          <w:p w:rsidR="00000000" w:rsidRPr="00D077C1" w:rsidP="00D077C1">
            <w:pPr>
              <w:pStyle w:val="List2"/>
            </w:pPr>
            <w:r w:rsidRPr="00D077C1">
              <w:t>2.6.</w:t>
            </w:r>
            <w:r w:rsidRPr="00D077C1">
              <w:tab/>
            </w:r>
            <w:r w:rsidRPr="00D077C1">
              <w:rPr>
                <w:rStyle w:val="BoldandItalics"/>
              </w:rPr>
              <w:t>Bevels and lengths</w:t>
            </w:r>
            <w:r w:rsidRPr="00D077C1">
              <w:t xml:space="preserve"> for hip and valley rafters are determined from pitch of roof. </w:t>
            </w:r>
          </w:p>
          <w:p w:rsidR="00000000" w:rsidRPr="00D077C1" w:rsidP="00D077C1">
            <w:pPr>
              <w:pStyle w:val="List2"/>
            </w:pPr>
            <w:r w:rsidRPr="00D077C1">
              <w:t>2.7.</w:t>
            </w:r>
            <w:r w:rsidRPr="00D077C1">
              <w:tab/>
              <w:t>Hip and valley rafters are cut and fixed.</w:t>
            </w:r>
          </w:p>
          <w:p w:rsidR="00000000" w:rsidP="00D077C1">
            <w:pPr>
              <w:pStyle w:val="List2"/>
              <w:rPr>
                <w:lang w:val="en-NZ"/>
              </w:rPr>
            </w:pPr>
            <w:r w:rsidRPr="00D077C1">
              <w:t>2.8.</w:t>
            </w:r>
            <w:r w:rsidRPr="00D077C1">
              <w:tab/>
              <w:t>Creeper rafters are cut and fixed from pattern rafter, allowing for o</w:t>
            </w:r>
            <w:r w:rsidRPr="00D077C1">
              <w:t>verhang.</w:t>
            </w:r>
          </w:p>
        </w:tc>
      </w:tr>
      <w:tr w:rsidTr="009A04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77C1">
            <w:pPr>
              <w:pStyle w:val="List"/>
              <w:rPr>
                <w:lang w:val="en-NZ"/>
              </w:rPr>
            </w:pPr>
            <w:r w:rsidRPr="00D077C1">
              <w:t>3.</w:t>
            </w:r>
            <w:r w:rsidRPr="00D077C1">
              <w:tab/>
              <w:t>Install roof support.</w:t>
            </w:r>
          </w:p>
        </w:tc>
        <w:tc>
          <w:tcPr>
            <w:tcW w:w="5955" w:type="dxa"/>
            <w:tcBorders>
              <w:top w:val="nil"/>
              <w:left w:val="nil"/>
              <w:bottom w:val="nil"/>
              <w:right w:val="nil"/>
            </w:tcBorders>
            <w:tcMar>
              <w:top w:w="0" w:type="dxa"/>
              <w:left w:w="62" w:type="dxa"/>
              <w:bottom w:w="0" w:type="dxa"/>
              <w:right w:w="62" w:type="dxa"/>
            </w:tcMar>
          </w:tcPr>
          <w:p w:rsidR="00000000" w:rsidRPr="00D077C1" w:rsidP="00D077C1">
            <w:pPr>
              <w:pStyle w:val="List2"/>
            </w:pPr>
            <w:r w:rsidRPr="00D077C1">
              <w:t>3.1.</w:t>
            </w:r>
            <w:r w:rsidRPr="00D077C1">
              <w:tab/>
              <w:t>Bevels and lengths for under purlins are determined.</w:t>
            </w:r>
          </w:p>
          <w:p w:rsidR="00000000" w:rsidRPr="00D077C1" w:rsidP="00D077C1">
            <w:pPr>
              <w:pStyle w:val="List2"/>
            </w:pPr>
            <w:r w:rsidRPr="00D077C1">
              <w:t>3.2.</w:t>
            </w:r>
            <w:r w:rsidRPr="00D077C1">
              <w:tab/>
              <w:t xml:space="preserve">Under </w:t>
            </w:r>
            <w:r w:rsidRPr="00D077C1">
              <w:rPr>
                <w:rStyle w:val="BoldandItalics"/>
              </w:rPr>
              <w:t>purlins</w:t>
            </w:r>
            <w:r w:rsidRPr="00D077C1">
              <w:t xml:space="preserve"> are cut and installed. </w:t>
            </w:r>
          </w:p>
          <w:p w:rsidR="00000000" w:rsidRPr="00D077C1" w:rsidP="00D077C1">
            <w:pPr>
              <w:pStyle w:val="List2"/>
            </w:pPr>
            <w:r w:rsidRPr="00D077C1">
              <w:t>3.3.</w:t>
            </w:r>
            <w:r w:rsidRPr="00D077C1">
              <w:tab/>
            </w:r>
            <w:r w:rsidRPr="00D077C1">
              <w:rPr>
                <w:rStyle w:val="BoldandItalics"/>
              </w:rPr>
              <w:t>Struts</w:t>
            </w:r>
            <w:r w:rsidRPr="00D077C1">
              <w:t xml:space="preserve"> are measured, cut and installed to under purlins, hips, valley and ridges to regulation. </w:t>
            </w:r>
          </w:p>
          <w:p w:rsidR="00000000" w:rsidRPr="00D077C1" w:rsidP="00D077C1">
            <w:pPr>
              <w:pStyle w:val="List2"/>
            </w:pPr>
            <w:r w:rsidRPr="00D077C1">
              <w:t>3.4.</w:t>
            </w:r>
            <w:r w:rsidRPr="00D077C1">
              <w:tab/>
              <w:t>Collar ties a</w:t>
            </w:r>
            <w:r w:rsidRPr="00D077C1">
              <w:t>re installed to regulatory requirements.</w:t>
            </w:r>
          </w:p>
          <w:p w:rsidR="00000000" w:rsidRPr="00D077C1" w:rsidP="00D077C1">
            <w:pPr>
              <w:pStyle w:val="List2"/>
            </w:pPr>
            <w:r w:rsidRPr="00D077C1">
              <w:t>3.5.</w:t>
            </w:r>
            <w:r w:rsidRPr="00D077C1">
              <w:tab/>
              <w:t>Trimmers are fitted to gable ends to take gable end rafter and barge board.</w:t>
            </w:r>
          </w:p>
          <w:p w:rsidR="00000000" w:rsidP="00D077C1">
            <w:pPr>
              <w:pStyle w:val="List2"/>
              <w:rPr>
                <w:lang w:val="en-NZ"/>
              </w:rPr>
            </w:pPr>
            <w:r w:rsidRPr="00D077C1">
              <w:t>3.6.</w:t>
            </w:r>
            <w:r w:rsidRPr="00D077C1">
              <w:tab/>
              <w:t>Valley boards are cut and fixed.</w:t>
            </w:r>
          </w:p>
        </w:tc>
      </w:tr>
      <w:tr w:rsidTr="009A04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77C1">
            <w:pPr>
              <w:pStyle w:val="List"/>
              <w:rPr>
                <w:lang w:val="en-NZ"/>
              </w:rPr>
            </w:pPr>
            <w:r w:rsidRPr="00D077C1">
              <w:t>4.</w:t>
            </w:r>
            <w:r w:rsidRPr="00D077C1">
              <w:tab/>
              <w:t>Clean up.</w:t>
            </w:r>
          </w:p>
        </w:tc>
        <w:tc>
          <w:tcPr>
            <w:tcW w:w="5955" w:type="dxa"/>
            <w:tcBorders>
              <w:top w:val="nil"/>
              <w:left w:val="nil"/>
              <w:bottom w:val="nil"/>
              <w:right w:val="nil"/>
            </w:tcBorders>
            <w:tcMar>
              <w:top w:w="0" w:type="dxa"/>
              <w:left w:w="62" w:type="dxa"/>
              <w:bottom w:w="0" w:type="dxa"/>
              <w:right w:w="62" w:type="dxa"/>
            </w:tcMar>
          </w:tcPr>
          <w:p w:rsidR="00000000" w:rsidRPr="00D077C1" w:rsidP="00D077C1">
            <w:pPr>
              <w:pStyle w:val="List2"/>
            </w:pPr>
            <w:r w:rsidRPr="00D077C1">
              <w:t>4.1.</w:t>
            </w:r>
            <w:r w:rsidRPr="00D077C1">
              <w:tab/>
              <w:t>Work area is cleared and materials disposed of, reused or recycled in accorda</w:t>
            </w:r>
            <w:r w:rsidRPr="00D077C1">
              <w:t>nce with legislation, regulations, codes of practice and job specification.</w:t>
            </w:r>
          </w:p>
          <w:p w:rsidR="00000000" w:rsidRPr="00D077C1" w:rsidP="00D077C1">
            <w:pPr>
              <w:pStyle w:val="List2"/>
            </w:pPr>
            <w:r w:rsidRPr="00D077C1">
              <w:t>4.2.</w:t>
            </w:r>
            <w:r w:rsidRPr="00D077C1">
              <w:tab/>
              <w:t>Plant, tools and equipment are cleaned, checked, maintained and stored in accordance with manufacturer recommendations and standard work practices.</w:t>
            </w:r>
          </w:p>
        </w:tc>
      </w:tr>
    </w:tbl>
    <w:p w:rsidR="009A0450" w:rsidP="00D077C1">
      <w:pPr>
        <w:pStyle w:val="BodyText"/>
      </w:pPr>
    </w:p>
    <w:p w:rsidR="009A0450" w:rsidP="00D077C1">
      <w:pPr>
        <w:pStyle w:val="BodyText"/>
      </w:pPr>
    </w:p>
    <w:p w:rsidR="00000000" w:rsidRPr="00D077C1" w:rsidP="00D077C1">
      <w:pPr>
        <w:pStyle w:val="Heading1"/>
      </w:pPr>
      <w:bookmarkStart w:id="9" w:name="O_258171"/>
      <w:bookmarkEnd w:id="9"/>
      <w:r w:rsidRPr="00D077C1">
        <w:t>Required Skills and Knowledge</w:t>
      </w:r>
    </w:p>
    <w:tbl>
      <w:tblPr>
        <w:tblW w:w="0" w:type="auto"/>
        <w:tblLayout w:type="fixed"/>
        <w:tblCellMar>
          <w:left w:w="62" w:type="dxa"/>
          <w:right w:w="62" w:type="dxa"/>
        </w:tblCellMar>
        <w:tblLook w:val="0000"/>
      </w:tblPr>
      <w:tblGrid>
        <w:gridCol w:w="8522"/>
      </w:tblGrid>
      <w:tr w:rsidTr="009A045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REQUIRED SKILLS AND KNOWLEDGE</w:t>
            </w:r>
          </w:p>
        </w:tc>
      </w:tr>
      <w:tr w:rsidTr="009A04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t>This section describes the skills and knowledge required for this unit.</w:t>
            </w:r>
          </w:p>
        </w:tc>
      </w:tr>
      <w:tr w:rsidTr="009A04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Required skills</w:t>
            </w:r>
          </w:p>
        </w:tc>
      </w:tr>
      <w:tr w:rsidTr="009A04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Required skills for this unit are:</w:t>
            </w:r>
          </w:p>
          <w:p w:rsidR="00000000" w:rsidRPr="00D077C1" w:rsidP="00D077C1">
            <w:pPr>
              <w:pStyle w:val="ListBullet"/>
            </w:pPr>
            <w:r w:rsidRPr="00D077C1">
              <w:t>communication skills to:</w:t>
            </w:r>
          </w:p>
          <w:p w:rsidR="00000000" w:rsidRPr="00D077C1" w:rsidP="00D077C1">
            <w:pPr>
              <w:pStyle w:val="ListBullet2"/>
            </w:pPr>
            <w:r w:rsidRPr="00D077C1">
              <w:t>determine requirements</w:t>
            </w:r>
          </w:p>
          <w:p w:rsidR="00000000" w:rsidRPr="00D077C1" w:rsidP="00D077C1">
            <w:pPr>
              <w:pStyle w:val="ListBullet2"/>
            </w:pPr>
            <w:r w:rsidRPr="00D077C1">
              <w:t>enable clear and direct communication, using questioning to identify and confirm requirements, share information, listen and understand</w:t>
            </w:r>
          </w:p>
          <w:p w:rsidR="00000000" w:rsidRPr="00D077C1" w:rsidP="00D077C1">
            <w:pPr>
              <w:pStyle w:val="ListBullet2"/>
            </w:pPr>
            <w:r w:rsidRPr="00D077C1">
              <w:t>follow instructions</w:t>
            </w:r>
          </w:p>
          <w:p w:rsidR="00000000" w:rsidRPr="00D077C1" w:rsidP="00D077C1">
            <w:pPr>
              <w:pStyle w:val="ListBullet2"/>
            </w:pPr>
            <w:r w:rsidRPr="00D077C1">
              <w:t>read and interpret:</w:t>
            </w:r>
          </w:p>
          <w:p w:rsidR="00000000" w:rsidRPr="00D077C1" w:rsidP="00D077C1">
            <w:pPr>
              <w:pStyle w:val="ListBullet3"/>
            </w:pPr>
            <w:r w:rsidRPr="00D077C1">
              <w:t>documentation from a variety of sources</w:t>
            </w:r>
          </w:p>
          <w:p w:rsidR="00000000" w:rsidRPr="00D077C1" w:rsidP="00D077C1">
            <w:pPr>
              <w:pStyle w:val="ListBullet3"/>
            </w:pPr>
            <w:r w:rsidRPr="00D077C1">
              <w:t>plans, specifications and drawings</w:t>
            </w:r>
          </w:p>
          <w:p w:rsidR="00000000" w:rsidRPr="00D077C1" w:rsidP="00D077C1">
            <w:pPr>
              <w:pStyle w:val="ListBullet2"/>
            </w:pPr>
            <w:r w:rsidRPr="00D077C1">
              <w:t>rep</w:t>
            </w:r>
            <w:r w:rsidRPr="00D077C1">
              <w:t>ort faults</w:t>
            </w:r>
          </w:p>
          <w:p w:rsidR="00000000" w:rsidRPr="00D077C1" w:rsidP="00D077C1">
            <w:pPr>
              <w:pStyle w:val="ListBullet2"/>
            </w:pPr>
            <w:r w:rsidRPr="00D077C1">
              <w:t>use language and concepts appropriate to cultural differences</w:t>
            </w:r>
          </w:p>
          <w:p w:rsidR="00000000" w:rsidRPr="00D077C1" w:rsidP="00D077C1">
            <w:pPr>
              <w:pStyle w:val="ListBullet2"/>
            </w:pPr>
            <w:r w:rsidRPr="00D077C1">
              <w:t>use and interpret non-verbal communication, such as hand signals</w:t>
            </w:r>
          </w:p>
          <w:p w:rsidR="00000000" w:rsidRPr="00D077C1" w:rsidP="00D077C1">
            <w:pPr>
              <w:pStyle w:val="ListBullet"/>
            </w:pPr>
            <w:r w:rsidRPr="00D077C1">
              <w:t>numeracy skills to apply measurements and make calculations</w:t>
            </w:r>
          </w:p>
          <w:p w:rsidR="00000000" w:rsidRPr="00D077C1" w:rsidP="00D077C1">
            <w:pPr>
              <w:pStyle w:val="ListBullet"/>
            </w:pPr>
            <w:r w:rsidRPr="00D077C1">
              <w:t>organisational skills, including the ability to plan and set out work</w:t>
            </w:r>
          </w:p>
          <w:p w:rsidR="00000000" w:rsidRPr="00D077C1" w:rsidP="00D077C1">
            <w:pPr>
              <w:pStyle w:val="ListBullet"/>
            </w:pPr>
            <w:r w:rsidRPr="00D077C1">
              <w:t>teamwork skills to work with others to action tasks and relate to people from a range of cultural and ethnic backgrounds and with varying physical and mental abilities</w:t>
            </w:r>
          </w:p>
          <w:p w:rsidR="00000000" w:rsidRPr="00D077C1" w:rsidP="00D077C1">
            <w:pPr>
              <w:pStyle w:val="ListBullet"/>
            </w:pPr>
            <w:r w:rsidRPr="00D077C1">
              <w:t>technological skil</w:t>
            </w:r>
            <w:r w:rsidRPr="00D077C1">
              <w:t>ls to:</w:t>
            </w:r>
          </w:p>
          <w:p w:rsidR="00000000" w:rsidRPr="00D077C1" w:rsidP="00D077C1">
            <w:pPr>
              <w:pStyle w:val="ListBullet2"/>
            </w:pPr>
            <w:r w:rsidRPr="00D077C1">
              <w:t>use a range of mobile technology, such as two-way radio and mobile phones</w:t>
            </w:r>
          </w:p>
          <w:p w:rsidR="00000000" w:rsidP="00D077C1">
            <w:pPr>
              <w:pStyle w:val="ListBullet2"/>
              <w:rPr>
                <w:lang w:val="en-NZ"/>
              </w:rPr>
            </w:pPr>
            <w:r w:rsidRPr="00D077C1">
              <w:t>voice and hand signals to access and understand site-specific instructions.</w:t>
            </w:r>
          </w:p>
        </w:tc>
      </w:tr>
      <w:tr w:rsidTr="009A04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Required knowledge</w:t>
            </w:r>
          </w:p>
        </w:tc>
      </w:tr>
      <w:tr w:rsidTr="009A04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Required knowledge for this unit is:</w:t>
            </w:r>
          </w:p>
          <w:p w:rsidR="00000000" w:rsidRPr="00D077C1" w:rsidP="00D077C1">
            <w:pPr>
              <w:pStyle w:val="ListBullet"/>
            </w:pPr>
            <w:r w:rsidRPr="00D077C1">
              <w:t>ceiling framing</w:t>
            </w:r>
          </w:p>
          <w:p w:rsidR="00000000" w:rsidRPr="00D077C1" w:rsidP="00D077C1">
            <w:pPr>
              <w:pStyle w:val="ListBullet"/>
            </w:pPr>
            <w:r w:rsidRPr="00D077C1">
              <w:t>construction terminology</w:t>
            </w:r>
          </w:p>
          <w:p w:rsidR="00000000" w:rsidRPr="00D077C1" w:rsidP="00D077C1">
            <w:pPr>
              <w:pStyle w:val="ListBullet"/>
            </w:pPr>
            <w:r w:rsidRPr="00D077C1">
              <w:t>job safety analysis (JSA) and safe work method statements</w:t>
            </w:r>
          </w:p>
          <w:p w:rsidR="00000000" w:rsidRPr="00D077C1" w:rsidP="00D077C1">
            <w:pPr>
              <w:pStyle w:val="ListBullet"/>
            </w:pPr>
            <w:r w:rsidRPr="00D077C1">
              <w:t>material safety data sheets (MSDS)</w:t>
            </w:r>
          </w:p>
          <w:p w:rsidR="00000000" w:rsidRPr="00D077C1" w:rsidP="00D077C1">
            <w:pPr>
              <w:pStyle w:val="ListBullet"/>
            </w:pPr>
            <w:r w:rsidRPr="00D077C1">
              <w:t>materials storage and environmentally friendly waste management</w:t>
            </w:r>
          </w:p>
          <w:p w:rsidR="00000000" w:rsidRPr="00D077C1" w:rsidP="00D077C1">
            <w:pPr>
              <w:pStyle w:val="ListBullet"/>
            </w:pPr>
            <w:r w:rsidRPr="00D077C1">
              <w:t>pitched roof construction techniques, including fire control and separatio</w:t>
            </w:r>
            <w:r w:rsidRPr="00D077C1">
              <w:t>n required by the Building Code of Australia (BCA) and other legislation</w:t>
            </w:r>
          </w:p>
          <w:p w:rsidR="00000000" w:rsidRPr="00D077C1" w:rsidP="00D077C1">
            <w:pPr>
              <w:pStyle w:val="ListBullet"/>
            </w:pPr>
            <w:r w:rsidRPr="00D077C1">
              <w:t>plans, specifications and drawings</w:t>
            </w:r>
          </w:p>
          <w:p w:rsidR="00000000" w:rsidRPr="00D077C1" w:rsidP="00D077C1">
            <w:pPr>
              <w:pStyle w:val="ListBullet"/>
            </w:pPr>
            <w:r w:rsidRPr="00D077C1">
              <w:t>plant, tools and equipment types, characteristics, uses and limitation</w:t>
            </w:r>
          </w:p>
          <w:p w:rsidR="00000000" w:rsidRPr="00D077C1" w:rsidP="00D077C1">
            <w:pPr>
              <w:pStyle w:val="ListBullet"/>
            </w:pPr>
            <w:r w:rsidRPr="00D077C1">
              <w:t>processes for the calculation of material requirements</w:t>
            </w:r>
          </w:p>
          <w:p w:rsidR="00000000" w:rsidRPr="00D077C1" w:rsidP="00D077C1">
            <w:pPr>
              <w:pStyle w:val="ListBullet"/>
            </w:pPr>
            <w:r w:rsidRPr="00D077C1">
              <w:t>quality requirements f</w:t>
            </w:r>
            <w:r w:rsidRPr="00D077C1">
              <w:t>or advanced roofs</w:t>
            </w:r>
          </w:p>
          <w:p w:rsidR="00000000" w:rsidRPr="00D077C1" w:rsidP="00D077C1">
            <w:pPr>
              <w:pStyle w:val="ListBullet"/>
            </w:pPr>
            <w:r w:rsidRPr="00D077C1">
              <w:t>roof calculations for lengths, quantities and pitch</w:t>
            </w:r>
          </w:p>
          <w:p w:rsidR="00000000" w:rsidRPr="00D077C1" w:rsidP="00D077C1">
            <w:pPr>
              <w:pStyle w:val="ListBullet"/>
            </w:pPr>
            <w:r w:rsidRPr="00D077C1">
              <w:t>roof geometry</w:t>
            </w:r>
          </w:p>
          <w:p w:rsidR="00000000" w:rsidRPr="00D077C1" w:rsidP="00D077C1">
            <w:pPr>
              <w:pStyle w:val="ListBullet"/>
            </w:pPr>
            <w:r w:rsidRPr="00D077C1">
              <w:t>roof set out</w:t>
            </w:r>
          </w:p>
          <w:p w:rsidR="00000000" w:rsidRPr="00D077C1" w:rsidP="00D077C1">
            <w:pPr>
              <w:pStyle w:val="ListBullet"/>
            </w:pPr>
            <w:r w:rsidRPr="00D077C1">
              <w:t>roof types and design</w:t>
            </w:r>
          </w:p>
          <w:p w:rsidR="00000000" w:rsidRPr="00D077C1" w:rsidP="00D077C1">
            <w:pPr>
              <w:pStyle w:val="ListBullet"/>
            </w:pPr>
            <w:r w:rsidRPr="00D077C1">
              <w:t>roofing materials, including their rated fire resistance</w:t>
            </w:r>
          </w:p>
          <w:p w:rsidR="00000000" w:rsidRPr="00D077C1" w:rsidP="00D077C1">
            <w:pPr>
              <w:pStyle w:val="ListBullet"/>
            </w:pPr>
            <w:r w:rsidRPr="00D077C1">
              <w:t>roofing regulations</w:t>
            </w:r>
          </w:p>
          <w:p w:rsidR="00000000" w:rsidRPr="00D077C1" w:rsidP="00D077C1">
            <w:pPr>
              <w:pStyle w:val="ListBullet"/>
            </w:pPr>
            <w:r w:rsidRPr="00D077C1">
              <w:t>timber types, structural properties and uses, including engineered timber products</w:t>
            </w:r>
          </w:p>
          <w:p w:rsidR="00000000" w:rsidRPr="00D077C1" w:rsidP="00D077C1">
            <w:pPr>
              <w:pStyle w:val="ListBullet"/>
            </w:pPr>
            <w:r w:rsidRPr="00D077C1">
              <w:t>workplace and equipment safety requirements.</w:t>
            </w:r>
          </w:p>
        </w:tc>
      </w:tr>
    </w:tbl>
    <w:p w:rsidR="009A0450" w:rsidP="00D077C1">
      <w:pPr>
        <w:pStyle w:val="BodyText"/>
      </w:pPr>
    </w:p>
    <w:p w:rsidR="009A0450" w:rsidP="00D077C1">
      <w:pPr>
        <w:pStyle w:val="BodyText"/>
      </w:pPr>
    </w:p>
    <w:p w:rsidR="00000000" w:rsidRPr="00D077C1" w:rsidP="00D077C1">
      <w:pPr>
        <w:pStyle w:val="AllowPageBreak"/>
      </w:pPr>
    </w:p>
    <w:p w:rsidR="00000000" w:rsidRPr="00D077C1" w:rsidP="00D077C1">
      <w:pPr>
        <w:pStyle w:val="Heading1"/>
      </w:pPr>
      <w:bookmarkStart w:id="10" w:name="O_242205"/>
      <w:bookmarkEnd w:id="10"/>
      <w:r w:rsidRPr="00D077C1">
        <w:t>Evidence Guide</w:t>
      </w:r>
    </w:p>
    <w:tbl>
      <w:tblPr>
        <w:tblW w:w="0" w:type="auto"/>
        <w:tblLayout w:type="fixed"/>
        <w:tblCellMar>
          <w:left w:w="62" w:type="dxa"/>
          <w:right w:w="62" w:type="dxa"/>
        </w:tblCellMar>
        <w:tblLook w:val="0000"/>
      </w:tblPr>
      <w:tblGrid>
        <w:gridCol w:w="3507"/>
        <w:gridCol w:w="5015"/>
      </w:tblGrid>
      <w:tr w:rsidTr="009A045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077C1">
            <w:pPr>
              <w:pStyle w:val="BodyText"/>
              <w:rPr>
                <w:lang w:val="en-NZ"/>
              </w:rPr>
            </w:pPr>
            <w:r w:rsidRPr="00D077C1">
              <w:rPr>
                <w:rStyle w:val="SpecialBold"/>
              </w:rPr>
              <w:t>EVIDENCE GUIDE</w:t>
            </w:r>
          </w:p>
        </w:tc>
      </w:tr>
      <w:tr w:rsidTr="009A045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077C1">
            <w:pPr>
              <w:pStyle w:val="BodyText"/>
              <w:rPr>
                <w:lang w:val="en-NZ"/>
              </w:rPr>
            </w:pPr>
            <w:r w:rsidRPr="00D077C1">
              <w:t>The evidence guide provides advice on assessment and must be read in conjunction with the performance criteria, required skills and knowledge, range statement and the Assessment Guidelines for the Training Package.</w:t>
            </w:r>
          </w:p>
        </w:tc>
      </w:tr>
      <w:tr w:rsidTr="009A045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t>This unit of competency could be assessed in the workplace or a close simulation of the workplace environment, provided that simulated or project-based assessment techniques fully replicate construction workplace conditions, materials, activities, responsi</w:t>
            </w:r>
            <w:r w:rsidRPr="00D077C1">
              <w:t xml:space="preserve">bilities and procedures. </w:t>
            </w:r>
          </w:p>
        </w:tc>
      </w:tr>
      <w:tr w:rsidTr="009A045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A person who demonstrates competency in this unit must be able to provide evidence of the ability to:</w:t>
            </w:r>
          </w:p>
          <w:p w:rsidR="00000000" w:rsidRPr="00D077C1" w:rsidP="00D077C1">
            <w:pPr>
              <w:pStyle w:val="ListBullet"/>
            </w:pPr>
            <w:r w:rsidRPr="00D077C1">
              <w:t>locate, interpret and apply relev</w:t>
            </w:r>
            <w:r w:rsidRPr="00D077C1">
              <w:t>ant information, standards and specifications</w:t>
            </w:r>
          </w:p>
          <w:p w:rsidR="00000000" w:rsidRPr="00D077C1" w:rsidP="00D077C1">
            <w:pPr>
              <w:pStyle w:val="ListBullet"/>
            </w:pPr>
            <w:r w:rsidRPr="00D077C1">
              <w:t>comply with site safety plan, OHS regulations and state and territory legislation applicable to workplace operations</w:t>
            </w:r>
          </w:p>
          <w:p w:rsidR="00000000" w:rsidRPr="00D077C1" w:rsidP="00D077C1">
            <w:pPr>
              <w:pStyle w:val="ListBullet"/>
            </w:pPr>
            <w:r w:rsidRPr="00D077C1">
              <w:t>comply with organisational policies and procedures, including quality requirements</w:t>
            </w:r>
          </w:p>
          <w:p w:rsidR="00000000" w:rsidRPr="00D077C1" w:rsidP="00D077C1">
            <w:pPr>
              <w:pStyle w:val="ListBullet"/>
            </w:pPr>
            <w:r w:rsidRPr="00D077C1">
              <w:t>safely and effectively use tools, plant and equipment</w:t>
            </w:r>
          </w:p>
          <w:p w:rsidR="00000000" w:rsidRPr="00D077C1" w:rsidP="00D077C1">
            <w:pPr>
              <w:pStyle w:val="ListBullet"/>
            </w:pPr>
            <w:r w:rsidRPr="00D077C1">
              <w:t>communicate and work effectively and safely with others</w:t>
            </w:r>
          </w:p>
          <w:p w:rsidR="00000000" w:rsidP="00D077C1">
            <w:pPr>
              <w:pStyle w:val="ListBullet"/>
              <w:rPr>
                <w:lang w:val="en-NZ"/>
              </w:rPr>
            </w:pPr>
            <w:r w:rsidRPr="00D077C1">
              <w:t>complete the roof to be constructed, which must include a hip end other than square on plan (hexagonal or octagonal), for a full size project ensu</w:t>
            </w:r>
            <w:r w:rsidRPr="00D077C1">
              <w:t>ring correct selection and use of fire-rated materials and methods of construction.</w:t>
            </w:r>
          </w:p>
        </w:tc>
      </w:tr>
      <w:tr w:rsidTr="009A045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This competency is to be assessed using standard and authorised work practices, safety requirements and environmental cons</w:t>
            </w:r>
            <w:r w:rsidRPr="00D077C1">
              <w:t>traints.</w:t>
            </w:r>
          </w:p>
          <w:p w:rsidR="00000000" w:rsidRPr="00D077C1" w:rsidP="00D077C1">
            <w:pPr>
              <w:pStyle w:val="BodyText"/>
            </w:pPr>
            <w:r w:rsidRPr="00D077C1">
              <w:t>Assessment of essential underpinning knowledge will usually be conducted in an off-site context.</w:t>
            </w:r>
          </w:p>
          <w:p w:rsidR="00000000" w:rsidRPr="00D077C1" w:rsidP="00D077C1">
            <w:pPr>
              <w:pStyle w:val="BodyText"/>
            </w:pPr>
            <w:r w:rsidRPr="00D077C1">
              <w:t>Assessment is to comply with relevant regulatory or Australian standards' requirements.</w:t>
            </w:r>
          </w:p>
          <w:p w:rsidR="00000000" w:rsidRPr="00D077C1" w:rsidP="00D077C1">
            <w:pPr>
              <w:pStyle w:val="BodyText"/>
            </w:pPr>
            <w:r w:rsidRPr="00D077C1">
              <w:t>Resource implications for assessment include:</w:t>
            </w:r>
          </w:p>
          <w:p w:rsidR="00000000" w:rsidRPr="00D077C1" w:rsidP="00D077C1">
            <w:pPr>
              <w:pStyle w:val="ListBullet"/>
            </w:pPr>
            <w:r w:rsidRPr="00D077C1">
              <w:t>an induction pr</w:t>
            </w:r>
            <w:r w:rsidRPr="00D077C1">
              <w:t>ocedure and requirement</w:t>
            </w:r>
          </w:p>
          <w:p w:rsidR="00000000" w:rsidRPr="00D077C1" w:rsidP="00D077C1">
            <w:pPr>
              <w:pStyle w:val="ListBullet"/>
            </w:pPr>
            <w:r w:rsidRPr="00D077C1">
              <w:t>realistic tasks or simulated tasks covering the mandatory task requirements</w:t>
            </w:r>
          </w:p>
          <w:p w:rsidR="00000000" w:rsidRPr="00D077C1" w:rsidP="00D077C1">
            <w:pPr>
              <w:pStyle w:val="ListBullet"/>
            </w:pPr>
            <w:r w:rsidRPr="00D077C1">
              <w:t>relevant specifications and work instructions</w:t>
            </w:r>
          </w:p>
          <w:p w:rsidR="00000000" w:rsidRPr="00D077C1" w:rsidP="00D077C1">
            <w:pPr>
              <w:pStyle w:val="ListBullet"/>
            </w:pPr>
            <w:r w:rsidRPr="00D077C1">
              <w:t>tools and equipment appropriate to applying safe work practices</w:t>
            </w:r>
          </w:p>
          <w:p w:rsidR="00000000" w:rsidRPr="00D077C1" w:rsidP="00D077C1">
            <w:pPr>
              <w:pStyle w:val="ListBullet"/>
            </w:pPr>
            <w:r w:rsidRPr="00D077C1">
              <w:t>support materials appropriate to activity</w:t>
            </w:r>
          </w:p>
          <w:p w:rsidR="00000000" w:rsidRPr="00D077C1" w:rsidP="00D077C1">
            <w:pPr>
              <w:pStyle w:val="ListBullet"/>
            </w:pPr>
            <w:r w:rsidRPr="00D077C1">
              <w:t>work</w:t>
            </w:r>
            <w:r w:rsidRPr="00D077C1">
              <w:t>place instructions relating to safe work practices and addressing hazards and emergencies</w:t>
            </w:r>
          </w:p>
          <w:p w:rsidR="00000000" w:rsidRPr="00D077C1" w:rsidP="00D077C1">
            <w:pPr>
              <w:pStyle w:val="ListBullet"/>
            </w:pPr>
            <w:r w:rsidRPr="00D077C1">
              <w:t>material safety data sheets</w:t>
            </w:r>
          </w:p>
          <w:p w:rsidR="00000000" w:rsidRPr="00D077C1" w:rsidP="00D077C1">
            <w:pPr>
              <w:pStyle w:val="ListBullet"/>
            </w:pPr>
            <w:r w:rsidRPr="00D077C1">
              <w:t>research resources, including industry related systems information.</w:t>
            </w:r>
          </w:p>
          <w:p w:rsidR="00000000" w:rsidP="00D077C1">
            <w:pPr>
              <w:pStyle w:val="BodyText"/>
              <w:rPr>
                <w:lang w:val="en-NZ"/>
              </w:rPr>
            </w:pPr>
            <w:r w:rsidRPr="00D077C1">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9A045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Method of assessme</w:t>
            </w:r>
            <w:r w:rsidRPr="00D077C1">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Assessment methods must:</w:t>
            </w:r>
          </w:p>
          <w:p w:rsidR="00000000" w:rsidRPr="00D077C1" w:rsidP="00D077C1">
            <w:pPr>
              <w:pStyle w:val="ListBullet"/>
            </w:pPr>
            <w:r w:rsidRPr="00D077C1">
              <w:t>satisfy the endorsed Assessment Guidelines of the Construction, Plumbing and Services Training Package</w:t>
            </w:r>
          </w:p>
          <w:p w:rsidR="00000000" w:rsidRPr="00D077C1" w:rsidP="00D077C1">
            <w:pPr>
              <w:pStyle w:val="ListBullet"/>
            </w:pPr>
            <w:r w:rsidRPr="00D077C1">
              <w:t>include direct observation of tasks in real or simulated work conditions, with questioning to confirm the ability to consist</w:t>
            </w:r>
            <w:r w:rsidRPr="00D077C1">
              <w:t>ently identify and correctly interpret the essential underpinning knowledge required for practical application</w:t>
            </w:r>
          </w:p>
          <w:p w:rsidR="00000000" w:rsidRPr="00D077C1" w:rsidP="00D077C1">
            <w:pPr>
              <w:pStyle w:val="ListBullet"/>
            </w:pPr>
            <w:r w:rsidRPr="00D077C1">
              <w:t>reinforce the integration of employability skills with workplace tasks and job roles</w:t>
            </w:r>
          </w:p>
          <w:p w:rsidR="00000000" w:rsidRPr="00D077C1" w:rsidP="00D077C1">
            <w:pPr>
              <w:pStyle w:val="ListBullet"/>
            </w:pPr>
            <w:r w:rsidRPr="00D077C1">
              <w:t>confirm that competency is verified and able to be transferr</w:t>
            </w:r>
            <w:r w:rsidRPr="00D077C1">
              <w:t>ed to other circumstances and environments.</w:t>
            </w:r>
          </w:p>
          <w:p w:rsidR="00000000" w:rsidRPr="00D077C1" w:rsidP="00D077C1">
            <w:pPr>
              <w:pStyle w:val="BodyText"/>
            </w:pPr>
            <w:r w:rsidRPr="00D077C1">
              <w:t>Validity and sufficiency of evidence requires that:</w:t>
            </w:r>
          </w:p>
          <w:p w:rsidR="00000000" w:rsidRPr="00D077C1" w:rsidP="00D077C1">
            <w:pPr>
              <w:pStyle w:val="ListBullet"/>
            </w:pPr>
            <w:r w:rsidRPr="00D077C1">
              <w:t>competency will need to be demonstrated over a period of time reflecting the scope of the role and the practical requirements of the workplace</w:t>
            </w:r>
          </w:p>
          <w:p w:rsidR="00000000" w:rsidRPr="00D077C1" w:rsidP="00D077C1">
            <w:pPr>
              <w:pStyle w:val="ListBullet"/>
            </w:pPr>
            <w:r w:rsidRPr="00D077C1">
              <w:t>where the assess</w:t>
            </w:r>
            <w:r w:rsidRPr="00D077C1">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D077C1">
              <w:t>the assessor has complete confidence in the person's demonstrated ability and applied knowledge</w:t>
            </w:r>
          </w:p>
          <w:p w:rsidR="00000000" w:rsidRPr="00D077C1" w:rsidP="00D077C1">
            <w:pPr>
              <w:pStyle w:val="ListBullet"/>
            </w:pPr>
            <w:r w:rsidRPr="00D077C1">
              <w:t>all assessment that is part of a structured learning experience must include a combination of direct, indirect and supplementary evidence.</w:t>
            </w:r>
          </w:p>
          <w:p w:rsidR="00000000" w:rsidRPr="00D077C1" w:rsidP="00D077C1">
            <w:pPr>
              <w:pStyle w:val="BodyText"/>
            </w:pPr>
            <w:r w:rsidRPr="00D077C1">
              <w:t xml:space="preserve">Assessment processes </w:t>
            </w:r>
            <w:r w:rsidRPr="00D077C1">
              <w:t>and techniques should as far as is practical take into account the language, literacy and numeracy capacity of the candidate in relation to the competency being assessed.</w:t>
            </w:r>
          </w:p>
          <w:p w:rsidR="00000000" w:rsidRPr="00D077C1" w:rsidP="00D077C1">
            <w:pPr>
              <w:pStyle w:val="BodyText"/>
            </w:pPr>
            <w:r w:rsidRPr="00D077C1">
              <w:t xml:space="preserve">Supplementary evidence of competency may be obtained from relevant authenticated documentation from third parties, such as existing supervisors, team leaders or specialist training staff. </w:t>
            </w:r>
          </w:p>
        </w:tc>
      </w:tr>
    </w:tbl>
    <w:p w:rsidR="009A0450" w:rsidP="00D077C1">
      <w:pPr>
        <w:pStyle w:val="BodyText"/>
      </w:pPr>
    </w:p>
    <w:p w:rsidR="009A0450" w:rsidP="00D077C1">
      <w:pPr>
        <w:pStyle w:val="BodyText"/>
      </w:pPr>
    </w:p>
    <w:p w:rsidR="00000000" w:rsidRPr="00D077C1" w:rsidP="00D077C1">
      <w:pPr>
        <w:pStyle w:val="Heading1"/>
      </w:pPr>
      <w:bookmarkStart w:id="11" w:name="O_250188"/>
      <w:bookmarkEnd w:id="11"/>
      <w:r w:rsidRPr="00D077C1">
        <w:t>Range Statement</w:t>
      </w:r>
    </w:p>
    <w:tbl>
      <w:tblPr>
        <w:tblW w:w="0" w:type="auto"/>
        <w:tblLayout w:type="fixed"/>
        <w:tblCellMar>
          <w:left w:w="62" w:type="dxa"/>
          <w:right w:w="62" w:type="dxa"/>
        </w:tblCellMar>
        <w:tblLook w:val="0000"/>
      </w:tblPr>
      <w:tblGrid>
        <w:gridCol w:w="3489"/>
        <w:gridCol w:w="5033"/>
      </w:tblGrid>
      <w:tr w:rsidTr="009A045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077C1">
            <w:pPr>
              <w:pStyle w:val="BodyText"/>
              <w:rPr>
                <w:lang w:val="en-NZ"/>
              </w:rPr>
            </w:pPr>
            <w:r w:rsidRPr="00D077C1">
              <w:rPr>
                <w:rStyle w:val="SpecialBold"/>
              </w:rPr>
              <w:t>RANGE STATEMENT</w:t>
            </w:r>
          </w:p>
        </w:tc>
      </w:tr>
      <w:tr w:rsidTr="009A045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077C1">
            <w:pPr>
              <w:pStyle w:val="BodyText"/>
              <w:rPr>
                <w:lang w:val="en-NZ"/>
              </w:rPr>
            </w:pPr>
            <w:r w:rsidRPr="00D077C1">
              <w:t>The range</w:t>
            </w:r>
            <w:r w:rsidRPr="00D077C1">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D077C1">
              <w:t>hat may be present with training and assessment (depending on the work situation, needs of the candidate, accessibility of the item, and local industry and regional contexts) may also be included.</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Information</w:t>
            </w:r>
            <w:r w:rsidRPr="00D077C1">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diagrams or sketches</w:t>
            </w:r>
          </w:p>
          <w:p w:rsidR="00000000" w:rsidRPr="00D077C1" w:rsidP="00D077C1">
            <w:pPr>
              <w:pStyle w:val="ListBullet"/>
            </w:pPr>
            <w:r w:rsidRPr="00D077C1">
              <w:t>instructions issued by authorised organisational or external personnel</w:t>
            </w:r>
          </w:p>
          <w:p w:rsidR="00000000" w:rsidRPr="00D077C1" w:rsidP="00D077C1">
            <w:pPr>
              <w:pStyle w:val="ListBullet"/>
            </w:pPr>
            <w:r w:rsidRPr="00D077C1">
              <w:t>manufacturer specifications and instructions where specified</w:t>
            </w:r>
          </w:p>
          <w:p w:rsidR="00000000" w:rsidRPr="00D077C1" w:rsidP="00D077C1">
            <w:pPr>
              <w:pStyle w:val="ListBullet"/>
            </w:pPr>
            <w:r w:rsidRPr="00D077C1">
              <w:t>memos</w:t>
            </w:r>
          </w:p>
          <w:p w:rsidR="00000000" w:rsidRPr="00D077C1" w:rsidP="00D077C1">
            <w:pPr>
              <w:pStyle w:val="ListBullet"/>
            </w:pPr>
            <w:r w:rsidRPr="00D077C1">
              <w:t>MSDS</w:t>
            </w:r>
          </w:p>
          <w:p w:rsidR="00000000" w:rsidRPr="00D077C1" w:rsidP="00D077C1">
            <w:pPr>
              <w:pStyle w:val="ListBullet"/>
            </w:pPr>
            <w:r w:rsidRPr="00D077C1">
              <w:t>organisation work specifications and requirements</w:t>
            </w:r>
          </w:p>
          <w:p w:rsidR="00000000" w:rsidRPr="00D077C1" w:rsidP="00D077C1">
            <w:pPr>
              <w:pStyle w:val="ListBullet"/>
            </w:pPr>
            <w:r w:rsidRPr="00D077C1">
              <w:t>plans and specifications</w:t>
            </w:r>
          </w:p>
          <w:p w:rsidR="00000000" w:rsidRPr="00D077C1" w:rsidP="00D077C1">
            <w:pPr>
              <w:pStyle w:val="ListBullet"/>
            </w:pPr>
            <w:r w:rsidRPr="00D077C1">
              <w:t>regulatory and legislative requirement</w:t>
            </w:r>
            <w:r w:rsidRPr="00D077C1">
              <w:t>s pertaining to constructing advanced roofs</w:t>
            </w:r>
          </w:p>
          <w:p w:rsidR="00000000" w:rsidRPr="00D077C1" w:rsidP="00D077C1">
            <w:pPr>
              <w:pStyle w:val="ListBullet"/>
            </w:pPr>
            <w:r w:rsidRPr="00D077C1">
              <w:t>relevant Australian standards</w:t>
            </w:r>
          </w:p>
          <w:p w:rsidR="00000000" w:rsidRPr="00D077C1" w:rsidP="00D077C1">
            <w:pPr>
              <w:pStyle w:val="ListBullet"/>
            </w:pPr>
            <w:r w:rsidRPr="00D077C1">
              <w:t>safe work procedures related to constructing advanced roofs</w:t>
            </w:r>
          </w:p>
          <w:p w:rsidR="00000000" w:rsidRPr="00D077C1" w:rsidP="00D077C1">
            <w:pPr>
              <w:pStyle w:val="ListBullet"/>
            </w:pPr>
            <w:r w:rsidRPr="00D077C1">
              <w:t>signage</w:t>
            </w:r>
          </w:p>
          <w:p w:rsidR="00000000" w:rsidRPr="00D077C1" w:rsidP="00D077C1">
            <w:pPr>
              <w:pStyle w:val="ListBullet"/>
            </w:pPr>
            <w:r w:rsidRPr="00D077C1">
              <w:t>verbal or written and graphical instructions</w:t>
            </w:r>
          </w:p>
          <w:p w:rsidR="00000000" w:rsidRPr="00D077C1" w:rsidP="00D077C1">
            <w:pPr>
              <w:pStyle w:val="ListBullet"/>
            </w:pPr>
            <w:r w:rsidRPr="00D077C1">
              <w:t>work bulletins</w:t>
            </w:r>
          </w:p>
          <w:p w:rsidR="00000000" w:rsidP="00D077C1">
            <w:pPr>
              <w:pStyle w:val="ListBullet"/>
              <w:rPr>
                <w:lang w:val="en-NZ"/>
              </w:rPr>
            </w:pPr>
            <w:r w:rsidRPr="00D077C1">
              <w:t>work schedules.</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Planning and preparation</w:t>
            </w:r>
            <w:r w:rsidRPr="00D077C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work site inspection</w:t>
            </w:r>
          </w:p>
          <w:p w:rsidR="00000000" w:rsidRPr="00D077C1" w:rsidP="00D077C1">
            <w:pPr>
              <w:pStyle w:val="ListBullet"/>
            </w:pPr>
            <w:r w:rsidRPr="00D077C1">
              <w:t>equipment defect identification</w:t>
            </w:r>
          </w:p>
          <w:p w:rsidR="00000000" w:rsidRPr="00D077C1" w:rsidP="00D077C1">
            <w:pPr>
              <w:pStyle w:val="ListBullet"/>
            </w:pPr>
            <w:r w:rsidRPr="00D077C1">
              <w:t>assessment of conditions and hazards</w:t>
            </w:r>
          </w:p>
          <w:p w:rsidR="00000000" w:rsidP="00D077C1">
            <w:pPr>
              <w:pStyle w:val="ListBullet"/>
              <w:rPr>
                <w:lang w:val="en-NZ"/>
              </w:rPr>
            </w:pPr>
            <w:r w:rsidRPr="00D077C1">
              <w:t>determination of work requirements.</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Safety</w:t>
            </w:r>
            <w:r w:rsidRPr="00D077C1">
              <w:t xml:space="preserve"> (</w:t>
            </w:r>
            <w:r w:rsidRPr="00D077C1">
              <w:rPr>
                <w:rStyle w:val="BoldandItalics"/>
              </w:rPr>
              <w:t>OHS</w:t>
            </w:r>
            <w:r w:rsidRPr="00D077C1">
              <w:t>) is to be in accordance with state or territory legislation, regulations, codes of practice, organisational safety po</w:t>
            </w:r>
            <w:r w:rsidRPr="00D077C1">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emergency procedures, including extinguishing fires, organisational first aid requirements and evacuation</w:t>
            </w:r>
          </w:p>
          <w:p w:rsidR="00000000" w:rsidRPr="00D077C1" w:rsidP="00D077C1">
            <w:pPr>
              <w:pStyle w:val="ListBullet"/>
            </w:pPr>
            <w:r w:rsidRPr="00D077C1">
              <w:t>handling of materials</w:t>
            </w:r>
          </w:p>
          <w:p w:rsidR="00000000" w:rsidRPr="00D077C1" w:rsidP="00D077C1">
            <w:pPr>
              <w:pStyle w:val="ListBullet"/>
            </w:pPr>
            <w:r w:rsidRPr="00D077C1">
              <w:t>hazard control</w:t>
            </w:r>
          </w:p>
          <w:p w:rsidR="00000000" w:rsidRPr="00D077C1" w:rsidP="00D077C1">
            <w:pPr>
              <w:pStyle w:val="ListBullet"/>
            </w:pPr>
            <w:r w:rsidRPr="00D077C1">
              <w:t>hazardous materials and substances</w:t>
            </w:r>
          </w:p>
          <w:p w:rsidR="00000000" w:rsidRPr="00D077C1" w:rsidP="00D077C1">
            <w:pPr>
              <w:pStyle w:val="ListBullet"/>
            </w:pPr>
            <w:r w:rsidRPr="00D077C1">
              <w:t>safe operating procedures, including the conduct of operational risk assessment and treatments associated with:</w:t>
            </w:r>
          </w:p>
          <w:p w:rsidR="00000000" w:rsidRPr="00D077C1" w:rsidP="00D077C1">
            <w:pPr>
              <w:pStyle w:val="ListBullet2"/>
            </w:pPr>
            <w:r w:rsidRPr="00D077C1">
              <w:t>earth leakage boxes</w:t>
            </w:r>
          </w:p>
          <w:p w:rsidR="00000000" w:rsidRPr="00D077C1" w:rsidP="00D077C1">
            <w:pPr>
              <w:pStyle w:val="ListBullet2"/>
            </w:pPr>
            <w:r w:rsidRPr="00D077C1">
              <w:t>lighting</w:t>
            </w:r>
          </w:p>
          <w:p w:rsidR="00000000" w:rsidRPr="00D077C1" w:rsidP="00D077C1">
            <w:pPr>
              <w:pStyle w:val="ListBullet2"/>
            </w:pPr>
            <w:r w:rsidRPr="00D077C1">
              <w:t>power cables, including overhead service trays, cables and conduits</w:t>
            </w:r>
          </w:p>
          <w:p w:rsidR="00000000" w:rsidRPr="00D077C1" w:rsidP="00D077C1">
            <w:pPr>
              <w:pStyle w:val="ListBullet2"/>
            </w:pPr>
            <w:r w:rsidRPr="00D077C1">
              <w:t>restricted access barriers</w:t>
            </w:r>
          </w:p>
          <w:p w:rsidR="00000000" w:rsidRPr="00D077C1" w:rsidP="00D077C1">
            <w:pPr>
              <w:pStyle w:val="ListBullet2"/>
            </w:pPr>
            <w:r w:rsidRPr="00D077C1">
              <w:t>surrounding structu</w:t>
            </w:r>
            <w:r w:rsidRPr="00D077C1">
              <w:t>res</w:t>
            </w:r>
          </w:p>
          <w:p w:rsidR="00000000" w:rsidRPr="00D077C1" w:rsidP="00D077C1">
            <w:pPr>
              <w:pStyle w:val="ListBullet2"/>
            </w:pPr>
            <w:r w:rsidRPr="00D077C1">
              <w:t>traffic control</w:t>
            </w:r>
          </w:p>
          <w:p w:rsidR="00000000" w:rsidRPr="00D077C1" w:rsidP="00D077C1">
            <w:pPr>
              <w:pStyle w:val="ListBullet2"/>
            </w:pPr>
            <w:r w:rsidRPr="00D077C1">
              <w:t>trip hazards</w:t>
            </w:r>
          </w:p>
          <w:p w:rsidR="00000000" w:rsidRPr="00D077C1" w:rsidP="00D077C1">
            <w:pPr>
              <w:pStyle w:val="ListBullet2"/>
            </w:pPr>
            <w:r w:rsidRPr="00D077C1">
              <w:t>work site visitors and the public</w:t>
            </w:r>
          </w:p>
          <w:p w:rsidR="00000000" w:rsidRPr="00D077C1" w:rsidP="00D077C1">
            <w:pPr>
              <w:pStyle w:val="ListBullet2"/>
            </w:pPr>
            <w:r w:rsidRPr="00D077C1">
              <w:t>working at heights</w:t>
            </w:r>
          </w:p>
          <w:p w:rsidR="00000000" w:rsidRPr="00D077C1" w:rsidP="00D077C1">
            <w:pPr>
              <w:pStyle w:val="ListBullet2"/>
            </w:pPr>
            <w:r w:rsidRPr="00D077C1">
              <w:t>working in confined spaces</w:t>
            </w:r>
          </w:p>
          <w:p w:rsidR="00000000" w:rsidRPr="00D077C1" w:rsidP="00D077C1">
            <w:pPr>
              <w:pStyle w:val="ListBullet2"/>
            </w:pPr>
            <w:r w:rsidRPr="00D077C1">
              <w:t>working in proximity to others</w:t>
            </w:r>
          </w:p>
          <w:p w:rsidR="00000000" w:rsidRPr="00D077C1" w:rsidP="00D077C1">
            <w:pPr>
              <w:pStyle w:val="ListBullet2"/>
            </w:pPr>
            <w:r w:rsidRPr="00D077C1">
              <w:t>working with dangerous materials</w:t>
            </w:r>
          </w:p>
          <w:p w:rsidR="00000000" w:rsidRPr="00D077C1" w:rsidP="00D077C1">
            <w:pPr>
              <w:pStyle w:val="ListBullet"/>
            </w:pPr>
            <w:r w:rsidRPr="00D077C1">
              <w:t>organisational first aid</w:t>
            </w:r>
          </w:p>
          <w:p w:rsidR="00000000" w:rsidRPr="00D077C1" w:rsidP="00D077C1">
            <w:pPr>
              <w:pStyle w:val="ListBullet"/>
            </w:pPr>
            <w:r w:rsidRPr="00D077C1">
              <w:t>personal protective clothing and equipment prescribed under legislation, regulations and workplace policies and practices</w:t>
            </w:r>
          </w:p>
          <w:p w:rsidR="00000000" w:rsidRPr="00D077C1" w:rsidP="00D077C1">
            <w:pPr>
              <w:pStyle w:val="ListBullet"/>
            </w:pPr>
            <w:r w:rsidRPr="00D077C1">
              <w:t>use of firefighting equipment</w:t>
            </w:r>
          </w:p>
          <w:p w:rsidR="00000000" w:rsidRPr="00D077C1" w:rsidP="00D077C1">
            <w:pPr>
              <w:pStyle w:val="ListBullet"/>
            </w:pPr>
            <w:r w:rsidRPr="00D077C1">
              <w:t>use of tools and equipment</w:t>
            </w:r>
          </w:p>
          <w:p w:rsidR="00000000" w:rsidP="00D077C1">
            <w:pPr>
              <w:pStyle w:val="ListBullet"/>
              <w:rPr>
                <w:lang w:val="en-NZ"/>
              </w:rPr>
            </w:pPr>
            <w:r w:rsidRPr="00D077C1">
              <w:t>workplace environment and safety.</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Tools and equipment</w:t>
            </w:r>
            <w:r w:rsidRPr="00D077C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air compressors and hoses</w:t>
            </w:r>
          </w:p>
          <w:p w:rsidR="00000000" w:rsidRPr="00D077C1" w:rsidP="00D077C1">
            <w:pPr>
              <w:pStyle w:val="ListBullet"/>
            </w:pPr>
            <w:r w:rsidRPr="00D077C1">
              <w:t>bevels</w:t>
            </w:r>
          </w:p>
          <w:p w:rsidR="00000000" w:rsidRPr="00D077C1" w:rsidP="00D077C1">
            <w:pPr>
              <w:pStyle w:val="ListBullet"/>
            </w:pPr>
            <w:r w:rsidRPr="00D077C1">
              <w:t>chisels</w:t>
            </w:r>
          </w:p>
          <w:p w:rsidR="00000000" w:rsidRPr="00D077C1" w:rsidP="00D077C1">
            <w:pPr>
              <w:pStyle w:val="ListBullet"/>
            </w:pPr>
            <w:r w:rsidRPr="00D077C1">
              <w:t>hammers</w:t>
            </w:r>
          </w:p>
          <w:p w:rsidR="00000000" w:rsidRPr="00D077C1" w:rsidP="00D077C1">
            <w:pPr>
              <w:pStyle w:val="ListBullet"/>
            </w:pPr>
            <w:r w:rsidRPr="00D077C1">
              <w:t>hand saws</w:t>
            </w:r>
          </w:p>
          <w:p w:rsidR="00000000" w:rsidRPr="00D077C1" w:rsidP="00D077C1">
            <w:pPr>
              <w:pStyle w:val="ListBullet"/>
            </w:pPr>
            <w:r w:rsidRPr="00D077C1">
              <w:t>marking equipment</w:t>
            </w:r>
          </w:p>
          <w:p w:rsidR="00000000" w:rsidRPr="00D077C1" w:rsidP="00D077C1">
            <w:pPr>
              <w:pStyle w:val="ListBullet"/>
            </w:pPr>
            <w:r w:rsidRPr="00D077C1">
              <w:t>measuring tapes and rules</w:t>
            </w:r>
          </w:p>
          <w:p w:rsidR="00000000" w:rsidRPr="00D077C1" w:rsidP="00D077C1">
            <w:pPr>
              <w:pStyle w:val="ListBullet"/>
            </w:pPr>
            <w:r w:rsidRPr="00D077C1">
              <w:t>nail bags</w:t>
            </w:r>
          </w:p>
          <w:p w:rsidR="00000000" w:rsidRPr="00D077C1" w:rsidP="00D077C1">
            <w:pPr>
              <w:pStyle w:val="ListBullet"/>
            </w:pPr>
            <w:r w:rsidRPr="00D077C1">
              <w:t>nail guns</w:t>
            </w:r>
          </w:p>
          <w:p w:rsidR="00000000" w:rsidRPr="00D077C1" w:rsidP="00D077C1">
            <w:pPr>
              <w:pStyle w:val="ListBullet"/>
            </w:pPr>
            <w:r w:rsidRPr="00D077C1">
              <w:t>power drills</w:t>
            </w:r>
          </w:p>
          <w:p w:rsidR="00000000" w:rsidRPr="00D077C1" w:rsidP="00D077C1">
            <w:pPr>
              <w:pStyle w:val="ListBullet"/>
            </w:pPr>
            <w:r w:rsidRPr="00D077C1">
              <w:t>power saws and power leads</w:t>
            </w:r>
          </w:p>
          <w:p w:rsidR="00000000" w:rsidRPr="00D077C1" w:rsidP="00D077C1">
            <w:pPr>
              <w:pStyle w:val="ListBullet"/>
            </w:pPr>
            <w:r w:rsidRPr="00D077C1">
              <w:t>protractors</w:t>
            </w:r>
          </w:p>
          <w:p w:rsidR="00000000" w:rsidRPr="00D077C1" w:rsidP="00D077C1">
            <w:pPr>
              <w:pStyle w:val="ListBullet"/>
            </w:pPr>
            <w:r w:rsidRPr="00D077C1">
              <w:t>saw stools</w:t>
            </w:r>
          </w:p>
          <w:p w:rsidR="00000000" w:rsidRPr="00D077C1" w:rsidP="00D077C1">
            <w:pPr>
              <w:pStyle w:val="ListBullet"/>
            </w:pPr>
            <w:r w:rsidRPr="00D077C1">
              <w:t>scaffolding</w:t>
            </w:r>
          </w:p>
          <w:p w:rsidR="00000000" w:rsidRPr="00D077C1" w:rsidP="00D077C1">
            <w:pPr>
              <w:pStyle w:val="ListBullet"/>
            </w:pPr>
            <w:r w:rsidRPr="00D077C1">
              <w:t>spirit levels</w:t>
            </w:r>
          </w:p>
          <w:p w:rsidR="00000000" w:rsidRPr="00D077C1" w:rsidP="00D077C1">
            <w:pPr>
              <w:pStyle w:val="ListBullet"/>
            </w:pPr>
            <w:r w:rsidRPr="00D077C1">
              <w:t>squares (combination/tri)</w:t>
            </w:r>
          </w:p>
          <w:p w:rsidR="00000000" w:rsidRPr="00D077C1" w:rsidP="00D077C1">
            <w:pPr>
              <w:pStyle w:val="ListBullet"/>
            </w:pPr>
            <w:r w:rsidRPr="00D077C1">
              <w:t>stair clips and ta</w:t>
            </w:r>
            <w:r w:rsidRPr="00D077C1">
              <w:t>bles</w:t>
            </w:r>
          </w:p>
          <w:p w:rsidR="00000000" w:rsidRPr="00D077C1" w:rsidP="00D077C1">
            <w:pPr>
              <w:pStyle w:val="ListBullet"/>
            </w:pPr>
            <w:r w:rsidRPr="00D077C1">
              <w:t>steel squares and fences</w:t>
            </w:r>
          </w:p>
          <w:p w:rsidR="00000000" w:rsidP="00D077C1">
            <w:pPr>
              <w:pStyle w:val="ListBullet"/>
              <w:rPr>
                <w:lang w:val="en-NZ"/>
              </w:rPr>
            </w:pPr>
            <w:r w:rsidRPr="00D077C1">
              <w:t>string lines.</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Quality requirements</w:t>
            </w:r>
            <w:r w:rsidRPr="00D077C1">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Australian standards</w:t>
            </w:r>
          </w:p>
          <w:p w:rsidR="00000000" w:rsidRPr="00D077C1" w:rsidP="00D077C1">
            <w:pPr>
              <w:pStyle w:val="ListBullet"/>
            </w:pPr>
            <w:r w:rsidRPr="00D077C1">
              <w:t>internal company quality policy and standards</w:t>
            </w:r>
          </w:p>
          <w:p w:rsidR="00000000" w:rsidRPr="00D077C1" w:rsidP="00D077C1">
            <w:pPr>
              <w:pStyle w:val="ListBullet"/>
            </w:pPr>
            <w:r w:rsidRPr="00D077C1">
              <w:t>manufacturer specifications, where specified</w:t>
            </w:r>
          </w:p>
          <w:p w:rsidR="00000000" w:rsidP="00D077C1">
            <w:pPr>
              <w:pStyle w:val="ListBullet"/>
              <w:rPr>
                <w:lang w:val="en-NZ"/>
              </w:rPr>
            </w:pPr>
            <w:r w:rsidRPr="00D077C1">
              <w:t>workplace operations and procedures.</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Materials</w:t>
            </w:r>
            <w:r w:rsidRPr="00D077C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bolts</w:t>
            </w:r>
          </w:p>
          <w:p w:rsidR="00000000" w:rsidRPr="00D077C1" w:rsidP="00D077C1">
            <w:pPr>
              <w:pStyle w:val="ListBullet"/>
            </w:pPr>
            <w:r w:rsidRPr="00D077C1">
              <w:t>metal</w:t>
            </w:r>
          </w:p>
          <w:p w:rsidR="00000000" w:rsidRPr="00D077C1" w:rsidP="00D077C1">
            <w:pPr>
              <w:pStyle w:val="ListBullet"/>
            </w:pPr>
            <w:r w:rsidRPr="00D077C1">
              <w:t>nails</w:t>
            </w:r>
          </w:p>
          <w:p w:rsidR="00000000" w:rsidRPr="00D077C1" w:rsidP="00D077C1">
            <w:pPr>
              <w:pStyle w:val="ListBullet"/>
            </w:pPr>
            <w:r w:rsidRPr="00D077C1">
              <w:t>patented fasteners</w:t>
            </w:r>
          </w:p>
          <w:p w:rsidR="00000000" w:rsidRPr="00D077C1" w:rsidP="00D077C1">
            <w:pPr>
              <w:pStyle w:val="ListBullet"/>
            </w:pPr>
            <w:r w:rsidRPr="00D077C1">
              <w:t>screws</w:t>
            </w:r>
          </w:p>
          <w:p w:rsidR="00000000" w:rsidP="00D077C1">
            <w:pPr>
              <w:pStyle w:val="ListBullet"/>
              <w:rPr>
                <w:lang w:val="en-NZ"/>
              </w:rPr>
            </w:pPr>
            <w:r w:rsidRPr="00D077C1">
              <w:t>timber.</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Environmental requirements</w:t>
            </w:r>
            <w:r w:rsidRPr="00D077C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clean-up protection</w:t>
            </w:r>
          </w:p>
          <w:p w:rsidR="00000000" w:rsidRPr="00D077C1" w:rsidP="00D077C1">
            <w:pPr>
              <w:pStyle w:val="ListBullet"/>
            </w:pPr>
            <w:r w:rsidRPr="00D077C1">
              <w:t>noise and dust</w:t>
            </w:r>
          </w:p>
          <w:p w:rsidR="00000000" w:rsidRPr="00D077C1" w:rsidP="00D077C1">
            <w:pPr>
              <w:pStyle w:val="ListBullet"/>
            </w:pPr>
            <w:r w:rsidRPr="00D077C1">
              <w:t>vibration</w:t>
            </w:r>
          </w:p>
          <w:p w:rsidR="00000000" w:rsidP="00D077C1">
            <w:pPr>
              <w:pStyle w:val="ListBullet"/>
              <w:rPr>
                <w:lang w:val="en-NZ"/>
              </w:rPr>
            </w:pPr>
            <w:r w:rsidRPr="00D077C1">
              <w:t>waste management.</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Statutory and regulatory authorities</w:t>
            </w:r>
            <w:r w:rsidRPr="00D077C1">
              <w:t xml:space="preserve"> include: </w:t>
            </w:r>
          </w:p>
        </w:tc>
        <w:tc>
          <w:tcPr>
            <w:tcW w:w="5033" w:type="dxa"/>
            <w:tcBorders>
              <w:top w:val="nil"/>
              <w:left w:val="nil"/>
              <w:bottom w:val="nil"/>
              <w:right w:val="nil"/>
            </w:tcBorders>
            <w:tcMar>
              <w:top w:w="0" w:type="dxa"/>
              <w:left w:w="62" w:type="dxa"/>
              <w:bottom w:w="0" w:type="dxa"/>
              <w:right w:w="62" w:type="dxa"/>
            </w:tcMar>
          </w:tcPr>
          <w:p w:rsidR="00000000" w:rsidP="00D077C1">
            <w:pPr>
              <w:pStyle w:val="ListBullet"/>
              <w:rPr>
                <w:lang w:val="en-NZ"/>
              </w:rPr>
            </w:pPr>
            <w:r w:rsidRPr="00D077C1">
              <w:t>federal, state and local authorities administering applicable Acts, regulations and codes of practice.</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Advanced roof construction</w:t>
            </w:r>
            <w:r w:rsidRPr="00D077C1">
              <w:t xml:space="preserv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is to include the major roof and the additional minor roof components for the same building</w:t>
            </w:r>
          </w:p>
          <w:p w:rsidR="00000000" w:rsidRPr="00D077C1" w:rsidP="00D077C1">
            <w:pPr>
              <w:pStyle w:val="ListBullet"/>
            </w:pPr>
            <w:r w:rsidRPr="00D077C1">
              <w:t>types include a ju</w:t>
            </w:r>
            <w:r w:rsidRPr="00D077C1">
              <w:t>nction and a hip end other than square on plan and include hexagonal, octagonal, conical, pyramidal, splayed ends, equal and unequal spans, unequal pitch, Dutch gable, gambrel and mansard</w:t>
            </w:r>
          </w:p>
          <w:p w:rsidR="00000000" w:rsidP="00D077C1">
            <w:pPr>
              <w:pStyle w:val="ListBullet"/>
              <w:rPr>
                <w:lang w:val="en-NZ"/>
              </w:rPr>
            </w:pPr>
            <w:r w:rsidRPr="00D077C1">
              <w:t>methods include ensuring compliance with incipient spread of fire re</w:t>
            </w:r>
            <w:r w:rsidRPr="00D077C1">
              <w:t>quirements.</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Pattern rafter</w:t>
            </w:r>
            <w:r w:rsidRPr="00D077C1">
              <w:t xml:space="preserve"> includes determining: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height above birdsmouth</w:t>
            </w:r>
          </w:p>
          <w:p w:rsidR="00000000" w:rsidRPr="00D077C1" w:rsidP="00D077C1">
            <w:pPr>
              <w:pStyle w:val="ListBullet"/>
            </w:pPr>
            <w:r w:rsidRPr="00D077C1">
              <w:t>length of common rafter for pitch of roof</w:t>
            </w:r>
          </w:p>
          <w:p w:rsidR="00000000" w:rsidP="00D077C1">
            <w:pPr>
              <w:pStyle w:val="ListBullet"/>
              <w:rPr>
                <w:lang w:val="en-NZ"/>
              </w:rPr>
            </w:pPr>
            <w:r w:rsidRPr="00D077C1">
              <w:t>pitch and plumb cut for common rafters.</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Ridge boards</w:t>
            </w:r>
            <w:r w:rsidRPr="00D077C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abutment joints scarfed or butt jointed</w:t>
            </w:r>
          </w:p>
          <w:p w:rsidR="00000000" w:rsidP="00D077C1">
            <w:pPr>
              <w:pStyle w:val="ListBullet"/>
              <w:rPr>
                <w:lang w:val="en-NZ"/>
              </w:rPr>
            </w:pPr>
            <w:r w:rsidRPr="00D077C1">
              <w:t>those marked for rafter positions from wall plates.</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Bevels and lengths</w:t>
            </w:r>
            <w:r w:rsidRPr="00D077C1">
              <w:t xml:space="preserv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determination of bevels may be ascertained by geometry, tables, applied method, steel square, direct method or trigonometry</w:t>
            </w:r>
          </w:p>
          <w:p w:rsidR="00000000" w:rsidP="00D077C1">
            <w:pPr>
              <w:pStyle w:val="ListBullet"/>
              <w:rPr>
                <w:lang w:val="en-NZ"/>
              </w:rPr>
            </w:pPr>
            <w:r w:rsidRPr="00D077C1">
              <w:t>lengths may be determined by tables, scale, direct method</w:t>
            </w:r>
            <w:r w:rsidRPr="00D077C1">
              <w:t>, steel square or trigonometry.</w:t>
            </w:r>
          </w:p>
        </w:tc>
      </w:tr>
      <w:tr w:rsidTr="009A045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BoldandItalics"/>
              </w:rPr>
              <w:t>Purlins</w:t>
            </w:r>
            <w:r w:rsidRPr="00D077C1">
              <w:t xml:space="preserve"> and </w:t>
            </w:r>
            <w:r w:rsidRPr="00D077C1">
              <w:rPr>
                <w:rStyle w:val="BoldandItalics"/>
              </w:rPr>
              <w:t>struts</w:t>
            </w:r>
            <w:r w:rsidRPr="00D077C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077C1" w:rsidP="00D077C1">
            <w:pPr>
              <w:pStyle w:val="ListBullet"/>
            </w:pPr>
            <w:r w:rsidRPr="00D077C1">
              <w:t>patented systems and joints, which are to be accurate and close fitting.</w:t>
            </w:r>
          </w:p>
        </w:tc>
      </w:tr>
    </w:tbl>
    <w:p w:rsidR="009A0450" w:rsidP="00D077C1">
      <w:pPr>
        <w:pStyle w:val="BodyText"/>
      </w:pPr>
    </w:p>
    <w:p w:rsidR="009A0450" w:rsidP="00D077C1">
      <w:pPr>
        <w:pStyle w:val="BodyText"/>
      </w:pPr>
    </w:p>
    <w:p w:rsidR="00000000" w:rsidRPr="00D077C1" w:rsidP="00D077C1">
      <w:pPr>
        <w:pStyle w:val="Heading1"/>
      </w:pPr>
      <w:bookmarkStart w:id="12" w:name="O_197422"/>
      <w:bookmarkEnd w:id="12"/>
      <w:r w:rsidRPr="00D077C1">
        <w:t>Unit Sector(s)</w:t>
      </w:r>
    </w:p>
    <w:tbl>
      <w:tblPr>
        <w:tblW w:w="0" w:type="auto"/>
        <w:tblLayout w:type="fixed"/>
        <w:tblCellMar>
          <w:left w:w="62" w:type="dxa"/>
          <w:right w:w="62" w:type="dxa"/>
        </w:tblCellMar>
        <w:tblLook w:val="0000"/>
      </w:tblPr>
      <w:tblGrid>
        <w:gridCol w:w="2550"/>
        <w:gridCol w:w="5972"/>
      </w:tblGrid>
      <w:tr w:rsidTr="009A0450">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Construction</w:t>
            </w:r>
          </w:p>
        </w:tc>
      </w:tr>
    </w:tbl>
    <w:p w:rsidR="009A0450" w:rsidP="00D077C1">
      <w:pPr>
        <w:pStyle w:val="BodyText"/>
      </w:pPr>
    </w:p>
    <w:p w:rsidR="009A0450" w:rsidP="00D077C1">
      <w:pPr>
        <w:pStyle w:val="BodyText"/>
      </w:pPr>
    </w:p>
    <w:p w:rsidR="00000000" w:rsidRPr="00D077C1" w:rsidP="00D077C1">
      <w:pPr>
        <w:pStyle w:val="Heading1"/>
      </w:pPr>
      <w:bookmarkStart w:id="13" w:name="O_197419"/>
      <w:bookmarkEnd w:id="13"/>
      <w:r w:rsidRPr="00D077C1">
        <w:t>Co-requisite units</w:t>
      </w:r>
    </w:p>
    <w:tbl>
      <w:tblPr>
        <w:tblW w:w="0" w:type="auto"/>
        <w:tblLayout w:type="fixed"/>
        <w:tblCellMar>
          <w:left w:w="62" w:type="dxa"/>
          <w:right w:w="62" w:type="dxa"/>
        </w:tblCellMar>
        <w:tblLook w:val="0000"/>
      </w:tblPr>
      <w:tblGrid>
        <w:gridCol w:w="2562"/>
        <w:gridCol w:w="5960"/>
      </w:tblGrid>
      <w:tr w:rsidTr="009A0450">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Co-requisite units</w:t>
            </w:r>
          </w:p>
        </w:tc>
        <w:tc>
          <w:tcPr>
            <w:tcW w:w="5960" w:type="dxa"/>
            <w:tcBorders>
              <w:top w:val="nil"/>
              <w:left w:val="nil"/>
              <w:bottom w:val="nil"/>
              <w:right w:val="nil"/>
            </w:tcBorders>
            <w:tcMar>
              <w:top w:w="0" w:type="dxa"/>
              <w:left w:w="62" w:type="dxa"/>
              <w:bottom w:w="0" w:type="dxa"/>
              <w:right w:w="62" w:type="dxa"/>
            </w:tcMar>
          </w:tcPr>
          <w:p w:rsidR="00000000" w:rsidRPr="00D077C1" w:rsidP="00D077C1">
            <w:pPr>
              <w:pStyle w:val="BodyText"/>
            </w:pPr>
            <w:r w:rsidRPr="00D077C1">
              <w:t>Nil</w:t>
            </w:r>
          </w:p>
        </w:tc>
      </w:tr>
    </w:tbl>
    <w:p w:rsidR="009A0450" w:rsidP="00D077C1">
      <w:pPr>
        <w:pStyle w:val="BodyText"/>
      </w:pPr>
    </w:p>
    <w:p w:rsidR="009A0450" w:rsidP="00D077C1">
      <w:pPr>
        <w:pStyle w:val="BodyText"/>
      </w:pPr>
    </w:p>
    <w:p w:rsidR="00000000" w:rsidRPr="00D077C1" w:rsidP="00D077C1">
      <w:pPr>
        <w:pStyle w:val="Heading1"/>
      </w:pPr>
      <w:bookmarkStart w:id="14" w:name="O_197421"/>
      <w:bookmarkEnd w:id="14"/>
      <w:r w:rsidRPr="00D077C1">
        <w:t>Functional area</w:t>
      </w:r>
    </w:p>
    <w:tbl>
      <w:tblPr>
        <w:tblW w:w="0" w:type="auto"/>
        <w:tblLayout w:type="fixed"/>
        <w:tblCellMar>
          <w:left w:w="62" w:type="dxa"/>
          <w:right w:w="62" w:type="dxa"/>
        </w:tblCellMar>
        <w:tblLook w:val="0000"/>
      </w:tblPr>
      <w:tblGrid>
        <w:gridCol w:w="2650"/>
        <w:gridCol w:w="5872"/>
      </w:tblGrid>
      <w:tr w:rsidTr="009A0450">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D077C1">
            <w:pPr>
              <w:pStyle w:val="BodyText"/>
              <w:rPr>
                <w:lang w:val="en-NZ"/>
              </w:rPr>
            </w:pPr>
            <w:r w:rsidRPr="00D077C1">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D077C1" w:rsidP="00D077C1">
            <w:pPr>
              <w:pStyle w:val="BodyText"/>
            </w:pPr>
          </w:p>
        </w:tc>
      </w:tr>
    </w:tbl>
    <w:p w:rsidR="009A0450" w:rsidP="00D077C1">
      <w:pPr>
        <w:pStyle w:val="BodyText"/>
      </w:pPr>
    </w:p>
    <w:p w:rsidR="009A0450" w:rsidP="00D077C1">
      <w:pPr>
        <w:pStyle w:val="BodyText"/>
      </w:pPr>
    </w:p>
    <w:p w:rsidR="00000000" w:rsidRPr="00D077C1" w:rsidP="00D077C1"/>
    <w:sectPr w:rsidSect="00D07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450" w:rsidP="009A0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50" w:rsidP="00D07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A0450" w:rsidP="00D077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A0450" w:rsidP="00D077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450" w:rsidP="009A04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50" w:rsidP="00D077C1">
    <w:pPr>
      <w:pStyle w:val="Header"/>
      <w:framePr w:wrap="around"/>
    </w:pPr>
    <w:r>
      <w:fldChar w:fldCharType="begin"/>
    </w:r>
    <w:r>
      <w:instrText xml:space="preserve"> TITLE   \* MERGEFORMAT </w:instrText>
    </w:r>
    <w:r>
      <w:fldChar w:fldCharType="separate"/>
    </w:r>
    <w:r>
      <w:t>CPCCCA3009A Construct advanced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0450" w:rsidP="00D077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6C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7A5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84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7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7C1"/>
    <w:pPr>
      <w:spacing w:before="360" w:after="60"/>
      <w:outlineLvl w:val="0"/>
    </w:pPr>
    <w:rPr>
      <w:sz w:val="32"/>
    </w:rPr>
  </w:style>
  <w:style w:type="paragraph" w:styleId="Heading2">
    <w:name w:val="heading 2"/>
    <w:basedOn w:val="HeadingBase"/>
    <w:next w:val="BodyText"/>
    <w:link w:val="Heading2Char"/>
    <w:qFormat/>
    <w:rsid w:val="00D077C1"/>
    <w:pPr>
      <w:keepLines/>
      <w:spacing w:before="240" w:after="120"/>
      <w:outlineLvl w:val="1"/>
    </w:pPr>
    <w:rPr>
      <w:sz w:val="28"/>
      <w:szCs w:val="40"/>
    </w:rPr>
  </w:style>
  <w:style w:type="paragraph" w:styleId="Heading3">
    <w:name w:val="heading 3"/>
    <w:basedOn w:val="HeadingBase"/>
    <w:next w:val="BodyText"/>
    <w:link w:val="Heading3Char"/>
    <w:qFormat/>
    <w:rsid w:val="00D077C1"/>
    <w:pPr>
      <w:spacing w:before="180" w:after="120"/>
      <w:outlineLvl w:val="2"/>
    </w:pPr>
    <w:rPr>
      <w:spacing w:val="-10"/>
      <w:kern w:val="32"/>
    </w:rPr>
  </w:style>
  <w:style w:type="paragraph" w:styleId="Heading4">
    <w:name w:val="heading 4"/>
    <w:basedOn w:val="HeadingBase"/>
    <w:next w:val="BodyText"/>
    <w:link w:val="Heading4Char"/>
    <w:qFormat/>
    <w:rsid w:val="00D077C1"/>
    <w:pPr>
      <w:spacing w:before="160" w:after="120"/>
      <w:outlineLvl w:val="3"/>
    </w:pPr>
    <w:rPr>
      <w:sz w:val="22"/>
    </w:rPr>
  </w:style>
  <w:style w:type="paragraph" w:styleId="Heading5">
    <w:name w:val="heading 5"/>
    <w:basedOn w:val="HeadingBase"/>
    <w:next w:val="Normal"/>
    <w:link w:val="Heading5Char"/>
    <w:qFormat/>
    <w:rsid w:val="00D077C1"/>
    <w:pPr>
      <w:spacing w:before="80"/>
      <w:outlineLvl w:val="4"/>
    </w:pPr>
    <w:rPr>
      <w:color w:val="918585"/>
      <w:sz w:val="20"/>
    </w:rPr>
  </w:style>
  <w:style w:type="paragraph" w:styleId="Heading6">
    <w:name w:val="heading 6"/>
    <w:basedOn w:val="HeadingBase"/>
    <w:next w:val="Normal"/>
    <w:link w:val="Heading6Char"/>
    <w:qFormat/>
    <w:rsid w:val="00D077C1"/>
    <w:pPr>
      <w:spacing w:before="60"/>
      <w:outlineLvl w:val="5"/>
    </w:pPr>
    <w:rPr>
      <w:color w:val="918585"/>
      <w:sz w:val="20"/>
    </w:rPr>
  </w:style>
  <w:style w:type="paragraph" w:styleId="Heading7">
    <w:name w:val="heading 7"/>
    <w:basedOn w:val="Normal"/>
    <w:next w:val="Normal"/>
    <w:link w:val="Heading7Char"/>
    <w:qFormat/>
    <w:rsid w:val="00D077C1"/>
    <w:pPr>
      <w:ind w:left="720"/>
      <w:outlineLvl w:val="6"/>
    </w:pPr>
    <w:rPr>
      <w:i/>
    </w:rPr>
  </w:style>
  <w:style w:type="paragraph" w:styleId="Heading8">
    <w:name w:val="heading 8"/>
    <w:basedOn w:val="Normal"/>
    <w:next w:val="Normal"/>
    <w:link w:val="Heading8Char"/>
    <w:qFormat/>
    <w:rsid w:val="00D077C1"/>
    <w:pPr>
      <w:ind w:left="720"/>
      <w:outlineLvl w:val="7"/>
    </w:pPr>
    <w:rPr>
      <w:i/>
    </w:rPr>
  </w:style>
  <w:style w:type="paragraph" w:styleId="Heading9">
    <w:name w:val="heading 9"/>
    <w:basedOn w:val="Normal"/>
    <w:next w:val="Normal"/>
    <w:link w:val="Heading9Char"/>
    <w:qFormat/>
    <w:rsid w:val="00D077C1"/>
    <w:pPr>
      <w:ind w:left="720"/>
      <w:outlineLvl w:val="8"/>
    </w:pPr>
    <w:rPr>
      <w:i/>
    </w:rPr>
  </w:style>
  <w:style w:type="character" w:default="1" w:styleId="DefaultParagraphFont">
    <w:name w:val="Default Paragraph Font"/>
    <w:uiPriority w:val="1"/>
    <w:unhideWhenUsed/>
    <w:rsid w:val="00D07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7C1"/>
  </w:style>
  <w:style w:type="character" w:customStyle="1" w:styleId="Heading1Char">
    <w:name w:val="Heading 1 Char"/>
    <w:link w:val="Heading1"/>
    <w:rsid w:val="00D077C1"/>
    <w:rPr>
      <w:rFonts w:ascii="Times New Roman" w:eastAsia="Times New Roman" w:hAnsi="Times New Roman" w:cs="Times New Roman"/>
      <w:b/>
      <w:sz w:val="32"/>
      <w:szCs w:val="20"/>
      <w:lang w:eastAsia="en-US"/>
    </w:rPr>
  </w:style>
  <w:style w:type="paragraph" w:styleId="BodyText">
    <w:name w:val="Body Text"/>
    <w:basedOn w:val="Normal"/>
    <w:link w:val="BodyTextChar"/>
    <w:rsid w:val="00D077C1"/>
    <w:pPr>
      <w:spacing w:before="120" w:after="120"/>
      <w:contextualSpacing/>
    </w:pPr>
    <w:rPr>
      <w:rFonts w:ascii="Times New Roman" w:hAnsi="Times New Roman"/>
      <w:sz w:val="24"/>
      <w:szCs w:val="22"/>
    </w:rPr>
  </w:style>
  <w:style w:type="character" w:customStyle="1" w:styleId="BodyTextChar">
    <w:name w:val="Body Text Char"/>
    <w:link w:val="BodyText"/>
    <w:rsid w:val="00D077C1"/>
    <w:rPr>
      <w:rFonts w:ascii="Times New Roman" w:eastAsia="Times New Roman" w:hAnsi="Times New Roman" w:cs="Times New Roman"/>
      <w:sz w:val="24"/>
      <w:lang w:val="en-US" w:eastAsia="en-US"/>
    </w:rPr>
  </w:style>
  <w:style w:type="paragraph" w:styleId="Footer">
    <w:name w:val="footer"/>
    <w:basedOn w:val="Normal"/>
    <w:link w:val="FooterChar"/>
    <w:rsid w:val="00D07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77C1"/>
    <w:rPr>
      <w:rFonts w:ascii="Times New Roman" w:eastAsia="Times New Roman" w:hAnsi="Times New Roman" w:cs="Times New Roman"/>
      <w:sz w:val="16"/>
      <w:lang w:val="en-US" w:eastAsia="en-US"/>
    </w:rPr>
  </w:style>
  <w:style w:type="paragraph" w:styleId="List">
    <w:name w:val="List"/>
    <w:basedOn w:val="BodyText"/>
    <w:next w:val="BodyText"/>
    <w:rsid w:val="00D077C1"/>
    <w:pPr>
      <w:tabs>
        <w:tab w:val="left" w:pos="340"/>
      </w:tabs>
      <w:spacing w:before="60" w:after="60"/>
      <w:ind w:left="340" w:hanging="340"/>
    </w:pPr>
  </w:style>
  <w:style w:type="paragraph" w:styleId="ListBullet">
    <w:name w:val="List Bullet"/>
    <w:basedOn w:val="List"/>
    <w:rsid w:val="00D077C1"/>
    <w:pPr>
      <w:numPr>
        <w:numId w:val="14"/>
      </w:numPr>
      <w:tabs>
        <w:tab w:val="clear" w:pos="340"/>
      </w:tabs>
      <w:spacing w:before="40" w:after="40"/>
    </w:pPr>
  </w:style>
  <w:style w:type="character" w:customStyle="1" w:styleId="SpecialBold">
    <w:name w:val="Special Bold"/>
    <w:rsid w:val="00D077C1"/>
    <w:rPr>
      <w:b/>
      <w:spacing w:val="0"/>
    </w:rPr>
  </w:style>
  <w:style w:type="paragraph" w:styleId="ListBullet2">
    <w:name w:val="List Bullet 2"/>
    <w:basedOn w:val="List2"/>
    <w:rsid w:val="00D077C1"/>
    <w:pPr>
      <w:numPr>
        <w:numId w:val="15"/>
      </w:numPr>
      <w:tabs>
        <w:tab w:val="clear" w:pos="680"/>
      </w:tabs>
    </w:pPr>
  </w:style>
  <w:style w:type="paragraph" w:styleId="Header">
    <w:name w:val="header"/>
    <w:basedOn w:val="Normal"/>
    <w:link w:val="HeaderChar"/>
    <w:rsid w:val="00D07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77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77C1"/>
    <w:pPr>
      <w:spacing w:before="240" w:after="120"/>
      <w:outlineLvl w:val="0"/>
    </w:pPr>
    <w:rPr>
      <w:rFonts w:ascii="Times New Roman" w:hAnsi="Times New Roman"/>
      <w:b/>
      <w:sz w:val="28"/>
    </w:rPr>
  </w:style>
  <w:style w:type="paragraph" w:customStyle="1" w:styleId="AllowPageBreak">
    <w:name w:val="AllowPageBreak"/>
    <w:rsid w:val="00D077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77C1"/>
    <w:pPr>
      <w:tabs>
        <w:tab w:val="left" w:pos="680"/>
      </w:tabs>
      <w:spacing w:before="60" w:after="60"/>
      <w:ind w:left="680" w:hanging="340"/>
    </w:pPr>
  </w:style>
  <w:style w:type="paragraph" w:styleId="ListBullet3">
    <w:name w:val="List Bullet 3"/>
    <w:basedOn w:val="List3"/>
    <w:rsid w:val="00D077C1"/>
    <w:pPr>
      <w:numPr>
        <w:numId w:val="3"/>
      </w:numPr>
      <w:tabs>
        <w:tab w:val="clear" w:pos="1021"/>
      </w:tabs>
      <w:ind w:left="1037" w:hanging="357"/>
    </w:pPr>
  </w:style>
  <w:style w:type="character" w:customStyle="1" w:styleId="BoldandItalics">
    <w:name w:val="Bold and Italics"/>
    <w:qFormat/>
    <w:rsid w:val="00D077C1"/>
    <w:rPr>
      <w:b/>
      <w:i/>
      <w:u w:val="none"/>
    </w:rPr>
  </w:style>
  <w:style w:type="character" w:customStyle="1" w:styleId="Heading2Char">
    <w:name w:val="Heading 2 Char"/>
    <w:link w:val="Heading2"/>
    <w:rsid w:val="00D077C1"/>
    <w:rPr>
      <w:rFonts w:ascii="Times New Roman" w:eastAsia="Times New Roman" w:hAnsi="Times New Roman" w:cs="Times New Roman"/>
      <w:b/>
      <w:sz w:val="28"/>
      <w:szCs w:val="40"/>
      <w:lang w:eastAsia="en-US"/>
    </w:rPr>
  </w:style>
  <w:style w:type="character" w:customStyle="1" w:styleId="Heading3Char">
    <w:name w:val="Heading 3 Char"/>
    <w:link w:val="Heading3"/>
    <w:rsid w:val="00D077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77C1"/>
    <w:rPr>
      <w:rFonts w:ascii="Times New Roman" w:eastAsia="Times New Roman" w:hAnsi="Times New Roman" w:cs="Times New Roman"/>
      <w:b/>
      <w:szCs w:val="20"/>
      <w:lang w:eastAsia="en-US"/>
    </w:rPr>
  </w:style>
  <w:style w:type="character" w:customStyle="1" w:styleId="Heading5Char">
    <w:name w:val="Heading 5 Char"/>
    <w:link w:val="Heading5"/>
    <w:rsid w:val="00D077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7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7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7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7C1"/>
    <w:rPr>
      <w:rFonts w:ascii="Courier New" w:eastAsia="Times New Roman" w:hAnsi="Courier New" w:cs="Times New Roman"/>
      <w:i/>
      <w:szCs w:val="20"/>
      <w:lang w:val="en-US" w:eastAsia="en-US"/>
    </w:rPr>
  </w:style>
  <w:style w:type="paragraph" w:customStyle="1" w:styleId="HeadingBase">
    <w:name w:val="Heading Base"/>
    <w:rsid w:val="00D07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7C1"/>
    <w:pPr>
      <w:tabs>
        <w:tab w:val="right" w:leader="dot" w:pos="9072"/>
      </w:tabs>
      <w:ind w:left="567"/>
    </w:pPr>
    <w:rPr>
      <w:szCs w:val="22"/>
    </w:rPr>
  </w:style>
  <w:style w:type="paragraph" w:customStyle="1" w:styleId="TOCBase">
    <w:name w:val="TOC Base"/>
    <w:rsid w:val="00D07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7C1"/>
    <w:pPr>
      <w:tabs>
        <w:tab w:val="right" w:leader="dot" w:pos="9072"/>
      </w:tabs>
      <w:spacing w:before="40" w:after="40"/>
      <w:ind w:left="284"/>
    </w:pPr>
    <w:rPr>
      <w:rFonts w:ascii="Times New Roman" w:hAnsi="Times New Roman"/>
    </w:rPr>
  </w:style>
  <w:style w:type="paragraph" w:styleId="TOC1">
    <w:name w:val="toc 1"/>
    <w:basedOn w:val="TOCBase"/>
    <w:next w:val="Normal"/>
    <w:rsid w:val="00D077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7C1"/>
    <w:pPr>
      <w:spacing w:before="5040"/>
      <w:jc w:val="center"/>
    </w:pPr>
    <w:rPr>
      <w:sz w:val="48"/>
      <w:szCs w:val="72"/>
      <w:lang w:val="en-US"/>
    </w:rPr>
  </w:style>
  <w:style w:type="character" w:customStyle="1" w:styleId="TitleChar">
    <w:name w:val="Title Char"/>
    <w:link w:val="Title"/>
    <w:rsid w:val="00D07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7C1"/>
    <w:pPr>
      <w:tabs>
        <w:tab w:val="left" w:pos="3600"/>
        <w:tab w:val="left" w:pos="3958"/>
      </w:tabs>
    </w:pPr>
  </w:style>
  <w:style w:type="paragraph" w:customStyle="1" w:styleId="Note">
    <w:name w:val="Note"/>
    <w:basedOn w:val="BodyText"/>
    <w:rsid w:val="00D07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7C1"/>
    <w:pPr>
      <w:framePr w:wrap="auto" w:hAnchor="text" w:y="6049"/>
    </w:pPr>
    <w:rPr>
      <w:color w:val="000000"/>
      <w:sz w:val="40"/>
    </w:rPr>
  </w:style>
  <w:style w:type="paragraph" w:customStyle="1" w:styleId="TOCTitle">
    <w:name w:val="TOCTitle"/>
    <w:basedOn w:val="Heading1"/>
    <w:rsid w:val="00D077C1"/>
    <w:pPr>
      <w:spacing w:after="240"/>
      <w:jc w:val="center"/>
      <w:outlineLvl w:val="9"/>
    </w:pPr>
    <w:rPr>
      <w:caps/>
    </w:rPr>
  </w:style>
  <w:style w:type="paragraph" w:customStyle="1" w:styleId="Version">
    <w:name w:val="Version"/>
    <w:rsid w:val="00D07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7C1"/>
    <w:pPr>
      <w:keepNext w:val="0"/>
      <w:tabs>
        <w:tab w:val="right" w:pos="4176"/>
      </w:tabs>
      <w:ind w:left="198" w:hanging="198"/>
    </w:pPr>
    <w:rPr>
      <w:rFonts w:ascii="Garamond" w:hAnsi="Garamond"/>
    </w:rPr>
  </w:style>
  <w:style w:type="paragraph" w:styleId="IndexHeading">
    <w:name w:val="index heading"/>
    <w:basedOn w:val="Normal"/>
    <w:next w:val="Index1"/>
    <w:semiHidden/>
    <w:rsid w:val="00D077C1"/>
    <w:pPr>
      <w:spacing w:before="120" w:after="120"/>
    </w:pPr>
    <w:rPr>
      <w:rFonts w:ascii="Arial" w:hAnsi="Arial"/>
      <w:b/>
      <w:color w:val="918585"/>
      <w:sz w:val="24"/>
    </w:rPr>
  </w:style>
  <w:style w:type="paragraph" w:customStyle="1" w:styleId="Chapter">
    <w:name w:val="Chapter"/>
    <w:basedOn w:val="Normal"/>
    <w:rsid w:val="00D077C1"/>
    <w:pPr>
      <w:spacing w:before="240"/>
    </w:pPr>
    <w:rPr>
      <w:rFonts w:ascii="Times New Roman" w:hAnsi="Times New Roman"/>
      <w:smallCaps/>
      <w:spacing w:val="80"/>
      <w:sz w:val="28"/>
    </w:rPr>
  </w:style>
  <w:style w:type="paragraph" w:customStyle="1" w:styleId="InChapter">
    <w:name w:val="InChapter"/>
    <w:basedOn w:val="Heading3"/>
    <w:rsid w:val="00D077C1"/>
    <w:pPr>
      <w:spacing w:after="240"/>
      <w:outlineLvl w:val="9"/>
    </w:pPr>
    <w:rPr>
      <w:noProof/>
    </w:rPr>
  </w:style>
  <w:style w:type="paragraph" w:styleId="Index2">
    <w:name w:val="index 2"/>
    <w:basedOn w:val="Normal"/>
    <w:next w:val="Normal"/>
    <w:semiHidden/>
    <w:rsid w:val="00D077C1"/>
    <w:pPr>
      <w:tabs>
        <w:tab w:val="right" w:pos="4176"/>
      </w:tabs>
      <w:ind w:left="568" w:hanging="284"/>
    </w:pPr>
    <w:rPr>
      <w:rFonts w:ascii="Garamond" w:hAnsi="Garamond"/>
    </w:rPr>
  </w:style>
  <w:style w:type="paragraph" w:customStyle="1" w:styleId="Byline">
    <w:name w:val="Byline"/>
    <w:rsid w:val="00D07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7C1"/>
    <w:pPr>
      <w:tabs>
        <w:tab w:val="clear" w:pos="3600"/>
        <w:tab w:val="clear" w:pos="3958"/>
      </w:tabs>
      <w:jc w:val="right"/>
    </w:pPr>
  </w:style>
  <w:style w:type="character" w:styleId="Emphasis">
    <w:name w:val="Emphasis"/>
    <w:qFormat/>
    <w:rsid w:val="00D077C1"/>
    <w:rPr>
      <w:i/>
    </w:rPr>
  </w:style>
  <w:style w:type="paragraph" w:styleId="Caption">
    <w:name w:val="caption"/>
    <w:basedOn w:val="BodyText"/>
    <w:next w:val="Normal"/>
    <w:qFormat/>
    <w:rsid w:val="00D077C1"/>
    <w:pPr>
      <w:framePr w:w="2268" w:hSpace="181" w:vSpace="181" w:wrap="around" w:vAnchor="text" w:hAnchor="page" w:x="1135" w:y="285" w:anchorLock="1"/>
    </w:pPr>
    <w:rPr>
      <w:i/>
    </w:rPr>
  </w:style>
  <w:style w:type="paragraph" w:customStyle="1" w:styleId="MiniTOCTitle">
    <w:name w:val="MiniTOCTitle"/>
    <w:basedOn w:val="Heading4"/>
    <w:rsid w:val="00D077C1"/>
    <w:pPr>
      <w:spacing w:before="240"/>
      <w:outlineLvl w:val="9"/>
    </w:pPr>
    <w:rPr>
      <w:noProof/>
      <w:sz w:val="24"/>
    </w:rPr>
  </w:style>
  <w:style w:type="paragraph" w:customStyle="1" w:styleId="MiniTOCItem">
    <w:name w:val="MiniTOCItem"/>
    <w:basedOn w:val="ListBullet"/>
    <w:rsid w:val="00D077C1"/>
    <w:pPr>
      <w:numPr>
        <w:numId w:val="0"/>
      </w:numPr>
      <w:tabs>
        <w:tab w:val="right" w:leader="dot" w:pos="6521"/>
      </w:tabs>
      <w:spacing w:before="0" w:after="0"/>
    </w:pPr>
  </w:style>
  <w:style w:type="paragraph" w:customStyle="1" w:styleId="TOFTitle">
    <w:name w:val="TOFTitle"/>
    <w:basedOn w:val="TOCTitle"/>
    <w:rsid w:val="00D077C1"/>
  </w:style>
  <w:style w:type="paragraph" w:styleId="TableofFigures">
    <w:name w:val="table of figures"/>
    <w:basedOn w:val="Normal"/>
    <w:next w:val="Normal"/>
    <w:semiHidden/>
    <w:rsid w:val="00D077C1"/>
    <w:pPr>
      <w:tabs>
        <w:tab w:val="right" w:leader="dot" w:pos="9072"/>
      </w:tabs>
      <w:ind w:left="970" w:hanging="403"/>
    </w:pPr>
    <w:rPr>
      <w:rFonts w:ascii="Times New Roman" w:hAnsi="Times New Roman"/>
      <w:b/>
    </w:rPr>
  </w:style>
  <w:style w:type="paragraph" w:styleId="ListNumber">
    <w:name w:val="List Number"/>
    <w:basedOn w:val="List"/>
    <w:rsid w:val="00D077C1"/>
    <w:pPr>
      <w:numPr>
        <w:numId w:val="12"/>
      </w:numPr>
    </w:pPr>
  </w:style>
  <w:style w:type="character" w:customStyle="1" w:styleId="WingdingSymbols">
    <w:name w:val="Wingding Symbols"/>
    <w:rsid w:val="00D077C1"/>
    <w:rPr>
      <w:rFonts w:ascii="Wingdings" w:hAnsi="Wingdings"/>
    </w:rPr>
  </w:style>
  <w:style w:type="paragraph" w:customStyle="1" w:styleId="TableHeading">
    <w:name w:val="Table Heading"/>
    <w:basedOn w:val="HeadingBase"/>
    <w:rsid w:val="00D077C1"/>
    <w:pPr>
      <w:keepLines/>
      <w:pBdr>
        <w:bottom w:val="single" w:sz="6" w:space="1" w:color="918585"/>
      </w:pBdr>
      <w:spacing w:before="240"/>
    </w:pPr>
  </w:style>
  <w:style w:type="character" w:customStyle="1" w:styleId="HotSpot">
    <w:name w:val="HotSpot"/>
    <w:rsid w:val="00D077C1"/>
    <w:rPr>
      <w:color w:val="0033CC"/>
      <w:u w:val="none"/>
    </w:rPr>
  </w:style>
  <w:style w:type="paragraph" w:customStyle="1" w:styleId="BodyTextRight">
    <w:name w:val="Body Text Right"/>
    <w:basedOn w:val="BodyText"/>
    <w:rsid w:val="00D077C1"/>
    <w:pPr>
      <w:spacing w:before="0" w:after="0"/>
      <w:jc w:val="right"/>
    </w:pPr>
  </w:style>
  <w:style w:type="paragraph" w:styleId="Index3">
    <w:name w:val="index 3"/>
    <w:basedOn w:val="ListNumber2"/>
    <w:next w:val="Normal"/>
    <w:semiHidden/>
    <w:rsid w:val="00D077C1"/>
    <w:pPr>
      <w:numPr>
        <w:numId w:val="0"/>
      </w:numPr>
      <w:tabs>
        <w:tab w:val="right" w:leader="dot" w:pos="4176"/>
      </w:tabs>
    </w:pPr>
  </w:style>
  <w:style w:type="paragraph" w:styleId="ListNumber2">
    <w:name w:val="List Number 2"/>
    <w:basedOn w:val="List2"/>
    <w:rsid w:val="00D077C1"/>
    <w:pPr>
      <w:numPr>
        <w:numId w:val="11"/>
      </w:numPr>
      <w:tabs>
        <w:tab w:val="clear" w:pos="1060"/>
      </w:tabs>
    </w:pPr>
  </w:style>
  <w:style w:type="paragraph" w:customStyle="1" w:styleId="MarginNote">
    <w:name w:val="Margin Note"/>
    <w:basedOn w:val="BodyText"/>
    <w:rsid w:val="00D07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77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7C1"/>
    <w:rPr>
      <w:sz w:val="32"/>
    </w:rPr>
  </w:style>
  <w:style w:type="paragraph" w:customStyle="1" w:styleId="HeadingProcedure">
    <w:name w:val="Heading Procedure"/>
    <w:basedOn w:val="HeadingBase"/>
    <w:next w:val="Normal"/>
    <w:rsid w:val="00D077C1"/>
    <w:pPr>
      <w:tabs>
        <w:tab w:val="left" w:pos="0"/>
      </w:tabs>
      <w:spacing w:before="120" w:after="60"/>
    </w:pPr>
    <w:rPr>
      <w:i/>
      <w:color w:val="918585"/>
      <w:sz w:val="22"/>
    </w:rPr>
  </w:style>
  <w:style w:type="paragraph" w:customStyle="1" w:styleId="TableBodyText">
    <w:name w:val="Table Body Text"/>
    <w:basedOn w:val="BodyText"/>
    <w:rsid w:val="00D077C1"/>
    <w:pPr>
      <w:spacing w:before="60" w:after="60"/>
    </w:pPr>
  </w:style>
  <w:style w:type="paragraph" w:styleId="ListContinue">
    <w:name w:val="List Continue"/>
    <w:basedOn w:val="List"/>
    <w:rsid w:val="00D077C1"/>
    <w:pPr>
      <w:ind w:firstLine="0"/>
    </w:pPr>
  </w:style>
  <w:style w:type="paragraph" w:customStyle="1" w:styleId="ListNote">
    <w:name w:val="List Note"/>
    <w:basedOn w:val="List"/>
    <w:rsid w:val="00D077C1"/>
    <w:pPr>
      <w:pBdr>
        <w:top w:val="single" w:sz="6" w:space="2" w:color="918585"/>
        <w:bottom w:val="single" w:sz="6" w:space="2" w:color="918585"/>
      </w:pBdr>
      <w:tabs>
        <w:tab w:val="left" w:pos="1021"/>
      </w:tabs>
      <w:ind w:firstLine="0"/>
    </w:pPr>
  </w:style>
  <w:style w:type="paragraph" w:customStyle="1" w:styleId="Warning">
    <w:name w:val="Warning"/>
    <w:basedOn w:val="BodyText"/>
    <w:rsid w:val="00D077C1"/>
    <w:pPr>
      <w:shd w:val="clear" w:color="auto" w:fill="D9D9D9"/>
      <w:tabs>
        <w:tab w:val="left" w:pos="992"/>
      </w:tabs>
      <w:ind w:left="119" w:right="119"/>
    </w:pPr>
    <w:rPr>
      <w:sz w:val="20"/>
    </w:rPr>
  </w:style>
  <w:style w:type="paragraph" w:customStyle="1" w:styleId="MarginIcons">
    <w:name w:val="Margin Icons"/>
    <w:basedOn w:val="BodyText"/>
    <w:rsid w:val="00D077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77C1"/>
    <w:rPr>
      <w:rFonts w:ascii="Courier New" w:hAnsi="Courier New"/>
    </w:rPr>
  </w:style>
  <w:style w:type="paragraph" w:customStyle="1" w:styleId="NoteBullet">
    <w:name w:val="Note Bullet"/>
    <w:basedOn w:val="Note"/>
    <w:rsid w:val="00D077C1"/>
    <w:pPr>
      <w:tabs>
        <w:tab w:val="clear" w:pos="680"/>
      </w:tabs>
      <w:spacing w:before="60" w:after="60"/>
    </w:pPr>
  </w:style>
  <w:style w:type="paragraph" w:customStyle="1" w:styleId="SubHeading2">
    <w:name w:val="SubHeading2"/>
    <w:basedOn w:val="HeadingBase"/>
    <w:rsid w:val="00D077C1"/>
    <w:pPr>
      <w:spacing w:before="240" w:after="60"/>
    </w:pPr>
    <w:rPr>
      <w:sz w:val="20"/>
    </w:rPr>
  </w:style>
  <w:style w:type="paragraph" w:customStyle="1" w:styleId="SubHeading1">
    <w:name w:val="SubHeading1"/>
    <w:basedOn w:val="HeadingBase"/>
    <w:rsid w:val="00D077C1"/>
    <w:pPr>
      <w:spacing w:before="240" w:after="60"/>
    </w:pPr>
    <w:rPr>
      <w:color w:val="918585"/>
      <w:sz w:val="22"/>
    </w:rPr>
  </w:style>
  <w:style w:type="paragraph" w:customStyle="1" w:styleId="SideHeading">
    <w:name w:val="Side Heading"/>
    <w:basedOn w:val="HeadingBase"/>
    <w:rsid w:val="00D07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7C1"/>
    <w:pPr>
      <w:numPr>
        <w:numId w:val="13"/>
      </w:numPr>
    </w:pPr>
  </w:style>
  <w:style w:type="paragraph" w:styleId="PlainText">
    <w:name w:val="Plain Text"/>
    <w:basedOn w:val="Normal"/>
    <w:link w:val="PlainTextChar"/>
    <w:rsid w:val="00D077C1"/>
    <w:rPr>
      <w:sz w:val="20"/>
    </w:rPr>
  </w:style>
  <w:style w:type="character" w:customStyle="1" w:styleId="PlainTextChar">
    <w:name w:val="Plain Text Char"/>
    <w:basedOn w:val="DefaultParagraphFont"/>
    <w:link w:val="PlainText"/>
    <w:rsid w:val="00D077C1"/>
    <w:rPr>
      <w:rFonts w:ascii="Courier New" w:eastAsia="Times New Roman" w:hAnsi="Courier New" w:cs="Times New Roman"/>
      <w:sz w:val="20"/>
      <w:szCs w:val="20"/>
      <w:lang w:val="en-US" w:eastAsia="en-US"/>
    </w:rPr>
  </w:style>
  <w:style w:type="character" w:customStyle="1" w:styleId="MenuOption">
    <w:name w:val="Menu Option"/>
    <w:rsid w:val="00D077C1"/>
    <w:rPr>
      <w:b/>
      <w:smallCaps/>
    </w:rPr>
  </w:style>
  <w:style w:type="paragraph" w:customStyle="1" w:styleId="TableListNumber">
    <w:name w:val="Table List Number"/>
    <w:basedOn w:val="ListNumber"/>
    <w:rsid w:val="00D077C1"/>
    <w:pPr>
      <w:numPr>
        <w:numId w:val="0"/>
      </w:numPr>
    </w:pPr>
  </w:style>
  <w:style w:type="paragraph" w:styleId="TOC4">
    <w:name w:val="toc 4"/>
    <w:basedOn w:val="TOCBase"/>
    <w:next w:val="Normal"/>
    <w:semiHidden/>
    <w:rsid w:val="00D077C1"/>
    <w:pPr>
      <w:tabs>
        <w:tab w:val="right" w:leader="dot" w:pos="9071"/>
      </w:tabs>
      <w:ind w:left="1701"/>
    </w:pPr>
  </w:style>
  <w:style w:type="paragraph" w:customStyle="1" w:styleId="ListAlpha">
    <w:name w:val="List Alpha"/>
    <w:basedOn w:val="List"/>
    <w:rsid w:val="00D077C1"/>
    <w:pPr>
      <w:numPr>
        <w:numId w:val="10"/>
      </w:numPr>
    </w:pPr>
  </w:style>
  <w:style w:type="paragraph" w:customStyle="1" w:styleId="ListAlpha2">
    <w:name w:val="List Alpha 2"/>
    <w:basedOn w:val="List2"/>
    <w:rsid w:val="00D077C1"/>
    <w:pPr>
      <w:numPr>
        <w:numId w:val="9"/>
      </w:numPr>
    </w:pPr>
  </w:style>
  <w:style w:type="paragraph" w:styleId="List3">
    <w:name w:val="List 3"/>
    <w:basedOn w:val="BodyText"/>
    <w:rsid w:val="00D077C1"/>
    <w:pPr>
      <w:tabs>
        <w:tab w:val="left" w:pos="1021"/>
      </w:tabs>
      <w:spacing w:before="60" w:after="60"/>
      <w:ind w:left="1020" w:hanging="340"/>
    </w:pPr>
  </w:style>
  <w:style w:type="paragraph" w:styleId="List4">
    <w:name w:val="List 4"/>
    <w:basedOn w:val="BodyText"/>
    <w:rsid w:val="00D077C1"/>
    <w:pPr>
      <w:tabs>
        <w:tab w:val="left" w:pos="1361"/>
      </w:tabs>
      <w:spacing w:before="60" w:after="60"/>
      <w:ind w:left="1361" w:hanging="340"/>
    </w:pPr>
  </w:style>
  <w:style w:type="paragraph" w:styleId="List5">
    <w:name w:val="List 5"/>
    <w:basedOn w:val="BodyText"/>
    <w:rsid w:val="00D077C1"/>
    <w:pPr>
      <w:tabs>
        <w:tab w:val="left" w:pos="1701"/>
      </w:tabs>
      <w:spacing w:before="60" w:after="60"/>
      <w:ind w:left="1701" w:hanging="340"/>
    </w:pPr>
  </w:style>
  <w:style w:type="paragraph" w:styleId="ListBullet4">
    <w:name w:val="List Bullet 4"/>
    <w:basedOn w:val="List4"/>
    <w:rsid w:val="00D077C1"/>
    <w:pPr>
      <w:numPr>
        <w:numId w:val="4"/>
      </w:numPr>
    </w:pPr>
  </w:style>
  <w:style w:type="paragraph" w:styleId="ListBullet5">
    <w:name w:val="List Bullet 5"/>
    <w:basedOn w:val="List5"/>
    <w:rsid w:val="00D077C1"/>
    <w:pPr>
      <w:numPr>
        <w:numId w:val="5"/>
      </w:numPr>
    </w:pPr>
  </w:style>
  <w:style w:type="paragraph" w:styleId="ListContinue2">
    <w:name w:val="List Continue 2"/>
    <w:basedOn w:val="List2"/>
    <w:rsid w:val="00D077C1"/>
    <w:pPr>
      <w:ind w:firstLine="0"/>
    </w:pPr>
  </w:style>
  <w:style w:type="paragraph" w:styleId="ListContinue3">
    <w:name w:val="List Continue 3"/>
    <w:basedOn w:val="List3"/>
    <w:rsid w:val="00D077C1"/>
    <w:pPr>
      <w:ind w:left="1021" w:firstLine="0"/>
    </w:pPr>
  </w:style>
  <w:style w:type="paragraph" w:styleId="ListContinue4">
    <w:name w:val="List Continue 4"/>
    <w:basedOn w:val="List4"/>
    <w:rsid w:val="00D077C1"/>
    <w:pPr>
      <w:ind w:firstLine="0"/>
    </w:pPr>
  </w:style>
  <w:style w:type="paragraph" w:styleId="ListContinue5">
    <w:name w:val="List Continue 5"/>
    <w:basedOn w:val="List5"/>
    <w:rsid w:val="00D077C1"/>
    <w:pPr>
      <w:ind w:firstLine="0"/>
    </w:pPr>
  </w:style>
  <w:style w:type="paragraph" w:styleId="ListNumber3">
    <w:name w:val="List Number 3"/>
    <w:basedOn w:val="List3"/>
    <w:rsid w:val="00D077C1"/>
    <w:pPr>
      <w:numPr>
        <w:numId w:val="6"/>
      </w:numPr>
    </w:pPr>
  </w:style>
  <w:style w:type="paragraph" w:styleId="ListNumber4">
    <w:name w:val="List Number 4"/>
    <w:basedOn w:val="List4"/>
    <w:rsid w:val="00D077C1"/>
    <w:pPr>
      <w:numPr>
        <w:numId w:val="7"/>
      </w:numPr>
    </w:pPr>
  </w:style>
  <w:style w:type="paragraph" w:styleId="ListNumber5">
    <w:name w:val="List Number 5"/>
    <w:basedOn w:val="List5"/>
    <w:rsid w:val="00D077C1"/>
    <w:pPr>
      <w:numPr>
        <w:numId w:val="8"/>
      </w:numPr>
    </w:pPr>
  </w:style>
  <w:style w:type="paragraph" w:styleId="BlockText">
    <w:name w:val="Block Text"/>
    <w:basedOn w:val="Normal"/>
    <w:rsid w:val="00D077C1"/>
    <w:pPr>
      <w:spacing w:after="120"/>
      <w:ind w:left="1440" w:right="1440"/>
    </w:pPr>
  </w:style>
  <w:style w:type="character" w:customStyle="1" w:styleId="Subscript">
    <w:name w:val="Subscript"/>
    <w:rsid w:val="00D077C1"/>
    <w:rPr>
      <w:sz w:val="16"/>
      <w:vertAlign w:val="subscript"/>
    </w:rPr>
  </w:style>
  <w:style w:type="character" w:customStyle="1" w:styleId="Superscript">
    <w:name w:val="Superscript"/>
    <w:rsid w:val="00D077C1"/>
    <w:rPr>
      <w:sz w:val="16"/>
      <w:vertAlign w:val="superscript"/>
    </w:rPr>
  </w:style>
  <w:style w:type="character" w:customStyle="1" w:styleId="Symbols">
    <w:name w:val="Symbols"/>
    <w:rsid w:val="00D077C1"/>
    <w:rPr>
      <w:rFonts w:ascii="Symbol" w:hAnsi="Symbol"/>
    </w:rPr>
  </w:style>
  <w:style w:type="character" w:customStyle="1" w:styleId="MenuOptions">
    <w:name w:val="Menu Options"/>
    <w:rsid w:val="00D077C1"/>
    <w:rPr>
      <w:rFonts w:ascii="Arial Narrow" w:hAnsi="Arial Narrow"/>
      <w:smallCaps/>
    </w:rPr>
  </w:style>
  <w:style w:type="character" w:customStyle="1" w:styleId="Buttons">
    <w:name w:val="Buttons"/>
    <w:rsid w:val="00D077C1"/>
    <w:rPr>
      <w:b/>
    </w:rPr>
  </w:style>
  <w:style w:type="character" w:customStyle="1" w:styleId="Underlined">
    <w:name w:val="Underlined"/>
    <w:rsid w:val="00D077C1"/>
    <w:rPr>
      <w:u w:val="single"/>
    </w:rPr>
  </w:style>
  <w:style w:type="paragraph" w:customStyle="1" w:styleId="TableBodyTextRight">
    <w:name w:val="Table Body Text Right"/>
    <w:basedOn w:val="TableBodyText"/>
    <w:rsid w:val="00D077C1"/>
    <w:pPr>
      <w:widowControl w:val="0"/>
      <w:autoSpaceDE w:val="0"/>
      <w:autoSpaceDN w:val="0"/>
      <w:adjustRightInd w:val="0"/>
      <w:jc w:val="right"/>
    </w:pPr>
    <w:rPr>
      <w:rFonts w:cs="Arial"/>
      <w:szCs w:val="18"/>
    </w:rPr>
  </w:style>
  <w:style w:type="paragraph" w:customStyle="1" w:styleId="CopyrightText">
    <w:name w:val="Copyright Text"/>
    <w:basedOn w:val="BodyText"/>
    <w:rsid w:val="00D077C1"/>
    <w:rPr>
      <w:sz w:val="18"/>
    </w:rPr>
  </w:style>
  <w:style w:type="paragraph" w:customStyle="1" w:styleId="BodySmallRight">
    <w:name w:val="Body Small Right"/>
    <w:basedOn w:val="BodyTextRight"/>
    <w:rsid w:val="00D077C1"/>
    <w:rPr>
      <w:sz w:val="18"/>
      <w:szCs w:val="18"/>
    </w:rPr>
  </w:style>
  <w:style w:type="paragraph" w:customStyle="1" w:styleId="MarginEdition">
    <w:name w:val="Margin Edition"/>
    <w:basedOn w:val="MarginNote"/>
    <w:rsid w:val="00D077C1"/>
    <w:pPr>
      <w:spacing w:before="0" w:after="0"/>
    </w:pPr>
    <w:rPr>
      <w:rFonts w:ascii="Times New Roman" w:hAnsi="Times New Roman"/>
      <w:color w:val="999999"/>
    </w:rPr>
  </w:style>
  <w:style w:type="paragraph" w:customStyle="1" w:styleId="Spacer">
    <w:name w:val="Spacer"/>
    <w:basedOn w:val="Normal"/>
    <w:rsid w:val="00D077C1"/>
    <w:rPr>
      <w:sz w:val="2"/>
      <w:szCs w:val="2"/>
    </w:rPr>
  </w:style>
  <w:style w:type="character" w:customStyle="1" w:styleId="Small">
    <w:name w:val="Small"/>
    <w:rsid w:val="00D077C1"/>
    <w:rPr>
      <w:sz w:val="16"/>
    </w:rPr>
  </w:style>
  <w:style w:type="paragraph" w:customStyle="1" w:styleId="WideTable">
    <w:name w:val="Wide Table"/>
    <w:basedOn w:val="Normal"/>
    <w:rsid w:val="00D077C1"/>
    <w:pPr>
      <w:ind w:left="-1418"/>
    </w:pPr>
    <w:rPr>
      <w:sz w:val="2"/>
      <w:szCs w:val="2"/>
    </w:rPr>
  </w:style>
  <w:style w:type="character" w:styleId="PageNumber">
    <w:name w:val="page number"/>
    <w:rsid w:val="00D077C1"/>
  </w:style>
  <w:style w:type="paragraph" w:styleId="Quote">
    <w:name w:val="Quote"/>
    <w:basedOn w:val="Heading1"/>
    <w:link w:val="QuoteChar"/>
    <w:qFormat/>
    <w:rsid w:val="00D077C1"/>
    <w:rPr>
      <w:b w:val="0"/>
      <w:sz w:val="72"/>
      <w:szCs w:val="72"/>
      <w:lang w:val="en-NZ"/>
    </w:rPr>
  </w:style>
  <w:style w:type="character" w:customStyle="1" w:styleId="QuoteChar">
    <w:name w:val="Quote Char"/>
    <w:link w:val="Quote"/>
    <w:rsid w:val="00D07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7C1"/>
    <w:pPr>
      <w:pageBreakBefore/>
    </w:pPr>
  </w:style>
  <w:style w:type="paragraph" w:customStyle="1" w:styleId="Border">
    <w:name w:val="Border"/>
    <w:basedOn w:val="Normal"/>
    <w:qFormat/>
    <w:rsid w:val="00D077C1"/>
    <w:pPr>
      <w:pBdr>
        <w:top w:val="single" w:sz="18" w:space="1" w:color="auto"/>
      </w:pBdr>
    </w:pPr>
    <w:rPr>
      <w:rFonts w:ascii="Times New Roman" w:hAnsi="Times New Roman"/>
      <w:color w:val="FFFFFF"/>
      <w:sz w:val="2"/>
    </w:rPr>
  </w:style>
  <w:style w:type="character" w:styleId="IntenseEmphasis">
    <w:name w:val="Intense Emphasis"/>
    <w:uiPriority w:val="21"/>
    <w:qFormat/>
    <w:rsid w:val="00D077C1"/>
    <w:rPr>
      <w:b/>
      <w:bCs/>
      <w:i/>
      <w:iCs/>
      <w:color w:val="auto"/>
    </w:rPr>
  </w:style>
  <w:style w:type="paragraph" w:styleId="IntenseQuote">
    <w:name w:val="Intense Quote"/>
    <w:basedOn w:val="Normal"/>
    <w:next w:val="Normal"/>
    <w:link w:val="IntenseQuoteChar"/>
    <w:uiPriority w:val="30"/>
    <w:qFormat/>
    <w:rsid w:val="00D077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77C1"/>
    <w:rPr>
      <w:rFonts w:ascii="Courier New" w:eastAsia="Times New Roman" w:hAnsi="Courier New" w:cs="Times New Roman"/>
      <w:b/>
      <w:bCs/>
      <w:i/>
      <w:iCs/>
      <w:szCs w:val="20"/>
      <w:lang w:val="en-US" w:eastAsia="en-US"/>
    </w:rPr>
  </w:style>
  <w:style w:type="character" w:styleId="SubtleReference">
    <w:name w:val="Subtle Reference"/>
    <w:uiPriority w:val="31"/>
    <w:qFormat/>
    <w:rsid w:val="00D077C1"/>
    <w:rPr>
      <w:smallCaps/>
      <w:color w:val="auto"/>
      <w:u w:val="single"/>
    </w:rPr>
  </w:style>
  <w:style w:type="character" w:styleId="IntenseReference">
    <w:name w:val="Intense Reference"/>
    <w:uiPriority w:val="32"/>
    <w:qFormat/>
    <w:rsid w:val="00D077C1"/>
    <w:rPr>
      <w:b/>
      <w:bCs/>
      <w:smallCaps/>
      <w:color w:val="auto"/>
      <w:spacing w:val="5"/>
      <w:u w:val="single"/>
    </w:rPr>
  </w:style>
  <w:style w:type="paragraph" w:customStyle="1" w:styleId="2ColumnHeading">
    <w:name w:val="2Column Heading"/>
    <w:basedOn w:val="BodyText"/>
    <w:qFormat/>
    <w:rsid w:val="00D077C1"/>
    <w:pPr>
      <w:spacing w:after="60"/>
      <w:ind w:left="-2268"/>
    </w:pPr>
    <w:rPr>
      <w:b/>
    </w:rPr>
  </w:style>
  <w:style w:type="paragraph" w:customStyle="1" w:styleId="Heading1TOC">
    <w:name w:val="Heading1 TOC"/>
    <w:basedOn w:val="Normal"/>
    <w:qFormat/>
    <w:rsid w:val="00D077C1"/>
    <w:pPr>
      <w:spacing w:before="240" w:after="120"/>
    </w:pPr>
    <w:rPr>
      <w:rFonts w:ascii="Times New Roman" w:hAnsi="Times New Roman"/>
      <w:b/>
      <w:sz w:val="32"/>
    </w:rPr>
  </w:style>
  <w:style w:type="paragraph" w:customStyle="1" w:styleId="Heading2TOC">
    <w:name w:val="Heading2 TOC"/>
    <w:basedOn w:val="Normal"/>
    <w:qFormat/>
    <w:rsid w:val="00D077C1"/>
    <w:pPr>
      <w:spacing w:before="240" w:after="60"/>
    </w:pPr>
    <w:rPr>
      <w:rFonts w:ascii="Times New Roman" w:hAnsi="Times New Roman"/>
      <w:b/>
      <w:sz w:val="28"/>
    </w:rPr>
  </w:style>
  <w:style w:type="character" w:customStyle="1" w:styleId="Underline">
    <w:name w:val="Underline"/>
    <w:qFormat/>
    <w:rsid w:val="00D077C1"/>
    <w:rPr>
      <w:u w:val="single"/>
    </w:rPr>
  </w:style>
  <w:style w:type="paragraph" w:styleId="BalloonText">
    <w:name w:val="Balloon Text"/>
    <w:basedOn w:val="Normal"/>
    <w:link w:val="BalloonTextChar"/>
    <w:rsid w:val="00D077C1"/>
    <w:rPr>
      <w:rFonts w:ascii="Tahoma" w:hAnsi="Tahoma" w:cs="Tahoma"/>
      <w:sz w:val="16"/>
      <w:szCs w:val="16"/>
    </w:rPr>
  </w:style>
  <w:style w:type="character" w:customStyle="1" w:styleId="BalloonTextChar">
    <w:name w:val="Balloon Text Char"/>
    <w:link w:val="BalloonText"/>
    <w:rsid w:val="00D077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7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77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1998</Words>
  <Characters>12529</Characters>
  <Application>Microsoft Office Word</Application>
  <DocSecurity>0</DocSecurity>
  <Lines>435</Lines>
  <Paragraphs>243</Paragraphs>
  <ScaleCrop>false</ScaleCrop>
  <Company>Author-it Software Corporation Ltd.</Company>
  <LinksUpToDate>false</LinksUpToDate>
  <CharactersWithSpaces>14452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CPCCCA3009A Construct advanced roofs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2012-05-26T05:23:00Z</dcterms:modified>
</cp:coreProperties>
</file>