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763E" w:rsidP="00B5763E">
      <w:pPr>
        <w:pStyle w:val="Title"/>
      </w:pPr>
      <w:r>
        <w:fldChar w:fldCharType="begin"/>
      </w:r>
      <w:r>
        <w:instrText xml:space="preserve"> TITLE   \* MERGEFORMAT </w:instrText>
      </w:r>
      <w:r>
        <w:fldChar w:fldCharType="separate"/>
      </w:r>
      <w:r>
        <w:t>CPCCCA3008A Construct eaves</w:t>
      </w:r>
      <w:r>
        <w:fldChar w:fldCharType="end"/>
      </w:r>
    </w:p>
    <w:p w:rsidR="00B5763E" w:rsidP="00B5763E">
      <w:pPr>
        <w:pStyle w:val="Version"/>
        <w:sectPr w:rsidSect="004300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00D4" w:rsidP="004300D4">
      <w:pPr>
        <w:pStyle w:val="SuperHeading"/>
      </w:pPr>
      <w:r w:rsidRPr="004300D4">
        <w:t>CPCCCA3008A Construct eaves</w:t>
      </w:r>
    </w:p>
    <w:p w:rsidR="00000000" w:rsidRPr="004300D4" w:rsidP="004300D4">
      <w:pPr>
        <w:pStyle w:val="Heading1"/>
      </w:pPr>
      <w:bookmarkStart w:id="1" w:name="O_269507"/>
      <w:bookmarkEnd w:id="1"/>
      <w:r w:rsidRPr="004300D4">
        <w:t>Modification History</w:t>
      </w:r>
    </w:p>
    <w:p w:rsidR="00000000" w:rsidRPr="004300D4" w:rsidP="004300D4">
      <w:pPr>
        <w:pStyle w:val="BodyText"/>
      </w:pPr>
      <w:r w:rsidRPr="004300D4">
        <w:t>Not Applicable</w:t>
      </w:r>
    </w:p>
    <w:p w:rsidR="00000000" w:rsidRPr="004300D4" w:rsidP="004300D4">
      <w:pPr>
        <w:pStyle w:val="AllowPageBreak"/>
      </w:pPr>
    </w:p>
    <w:p w:rsidR="00000000" w:rsidRPr="004300D4" w:rsidP="004300D4">
      <w:pPr>
        <w:pStyle w:val="Heading1"/>
      </w:pPr>
      <w:bookmarkStart w:id="2" w:name="O_197409"/>
      <w:bookmarkEnd w:id="2"/>
      <w:r w:rsidRPr="004300D4">
        <w:t>Unit Descriptor</w:t>
      </w:r>
    </w:p>
    <w:tbl>
      <w:tblPr>
        <w:tblW w:w="0" w:type="auto"/>
        <w:tblLayout w:type="fixed"/>
        <w:tblCellMar>
          <w:left w:w="62" w:type="dxa"/>
          <w:right w:w="62" w:type="dxa"/>
        </w:tblCellMar>
        <w:tblLook w:val="0000"/>
      </w:tblPr>
      <w:tblGrid>
        <w:gridCol w:w="2590"/>
        <w:gridCol w:w="5932"/>
      </w:tblGrid>
      <w:tr w:rsidTr="00B5763E">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4300D4">
            <w:pPr>
              <w:pStyle w:val="BodyText"/>
              <w:rPr>
                <w:lang w:val="en-NZ"/>
              </w:rPr>
            </w:pPr>
            <w:r w:rsidRPr="004300D4">
              <w:rPr>
                <w:rStyle w:val="SpecialBold"/>
              </w:rPr>
              <w:t>Unit descriptor</w:t>
            </w:r>
          </w:p>
        </w:tc>
        <w:tc>
          <w:tcPr>
            <w:tcW w:w="5932" w:type="dxa"/>
            <w:tcBorders>
              <w:top w:val="nil"/>
              <w:left w:val="nil"/>
              <w:bottom w:val="nil"/>
              <w:right w:val="nil"/>
            </w:tcBorders>
            <w:tcMar>
              <w:top w:w="0" w:type="dxa"/>
              <w:left w:w="62" w:type="dxa"/>
              <w:bottom w:w="0" w:type="dxa"/>
              <w:right w:w="62" w:type="dxa"/>
            </w:tcMar>
          </w:tcPr>
          <w:p w:rsidR="00000000" w:rsidRPr="004300D4" w:rsidP="004300D4">
            <w:pPr>
              <w:pStyle w:val="BodyText"/>
            </w:pPr>
            <w:r w:rsidRPr="004300D4">
              <w:t>This unit of competency specifies the outcomes required to prepare, set out and construct eaves, including the cutting and fix</w:t>
            </w:r>
            <w:r w:rsidRPr="004300D4">
              <w:t>ing of fascias and barges to provide a finish between the wall and the roof. It includes boxed eaves and the finish to gable ends.</w:t>
            </w:r>
          </w:p>
        </w:tc>
      </w:tr>
    </w:tbl>
    <w:p w:rsidR="00B5763E" w:rsidP="004300D4">
      <w:pPr>
        <w:pStyle w:val="BodyText"/>
      </w:pPr>
    </w:p>
    <w:p w:rsidR="00B5763E" w:rsidP="004300D4">
      <w:pPr>
        <w:pStyle w:val="BodyText"/>
      </w:pPr>
    </w:p>
    <w:p w:rsidR="00000000" w:rsidRPr="004300D4" w:rsidP="004300D4">
      <w:pPr>
        <w:pStyle w:val="Heading1"/>
      </w:pPr>
      <w:bookmarkStart w:id="3" w:name="O_197413"/>
      <w:bookmarkEnd w:id="3"/>
      <w:r w:rsidRPr="004300D4">
        <w:t>Application of the Unit</w:t>
      </w:r>
    </w:p>
    <w:tbl>
      <w:tblPr>
        <w:tblW w:w="0" w:type="auto"/>
        <w:tblLayout w:type="fixed"/>
        <w:tblCellMar>
          <w:left w:w="62" w:type="dxa"/>
          <w:right w:w="62" w:type="dxa"/>
        </w:tblCellMar>
        <w:tblLook w:val="0000"/>
      </w:tblPr>
      <w:tblGrid>
        <w:gridCol w:w="2656"/>
        <w:gridCol w:w="5866"/>
      </w:tblGrid>
      <w:tr w:rsidTr="00B5763E">
        <w:tblPrEx>
          <w:tblW w:w="0" w:type="auto"/>
          <w:tblLayout w:type="fixed"/>
          <w:tblCellMar>
            <w:left w:w="62" w:type="dxa"/>
            <w:right w:w="62" w:type="dxa"/>
          </w:tblCellMar>
          <w:tblLook w:val="0000"/>
        </w:tblPrEx>
        <w:trPr>
          <w:tblHeader/>
        </w:trPr>
        <w:tc>
          <w:tcPr>
            <w:tcW w:w="2656" w:type="dxa"/>
            <w:tcBorders>
              <w:top w:val="nil"/>
              <w:left w:val="nil"/>
              <w:bottom w:val="nil"/>
              <w:right w:val="nil"/>
            </w:tcBorders>
            <w:tcMar>
              <w:top w:w="0" w:type="dxa"/>
              <w:left w:w="62" w:type="dxa"/>
              <w:bottom w:w="0" w:type="dxa"/>
              <w:right w:w="62" w:type="dxa"/>
            </w:tcMar>
          </w:tcPr>
          <w:p w:rsidR="00000000" w:rsidP="004300D4">
            <w:pPr>
              <w:pStyle w:val="BodyText"/>
              <w:rPr>
                <w:lang w:val="en-NZ"/>
              </w:rPr>
            </w:pPr>
            <w:r w:rsidRPr="004300D4">
              <w:rPr>
                <w:rStyle w:val="SpecialBold"/>
              </w:rPr>
              <w:t>Application of the unit</w:t>
            </w:r>
          </w:p>
        </w:tc>
        <w:tc>
          <w:tcPr>
            <w:tcW w:w="5866" w:type="dxa"/>
            <w:tcBorders>
              <w:top w:val="nil"/>
              <w:left w:val="nil"/>
              <w:bottom w:val="nil"/>
              <w:right w:val="nil"/>
            </w:tcBorders>
            <w:tcMar>
              <w:top w:w="0" w:type="dxa"/>
              <w:left w:w="62" w:type="dxa"/>
              <w:bottom w:w="0" w:type="dxa"/>
              <w:right w:w="62" w:type="dxa"/>
            </w:tcMar>
          </w:tcPr>
          <w:p w:rsidR="00000000" w:rsidRPr="004300D4" w:rsidP="004300D4">
            <w:pPr>
              <w:pStyle w:val="BodyText"/>
            </w:pPr>
            <w:r w:rsidRPr="004300D4">
              <w:t xml:space="preserve">This unit of competency supports achievement of skills constructing eaves for roof finishing in a range of construction projects, which includes working with others and as a member of a team. </w:t>
            </w:r>
          </w:p>
        </w:tc>
      </w:tr>
    </w:tbl>
    <w:p w:rsidR="00B5763E" w:rsidP="004300D4">
      <w:pPr>
        <w:pStyle w:val="BodyText"/>
      </w:pPr>
    </w:p>
    <w:p w:rsidR="00B5763E" w:rsidP="004300D4">
      <w:pPr>
        <w:pStyle w:val="BodyText"/>
      </w:pPr>
    </w:p>
    <w:p w:rsidR="00000000" w:rsidRPr="004300D4" w:rsidP="004300D4">
      <w:pPr>
        <w:pStyle w:val="Heading1"/>
      </w:pPr>
      <w:bookmarkStart w:id="4" w:name="O_277767"/>
      <w:bookmarkEnd w:id="4"/>
      <w:r w:rsidRPr="004300D4">
        <w:t>Licensing/Regulatory Information</w:t>
      </w:r>
    </w:p>
    <w:p w:rsidR="00000000" w:rsidRPr="004300D4" w:rsidP="004300D4">
      <w:pPr>
        <w:pStyle w:val="BodyText"/>
      </w:pPr>
      <w:r w:rsidRPr="004300D4">
        <w:t>Not Applic</w:t>
      </w:r>
      <w:r w:rsidRPr="004300D4">
        <w:t>able</w:t>
      </w:r>
    </w:p>
    <w:p w:rsidR="00000000" w:rsidRPr="004300D4" w:rsidP="004300D4">
      <w:pPr>
        <w:pStyle w:val="AllowPageBreak"/>
      </w:pPr>
    </w:p>
    <w:p w:rsidR="00000000" w:rsidRPr="004300D4" w:rsidP="004300D4">
      <w:pPr>
        <w:pStyle w:val="Heading1"/>
      </w:pPr>
      <w:bookmarkStart w:id="5" w:name="O_197411"/>
      <w:bookmarkEnd w:id="5"/>
      <w:r w:rsidRPr="004300D4">
        <w:t>Pre-Requisites</w:t>
      </w:r>
    </w:p>
    <w:tbl>
      <w:tblPr>
        <w:tblW w:w="0" w:type="auto"/>
        <w:tblLayout w:type="fixed"/>
        <w:tblCellMar>
          <w:left w:w="62" w:type="dxa"/>
          <w:right w:w="62" w:type="dxa"/>
        </w:tblCellMar>
        <w:tblLook w:val="0000"/>
      </w:tblPr>
      <w:tblGrid>
        <w:gridCol w:w="2652"/>
        <w:gridCol w:w="5870"/>
      </w:tblGrid>
      <w:tr w:rsidTr="00B5763E">
        <w:tblPrEx>
          <w:tblW w:w="0" w:type="auto"/>
          <w:tblLayout w:type="fixed"/>
          <w:tblCellMar>
            <w:left w:w="62" w:type="dxa"/>
            <w:right w:w="62" w:type="dxa"/>
          </w:tblCellMar>
          <w:tblLook w:val="0000"/>
        </w:tblPrEx>
        <w:trPr>
          <w:tblHeader/>
        </w:trPr>
        <w:tc>
          <w:tcPr>
            <w:tcW w:w="2652" w:type="dxa"/>
            <w:tcBorders>
              <w:top w:val="nil"/>
              <w:left w:val="nil"/>
              <w:bottom w:val="nil"/>
              <w:right w:val="nil"/>
            </w:tcBorders>
            <w:tcMar>
              <w:top w:w="0" w:type="dxa"/>
              <w:left w:w="62" w:type="dxa"/>
              <w:bottom w:w="0" w:type="dxa"/>
              <w:right w:w="62" w:type="dxa"/>
            </w:tcMar>
          </w:tcPr>
          <w:p w:rsidR="00000000" w:rsidP="004300D4">
            <w:pPr>
              <w:pStyle w:val="BodyText"/>
              <w:rPr>
                <w:lang w:val="en-NZ"/>
              </w:rPr>
            </w:pPr>
            <w:r w:rsidRPr="004300D4">
              <w:rPr>
                <w:rStyle w:val="SpecialBold"/>
              </w:rPr>
              <w:t>Prerequisite units</w:t>
            </w:r>
          </w:p>
        </w:tc>
        <w:tc>
          <w:tcPr>
            <w:tcW w:w="5870" w:type="dxa"/>
            <w:tcBorders>
              <w:top w:val="nil"/>
              <w:left w:val="nil"/>
              <w:bottom w:val="nil"/>
              <w:right w:val="nil"/>
            </w:tcBorders>
            <w:tcMar>
              <w:top w:w="0" w:type="dxa"/>
              <w:left w:w="62" w:type="dxa"/>
              <w:bottom w:w="0" w:type="dxa"/>
              <w:right w:w="62" w:type="dxa"/>
            </w:tcMar>
          </w:tcPr>
          <w:p w:rsidR="00000000" w:rsidRPr="004300D4" w:rsidP="004300D4">
            <w:pPr>
              <w:pStyle w:val="BodyText"/>
            </w:pPr>
            <w:r w:rsidRPr="004300D4">
              <w:t>CPCCOHS2001A Apply OHS requirements, policies and procedures in the construction industry</w:t>
            </w:r>
          </w:p>
        </w:tc>
      </w:tr>
    </w:tbl>
    <w:p w:rsidR="00B5763E" w:rsidP="004300D4">
      <w:pPr>
        <w:pStyle w:val="BodyText"/>
      </w:pPr>
    </w:p>
    <w:p w:rsidR="00B5763E" w:rsidP="004300D4">
      <w:pPr>
        <w:pStyle w:val="BodyText"/>
      </w:pPr>
    </w:p>
    <w:p w:rsidR="00000000" w:rsidRPr="004300D4" w:rsidP="004300D4">
      <w:pPr>
        <w:pStyle w:val="Heading1"/>
      </w:pPr>
      <w:bookmarkStart w:id="6" w:name="O_197410"/>
      <w:bookmarkEnd w:id="6"/>
      <w:r w:rsidRPr="004300D4">
        <w:t>Employability Skills Information</w:t>
      </w:r>
    </w:p>
    <w:tbl>
      <w:tblPr>
        <w:tblW w:w="0" w:type="auto"/>
        <w:tblLayout w:type="fixed"/>
        <w:tblCellMar>
          <w:left w:w="62" w:type="dxa"/>
          <w:right w:w="62" w:type="dxa"/>
        </w:tblCellMar>
        <w:tblLook w:val="0000"/>
      </w:tblPr>
      <w:tblGrid>
        <w:gridCol w:w="2690"/>
        <w:gridCol w:w="5832"/>
      </w:tblGrid>
      <w:tr w:rsidTr="00B5763E">
        <w:tblPrEx>
          <w:tblW w:w="0" w:type="auto"/>
          <w:tblLayout w:type="fixed"/>
          <w:tblCellMar>
            <w:left w:w="62" w:type="dxa"/>
            <w:right w:w="62" w:type="dxa"/>
          </w:tblCellMar>
          <w:tblLook w:val="0000"/>
        </w:tblPrEx>
        <w:trPr>
          <w:tblHeader/>
        </w:trPr>
        <w:tc>
          <w:tcPr>
            <w:tcW w:w="2690" w:type="dxa"/>
            <w:tcBorders>
              <w:top w:val="nil"/>
              <w:left w:val="nil"/>
              <w:bottom w:val="nil"/>
              <w:right w:val="nil"/>
            </w:tcBorders>
            <w:tcMar>
              <w:top w:w="0" w:type="dxa"/>
              <w:left w:w="62" w:type="dxa"/>
              <w:bottom w:w="0" w:type="dxa"/>
              <w:right w:w="62" w:type="dxa"/>
            </w:tcMar>
          </w:tcPr>
          <w:p w:rsidR="00000000" w:rsidP="004300D4">
            <w:pPr>
              <w:pStyle w:val="BodyText"/>
              <w:rPr>
                <w:lang w:val="en-NZ"/>
              </w:rPr>
            </w:pPr>
            <w:r w:rsidRPr="004300D4">
              <w:rPr>
                <w:rStyle w:val="SpecialBold"/>
              </w:rPr>
              <w:t>Employability skills</w:t>
            </w:r>
          </w:p>
        </w:tc>
        <w:tc>
          <w:tcPr>
            <w:tcW w:w="5832" w:type="dxa"/>
            <w:tcBorders>
              <w:top w:val="nil"/>
              <w:left w:val="nil"/>
              <w:bottom w:val="nil"/>
              <w:right w:val="nil"/>
            </w:tcBorders>
            <w:tcMar>
              <w:top w:w="0" w:type="dxa"/>
              <w:left w:w="62" w:type="dxa"/>
              <w:bottom w:w="0" w:type="dxa"/>
              <w:right w:w="62" w:type="dxa"/>
            </w:tcMar>
          </w:tcPr>
          <w:p w:rsidR="00000000" w:rsidRPr="004300D4" w:rsidP="004300D4">
            <w:pPr>
              <w:pStyle w:val="BodyText"/>
            </w:pPr>
            <w:r w:rsidRPr="004300D4">
              <w:t>This unit contains employability skills.</w:t>
            </w:r>
          </w:p>
        </w:tc>
      </w:tr>
    </w:tbl>
    <w:p w:rsidR="00B5763E" w:rsidP="004300D4">
      <w:pPr>
        <w:pStyle w:val="BodyText"/>
      </w:pPr>
    </w:p>
    <w:p w:rsidR="00B5763E" w:rsidP="004300D4">
      <w:pPr>
        <w:pStyle w:val="BodyText"/>
      </w:pPr>
    </w:p>
    <w:p w:rsidR="00000000" w:rsidRPr="004300D4" w:rsidP="004300D4">
      <w:pPr>
        <w:pStyle w:val="Heading1"/>
      </w:pPr>
      <w:bookmarkStart w:id="7" w:name="O_287553"/>
      <w:bookmarkEnd w:id="7"/>
      <w:r w:rsidRPr="004300D4">
        <w:t>Elements and Performance Criteria Pre-Content</w:t>
      </w:r>
    </w:p>
    <w:tbl>
      <w:tblPr>
        <w:tblW w:w="0" w:type="auto"/>
        <w:tblLayout w:type="fixed"/>
        <w:tblCellMar>
          <w:left w:w="62" w:type="dxa"/>
          <w:right w:w="62" w:type="dxa"/>
        </w:tblCellMar>
        <w:tblLook w:val="0000"/>
      </w:tblPr>
      <w:tblGrid>
        <w:gridCol w:w="2569"/>
        <w:gridCol w:w="5953"/>
      </w:tblGrid>
      <w:tr w:rsidTr="00B5763E">
        <w:tblPrEx>
          <w:tblW w:w="0" w:type="auto"/>
          <w:tblLayout w:type="fixed"/>
          <w:tblCellMar>
            <w:left w:w="62" w:type="dxa"/>
            <w:right w:w="62" w:type="dxa"/>
          </w:tblCellMar>
          <w:tblLook w:val="0000"/>
        </w:tblPrEx>
        <w:tc>
          <w:tcPr>
            <w:tcW w:w="2569" w:type="dxa"/>
            <w:tcBorders>
              <w:top w:val="single" w:sz="6" w:space="0" w:color="auto"/>
              <w:left w:val="nil"/>
              <w:bottom w:val="nil"/>
              <w:right w:val="nil"/>
            </w:tcBorders>
            <w:tcMar>
              <w:top w:w="0" w:type="dxa"/>
              <w:left w:w="62" w:type="dxa"/>
              <w:bottom w:w="0" w:type="dxa"/>
              <w:right w:w="62" w:type="dxa"/>
            </w:tcMar>
          </w:tcPr>
          <w:p w:rsidR="00000000" w:rsidP="004300D4">
            <w:pPr>
              <w:pStyle w:val="BodyText"/>
              <w:rPr>
                <w:lang w:val="en-NZ"/>
              </w:rPr>
            </w:pPr>
            <w:r w:rsidRPr="004300D4">
              <w:t>Elements describe the essential outcomes of a unit of competency.</w:t>
            </w:r>
          </w:p>
        </w:tc>
        <w:tc>
          <w:tcPr>
            <w:tcW w:w="5953" w:type="dxa"/>
            <w:tcBorders>
              <w:top w:val="single" w:sz="6" w:space="0" w:color="auto"/>
              <w:left w:val="nil"/>
              <w:bottom w:val="nil"/>
              <w:right w:val="nil"/>
            </w:tcBorders>
            <w:tcMar>
              <w:top w:w="0" w:type="dxa"/>
              <w:left w:w="62" w:type="dxa"/>
              <w:bottom w:w="0" w:type="dxa"/>
              <w:right w:w="62" w:type="dxa"/>
            </w:tcMar>
          </w:tcPr>
          <w:p w:rsidR="00000000" w:rsidRPr="004300D4" w:rsidP="004300D4">
            <w:pPr>
              <w:pStyle w:val="BodyText"/>
            </w:pPr>
            <w:r w:rsidRPr="004300D4">
              <w:t xml:space="preserve">Performance criteria describe the performance needed to demonstrate achievement of </w:t>
            </w:r>
            <w:r w:rsidRPr="004300D4">
              <w:t>the element. Where bold italicised text is used, further information is detailed in the required skills and knowledge section and the range statement. Assessment of performance is to be consistent with the evidence guide.</w:t>
            </w:r>
          </w:p>
        </w:tc>
      </w:tr>
    </w:tbl>
    <w:p w:rsidR="00000000" w:rsidRPr="004300D4" w:rsidP="004300D4">
      <w:pPr>
        <w:pStyle w:val="BodyText"/>
      </w:pPr>
    </w:p>
    <w:p w:rsidR="00000000" w:rsidRPr="004300D4" w:rsidP="004300D4">
      <w:pPr>
        <w:pStyle w:val="AllowPageBreak"/>
      </w:pPr>
    </w:p>
    <w:p w:rsidR="00000000" w:rsidRPr="004300D4" w:rsidP="004300D4">
      <w:pPr>
        <w:pStyle w:val="Heading1"/>
      </w:pPr>
      <w:bookmarkStart w:id="8" w:name="O_234220"/>
      <w:bookmarkEnd w:id="8"/>
      <w:r w:rsidRPr="004300D4">
        <w:t>Elements and Performance Criteria</w:t>
      </w:r>
    </w:p>
    <w:tbl>
      <w:tblPr>
        <w:tblW w:w="0" w:type="auto"/>
        <w:tblLayout w:type="fixed"/>
        <w:tblCellMar>
          <w:left w:w="62" w:type="dxa"/>
          <w:right w:w="62" w:type="dxa"/>
        </w:tblCellMar>
        <w:tblLook w:val="0000"/>
      </w:tblPr>
      <w:tblGrid>
        <w:gridCol w:w="2569"/>
        <w:gridCol w:w="5953"/>
      </w:tblGrid>
      <w:tr w:rsidTr="00B5763E">
        <w:tblPrEx>
          <w:tblW w:w="0" w:type="auto"/>
          <w:tblLayout w:type="fixed"/>
          <w:tblCellMar>
            <w:left w:w="62" w:type="dxa"/>
            <w:right w:w="62" w:type="dxa"/>
          </w:tblCellMar>
          <w:tblLook w:val="0000"/>
        </w:tblPrEx>
        <w:trPr>
          <w:tblHeader/>
        </w:trPr>
        <w:tc>
          <w:tcPr>
            <w:tcW w:w="2569" w:type="dxa"/>
            <w:tcBorders>
              <w:top w:val="nil"/>
              <w:left w:val="nil"/>
              <w:bottom w:val="single" w:sz="6" w:space="0" w:color="auto"/>
              <w:right w:val="nil"/>
            </w:tcBorders>
            <w:tcMar>
              <w:top w:w="0" w:type="dxa"/>
              <w:left w:w="62" w:type="dxa"/>
              <w:bottom w:w="0" w:type="dxa"/>
              <w:right w:w="62" w:type="dxa"/>
            </w:tcMar>
          </w:tcPr>
          <w:p w:rsidR="00000000" w:rsidRPr="004300D4" w:rsidP="004300D4">
            <w:pPr>
              <w:pStyle w:val="BodyText"/>
            </w:pPr>
            <w:r w:rsidRPr="004300D4">
              <w:rPr>
                <w:rStyle w:val="SpecialBold"/>
              </w:rPr>
              <w:t>ELEMENT</w:t>
            </w:r>
          </w:p>
        </w:tc>
        <w:tc>
          <w:tcPr>
            <w:tcW w:w="5953" w:type="dxa"/>
            <w:tcBorders>
              <w:top w:val="nil"/>
              <w:left w:val="nil"/>
              <w:bottom w:val="single" w:sz="6" w:space="0" w:color="auto"/>
              <w:right w:val="nil"/>
            </w:tcBorders>
            <w:tcMar>
              <w:top w:w="0" w:type="dxa"/>
              <w:left w:w="62" w:type="dxa"/>
              <w:bottom w:w="0" w:type="dxa"/>
              <w:right w:w="62" w:type="dxa"/>
            </w:tcMar>
          </w:tcPr>
          <w:p w:rsidR="00000000" w:rsidP="004300D4">
            <w:pPr>
              <w:pStyle w:val="BodyText"/>
              <w:rPr>
                <w:lang w:val="en-NZ"/>
              </w:rPr>
            </w:pPr>
            <w:r w:rsidRPr="004300D4">
              <w:rPr>
                <w:rStyle w:val="SpecialBold"/>
              </w:rPr>
              <w:t>PERFORMANCE CRITERIA</w:t>
            </w:r>
          </w:p>
        </w:tc>
      </w:tr>
      <w:tr w:rsidTr="00B5763E">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4300D4">
            <w:pPr>
              <w:pStyle w:val="List"/>
              <w:rPr>
                <w:lang w:val="en-NZ"/>
              </w:rPr>
            </w:pPr>
            <w:r w:rsidRPr="004300D4">
              <w:t>1.</w:t>
            </w:r>
            <w:r w:rsidRPr="004300D4">
              <w:tab/>
              <w:t>Plan and prepare.</w:t>
            </w:r>
          </w:p>
        </w:tc>
        <w:tc>
          <w:tcPr>
            <w:tcW w:w="5953" w:type="dxa"/>
            <w:tcBorders>
              <w:top w:val="nil"/>
              <w:left w:val="nil"/>
              <w:bottom w:val="nil"/>
              <w:right w:val="nil"/>
            </w:tcBorders>
            <w:tcMar>
              <w:top w:w="0" w:type="dxa"/>
              <w:left w:w="62" w:type="dxa"/>
              <w:bottom w:w="0" w:type="dxa"/>
              <w:right w:w="62" w:type="dxa"/>
            </w:tcMar>
          </w:tcPr>
          <w:p w:rsidR="00000000" w:rsidRPr="004300D4" w:rsidP="004300D4">
            <w:pPr>
              <w:pStyle w:val="List2"/>
            </w:pPr>
            <w:r w:rsidRPr="004300D4">
              <w:t>1.1.</w:t>
            </w:r>
            <w:r w:rsidRPr="004300D4">
              <w:tab/>
              <w:t xml:space="preserve">Work instructions, including plans, specifications, quality requirements and operational details, are obtained, confirmed and applied from relevant </w:t>
            </w:r>
            <w:r w:rsidRPr="004300D4">
              <w:rPr>
                <w:rStyle w:val="BoldandItalics"/>
              </w:rPr>
              <w:t>information</w:t>
            </w:r>
            <w:r w:rsidRPr="004300D4">
              <w:t xml:space="preserve"> for </w:t>
            </w:r>
            <w:r w:rsidRPr="004300D4">
              <w:rPr>
                <w:rStyle w:val="BoldandItalics"/>
              </w:rPr>
              <w:t>pl</w:t>
            </w:r>
            <w:r w:rsidRPr="004300D4">
              <w:rPr>
                <w:rStyle w:val="BoldandItalics"/>
              </w:rPr>
              <w:t>anning and preparation</w:t>
            </w:r>
            <w:r w:rsidRPr="004300D4">
              <w:t xml:space="preserve"> purposes. </w:t>
            </w:r>
          </w:p>
          <w:p w:rsidR="00000000" w:rsidRPr="004300D4" w:rsidP="004300D4">
            <w:pPr>
              <w:pStyle w:val="List2"/>
            </w:pPr>
            <w:r w:rsidRPr="004300D4">
              <w:t>1.2.</w:t>
            </w:r>
            <w:r w:rsidRPr="004300D4">
              <w:tab/>
            </w:r>
            <w:r w:rsidRPr="004300D4">
              <w:rPr>
                <w:rStyle w:val="BoldandItalics"/>
              </w:rPr>
              <w:t>Safety</w:t>
            </w:r>
            <w:r w:rsidRPr="004300D4">
              <w:t xml:space="preserve"> (</w:t>
            </w:r>
            <w:r w:rsidRPr="004300D4">
              <w:rPr>
                <w:rStyle w:val="BoldandItalics"/>
              </w:rPr>
              <w:t>OHS</w:t>
            </w:r>
            <w:r w:rsidRPr="004300D4">
              <w:t xml:space="preserve">) requirements are followed in accordance with safety plans and policies. </w:t>
            </w:r>
          </w:p>
          <w:p w:rsidR="00000000" w:rsidRPr="004300D4" w:rsidP="004300D4">
            <w:pPr>
              <w:pStyle w:val="List2"/>
            </w:pPr>
            <w:r w:rsidRPr="004300D4">
              <w:t>1.3.</w:t>
            </w:r>
            <w:r w:rsidRPr="004300D4">
              <w:tab/>
              <w:t>Signage and barricade requirements are identified and implemented.</w:t>
            </w:r>
          </w:p>
          <w:p w:rsidR="00000000" w:rsidRPr="004300D4" w:rsidP="004300D4">
            <w:pPr>
              <w:pStyle w:val="List2"/>
            </w:pPr>
            <w:r w:rsidRPr="004300D4">
              <w:t>1.4.</w:t>
            </w:r>
            <w:r w:rsidRPr="004300D4">
              <w:tab/>
              <w:t xml:space="preserve">Plant, </w:t>
            </w:r>
            <w:r w:rsidRPr="004300D4">
              <w:rPr>
                <w:rStyle w:val="BoldandItalics"/>
              </w:rPr>
              <w:t>tools and equipment</w:t>
            </w:r>
            <w:r w:rsidRPr="004300D4">
              <w:t xml:space="preserve"> selected to carry out tasks are consistent with job requirements, checked for serviceability, and any faults are rectified or reported prior to commencement. </w:t>
            </w:r>
          </w:p>
          <w:p w:rsidR="00000000" w:rsidRPr="004300D4" w:rsidP="004300D4">
            <w:pPr>
              <w:pStyle w:val="List2"/>
            </w:pPr>
            <w:r w:rsidRPr="004300D4">
              <w:t>1.5.</w:t>
            </w:r>
            <w:r w:rsidRPr="004300D4">
              <w:tab/>
              <w:t xml:space="preserve">Material quantity requirements are calculated in accordance with plans, specifications and </w:t>
            </w:r>
            <w:r w:rsidRPr="004300D4">
              <w:rPr>
                <w:rStyle w:val="BoldandItalics"/>
              </w:rPr>
              <w:t>quality requirements</w:t>
            </w:r>
            <w:r w:rsidRPr="004300D4">
              <w:t xml:space="preserve">. </w:t>
            </w:r>
          </w:p>
          <w:p w:rsidR="00000000" w:rsidRPr="004300D4" w:rsidP="004300D4">
            <w:pPr>
              <w:pStyle w:val="List2"/>
            </w:pPr>
            <w:r w:rsidRPr="004300D4">
              <w:t>1.6.</w:t>
            </w:r>
            <w:r w:rsidRPr="004300D4">
              <w:tab/>
            </w:r>
            <w:r w:rsidRPr="004300D4">
              <w:rPr>
                <w:rStyle w:val="BoldandItalics"/>
              </w:rPr>
              <w:t>Materials</w:t>
            </w:r>
            <w:r w:rsidRPr="004300D4">
              <w:t xml:space="preserve"> appropriate to the work application including required fire resistance rating are identified, obtained, prepared, safely handled and located ready for use. </w:t>
            </w:r>
          </w:p>
          <w:p w:rsidR="00000000" w:rsidRPr="004300D4" w:rsidP="004300D4">
            <w:pPr>
              <w:pStyle w:val="List2"/>
            </w:pPr>
            <w:r w:rsidRPr="004300D4">
              <w:t>1.7.</w:t>
            </w:r>
            <w:r w:rsidRPr="004300D4">
              <w:tab/>
            </w:r>
            <w:r w:rsidRPr="004300D4">
              <w:rPr>
                <w:rStyle w:val="BoldandItalics"/>
              </w:rPr>
              <w:t>Environmental requirements</w:t>
            </w:r>
            <w:r w:rsidRPr="004300D4">
              <w:t xml:space="preserve"> are identified for the projec</w:t>
            </w:r>
            <w:r w:rsidRPr="004300D4">
              <w:t xml:space="preserve">t in accordance with environmental plans and </w:t>
            </w:r>
            <w:r w:rsidRPr="004300D4">
              <w:rPr>
                <w:rStyle w:val="BoldandItalics"/>
              </w:rPr>
              <w:t>statutory and regulatory authority</w:t>
            </w:r>
            <w:r w:rsidRPr="004300D4">
              <w:t xml:space="preserve"> obligations, and are applied. </w:t>
            </w:r>
          </w:p>
          <w:p w:rsidR="00000000" w:rsidP="004300D4">
            <w:pPr>
              <w:pStyle w:val="List2"/>
              <w:rPr>
                <w:lang w:val="en-NZ"/>
              </w:rPr>
            </w:pPr>
            <w:r w:rsidRPr="004300D4">
              <w:t>1.8.</w:t>
            </w:r>
            <w:r w:rsidRPr="004300D4">
              <w:tab/>
              <w:t>Passive and active fire control elements for eaves construction are identified and applied.</w:t>
            </w:r>
          </w:p>
        </w:tc>
      </w:tr>
      <w:tr w:rsidTr="00B5763E">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4300D4">
            <w:pPr>
              <w:pStyle w:val="List"/>
              <w:rPr>
                <w:lang w:val="en-NZ"/>
              </w:rPr>
            </w:pPr>
            <w:r w:rsidRPr="004300D4">
              <w:t>2.</w:t>
            </w:r>
            <w:r w:rsidRPr="004300D4">
              <w:tab/>
              <w:t>Install fascia and barge.</w:t>
            </w:r>
          </w:p>
        </w:tc>
        <w:tc>
          <w:tcPr>
            <w:tcW w:w="5953" w:type="dxa"/>
            <w:tcBorders>
              <w:top w:val="nil"/>
              <w:left w:val="nil"/>
              <w:bottom w:val="nil"/>
              <w:right w:val="nil"/>
            </w:tcBorders>
            <w:tcMar>
              <w:top w:w="0" w:type="dxa"/>
              <w:left w:w="62" w:type="dxa"/>
              <w:bottom w:w="0" w:type="dxa"/>
              <w:right w:w="62" w:type="dxa"/>
            </w:tcMar>
          </w:tcPr>
          <w:p w:rsidR="00000000" w:rsidRPr="004300D4" w:rsidP="004300D4">
            <w:pPr>
              <w:pStyle w:val="List2"/>
            </w:pPr>
            <w:r w:rsidRPr="004300D4">
              <w:t>2.1.</w:t>
            </w:r>
            <w:r w:rsidRPr="004300D4">
              <w:tab/>
              <w:t>Overhang of r</w:t>
            </w:r>
            <w:r w:rsidRPr="004300D4">
              <w:t>afters is marked and cut to line, plumb and angle.</w:t>
            </w:r>
          </w:p>
          <w:p w:rsidR="00000000" w:rsidRPr="004300D4" w:rsidP="004300D4">
            <w:pPr>
              <w:pStyle w:val="List2"/>
            </w:pPr>
            <w:r w:rsidRPr="004300D4">
              <w:t>2.2.</w:t>
            </w:r>
            <w:r w:rsidRPr="004300D4">
              <w:tab/>
            </w:r>
            <w:r w:rsidRPr="004300D4">
              <w:rPr>
                <w:rStyle w:val="BoldandItalics"/>
              </w:rPr>
              <w:t>Gable ends</w:t>
            </w:r>
            <w:r w:rsidRPr="004300D4">
              <w:t xml:space="preserve"> are trimmed for overhang where a verge rafter is not used. </w:t>
            </w:r>
          </w:p>
          <w:p w:rsidR="00000000" w:rsidP="004300D4">
            <w:pPr>
              <w:pStyle w:val="List2"/>
              <w:rPr>
                <w:lang w:val="en-NZ"/>
              </w:rPr>
            </w:pPr>
            <w:r w:rsidRPr="004300D4">
              <w:t>2.3.</w:t>
            </w:r>
            <w:r w:rsidRPr="004300D4">
              <w:tab/>
            </w:r>
            <w:r w:rsidRPr="004300D4">
              <w:rPr>
                <w:rStyle w:val="BoldandItalics"/>
              </w:rPr>
              <w:t>Fascia</w:t>
            </w:r>
            <w:r w:rsidRPr="004300D4">
              <w:t xml:space="preserve"> is fitted and fixed to roof structure overhang to line and level. </w:t>
            </w:r>
          </w:p>
        </w:tc>
      </w:tr>
      <w:tr w:rsidTr="00B5763E">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4300D4">
            <w:pPr>
              <w:pStyle w:val="List"/>
              <w:rPr>
                <w:lang w:val="en-NZ"/>
              </w:rPr>
            </w:pPr>
            <w:r w:rsidRPr="004300D4">
              <w:t>3.</w:t>
            </w:r>
            <w:r w:rsidRPr="004300D4">
              <w:tab/>
              <w:t>Construct framework for eaves or soffits.</w:t>
            </w:r>
          </w:p>
        </w:tc>
        <w:tc>
          <w:tcPr>
            <w:tcW w:w="5953" w:type="dxa"/>
            <w:tcBorders>
              <w:top w:val="nil"/>
              <w:left w:val="nil"/>
              <w:bottom w:val="nil"/>
              <w:right w:val="nil"/>
            </w:tcBorders>
            <w:tcMar>
              <w:top w:w="0" w:type="dxa"/>
              <w:left w:w="62" w:type="dxa"/>
              <w:bottom w:w="0" w:type="dxa"/>
              <w:right w:w="62" w:type="dxa"/>
            </w:tcMar>
          </w:tcPr>
          <w:p w:rsidR="00000000" w:rsidRPr="004300D4" w:rsidP="004300D4">
            <w:pPr>
              <w:pStyle w:val="List2"/>
            </w:pPr>
            <w:r w:rsidRPr="004300D4">
              <w:t>3.1.</w:t>
            </w:r>
            <w:r w:rsidRPr="004300D4">
              <w:tab/>
              <w:t xml:space="preserve">Framework structure for eaves type are identified, and </w:t>
            </w:r>
            <w:r w:rsidRPr="004300D4">
              <w:rPr>
                <w:rStyle w:val="BoldandItalics"/>
              </w:rPr>
              <w:t>eaves design</w:t>
            </w:r>
            <w:r w:rsidRPr="004300D4">
              <w:t xml:space="preserve"> is established and set out to drawings and specifications. </w:t>
            </w:r>
          </w:p>
          <w:p w:rsidR="00000000" w:rsidRPr="004300D4" w:rsidP="004300D4">
            <w:pPr>
              <w:pStyle w:val="List2"/>
            </w:pPr>
            <w:r w:rsidRPr="004300D4">
              <w:t>3.2.</w:t>
            </w:r>
            <w:r w:rsidRPr="004300D4">
              <w:tab/>
              <w:t>Timber framework members are set out, marked and cut to lengths in accordance with methods of joining and proposed framewo</w:t>
            </w:r>
            <w:r w:rsidRPr="004300D4">
              <w:t>rk structure.</w:t>
            </w:r>
          </w:p>
          <w:p w:rsidR="00000000" w:rsidRPr="004300D4" w:rsidP="004300D4">
            <w:pPr>
              <w:pStyle w:val="List2"/>
            </w:pPr>
            <w:r w:rsidRPr="004300D4">
              <w:t>3.3.</w:t>
            </w:r>
            <w:r w:rsidRPr="004300D4">
              <w:tab/>
              <w:t>Boxed eaves constructed with soffit bearers are fixed to wall frame or supported by hangers from rafters, to line and level.</w:t>
            </w:r>
          </w:p>
          <w:p w:rsidR="00000000" w:rsidRPr="004300D4" w:rsidP="004300D4">
            <w:pPr>
              <w:pStyle w:val="List2"/>
            </w:pPr>
            <w:r w:rsidRPr="004300D4">
              <w:t>3.4.</w:t>
            </w:r>
            <w:r w:rsidRPr="004300D4">
              <w:tab/>
              <w:t>Boxed eaves structure is installed, clear of top of masonry walls in veneer construction to allow for frame</w:t>
            </w:r>
            <w:r w:rsidRPr="004300D4">
              <w:t xml:space="preserve"> shrinkage and settlement.</w:t>
            </w:r>
          </w:p>
          <w:p w:rsidR="00000000" w:rsidP="004300D4">
            <w:pPr>
              <w:pStyle w:val="List2"/>
              <w:rPr>
                <w:lang w:val="en-NZ"/>
              </w:rPr>
            </w:pPr>
            <w:r w:rsidRPr="004300D4">
              <w:t>3.5.</w:t>
            </w:r>
            <w:r w:rsidRPr="004300D4">
              <w:tab/>
              <w:t>Eaves structure members are securely fixed, including back blocking and trimmers.</w:t>
            </w:r>
          </w:p>
        </w:tc>
      </w:tr>
      <w:tr w:rsidTr="00B5763E">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4300D4">
            <w:pPr>
              <w:pStyle w:val="List"/>
              <w:rPr>
                <w:lang w:val="en-NZ"/>
              </w:rPr>
            </w:pPr>
            <w:r w:rsidRPr="004300D4">
              <w:t>4.</w:t>
            </w:r>
            <w:r w:rsidRPr="004300D4">
              <w:tab/>
              <w:t>Line and clad eaves and soffits.</w:t>
            </w:r>
          </w:p>
        </w:tc>
        <w:tc>
          <w:tcPr>
            <w:tcW w:w="5953" w:type="dxa"/>
            <w:tcBorders>
              <w:top w:val="nil"/>
              <w:left w:val="nil"/>
              <w:bottom w:val="nil"/>
              <w:right w:val="nil"/>
            </w:tcBorders>
            <w:tcMar>
              <w:top w:w="0" w:type="dxa"/>
              <w:left w:w="62" w:type="dxa"/>
              <w:bottom w:w="0" w:type="dxa"/>
              <w:right w:w="62" w:type="dxa"/>
            </w:tcMar>
          </w:tcPr>
          <w:p w:rsidR="00000000" w:rsidRPr="004300D4" w:rsidP="004300D4">
            <w:pPr>
              <w:pStyle w:val="List2"/>
            </w:pPr>
            <w:r w:rsidRPr="004300D4">
              <w:t>4.1.</w:t>
            </w:r>
            <w:r w:rsidRPr="004300D4">
              <w:tab/>
            </w:r>
            <w:r w:rsidRPr="004300D4">
              <w:t>Eaves cladding and sheeting material is marked and cut to shape to suit task application and jointing methods.</w:t>
            </w:r>
          </w:p>
          <w:p w:rsidR="00000000" w:rsidRPr="004300D4" w:rsidP="004300D4">
            <w:pPr>
              <w:pStyle w:val="List2"/>
            </w:pPr>
            <w:r w:rsidRPr="004300D4">
              <w:t>4.2.</w:t>
            </w:r>
            <w:r w:rsidRPr="004300D4">
              <w:tab/>
              <w:t xml:space="preserve">Eaves lining, cladding and sheeting are fitted, </w:t>
            </w:r>
            <w:r w:rsidRPr="004300D4">
              <w:rPr>
                <w:rStyle w:val="BoldandItalics"/>
              </w:rPr>
              <w:t>joined</w:t>
            </w:r>
            <w:r w:rsidRPr="004300D4">
              <w:t xml:space="preserve"> and fixed in accordance with type of material, task application and specifications. </w:t>
            </w:r>
          </w:p>
          <w:p w:rsidR="00000000" w:rsidRPr="004300D4" w:rsidP="004300D4">
            <w:pPr>
              <w:pStyle w:val="List2"/>
            </w:pPr>
            <w:r w:rsidRPr="004300D4">
              <w:t>4.3.</w:t>
            </w:r>
            <w:r w:rsidRPr="004300D4">
              <w:tab/>
              <w:t>Mouldings are fitted and fixed to specifications to finish eaves.</w:t>
            </w:r>
          </w:p>
          <w:p w:rsidR="00000000" w:rsidP="004300D4">
            <w:pPr>
              <w:pStyle w:val="List2"/>
              <w:rPr>
                <w:lang w:val="en-NZ"/>
              </w:rPr>
            </w:pPr>
            <w:r w:rsidRPr="004300D4">
              <w:t>4.4.</w:t>
            </w:r>
            <w:r w:rsidRPr="004300D4">
              <w:tab/>
              <w:t>Sloping eaves are fitted to underside of rafters or framing for fixing and joining of material.</w:t>
            </w:r>
          </w:p>
        </w:tc>
      </w:tr>
      <w:tr w:rsidTr="00B5763E">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4300D4">
            <w:pPr>
              <w:pStyle w:val="List"/>
              <w:rPr>
                <w:lang w:val="en-NZ"/>
              </w:rPr>
            </w:pPr>
            <w:r w:rsidRPr="004300D4">
              <w:t>5.</w:t>
            </w:r>
            <w:r w:rsidRPr="004300D4">
              <w:tab/>
              <w:t>Clean up.</w:t>
            </w:r>
          </w:p>
        </w:tc>
        <w:tc>
          <w:tcPr>
            <w:tcW w:w="5953" w:type="dxa"/>
            <w:tcBorders>
              <w:top w:val="nil"/>
              <w:left w:val="nil"/>
              <w:bottom w:val="nil"/>
              <w:right w:val="nil"/>
            </w:tcBorders>
            <w:tcMar>
              <w:top w:w="0" w:type="dxa"/>
              <w:left w:w="62" w:type="dxa"/>
              <w:bottom w:w="0" w:type="dxa"/>
              <w:right w:w="62" w:type="dxa"/>
            </w:tcMar>
          </w:tcPr>
          <w:p w:rsidR="00000000" w:rsidRPr="004300D4" w:rsidP="004300D4">
            <w:pPr>
              <w:pStyle w:val="List2"/>
            </w:pPr>
            <w:r w:rsidRPr="004300D4">
              <w:t>5.1.</w:t>
            </w:r>
            <w:r w:rsidRPr="004300D4">
              <w:tab/>
              <w:t>Work area is cleared and materials disposed of, reused or recycle</w:t>
            </w:r>
            <w:r w:rsidRPr="004300D4">
              <w:t>d in accordance with legislation, regulations, codes of practice and job specification.</w:t>
            </w:r>
          </w:p>
          <w:p w:rsidR="00000000" w:rsidRPr="004300D4" w:rsidP="004300D4">
            <w:pPr>
              <w:pStyle w:val="List2"/>
            </w:pPr>
            <w:r w:rsidRPr="004300D4">
              <w:t>5.2.</w:t>
            </w:r>
            <w:r w:rsidRPr="004300D4">
              <w:tab/>
              <w:t>Plant, tools and equipment are cleaned, checked, maintained and stored in accordance with manufacturer recommendations and standard work practices.</w:t>
            </w:r>
          </w:p>
        </w:tc>
      </w:tr>
    </w:tbl>
    <w:p w:rsidR="00B5763E" w:rsidP="004300D4">
      <w:pPr>
        <w:pStyle w:val="BodyText"/>
      </w:pPr>
    </w:p>
    <w:p w:rsidR="00B5763E" w:rsidP="004300D4">
      <w:pPr>
        <w:pStyle w:val="BodyText"/>
      </w:pPr>
    </w:p>
    <w:p w:rsidR="00000000" w:rsidRPr="004300D4" w:rsidP="004300D4">
      <w:pPr>
        <w:pStyle w:val="Heading1"/>
      </w:pPr>
      <w:bookmarkStart w:id="9" w:name="O_258170"/>
      <w:bookmarkEnd w:id="9"/>
      <w:r w:rsidRPr="004300D4">
        <w:t>Required Skills and Knowledge</w:t>
      </w:r>
    </w:p>
    <w:tbl>
      <w:tblPr>
        <w:tblW w:w="0" w:type="auto"/>
        <w:tblLayout w:type="fixed"/>
        <w:tblCellMar>
          <w:left w:w="62" w:type="dxa"/>
          <w:right w:w="62" w:type="dxa"/>
        </w:tblCellMar>
        <w:tblLook w:val="0000"/>
      </w:tblPr>
      <w:tblGrid>
        <w:gridCol w:w="8522"/>
      </w:tblGrid>
      <w:tr w:rsidTr="00B5763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300D4">
            <w:pPr>
              <w:pStyle w:val="BodyText"/>
              <w:rPr>
                <w:lang w:val="en-NZ"/>
              </w:rPr>
            </w:pPr>
            <w:r w:rsidRPr="004300D4">
              <w:rPr>
                <w:rStyle w:val="SpecialBold"/>
              </w:rPr>
              <w:t>REQUIRED SKILLS AND KNOWLEDGE</w:t>
            </w:r>
          </w:p>
        </w:tc>
      </w:tr>
      <w:tr w:rsidTr="00B5763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300D4">
            <w:pPr>
              <w:pStyle w:val="BodyText"/>
              <w:rPr>
                <w:lang w:val="en-NZ"/>
              </w:rPr>
            </w:pPr>
            <w:r w:rsidRPr="004300D4">
              <w:t>This section describes the skills and knowledge required for this unit.</w:t>
            </w:r>
          </w:p>
        </w:tc>
      </w:tr>
      <w:tr w:rsidTr="00B5763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300D4">
            <w:pPr>
              <w:pStyle w:val="BodyText"/>
              <w:rPr>
                <w:lang w:val="en-NZ"/>
              </w:rPr>
            </w:pPr>
            <w:r w:rsidRPr="004300D4">
              <w:rPr>
                <w:rStyle w:val="SpecialBold"/>
              </w:rPr>
              <w:t>Required skills</w:t>
            </w:r>
          </w:p>
        </w:tc>
      </w:tr>
      <w:tr w:rsidTr="00B5763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300D4" w:rsidP="004300D4">
            <w:pPr>
              <w:pStyle w:val="BodyText"/>
            </w:pPr>
            <w:r w:rsidRPr="004300D4">
              <w:t>Required skills for this unit are:</w:t>
            </w:r>
          </w:p>
          <w:p w:rsidR="00000000" w:rsidRPr="004300D4" w:rsidP="004300D4">
            <w:pPr>
              <w:pStyle w:val="ListBullet"/>
            </w:pPr>
            <w:r w:rsidRPr="004300D4">
              <w:t>communication skills to:</w:t>
            </w:r>
          </w:p>
          <w:p w:rsidR="00000000" w:rsidRPr="004300D4" w:rsidP="004300D4">
            <w:pPr>
              <w:pStyle w:val="ListBullet2"/>
            </w:pPr>
            <w:r w:rsidRPr="004300D4">
              <w:t>determine requirements</w:t>
            </w:r>
          </w:p>
          <w:p w:rsidR="00000000" w:rsidRPr="004300D4" w:rsidP="004300D4">
            <w:pPr>
              <w:pStyle w:val="ListBullet2"/>
            </w:pPr>
            <w:r w:rsidRPr="004300D4">
              <w:t>enable clear and direct communication, using questioning to identify and confirm requirements, share information, listen and understand</w:t>
            </w:r>
          </w:p>
          <w:p w:rsidR="00000000" w:rsidRPr="004300D4" w:rsidP="004300D4">
            <w:pPr>
              <w:pStyle w:val="ListBullet2"/>
            </w:pPr>
            <w:r w:rsidRPr="004300D4">
              <w:t>follow instructions</w:t>
            </w:r>
          </w:p>
          <w:p w:rsidR="00000000" w:rsidRPr="004300D4" w:rsidP="004300D4">
            <w:pPr>
              <w:pStyle w:val="ListBullet2"/>
            </w:pPr>
            <w:r w:rsidRPr="004300D4">
              <w:t>read and interpret:</w:t>
            </w:r>
          </w:p>
          <w:p w:rsidR="00000000" w:rsidRPr="004300D4" w:rsidP="004300D4">
            <w:pPr>
              <w:pStyle w:val="ListBullet3"/>
            </w:pPr>
            <w:r w:rsidRPr="004300D4">
              <w:t>documentation from a variety of sources</w:t>
            </w:r>
          </w:p>
          <w:p w:rsidR="00000000" w:rsidRPr="004300D4" w:rsidP="004300D4">
            <w:pPr>
              <w:pStyle w:val="ListBullet3"/>
            </w:pPr>
            <w:r w:rsidRPr="004300D4">
              <w:t>plans, specifications and drawings</w:t>
            </w:r>
          </w:p>
          <w:p w:rsidR="00000000" w:rsidRPr="004300D4" w:rsidP="004300D4">
            <w:pPr>
              <w:pStyle w:val="ListBullet2"/>
            </w:pPr>
            <w:r w:rsidRPr="004300D4">
              <w:t>report faults</w:t>
            </w:r>
          </w:p>
          <w:p w:rsidR="00000000" w:rsidRPr="004300D4" w:rsidP="004300D4">
            <w:pPr>
              <w:pStyle w:val="ListBullet2"/>
            </w:pPr>
            <w:r w:rsidRPr="004300D4">
              <w:t>use language and concepts appropriate to cultural differences</w:t>
            </w:r>
          </w:p>
          <w:p w:rsidR="00000000" w:rsidRPr="004300D4" w:rsidP="004300D4">
            <w:pPr>
              <w:pStyle w:val="ListBullet2"/>
            </w:pPr>
            <w:r w:rsidRPr="004300D4">
              <w:t>use and interpret non-verbal communication, such as hand signals</w:t>
            </w:r>
          </w:p>
          <w:p w:rsidR="00000000" w:rsidRPr="004300D4" w:rsidP="004300D4">
            <w:pPr>
              <w:pStyle w:val="ListBullet"/>
            </w:pPr>
            <w:r w:rsidRPr="004300D4">
              <w:t>numeracy skills to apply measurements and make calculations</w:t>
            </w:r>
          </w:p>
          <w:p w:rsidR="00000000" w:rsidRPr="004300D4" w:rsidP="004300D4">
            <w:pPr>
              <w:pStyle w:val="ListBullet"/>
            </w:pPr>
            <w:r w:rsidRPr="004300D4">
              <w:t>organisational skills, inclu</w:t>
            </w:r>
            <w:r w:rsidRPr="004300D4">
              <w:t>ding the ability to plan and set out work</w:t>
            </w:r>
          </w:p>
          <w:p w:rsidR="00000000" w:rsidRPr="004300D4" w:rsidP="004300D4">
            <w:pPr>
              <w:pStyle w:val="ListBullet"/>
            </w:pPr>
            <w:r w:rsidRPr="004300D4">
              <w:t>teamwork skills to work with others to action tasks and relate to people from a range of cultural and ethnic backgrounds and with varying physical and mental abilities</w:t>
            </w:r>
          </w:p>
          <w:p w:rsidR="00000000" w:rsidRPr="004300D4" w:rsidP="004300D4">
            <w:pPr>
              <w:pStyle w:val="ListBullet"/>
            </w:pPr>
            <w:r w:rsidRPr="004300D4">
              <w:t>technological skills to:</w:t>
            </w:r>
          </w:p>
          <w:p w:rsidR="00000000" w:rsidRPr="004300D4" w:rsidP="004300D4">
            <w:pPr>
              <w:pStyle w:val="ListBullet2"/>
            </w:pPr>
            <w:r w:rsidRPr="004300D4">
              <w:t>use a range of mobil</w:t>
            </w:r>
            <w:r w:rsidRPr="004300D4">
              <w:t>e technology, such as two-way radio and mobile phones</w:t>
            </w:r>
          </w:p>
          <w:p w:rsidR="00000000" w:rsidP="004300D4">
            <w:pPr>
              <w:pStyle w:val="ListBullet2"/>
              <w:rPr>
                <w:lang w:val="en-NZ"/>
              </w:rPr>
            </w:pPr>
            <w:r w:rsidRPr="004300D4">
              <w:t>voice and hand signals to access and understand site-specific instructions.</w:t>
            </w:r>
          </w:p>
        </w:tc>
      </w:tr>
      <w:tr w:rsidTr="00B5763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300D4">
            <w:pPr>
              <w:pStyle w:val="BodyText"/>
              <w:rPr>
                <w:lang w:val="en-NZ"/>
              </w:rPr>
            </w:pPr>
            <w:r w:rsidRPr="004300D4">
              <w:rPr>
                <w:rStyle w:val="SpecialBold"/>
              </w:rPr>
              <w:t>Required knowledge</w:t>
            </w:r>
          </w:p>
        </w:tc>
      </w:tr>
      <w:tr w:rsidTr="00B5763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300D4" w:rsidP="004300D4">
            <w:pPr>
              <w:pStyle w:val="BodyText"/>
            </w:pPr>
            <w:r w:rsidRPr="004300D4">
              <w:t>Required knowledge for this unit is:</w:t>
            </w:r>
          </w:p>
          <w:p w:rsidR="00000000" w:rsidRPr="004300D4" w:rsidP="004300D4">
            <w:pPr>
              <w:pStyle w:val="ListBullet"/>
            </w:pPr>
            <w:r w:rsidRPr="004300D4">
              <w:t>construction terminology</w:t>
            </w:r>
          </w:p>
          <w:p w:rsidR="00000000" w:rsidRPr="004300D4" w:rsidP="004300D4">
            <w:pPr>
              <w:pStyle w:val="ListBullet"/>
            </w:pPr>
            <w:r w:rsidRPr="004300D4">
              <w:t>eaves construction techniques, including fire control and separation required by the Building Code of Australia (BCA) and other legislation</w:t>
            </w:r>
          </w:p>
          <w:p w:rsidR="00000000" w:rsidRPr="004300D4" w:rsidP="004300D4">
            <w:pPr>
              <w:pStyle w:val="ListBullet"/>
            </w:pPr>
            <w:r w:rsidRPr="004300D4">
              <w:t>eaves materials, including their rated fire resistance</w:t>
            </w:r>
          </w:p>
          <w:p w:rsidR="00000000" w:rsidRPr="004300D4" w:rsidP="004300D4">
            <w:pPr>
              <w:pStyle w:val="ListBullet"/>
            </w:pPr>
            <w:r w:rsidRPr="004300D4">
              <w:t>job safety analysis (JSA) and safe work method statements</w:t>
            </w:r>
          </w:p>
          <w:p w:rsidR="00000000" w:rsidRPr="004300D4" w:rsidP="004300D4">
            <w:pPr>
              <w:pStyle w:val="ListBullet"/>
            </w:pPr>
            <w:r w:rsidRPr="004300D4">
              <w:t>lev</w:t>
            </w:r>
            <w:r w:rsidRPr="004300D4">
              <w:t>elling techniques</w:t>
            </w:r>
          </w:p>
          <w:p w:rsidR="00000000" w:rsidRPr="004300D4" w:rsidP="004300D4">
            <w:pPr>
              <w:pStyle w:val="ListBullet"/>
            </w:pPr>
            <w:r w:rsidRPr="004300D4">
              <w:t>material safety data sheets (MSDS)</w:t>
            </w:r>
          </w:p>
          <w:p w:rsidR="00000000" w:rsidRPr="004300D4" w:rsidP="004300D4">
            <w:pPr>
              <w:pStyle w:val="ListBullet"/>
            </w:pPr>
            <w:r w:rsidRPr="004300D4">
              <w:t>materials storage and environmentally friendly waste management</w:t>
            </w:r>
          </w:p>
          <w:p w:rsidR="00000000" w:rsidRPr="004300D4" w:rsidP="004300D4">
            <w:pPr>
              <w:pStyle w:val="ListBullet"/>
            </w:pPr>
            <w:r w:rsidRPr="004300D4">
              <w:t>plans, specifications and drawings</w:t>
            </w:r>
          </w:p>
          <w:p w:rsidR="00000000" w:rsidRPr="004300D4" w:rsidP="004300D4">
            <w:pPr>
              <w:pStyle w:val="ListBullet"/>
            </w:pPr>
            <w:r w:rsidRPr="004300D4">
              <w:t>plant, tools and equipment types, characteristics, uses and limitation</w:t>
            </w:r>
          </w:p>
          <w:p w:rsidR="00000000" w:rsidRPr="004300D4" w:rsidP="004300D4">
            <w:pPr>
              <w:pStyle w:val="ListBullet"/>
            </w:pPr>
            <w:r w:rsidRPr="004300D4">
              <w:t xml:space="preserve">processes for the calculation of </w:t>
            </w:r>
            <w:r w:rsidRPr="004300D4">
              <w:t>material requirements</w:t>
            </w:r>
          </w:p>
          <w:p w:rsidR="00000000" w:rsidRPr="004300D4" w:rsidP="004300D4">
            <w:pPr>
              <w:pStyle w:val="ListBullet"/>
            </w:pPr>
            <w:r w:rsidRPr="004300D4">
              <w:t>quality requirements for eaves construction</w:t>
            </w:r>
          </w:p>
          <w:p w:rsidR="00000000" w:rsidRPr="004300D4" w:rsidP="004300D4">
            <w:pPr>
              <w:pStyle w:val="ListBullet"/>
            </w:pPr>
            <w:r w:rsidRPr="004300D4">
              <w:t>roof geometry and construction</w:t>
            </w:r>
          </w:p>
          <w:p w:rsidR="00000000" w:rsidRPr="004300D4" w:rsidP="004300D4">
            <w:pPr>
              <w:pStyle w:val="ListBullet"/>
            </w:pPr>
            <w:r w:rsidRPr="004300D4">
              <w:t>safe use of scaffolding</w:t>
            </w:r>
          </w:p>
          <w:p w:rsidR="00000000" w:rsidRPr="004300D4" w:rsidP="004300D4">
            <w:pPr>
              <w:pStyle w:val="ListBullet"/>
            </w:pPr>
            <w:r w:rsidRPr="004300D4">
              <w:t>timber types, structural properties and uses, including engineered timber products</w:t>
            </w:r>
          </w:p>
          <w:p w:rsidR="00000000" w:rsidRPr="004300D4" w:rsidP="004300D4">
            <w:pPr>
              <w:pStyle w:val="ListBullet"/>
            </w:pPr>
            <w:r w:rsidRPr="004300D4">
              <w:t>wall framing construction</w:t>
            </w:r>
          </w:p>
          <w:p w:rsidR="00000000" w:rsidRPr="004300D4" w:rsidP="004300D4">
            <w:pPr>
              <w:pStyle w:val="ListBullet"/>
            </w:pPr>
            <w:r w:rsidRPr="004300D4">
              <w:t>workplace and equipment safety requirements.</w:t>
            </w:r>
          </w:p>
        </w:tc>
      </w:tr>
    </w:tbl>
    <w:p w:rsidR="00B5763E" w:rsidP="004300D4">
      <w:pPr>
        <w:pStyle w:val="BodyText"/>
      </w:pPr>
    </w:p>
    <w:p w:rsidR="00B5763E" w:rsidP="004300D4">
      <w:pPr>
        <w:pStyle w:val="BodyText"/>
      </w:pPr>
    </w:p>
    <w:p w:rsidR="00000000" w:rsidRPr="004300D4" w:rsidP="004300D4">
      <w:pPr>
        <w:pStyle w:val="AllowPageBreak"/>
      </w:pPr>
    </w:p>
    <w:p w:rsidR="00000000" w:rsidRPr="004300D4" w:rsidP="004300D4">
      <w:pPr>
        <w:pStyle w:val="Heading1"/>
      </w:pPr>
      <w:bookmarkStart w:id="10" w:name="O_242204"/>
      <w:bookmarkEnd w:id="10"/>
      <w:r w:rsidRPr="004300D4">
        <w:t>Evidence Guide</w:t>
      </w:r>
    </w:p>
    <w:tbl>
      <w:tblPr>
        <w:tblW w:w="0" w:type="auto"/>
        <w:tblLayout w:type="fixed"/>
        <w:tblCellMar>
          <w:left w:w="62" w:type="dxa"/>
          <w:right w:w="62" w:type="dxa"/>
        </w:tblCellMar>
        <w:tblLook w:val="0000"/>
      </w:tblPr>
      <w:tblGrid>
        <w:gridCol w:w="3507"/>
        <w:gridCol w:w="5015"/>
      </w:tblGrid>
      <w:tr w:rsidTr="00B5763E">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300D4">
            <w:pPr>
              <w:pStyle w:val="BodyText"/>
              <w:rPr>
                <w:lang w:val="en-NZ"/>
              </w:rPr>
            </w:pPr>
            <w:r w:rsidRPr="004300D4">
              <w:rPr>
                <w:rStyle w:val="SpecialBold"/>
              </w:rPr>
              <w:t>EVIDENCE GUIDE</w:t>
            </w:r>
          </w:p>
        </w:tc>
      </w:tr>
      <w:tr w:rsidTr="00B5763E">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300D4">
            <w:pPr>
              <w:pStyle w:val="BodyText"/>
              <w:rPr>
                <w:lang w:val="en-NZ"/>
              </w:rPr>
            </w:pPr>
            <w:r w:rsidRPr="004300D4">
              <w:t>The evidence guide provides advice on assessment and must be read in conjunction with the performance criteria, required skills and knowledge, range statement and the Assessment Guidelines for the Training Package.</w:t>
            </w:r>
          </w:p>
        </w:tc>
      </w:tr>
      <w:tr w:rsidTr="00B5763E">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4300D4">
            <w:pPr>
              <w:pStyle w:val="BodyText"/>
              <w:rPr>
                <w:lang w:val="en-NZ"/>
              </w:rPr>
            </w:pPr>
            <w:r w:rsidRPr="004300D4">
              <w:rPr>
                <w:rStyle w:val="SpecialBold"/>
              </w:rPr>
              <w:t>Overview of assessment</w:t>
            </w:r>
          </w:p>
        </w:tc>
        <w:tc>
          <w:tcPr>
            <w:tcW w:w="5015" w:type="dxa"/>
            <w:tcBorders>
              <w:top w:val="nil"/>
              <w:left w:val="nil"/>
              <w:bottom w:val="nil"/>
              <w:right w:val="nil"/>
            </w:tcBorders>
            <w:tcMar>
              <w:top w:w="0" w:type="dxa"/>
              <w:left w:w="62" w:type="dxa"/>
              <w:bottom w:w="0" w:type="dxa"/>
              <w:right w:w="62" w:type="dxa"/>
            </w:tcMar>
          </w:tcPr>
          <w:p w:rsidR="00000000" w:rsidP="004300D4">
            <w:pPr>
              <w:pStyle w:val="BodyText"/>
              <w:rPr>
                <w:lang w:val="en-NZ"/>
              </w:rPr>
            </w:pPr>
            <w:r w:rsidRPr="004300D4">
              <w:t>This unit of competency could be assessed in the workplace or a close simulation of the workplace environment, provided that simulated or project-based assessment techniques fully replicate construction workplace conditions, materials, activities, responsi</w:t>
            </w:r>
            <w:r w:rsidRPr="004300D4">
              <w:t xml:space="preserve">bilities and procedures. </w:t>
            </w:r>
          </w:p>
        </w:tc>
      </w:tr>
      <w:tr w:rsidTr="00B5763E">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4300D4">
            <w:pPr>
              <w:pStyle w:val="BodyText"/>
              <w:rPr>
                <w:lang w:val="en-NZ"/>
              </w:rPr>
            </w:pPr>
            <w:r w:rsidRPr="004300D4">
              <w:rPr>
                <w:rStyle w:val="SpecialBold"/>
              </w:rPr>
              <w:t>Critical aspects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4300D4" w:rsidP="004300D4">
            <w:pPr>
              <w:pStyle w:val="BodyText"/>
            </w:pPr>
            <w:r w:rsidRPr="004300D4">
              <w:t>A person who demonstrates competency in this unit must be able to provide evidence of the ability to:</w:t>
            </w:r>
          </w:p>
          <w:p w:rsidR="00000000" w:rsidRPr="004300D4" w:rsidP="004300D4">
            <w:pPr>
              <w:pStyle w:val="ListBullet"/>
            </w:pPr>
            <w:r w:rsidRPr="004300D4">
              <w:t>locate, interpret and apply relev</w:t>
            </w:r>
            <w:r w:rsidRPr="004300D4">
              <w:t>ant information, standards and specifications</w:t>
            </w:r>
          </w:p>
          <w:p w:rsidR="00000000" w:rsidRPr="004300D4" w:rsidP="004300D4">
            <w:pPr>
              <w:pStyle w:val="ListBullet"/>
            </w:pPr>
            <w:r w:rsidRPr="004300D4">
              <w:t>comply with site safety plan, OHS regulations and state and territory legislation applicable to workplace operations</w:t>
            </w:r>
          </w:p>
          <w:p w:rsidR="00000000" w:rsidRPr="004300D4" w:rsidP="004300D4">
            <w:pPr>
              <w:pStyle w:val="ListBullet"/>
            </w:pPr>
            <w:r w:rsidRPr="004300D4">
              <w:t>comply with organisational policies and procedures, including quality requirements</w:t>
            </w:r>
          </w:p>
          <w:p w:rsidR="00000000" w:rsidRPr="004300D4" w:rsidP="004300D4">
            <w:pPr>
              <w:pStyle w:val="ListBullet"/>
            </w:pPr>
            <w:r w:rsidRPr="004300D4">
              <w:t>safely and effectively use tools, plant and equipment</w:t>
            </w:r>
          </w:p>
          <w:p w:rsidR="00000000" w:rsidRPr="004300D4" w:rsidP="004300D4">
            <w:pPr>
              <w:pStyle w:val="ListBullet"/>
            </w:pPr>
            <w:r w:rsidRPr="004300D4">
              <w:t>communicate and work effectively and safely with others</w:t>
            </w:r>
          </w:p>
          <w:p w:rsidR="00000000" w:rsidRPr="004300D4" w:rsidP="004300D4">
            <w:pPr>
              <w:pStyle w:val="ListBullet"/>
            </w:pPr>
            <w:r w:rsidRPr="004300D4">
              <w:t>completion of marking and cutting of roof members to line to accommodate plumb fascia and barge for three metres of overhand barge eaves, three me</w:t>
            </w:r>
            <w:r w:rsidRPr="004300D4">
              <w:t>tres of boxed eaves and three metres of raking eaves, ensuring correct selection and use of fire-rated materials and methods of construction, each to include:</w:t>
            </w:r>
          </w:p>
          <w:p w:rsidR="00000000" w:rsidRPr="004300D4" w:rsidP="004300D4">
            <w:pPr>
              <w:pStyle w:val="ListBullet2"/>
            </w:pPr>
            <w:r w:rsidRPr="004300D4">
              <w:t>an apex junction on the barge</w:t>
            </w:r>
          </w:p>
          <w:p w:rsidR="00000000" w:rsidRPr="004300D4" w:rsidP="004300D4">
            <w:pPr>
              <w:pStyle w:val="ListBullet2"/>
            </w:pPr>
            <w:r w:rsidRPr="004300D4">
              <w:t>a junction between the barge and the plumb fascia</w:t>
            </w:r>
          </w:p>
          <w:p w:rsidR="00000000" w:rsidRPr="004300D4" w:rsidP="004300D4">
            <w:pPr>
              <w:pStyle w:val="ListBullet2"/>
            </w:pPr>
            <w:r w:rsidRPr="004300D4">
              <w:t>a junction at th</w:t>
            </w:r>
            <w:r w:rsidRPr="004300D4">
              <w:t>e valley</w:t>
            </w:r>
          </w:p>
          <w:p w:rsidR="00000000" w:rsidP="004300D4">
            <w:pPr>
              <w:pStyle w:val="ListBullet2"/>
              <w:rPr>
                <w:lang w:val="en-NZ"/>
              </w:rPr>
            </w:pPr>
            <w:r w:rsidRPr="004300D4">
              <w:t>an eaves junction at the hip to a brick wall.</w:t>
            </w:r>
          </w:p>
        </w:tc>
      </w:tr>
      <w:tr w:rsidTr="00B5763E">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4300D4">
            <w:pPr>
              <w:pStyle w:val="BodyText"/>
              <w:rPr>
                <w:lang w:val="en-NZ"/>
              </w:rPr>
            </w:pPr>
            <w:r w:rsidRPr="004300D4">
              <w:rPr>
                <w:rStyle w:val="SpecialBold"/>
              </w:rPr>
              <w:t>Context of and specific resources for assessment</w:t>
            </w:r>
          </w:p>
        </w:tc>
        <w:tc>
          <w:tcPr>
            <w:tcW w:w="5015" w:type="dxa"/>
            <w:tcBorders>
              <w:top w:val="nil"/>
              <w:left w:val="nil"/>
              <w:bottom w:val="nil"/>
              <w:right w:val="nil"/>
            </w:tcBorders>
            <w:tcMar>
              <w:top w:w="0" w:type="dxa"/>
              <w:left w:w="62" w:type="dxa"/>
              <w:bottom w:w="0" w:type="dxa"/>
              <w:right w:w="62" w:type="dxa"/>
            </w:tcMar>
          </w:tcPr>
          <w:p w:rsidR="00000000" w:rsidRPr="004300D4" w:rsidP="004300D4">
            <w:pPr>
              <w:pStyle w:val="BodyText"/>
            </w:pPr>
            <w:r w:rsidRPr="004300D4">
              <w:t>This competency is to be assessed using standard and authorised work practices, safety requirements and environmental constraints.</w:t>
            </w:r>
          </w:p>
          <w:p w:rsidR="00000000" w:rsidRPr="004300D4" w:rsidP="004300D4">
            <w:pPr>
              <w:pStyle w:val="BodyText"/>
            </w:pPr>
            <w:r w:rsidRPr="004300D4">
              <w:t>Assessment of essential underpinning knowledge will usually be conducted in an off-site context.</w:t>
            </w:r>
          </w:p>
          <w:p w:rsidR="00000000" w:rsidRPr="004300D4" w:rsidP="004300D4">
            <w:pPr>
              <w:pStyle w:val="BodyText"/>
            </w:pPr>
            <w:r w:rsidRPr="004300D4">
              <w:t>Assessment is to comply with relevant regulatory or Australian standards' requirements.</w:t>
            </w:r>
          </w:p>
          <w:p w:rsidR="00000000" w:rsidRPr="004300D4" w:rsidP="004300D4">
            <w:pPr>
              <w:pStyle w:val="BodyText"/>
            </w:pPr>
            <w:r w:rsidRPr="004300D4">
              <w:t>Resource implications for assessment include:</w:t>
            </w:r>
          </w:p>
          <w:p w:rsidR="00000000" w:rsidRPr="004300D4" w:rsidP="004300D4">
            <w:pPr>
              <w:pStyle w:val="ListBullet"/>
            </w:pPr>
            <w:r w:rsidRPr="004300D4">
              <w:t>an induction procedure a</w:t>
            </w:r>
            <w:r w:rsidRPr="004300D4">
              <w:t>nd requirement</w:t>
            </w:r>
          </w:p>
          <w:p w:rsidR="00000000" w:rsidRPr="004300D4" w:rsidP="004300D4">
            <w:pPr>
              <w:pStyle w:val="ListBullet"/>
            </w:pPr>
            <w:r w:rsidRPr="004300D4">
              <w:t>realistic tasks or simulated tasks covering the mandatory task requirements</w:t>
            </w:r>
          </w:p>
          <w:p w:rsidR="00000000" w:rsidRPr="004300D4" w:rsidP="004300D4">
            <w:pPr>
              <w:pStyle w:val="ListBullet"/>
            </w:pPr>
            <w:r w:rsidRPr="004300D4">
              <w:t>relevant specifications and work instructions</w:t>
            </w:r>
          </w:p>
          <w:p w:rsidR="00000000" w:rsidRPr="004300D4" w:rsidP="004300D4">
            <w:pPr>
              <w:pStyle w:val="ListBullet"/>
            </w:pPr>
            <w:r w:rsidRPr="004300D4">
              <w:t>tools and equipment appropriate to applying safe work practices</w:t>
            </w:r>
          </w:p>
          <w:p w:rsidR="00000000" w:rsidRPr="004300D4" w:rsidP="004300D4">
            <w:pPr>
              <w:pStyle w:val="ListBullet"/>
            </w:pPr>
            <w:r w:rsidRPr="004300D4">
              <w:t>support materials appropriate to activity</w:t>
            </w:r>
          </w:p>
          <w:p w:rsidR="00000000" w:rsidRPr="004300D4" w:rsidP="004300D4">
            <w:pPr>
              <w:pStyle w:val="ListBullet"/>
            </w:pPr>
            <w:r w:rsidRPr="004300D4">
              <w:t>workplace ins</w:t>
            </w:r>
            <w:r w:rsidRPr="004300D4">
              <w:t>tructions relating to safe work practices and addressing hazards and emergencies</w:t>
            </w:r>
          </w:p>
          <w:p w:rsidR="00000000" w:rsidRPr="004300D4" w:rsidP="004300D4">
            <w:pPr>
              <w:pStyle w:val="ListBullet"/>
            </w:pPr>
            <w:r w:rsidRPr="004300D4">
              <w:t>material safety data sheets</w:t>
            </w:r>
          </w:p>
          <w:p w:rsidR="00000000" w:rsidRPr="004300D4" w:rsidP="004300D4">
            <w:pPr>
              <w:pStyle w:val="ListBullet"/>
            </w:pPr>
            <w:r w:rsidRPr="004300D4">
              <w:t>research resources, including industry related systems information.</w:t>
            </w:r>
          </w:p>
          <w:p w:rsidR="00000000" w:rsidP="004300D4">
            <w:pPr>
              <w:pStyle w:val="BodyText"/>
              <w:rPr>
                <w:lang w:val="en-NZ"/>
              </w:rPr>
            </w:pPr>
            <w:r w:rsidRPr="004300D4">
              <w:t xml:space="preserve">Reasonable adjustments for people with disabilities must be made to assessment </w:t>
            </w:r>
            <w:r w:rsidRPr="004300D4">
              <w:t xml:space="preserve">processes where required. This could include access to modified equipment and other physical resources, and the provision of appropriate assessment support. </w:t>
            </w:r>
          </w:p>
        </w:tc>
      </w:tr>
      <w:tr w:rsidTr="00B5763E">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4300D4">
            <w:pPr>
              <w:pStyle w:val="BodyText"/>
              <w:rPr>
                <w:lang w:val="en-NZ"/>
              </w:rPr>
            </w:pPr>
            <w:r w:rsidRPr="004300D4">
              <w:rPr>
                <w:rStyle w:val="SpecialBold"/>
              </w:rPr>
              <w:t>Method of assessment</w:t>
            </w:r>
          </w:p>
        </w:tc>
        <w:tc>
          <w:tcPr>
            <w:tcW w:w="5015" w:type="dxa"/>
            <w:tcBorders>
              <w:top w:val="nil"/>
              <w:left w:val="nil"/>
              <w:bottom w:val="nil"/>
              <w:right w:val="nil"/>
            </w:tcBorders>
            <w:tcMar>
              <w:top w:w="0" w:type="dxa"/>
              <w:left w:w="62" w:type="dxa"/>
              <w:bottom w:w="0" w:type="dxa"/>
              <w:right w:w="62" w:type="dxa"/>
            </w:tcMar>
          </w:tcPr>
          <w:p w:rsidR="00000000" w:rsidRPr="004300D4" w:rsidP="004300D4">
            <w:pPr>
              <w:pStyle w:val="BodyText"/>
            </w:pPr>
            <w:r w:rsidRPr="004300D4">
              <w:t>Assessment methods must:</w:t>
            </w:r>
          </w:p>
          <w:p w:rsidR="00000000" w:rsidRPr="004300D4" w:rsidP="004300D4">
            <w:pPr>
              <w:pStyle w:val="ListBullet"/>
            </w:pPr>
            <w:r w:rsidRPr="004300D4">
              <w:t>satisfy the endorsed Assessment Guidelines of the Construction, Plumbing and Services Training Package</w:t>
            </w:r>
          </w:p>
          <w:p w:rsidR="00000000" w:rsidRPr="004300D4" w:rsidP="004300D4">
            <w:pPr>
              <w:pStyle w:val="ListBullet"/>
            </w:pPr>
            <w:r w:rsidRPr="004300D4">
              <w:t xml:space="preserve">include direct observation of tasks in real or simulated work conditions, with questioning to confirm the ability to consistently identify and correctly </w:t>
            </w:r>
            <w:r w:rsidRPr="004300D4">
              <w:t>interpret the essential underpinning knowledge required for practical application</w:t>
            </w:r>
          </w:p>
          <w:p w:rsidR="00000000" w:rsidRPr="004300D4" w:rsidP="004300D4">
            <w:pPr>
              <w:pStyle w:val="ListBullet"/>
            </w:pPr>
            <w:r w:rsidRPr="004300D4">
              <w:t>reinforce the integration of employability skills with workplace tasks and job roles</w:t>
            </w:r>
          </w:p>
          <w:p w:rsidR="00000000" w:rsidRPr="004300D4" w:rsidP="004300D4">
            <w:pPr>
              <w:pStyle w:val="ListBullet"/>
            </w:pPr>
            <w:r w:rsidRPr="004300D4">
              <w:t>confirm that competency is verified and able to be transferred to other circumstances and</w:t>
            </w:r>
            <w:r w:rsidRPr="004300D4">
              <w:t xml:space="preserve"> environments.</w:t>
            </w:r>
          </w:p>
          <w:p w:rsidR="00000000" w:rsidRPr="004300D4" w:rsidP="004300D4">
            <w:pPr>
              <w:pStyle w:val="BodyText"/>
            </w:pPr>
            <w:r w:rsidRPr="004300D4">
              <w:t>Validity and sufficiency of evidence requires that:</w:t>
            </w:r>
          </w:p>
          <w:p w:rsidR="00000000" w:rsidRPr="004300D4" w:rsidP="004300D4">
            <w:pPr>
              <w:pStyle w:val="ListBullet"/>
            </w:pPr>
            <w:r w:rsidRPr="004300D4">
              <w:t>competency will need to be demonstrated over a period of time reflecting the scope of the role and the practical requirements of the workplace</w:t>
            </w:r>
          </w:p>
          <w:p w:rsidR="00000000" w:rsidRPr="004300D4" w:rsidP="004300D4">
            <w:pPr>
              <w:pStyle w:val="ListBullet"/>
            </w:pPr>
            <w:r w:rsidRPr="004300D4">
              <w:t xml:space="preserve">where the assessment is part of a structured </w:t>
            </w:r>
            <w:r w:rsidRPr="004300D4">
              <w:t>learning experience the evidence collected must relate to a number of performances assessed at different points in time and separated by further learning and practice, with a decision on competency only taken at the point when the assessor has complete con</w:t>
            </w:r>
            <w:r w:rsidRPr="004300D4">
              <w:t>fidence in the person's demonstrated ability and applied knowledge</w:t>
            </w:r>
          </w:p>
          <w:p w:rsidR="00000000" w:rsidRPr="004300D4" w:rsidP="004300D4">
            <w:pPr>
              <w:pStyle w:val="ListBullet"/>
            </w:pPr>
            <w:r w:rsidRPr="004300D4">
              <w:t>all assessment that is part of a structured learning experience must include a combination of direct, indirect and supplementary evidence.</w:t>
            </w:r>
          </w:p>
          <w:p w:rsidR="00000000" w:rsidRPr="004300D4" w:rsidP="004300D4">
            <w:pPr>
              <w:pStyle w:val="BodyText"/>
            </w:pPr>
            <w:r w:rsidRPr="004300D4">
              <w:t xml:space="preserve">Assessment processes and techniques should as far </w:t>
            </w:r>
            <w:r w:rsidRPr="004300D4">
              <w:t>as is practical take into account the language, literacy and numeracy capacity of the candidate in relation to the competency being assessed.</w:t>
            </w:r>
          </w:p>
          <w:p w:rsidR="00000000" w:rsidRPr="004300D4" w:rsidP="004300D4">
            <w:pPr>
              <w:pStyle w:val="BodyText"/>
            </w:pPr>
            <w:r w:rsidRPr="004300D4">
              <w:t>Supplementary evidence of competency may be obtained from relevant authenticated documentation from third parties,</w:t>
            </w:r>
            <w:r w:rsidRPr="004300D4">
              <w:t xml:space="preserve"> such as existing supervisors, team leaders or specialist training staff. </w:t>
            </w:r>
          </w:p>
        </w:tc>
      </w:tr>
    </w:tbl>
    <w:p w:rsidR="00B5763E" w:rsidP="004300D4">
      <w:pPr>
        <w:pStyle w:val="BodyText"/>
      </w:pPr>
    </w:p>
    <w:p w:rsidR="00B5763E" w:rsidP="004300D4">
      <w:pPr>
        <w:pStyle w:val="BodyText"/>
      </w:pPr>
    </w:p>
    <w:p w:rsidR="00000000" w:rsidRPr="004300D4" w:rsidP="004300D4">
      <w:pPr>
        <w:pStyle w:val="Heading1"/>
      </w:pPr>
      <w:bookmarkStart w:id="11" w:name="O_250187"/>
      <w:bookmarkEnd w:id="11"/>
      <w:r w:rsidRPr="004300D4">
        <w:t>Range Statement</w:t>
      </w:r>
    </w:p>
    <w:tbl>
      <w:tblPr>
        <w:tblW w:w="0" w:type="auto"/>
        <w:tblLayout w:type="fixed"/>
        <w:tblCellMar>
          <w:left w:w="62" w:type="dxa"/>
          <w:right w:w="62" w:type="dxa"/>
        </w:tblCellMar>
        <w:tblLook w:val="0000"/>
      </w:tblPr>
      <w:tblGrid>
        <w:gridCol w:w="3489"/>
        <w:gridCol w:w="5033"/>
      </w:tblGrid>
      <w:tr w:rsidTr="00B5763E">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300D4">
            <w:pPr>
              <w:pStyle w:val="BodyText"/>
              <w:rPr>
                <w:lang w:val="en-NZ"/>
              </w:rPr>
            </w:pPr>
            <w:r w:rsidRPr="004300D4">
              <w:rPr>
                <w:rStyle w:val="SpecialBold"/>
              </w:rPr>
              <w:t>RANGE STATEMENT</w:t>
            </w:r>
          </w:p>
        </w:tc>
      </w:tr>
      <w:tr w:rsidTr="00B5763E">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300D4">
            <w:pPr>
              <w:pStyle w:val="BodyText"/>
              <w:rPr>
                <w:lang w:val="en-NZ"/>
              </w:rPr>
            </w:pPr>
            <w:r w:rsidRPr="004300D4">
              <w:t>The range statement relates to the unit of competency as a whole. It allows for different work environments and situations that may affect performance. Bold italicised wording, if used in the performance criteria, is detailed below. Essential operating con</w:t>
            </w:r>
            <w:r w:rsidRPr="004300D4">
              <w:t>ditions that may be present with training and assessment (depending on the work situation, needs of the candidate, accessibility of the item, and local industry and regional contexts) may also be included.</w:t>
            </w:r>
          </w:p>
        </w:tc>
      </w:tr>
      <w:tr w:rsidTr="00B5763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300D4">
            <w:pPr>
              <w:pStyle w:val="BodyText"/>
              <w:rPr>
                <w:lang w:val="en-NZ"/>
              </w:rPr>
            </w:pPr>
            <w:r w:rsidRPr="004300D4">
              <w:rPr>
                <w:rStyle w:val="BoldandItalics"/>
              </w:rPr>
              <w:t>Information</w:t>
            </w:r>
            <w:r w:rsidRPr="004300D4">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4300D4" w:rsidP="004300D4">
            <w:pPr>
              <w:pStyle w:val="ListBullet"/>
            </w:pPr>
            <w:r w:rsidRPr="004300D4">
              <w:t>diagrams or sketches</w:t>
            </w:r>
          </w:p>
          <w:p w:rsidR="00000000" w:rsidRPr="004300D4" w:rsidP="004300D4">
            <w:pPr>
              <w:pStyle w:val="ListBullet"/>
            </w:pPr>
            <w:r w:rsidRPr="004300D4">
              <w:t>instructions issued by authorised organisational or external personnel</w:t>
            </w:r>
          </w:p>
          <w:p w:rsidR="00000000" w:rsidRPr="004300D4" w:rsidP="004300D4">
            <w:pPr>
              <w:pStyle w:val="ListBullet"/>
            </w:pPr>
            <w:r w:rsidRPr="004300D4">
              <w:t>manufacturer specifications and instructions where specified</w:t>
            </w:r>
          </w:p>
          <w:p w:rsidR="00000000" w:rsidRPr="004300D4" w:rsidP="004300D4">
            <w:pPr>
              <w:pStyle w:val="ListBullet"/>
            </w:pPr>
            <w:r w:rsidRPr="004300D4">
              <w:t>memos</w:t>
            </w:r>
          </w:p>
          <w:p w:rsidR="00000000" w:rsidRPr="004300D4" w:rsidP="004300D4">
            <w:pPr>
              <w:pStyle w:val="ListBullet"/>
            </w:pPr>
            <w:r w:rsidRPr="004300D4">
              <w:t>MSDS</w:t>
            </w:r>
          </w:p>
          <w:p w:rsidR="00000000" w:rsidRPr="004300D4" w:rsidP="004300D4">
            <w:pPr>
              <w:pStyle w:val="ListBullet"/>
            </w:pPr>
            <w:r w:rsidRPr="004300D4">
              <w:t>organisation work specifications and requirements</w:t>
            </w:r>
          </w:p>
          <w:p w:rsidR="00000000" w:rsidRPr="004300D4" w:rsidP="004300D4">
            <w:pPr>
              <w:pStyle w:val="ListBullet"/>
            </w:pPr>
            <w:r w:rsidRPr="004300D4">
              <w:t>plans and specifications</w:t>
            </w:r>
          </w:p>
          <w:p w:rsidR="00000000" w:rsidRPr="004300D4" w:rsidP="004300D4">
            <w:pPr>
              <w:pStyle w:val="ListBullet"/>
            </w:pPr>
            <w:r w:rsidRPr="004300D4">
              <w:t>regulatory and legislative requirement</w:t>
            </w:r>
            <w:r w:rsidRPr="004300D4">
              <w:t>s pertaining to constructing eaves</w:t>
            </w:r>
          </w:p>
          <w:p w:rsidR="00000000" w:rsidRPr="004300D4" w:rsidP="004300D4">
            <w:pPr>
              <w:pStyle w:val="ListBullet"/>
            </w:pPr>
            <w:r w:rsidRPr="004300D4">
              <w:t>relevant Australian standards</w:t>
            </w:r>
          </w:p>
          <w:p w:rsidR="00000000" w:rsidRPr="004300D4" w:rsidP="004300D4">
            <w:pPr>
              <w:pStyle w:val="ListBullet"/>
            </w:pPr>
            <w:r w:rsidRPr="004300D4">
              <w:t>safe work procedures related to constructing eaves</w:t>
            </w:r>
          </w:p>
          <w:p w:rsidR="00000000" w:rsidRPr="004300D4" w:rsidP="004300D4">
            <w:pPr>
              <w:pStyle w:val="ListBullet"/>
            </w:pPr>
            <w:r w:rsidRPr="004300D4">
              <w:t>signage</w:t>
            </w:r>
          </w:p>
          <w:p w:rsidR="00000000" w:rsidRPr="004300D4" w:rsidP="004300D4">
            <w:pPr>
              <w:pStyle w:val="ListBullet"/>
            </w:pPr>
            <w:r w:rsidRPr="004300D4">
              <w:t>verbal or written and graphical instructions</w:t>
            </w:r>
          </w:p>
          <w:p w:rsidR="00000000" w:rsidRPr="004300D4" w:rsidP="004300D4">
            <w:pPr>
              <w:pStyle w:val="ListBullet"/>
            </w:pPr>
            <w:r w:rsidRPr="004300D4">
              <w:t>work bulletins</w:t>
            </w:r>
          </w:p>
          <w:p w:rsidR="00000000" w:rsidP="004300D4">
            <w:pPr>
              <w:pStyle w:val="ListBullet"/>
              <w:rPr>
                <w:lang w:val="en-NZ"/>
              </w:rPr>
            </w:pPr>
            <w:r w:rsidRPr="004300D4">
              <w:t>work schedules.</w:t>
            </w:r>
          </w:p>
        </w:tc>
      </w:tr>
      <w:tr w:rsidTr="00B5763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300D4">
            <w:pPr>
              <w:pStyle w:val="BodyText"/>
              <w:rPr>
                <w:lang w:val="en-NZ"/>
              </w:rPr>
            </w:pPr>
            <w:r w:rsidRPr="004300D4">
              <w:rPr>
                <w:rStyle w:val="BoldandItalics"/>
              </w:rPr>
              <w:t>Planning and preparation</w:t>
            </w:r>
            <w:r w:rsidRPr="004300D4">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4300D4" w:rsidP="004300D4">
            <w:pPr>
              <w:pStyle w:val="ListBullet"/>
            </w:pPr>
            <w:r w:rsidRPr="004300D4">
              <w:t>work site inspection</w:t>
            </w:r>
          </w:p>
          <w:p w:rsidR="00000000" w:rsidRPr="004300D4" w:rsidP="004300D4">
            <w:pPr>
              <w:pStyle w:val="ListBullet"/>
            </w:pPr>
            <w:r w:rsidRPr="004300D4">
              <w:t>equipment defect identification</w:t>
            </w:r>
          </w:p>
          <w:p w:rsidR="00000000" w:rsidRPr="004300D4" w:rsidP="004300D4">
            <w:pPr>
              <w:pStyle w:val="ListBullet"/>
            </w:pPr>
            <w:r w:rsidRPr="004300D4">
              <w:t>assessment of conditions and hazards</w:t>
            </w:r>
          </w:p>
          <w:p w:rsidR="00000000" w:rsidP="004300D4">
            <w:pPr>
              <w:pStyle w:val="ListBullet"/>
              <w:rPr>
                <w:lang w:val="en-NZ"/>
              </w:rPr>
            </w:pPr>
            <w:r w:rsidRPr="004300D4">
              <w:t>determination of work requirements.</w:t>
            </w:r>
          </w:p>
        </w:tc>
      </w:tr>
      <w:tr w:rsidTr="00B5763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300D4">
            <w:pPr>
              <w:pStyle w:val="BodyText"/>
              <w:rPr>
                <w:lang w:val="en-NZ"/>
              </w:rPr>
            </w:pPr>
            <w:r w:rsidRPr="004300D4">
              <w:rPr>
                <w:rStyle w:val="BoldandItalics"/>
              </w:rPr>
              <w:t>Safety</w:t>
            </w:r>
            <w:r w:rsidRPr="004300D4">
              <w:t xml:space="preserve"> (</w:t>
            </w:r>
            <w:r w:rsidRPr="004300D4">
              <w:rPr>
                <w:rStyle w:val="BoldandItalics"/>
              </w:rPr>
              <w:t>OHS</w:t>
            </w:r>
            <w:r w:rsidRPr="004300D4">
              <w:t>) is to be in accordance with state or territory legislation, regulations, codes of practice, organisational safety po</w:t>
            </w:r>
            <w:r w:rsidRPr="004300D4">
              <w:t xml:space="preserve">licies and procedures,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4300D4" w:rsidP="004300D4">
            <w:pPr>
              <w:pStyle w:val="ListBullet"/>
            </w:pPr>
            <w:r w:rsidRPr="004300D4">
              <w:t>emergency procedures, including extinguishing fires, organisational first aid requirements and evacuation</w:t>
            </w:r>
          </w:p>
          <w:p w:rsidR="00000000" w:rsidRPr="004300D4" w:rsidP="004300D4">
            <w:pPr>
              <w:pStyle w:val="ListBullet"/>
            </w:pPr>
            <w:r w:rsidRPr="004300D4">
              <w:t>handling of materials</w:t>
            </w:r>
          </w:p>
          <w:p w:rsidR="00000000" w:rsidRPr="004300D4" w:rsidP="004300D4">
            <w:pPr>
              <w:pStyle w:val="ListBullet"/>
            </w:pPr>
            <w:r w:rsidRPr="004300D4">
              <w:t>hazard control</w:t>
            </w:r>
          </w:p>
          <w:p w:rsidR="00000000" w:rsidRPr="004300D4" w:rsidP="004300D4">
            <w:pPr>
              <w:pStyle w:val="ListBullet"/>
            </w:pPr>
            <w:r w:rsidRPr="004300D4">
              <w:t>hazardous materials and substances</w:t>
            </w:r>
          </w:p>
          <w:p w:rsidR="00000000" w:rsidRPr="004300D4" w:rsidP="004300D4">
            <w:pPr>
              <w:pStyle w:val="ListBullet"/>
            </w:pPr>
            <w:r w:rsidRPr="004300D4">
              <w:t>safe operati</w:t>
            </w:r>
            <w:r w:rsidRPr="004300D4">
              <w:t>ng procedures, including the conduct of operational risk assessment and treatments associated with:</w:t>
            </w:r>
          </w:p>
          <w:p w:rsidR="00000000" w:rsidRPr="004300D4" w:rsidP="004300D4">
            <w:pPr>
              <w:pStyle w:val="ListBullet2"/>
            </w:pPr>
            <w:r w:rsidRPr="004300D4">
              <w:t>earth leakage boxes</w:t>
            </w:r>
          </w:p>
          <w:p w:rsidR="00000000" w:rsidRPr="004300D4" w:rsidP="004300D4">
            <w:pPr>
              <w:pStyle w:val="ListBullet2"/>
            </w:pPr>
            <w:r w:rsidRPr="004300D4">
              <w:t>lighting</w:t>
            </w:r>
          </w:p>
          <w:p w:rsidR="00000000" w:rsidRPr="004300D4" w:rsidP="004300D4">
            <w:pPr>
              <w:pStyle w:val="ListBullet2"/>
            </w:pPr>
            <w:r w:rsidRPr="004300D4">
              <w:t>power cables, including overhead service trays, cables and conduits</w:t>
            </w:r>
          </w:p>
          <w:p w:rsidR="00000000" w:rsidRPr="004300D4" w:rsidP="004300D4">
            <w:pPr>
              <w:pStyle w:val="ListBullet2"/>
            </w:pPr>
            <w:r w:rsidRPr="004300D4">
              <w:t>restricted access barriers</w:t>
            </w:r>
          </w:p>
          <w:p w:rsidR="00000000" w:rsidRPr="004300D4" w:rsidP="004300D4">
            <w:pPr>
              <w:pStyle w:val="ListBullet2"/>
            </w:pPr>
            <w:r w:rsidRPr="004300D4">
              <w:t>surrounding structures</w:t>
            </w:r>
          </w:p>
          <w:p w:rsidR="00000000" w:rsidRPr="004300D4" w:rsidP="004300D4">
            <w:pPr>
              <w:pStyle w:val="ListBullet2"/>
            </w:pPr>
            <w:r w:rsidRPr="004300D4">
              <w:t>traffic control</w:t>
            </w:r>
          </w:p>
          <w:p w:rsidR="00000000" w:rsidRPr="004300D4" w:rsidP="004300D4">
            <w:pPr>
              <w:pStyle w:val="ListBullet2"/>
            </w:pPr>
            <w:r w:rsidRPr="004300D4">
              <w:t>trip hazards</w:t>
            </w:r>
          </w:p>
          <w:p w:rsidR="00000000" w:rsidRPr="004300D4" w:rsidP="004300D4">
            <w:pPr>
              <w:pStyle w:val="ListBullet2"/>
            </w:pPr>
            <w:r w:rsidRPr="004300D4">
              <w:t>work site visitors and the public</w:t>
            </w:r>
          </w:p>
          <w:p w:rsidR="00000000" w:rsidRPr="004300D4" w:rsidP="004300D4">
            <w:pPr>
              <w:pStyle w:val="ListBullet2"/>
            </w:pPr>
            <w:r w:rsidRPr="004300D4">
              <w:t>working at heights</w:t>
            </w:r>
          </w:p>
          <w:p w:rsidR="00000000" w:rsidRPr="004300D4" w:rsidP="004300D4">
            <w:pPr>
              <w:pStyle w:val="ListBullet2"/>
            </w:pPr>
            <w:r w:rsidRPr="004300D4">
              <w:t>working in confined spaces</w:t>
            </w:r>
          </w:p>
          <w:p w:rsidR="00000000" w:rsidRPr="004300D4" w:rsidP="004300D4">
            <w:pPr>
              <w:pStyle w:val="ListBullet2"/>
            </w:pPr>
            <w:r w:rsidRPr="004300D4">
              <w:t>working in proximity to others</w:t>
            </w:r>
          </w:p>
          <w:p w:rsidR="00000000" w:rsidRPr="004300D4" w:rsidP="004300D4">
            <w:pPr>
              <w:pStyle w:val="ListBullet2"/>
            </w:pPr>
            <w:r w:rsidRPr="004300D4">
              <w:t>working with dangerous materials</w:t>
            </w:r>
          </w:p>
          <w:p w:rsidR="00000000" w:rsidRPr="004300D4" w:rsidP="004300D4">
            <w:pPr>
              <w:pStyle w:val="ListBullet"/>
            </w:pPr>
            <w:r w:rsidRPr="004300D4">
              <w:t>organisational first aid</w:t>
            </w:r>
          </w:p>
          <w:p w:rsidR="00000000" w:rsidRPr="004300D4" w:rsidP="004300D4">
            <w:pPr>
              <w:pStyle w:val="ListBullet"/>
            </w:pPr>
            <w:r w:rsidRPr="004300D4">
              <w:t>personal protective clothing and equipment prescribed und</w:t>
            </w:r>
            <w:r w:rsidRPr="004300D4">
              <w:t>er legislation, regulations and workplace policies and practices</w:t>
            </w:r>
          </w:p>
          <w:p w:rsidR="00000000" w:rsidRPr="004300D4" w:rsidP="004300D4">
            <w:pPr>
              <w:pStyle w:val="ListBullet"/>
            </w:pPr>
            <w:r w:rsidRPr="004300D4">
              <w:t>use of firefighting equipment</w:t>
            </w:r>
          </w:p>
          <w:p w:rsidR="00000000" w:rsidRPr="004300D4" w:rsidP="004300D4">
            <w:pPr>
              <w:pStyle w:val="ListBullet"/>
            </w:pPr>
            <w:r w:rsidRPr="004300D4">
              <w:t>use of tools and equipment</w:t>
            </w:r>
          </w:p>
          <w:p w:rsidR="00000000" w:rsidP="004300D4">
            <w:pPr>
              <w:pStyle w:val="ListBullet"/>
              <w:rPr>
                <w:lang w:val="en-NZ"/>
              </w:rPr>
            </w:pPr>
            <w:r w:rsidRPr="004300D4">
              <w:t>workplace environment and safety.</w:t>
            </w:r>
          </w:p>
        </w:tc>
      </w:tr>
      <w:tr w:rsidTr="00B5763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300D4">
            <w:pPr>
              <w:pStyle w:val="BodyText"/>
              <w:rPr>
                <w:lang w:val="en-NZ"/>
              </w:rPr>
            </w:pPr>
            <w:r w:rsidRPr="004300D4">
              <w:rPr>
                <w:rStyle w:val="BoldandItalics"/>
              </w:rPr>
              <w:t>Tools and equipment</w:t>
            </w:r>
            <w:r w:rsidRPr="004300D4">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4300D4" w:rsidP="004300D4">
            <w:pPr>
              <w:pStyle w:val="ListBullet"/>
            </w:pPr>
            <w:r w:rsidRPr="004300D4">
              <w:t>air compressors and hoses</w:t>
            </w:r>
          </w:p>
          <w:p w:rsidR="00000000" w:rsidRPr="004300D4" w:rsidP="004300D4">
            <w:pPr>
              <w:pStyle w:val="ListBullet"/>
            </w:pPr>
            <w:r w:rsidRPr="004300D4">
              <w:t>bevels</w:t>
            </w:r>
          </w:p>
          <w:p w:rsidR="00000000" w:rsidRPr="004300D4" w:rsidP="004300D4">
            <w:pPr>
              <w:pStyle w:val="ListBullet"/>
            </w:pPr>
            <w:r w:rsidRPr="004300D4">
              <w:t>chisels</w:t>
            </w:r>
          </w:p>
          <w:p w:rsidR="00000000" w:rsidRPr="004300D4" w:rsidP="004300D4">
            <w:pPr>
              <w:pStyle w:val="ListBullet"/>
            </w:pPr>
            <w:r w:rsidRPr="004300D4">
              <w:t>hammers</w:t>
            </w:r>
          </w:p>
          <w:p w:rsidR="00000000" w:rsidRPr="004300D4" w:rsidP="004300D4">
            <w:pPr>
              <w:pStyle w:val="ListBullet"/>
            </w:pPr>
            <w:r w:rsidRPr="004300D4">
              <w:t>hand saws</w:t>
            </w:r>
          </w:p>
          <w:p w:rsidR="00000000" w:rsidRPr="004300D4" w:rsidP="004300D4">
            <w:pPr>
              <w:pStyle w:val="ListBullet"/>
            </w:pPr>
            <w:r w:rsidRPr="004300D4">
              <w:t>marking equipment</w:t>
            </w:r>
          </w:p>
          <w:p w:rsidR="00000000" w:rsidRPr="004300D4" w:rsidP="004300D4">
            <w:pPr>
              <w:pStyle w:val="ListBullet"/>
            </w:pPr>
            <w:r w:rsidRPr="004300D4">
              <w:t>measuring tapes and rules</w:t>
            </w:r>
          </w:p>
          <w:p w:rsidR="00000000" w:rsidRPr="004300D4" w:rsidP="004300D4">
            <w:pPr>
              <w:pStyle w:val="ListBullet"/>
            </w:pPr>
            <w:r w:rsidRPr="004300D4">
              <w:t>nail bags</w:t>
            </w:r>
          </w:p>
          <w:p w:rsidR="00000000" w:rsidRPr="004300D4" w:rsidP="004300D4">
            <w:pPr>
              <w:pStyle w:val="ListBullet"/>
            </w:pPr>
            <w:r w:rsidRPr="004300D4">
              <w:t>nail guns</w:t>
            </w:r>
          </w:p>
          <w:p w:rsidR="00000000" w:rsidRPr="004300D4" w:rsidP="004300D4">
            <w:pPr>
              <w:pStyle w:val="ListBullet"/>
            </w:pPr>
            <w:r w:rsidRPr="004300D4">
              <w:t>power drills</w:t>
            </w:r>
          </w:p>
          <w:p w:rsidR="00000000" w:rsidRPr="004300D4" w:rsidP="004300D4">
            <w:pPr>
              <w:pStyle w:val="ListBullet"/>
            </w:pPr>
            <w:r w:rsidRPr="004300D4">
              <w:t>power saws and power leads</w:t>
            </w:r>
          </w:p>
          <w:p w:rsidR="00000000" w:rsidRPr="004300D4" w:rsidP="004300D4">
            <w:pPr>
              <w:pStyle w:val="ListBullet"/>
            </w:pPr>
            <w:r w:rsidRPr="004300D4">
              <w:t>protractors</w:t>
            </w:r>
          </w:p>
          <w:p w:rsidR="00000000" w:rsidRPr="004300D4" w:rsidP="004300D4">
            <w:pPr>
              <w:pStyle w:val="ListBullet"/>
            </w:pPr>
            <w:r w:rsidRPr="004300D4">
              <w:t>saw stools</w:t>
            </w:r>
          </w:p>
          <w:p w:rsidR="00000000" w:rsidRPr="004300D4" w:rsidP="004300D4">
            <w:pPr>
              <w:pStyle w:val="ListBullet"/>
            </w:pPr>
            <w:r w:rsidRPr="004300D4">
              <w:t>scaffolding</w:t>
            </w:r>
          </w:p>
          <w:p w:rsidR="00000000" w:rsidRPr="004300D4" w:rsidP="004300D4">
            <w:pPr>
              <w:pStyle w:val="ListBullet"/>
            </w:pPr>
            <w:r w:rsidRPr="004300D4">
              <w:t>spirit levels</w:t>
            </w:r>
          </w:p>
          <w:p w:rsidR="00000000" w:rsidRPr="004300D4" w:rsidP="004300D4">
            <w:pPr>
              <w:pStyle w:val="ListBullet"/>
            </w:pPr>
            <w:r w:rsidRPr="004300D4">
              <w:t>squares (combination/tri)</w:t>
            </w:r>
          </w:p>
          <w:p w:rsidR="00000000" w:rsidRPr="004300D4" w:rsidP="004300D4">
            <w:pPr>
              <w:pStyle w:val="ListBullet"/>
            </w:pPr>
            <w:r w:rsidRPr="004300D4">
              <w:t>stair clips and tables</w:t>
            </w:r>
          </w:p>
          <w:p w:rsidR="00000000" w:rsidRPr="004300D4" w:rsidP="004300D4">
            <w:pPr>
              <w:pStyle w:val="ListBullet"/>
            </w:pPr>
            <w:r w:rsidRPr="004300D4">
              <w:t>steel squares and fence</w:t>
            </w:r>
          </w:p>
          <w:p w:rsidR="00000000" w:rsidP="004300D4">
            <w:pPr>
              <w:pStyle w:val="ListBullet"/>
              <w:rPr>
                <w:lang w:val="en-NZ"/>
              </w:rPr>
            </w:pPr>
            <w:r w:rsidRPr="004300D4">
              <w:t>string lines.</w:t>
            </w:r>
          </w:p>
        </w:tc>
      </w:tr>
      <w:tr w:rsidTr="00B5763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300D4">
            <w:pPr>
              <w:pStyle w:val="BodyText"/>
              <w:rPr>
                <w:lang w:val="en-NZ"/>
              </w:rPr>
            </w:pPr>
            <w:r w:rsidRPr="004300D4">
              <w:rPr>
                <w:rStyle w:val="BoldandItalics"/>
              </w:rPr>
              <w:t>Quality requirements</w:t>
            </w:r>
            <w:r w:rsidRPr="004300D4">
              <w:t xml:space="preserve"> include relevant regulations, including: </w:t>
            </w:r>
          </w:p>
        </w:tc>
        <w:tc>
          <w:tcPr>
            <w:tcW w:w="5033" w:type="dxa"/>
            <w:tcBorders>
              <w:top w:val="nil"/>
              <w:left w:val="nil"/>
              <w:bottom w:val="nil"/>
              <w:right w:val="nil"/>
            </w:tcBorders>
            <w:tcMar>
              <w:top w:w="0" w:type="dxa"/>
              <w:left w:w="62" w:type="dxa"/>
              <w:bottom w:w="0" w:type="dxa"/>
              <w:right w:w="62" w:type="dxa"/>
            </w:tcMar>
          </w:tcPr>
          <w:p w:rsidR="00000000" w:rsidRPr="004300D4" w:rsidP="004300D4">
            <w:pPr>
              <w:pStyle w:val="ListBullet"/>
            </w:pPr>
            <w:r w:rsidRPr="004300D4">
              <w:t>Australian standards</w:t>
            </w:r>
          </w:p>
          <w:p w:rsidR="00000000" w:rsidRPr="004300D4" w:rsidP="004300D4">
            <w:pPr>
              <w:pStyle w:val="ListBullet"/>
            </w:pPr>
            <w:r w:rsidRPr="004300D4">
              <w:t>internal company quality policy and standards</w:t>
            </w:r>
          </w:p>
          <w:p w:rsidR="00000000" w:rsidRPr="004300D4" w:rsidP="004300D4">
            <w:pPr>
              <w:pStyle w:val="ListBullet"/>
            </w:pPr>
            <w:r w:rsidRPr="004300D4">
              <w:t>manufacturer specifications, where specified</w:t>
            </w:r>
          </w:p>
          <w:p w:rsidR="00000000" w:rsidP="004300D4">
            <w:pPr>
              <w:pStyle w:val="ListBullet"/>
              <w:rPr>
                <w:lang w:val="en-NZ"/>
              </w:rPr>
            </w:pPr>
            <w:r w:rsidRPr="004300D4">
              <w:t>workplace operations and procedures.</w:t>
            </w:r>
          </w:p>
        </w:tc>
      </w:tr>
      <w:tr w:rsidTr="00B5763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300D4">
            <w:pPr>
              <w:pStyle w:val="BodyText"/>
              <w:rPr>
                <w:lang w:val="en-NZ"/>
              </w:rPr>
            </w:pPr>
            <w:r w:rsidRPr="004300D4">
              <w:rPr>
                <w:rStyle w:val="BoldandItalics"/>
              </w:rPr>
              <w:t>Materials</w:t>
            </w:r>
            <w:r w:rsidRPr="004300D4">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4300D4" w:rsidP="004300D4">
            <w:pPr>
              <w:pStyle w:val="ListBullet"/>
            </w:pPr>
            <w:r w:rsidRPr="004300D4">
              <w:t>beads</w:t>
            </w:r>
          </w:p>
          <w:p w:rsidR="00000000" w:rsidRPr="004300D4" w:rsidP="004300D4">
            <w:pPr>
              <w:pStyle w:val="ListBullet"/>
            </w:pPr>
            <w:r w:rsidRPr="004300D4">
              <w:t>fibre cement sheeting</w:t>
            </w:r>
          </w:p>
          <w:p w:rsidR="00000000" w:rsidRPr="004300D4" w:rsidP="004300D4">
            <w:pPr>
              <w:pStyle w:val="ListBullet"/>
            </w:pPr>
            <w:r w:rsidRPr="004300D4">
              <w:t>joining mould</w:t>
            </w:r>
          </w:p>
          <w:p w:rsidR="00000000" w:rsidRPr="004300D4" w:rsidP="004300D4">
            <w:pPr>
              <w:pStyle w:val="ListBullet"/>
            </w:pPr>
            <w:r w:rsidRPr="004300D4">
              <w:t>metal</w:t>
            </w:r>
          </w:p>
          <w:p w:rsidR="00000000" w:rsidRPr="004300D4" w:rsidP="004300D4">
            <w:pPr>
              <w:pStyle w:val="ListBullet"/>
            </w:pPr>
            <w:r w:rsidRPr="004300D4">
              <w:t>plaster</w:t>
            </w:r>
          </w:p>
          <w:p w:rsidR="00000000" w:rsidRPr="004300D4" w:rsidP="004300D4">
            <w:pPr>
              <w:pStyle w:val="ListBullet"/>
            </w:pPr>
            <w:r w:rsidRPr="004300D4">
              <w:t>quads</w:t>
            </w:r>
          </w:p>
          <w:p w:rsidR="00000000" w:rsidRPr="004300D4" w:rsidP="004300D4">
            <w:pPr>
              <w:pStyle w:val="ListBullet"/>
            </w:pPr>
            <w:r w:rsidRPr="004300D4">
              <w:t>reconstituted timber products</w:t>
            </w:r>
          </w:p>
          <w:p w:rsidR="00000000" w:rsidRPr="004300D4" w:rsidP="004300D4">
            <w:pPr>
              <w:pStyle w:val="ListBullet"/>
            </w:pPr>
            <w:r w:rsidRPr="004300D4">
              <w:t>timber</w:t>
            </w:r>
          </w:p>
          <w:p w:rsidR="00000000" w:rsidRPr="004300D4" w:rsidP="004300D4">
            <w:pPr>
              <w:pStyle w:val="ListBullet"/>
            </w:pPr>
            <w:r w:rsidRPr="004300D4">
              <w:t>timber battens</w:t>
            </w:r>
          </w:p>
          <w:p w:rsidR="00000000" w:rsidP="004300D4">
            <w:pPr>
              <w:pStyle w:val="ListBullet"/>
              <w:rPr>
                <w:lang w:val="en-NZ"/>
              </w:rPr>
            </w:pPr>
            <w:r w:rsidRPr="004300D4">
              <w:t>timber lining boards.</w:t>
            </w:r>
          </w:p>
        </w:tc>
      </w:tr>
      <w:tr w:rsidTr="00B5763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300D4">
            <w:pPr>
              <w:pStyle w:val="BodyText"/>
              <w:rPr>
                <w:lang w:val="en-NZ"/>
              </w:rPr>
            </w:pPr>
            <w:r w:rsidRPr="004300D4">
              <w:rPr>
                <w:rStyle w:val="BoldandItalics"/>
              </w:rPr>
              <w:t>Environmental requirements</w:t>
            </w:r>
            <w:r w:rsidRPr="004300D4">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4300D4" w:rsidP="004300D4">
            <w:pPr>
              <w:pStyle w:val="ListBullet"/>
            </w:pPr>
            <w:r w:rsidRPr="004300D4">
              <w:t>clean-up protection</w:t>
            </w:r>
          </w:p>
          <w:p w:rsidR="00000000" w:rsidRPr="004300D4" w:rsidP="004300D4">
            <w:pPr>
              <w:pStyle w:val="ListBullet"/>
            </w:pPr>
            <w:r w:rsidRPr="004300D4">
              <w:t>noise and dust</w:t>
            </w:r>
          </w:p>
          <w:p w:rsidR="00000000" w:rsidRPr="004300D4" w:rsidP="004300D4">
            <w:pPr>
              <w:pStyle w:val="ListBullet"/>
            </w:pPr>
            <w:r w:rsidRPr="004300D4">
              <w:t>vibration</w:t>
            </w:r>
          </w:p>
          <w:p w:rsidR="00000000" w:rsidP="004300D4">
            <w:pPr>
              <w:pStyle w:val="ListBullet"/>
              <w:rPr>
                <w:lang w:val="en-NZ"/>
              </w:rPr>
            </w:pPr>
            <w:r w:rsidRPr="004300D4">
              <w:t>waste management.</w:t>
            </w:r>
          </w:p>
        </w:tc>
      </w:tr>
      <w:tr w:rsidTr="00B5763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300D4">
            <w:pPr>
              <w:pStyle w:val="BodyText"/>
              <w:rPr>
                <w:lang w:val="en-NZ"/>
              </w:rPr>
            </w:pPr>
            <w:r w:rsidRPr="004300D4">
              <w:rPr>
                <w:rStyle w:val="BoldandItalics"/>
              </w:rPr>
              <w:t>Statutory and regulatory authorities</w:t>
            </w:r>
            <w:r w:rsidRPr="004300D4">
              <w:t xml:space="preserve"> include: </w:t>
            </w:r>
          </w:p>
        </w:tc>
        <w:tc>
          <w:tcPr>
            <w:tcW w:w="5033" w:type="dxa"/>
            <w:tcBorders>
              <w:top w:val="nil"/>
              <w:left w:val="nil"/>
              <w:bottom w:val="nil"/>
              <w:right w:val="nil"/>
            </w:tcBorders>
            <w:tcMar>
              <w:top w:w="0" w:type="dxa"/>
              <w:left w:w="62" w:type="dxa"/>
              <w:bottom w:w="0" w:type="dxa"/>
              <w:right w:w="62" w:type="dxa"/>
            </w:tcMar>
          </w:tcPr>
          <w:p w:rsidR="00000000" w:rsidP="004300D4">
            <w:pPr>
              <w:pStyle w:val="ListBullet"/>
              <w:rPr>
                <w:lang w:val="en-NZ"/>
              </w:rPr>
            </w:pPr>
            <w:r w:rsidRPr="004300D4">
              <w:t>federal, state and local authorities administering applicable Acts, regulations and codes of practice.</w:t>
            </w:r>
          </w:p>
        </w:tc>
      </w:tr>
      <w:tr w:rsidTr="00B5763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300D4">
            <w:pPr>
              <w:pStyle w:val="BodyText"/>
              <w:rPr>
                <w:lang w:val="en-NZ"/>
              </w:rPr>
            </w:pPr>
            <w:r w:rsidRPr="004300D4">
              <w:rPr>
                <w:rStyle w:val="BoldandItalics"/>
              </w:rPr>
              <w:t>Gable ends</w:t>
            </w:r>
            <w:r w:rsidRPr="004300D4">
              <w:t xml:space="preserve">: </w:t>
            </w:r>
          </w:p>
        </w:tc>
        <w:tc>
          <w:tcPr>
            <w:tcW w:w="5033" w:type="dxa"/>
            <w:tcBorders>
              <w:top w:val="nil"/>
              <w:left w:val="nil"/>
              <w:bottom w:val="nil"/>
              <w:right w:val="nil"/>
            </w:tcBorders>
            <w:tcMar>
              <w:top w:w="0" w:type="dxa"/>
              <w:left w:w="62" w:type="dxa"/>
              <w:bottom w:w="0" w:type="dxa"/>
              <w:right w:w="62" w:type="dxa"/>
            </w:tcMar>
          </w:tcPr>
          <w:p w:rsidR="00000000" w:rsidRPr="004300D4" w:rsidP="004300D4">
            <w:pPr>
              <w:pStyle w:val="ListBullet"/>
            </w:pPr>
            <w:r w:rsidRPr="004300D4">
              <w:t>can be boxed or raked and raked eaves</w:t>
            </w:r>
          </w:p>
          <w:p w:rsidR="00000000" w:rsidP="004300D4">
            <w:pPr>
              <w:pStyle w:val="ListBullet"/>
              <w:rPr>
                <w:lang w:val="en-NZ"/>
              </w:rPr>
            </w:pPr>
            <w:r w:rsidRPr="004300D4">
              <w:t>includes exposed rafters or soffit finish.</w:t>
            </w:r>
          </w:p>
        </w:tc>
      </w:tr>
      <w:tr w:rsidTr="00B5763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300D4">
            <w:pPr>
              <w:pStyle w:val="BodyText"/>
              <w:rPr>
                <w:lang w:val="en-NZ"/>
              </w:rPr>
            </w:pPr>
            <w:r w:rsidRPr="004300D4">
              <w:rPr>
                <w:rStyle w:val="BoldandItalics"/>
              </w:rPr>
              <w:t>Fascia</w:t>
            </w:r>
            <w:r w:rsidRPr="004300D4">
              <w:t xml:space="preserve"> (</w:t>
            </w:r>
            <w:r w:rsidRPr="004300D4">
              <w:t xml:space="preserve">and fascia gutter and barges) include: </w:t>
            </w:r>
          </w:p>
        </w:tc>
        <w:tc>
          <w:tcPr>
            <w:tcW w:w="5033" w:type="dxa"/>
            <w:tcBorders>
              <w:top w:val="nil"/>
              <w:left w:val="nil"/>
              <w:bottom w:val="nil"/>
              <w:right w:val="nil"/>
            </w:tcBorders>
            <w:tcMar>
              <w:top w:w="0" w:type="dxa"/>
              <w:left w:w="62" w:type="dxa"/>
              <w:bottom w:w="0" w:type="dxa"/>
              <w:right w:w="62" w:type="dxa"/>
            </w:tcMar>
          </w:tcPr>
          <w:p w:rsidR="00000000" w:rsidRPr="004300D4" w:rsidP="004300D4">
            <w:pPr>
              <w:pStyle w:val="ListBullet"/>
            </w:pPr>
            <w:r w:rsidRPr="004300D4">
              <w:t>methods include ensuring compliance with incipient spread of fire requirements methods</w:t>
            </w:r>
          </w:p>
          <w:p w:rsidR="00000000" w:rsidP="004300D4">
            <w:pPr>
              <w:pStyle w:val="ListBullet"/>
              <w:rPr>
                <w:lang w:val="en-NZ"/>
              </w:rPr>
            </w:pPr>
            <w:r w:rsidRPr="004300D4">
              <w:t>timber or metal and overhang types, including conventional fascia gutter and concealed.</w:t>
            </w:r>
          </w:p>
        </w:tc>
      </w:tr>
      <w:tr w:rsidTr="00B5763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300D4">
            <w:pPr>
              <w:pStyle w:val="BodyText"/>
              <w:rPr>
                <w:lang w:val="en-NZ"/>
              </w:rPr>
            </w:pPr>
            <w:r w:rsidRPr="004300D4">
              <w:rPr>
                <w:rStyle w:val="BoldandItalics"/>
              </w:rPr>
              <w:t>Eaves design</w:t>
            </w:r>
            <w:r w:rsidRPr="004300D4">
              <w:t xml:space="preserve">: </w:t>
            </w:r>
          </w:p>
        </w:tc>
        <w:tc>
          <w:tcPr>
            <w:tcW w:w="5033" w:type="dxa"/>
            <w:tcBorders>
              <w:top w:val="nil"/>
              <w:left w:val="nil"/>
              <w:bottom w:val="nil"/>
              <w:right w:val="nil"/>
            </w:tcBorders>
            <w:tcMar>
              <w:top w:w="0" w:type="dxa"/>
              <w:left w:w="62" w:type="dxa"/>
              <w:bottom w:w="0" w:type="dxa"/>
              <w:right w:w="62" w:type="dxa"/>
            </w:tcMar>
          </w:tcPr>
          <w:p w:rsidR="00000000" w:rsidRPr="004300D4" w:rsidP="004300D4">
            <w:pPr>
              <w:pStyle w:val="ListBullet"/>
            </w:pPr>
            <w:r w:rsidRPr="004300D4">
              <w:t>includes sloping soffits and boxed eaves</w:t>
            </w:r>
          </w:p>
          <w:p w:rsidR="00000000" w:rsidP="004300D4">
            <w:pPr>
              <w:pStyle w:val="ListBullet"/>
              <w:rPr>
                <w:lang w:val="en-NZ"/>
              </w:rPr>
            </w:pPr>
            <w:r w:rsidRPr="004300D4">
              <w:t>may incorporate verandas, concealed gutters and open eaves.</w:t>
            </w:r>
          </w:p>
        </w:tc>
      </w:tr>
      <w:tr w:rsidTr="00B5763E">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4300D4">
            <w:pPr>
              <w:pStyle w:val="BodyText"/>
              <w:rPr>
                <w:lang w:val="en-NZ"/>
              </w:rPr>
            </w:pPr>
            <w:r w:rsidRPr="004300D4">
              <w:rPr>
                <w:rStyle w:val="BoldandItalics"/>
              </w:rPr>
              <w:t>Joined</w:t>
            </w:r>
            <w:r w:rsidRPr="004300D4">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4300D4" w:rsidP="004300D4">
            <w:pPr>
              <w:pStyle w:val="ListBullet"/>
            </w:pPr>
            <w:r w:rsidRPr="004300D4">
              <w:t>jointing methods involving plastic, timber or metal moulds.</w:t>
            </w:r>
          </w:p>
        </w:tc>
      </w:tr>
    </w:tbl>
    <w:p w:rsidR="00B5763E" w:rsidP="004300D4">
      <w:pPr>
        <w:pStyle w:val="BodyText"/>
      </w:pPr>
    </w:p>
    <w:p w:rsidR="00B5763E" w:rsidP="004300D4">
      <w:pPr>
        <w:pStyle w:val="BodyText"/>
      </w:pPr>
    </w:p>
    <w:p w:rsidR="00000000" w:rsidRPr="004300D4" w:rsidP="004300D4">
      <w:pPr>
        <w:pStyle w:val="Heading1"/>
      </w:pPr>
      <w:bookmarkStart w:id="12" w:name="O_197415"/>
      <w:bookmarkEnd w:id="12"/>
      <w:r w:rsidRPr="004300D4">
        <w:t>Unit Sector(s)</w:t>
      </w:r>
    </w:p>
    <w:tbl>
      <w:tblPr>
        <w:tblW w:w="0" w:type="auto"/>
        <w:tblLayout w:type="fixed"/>
        <w:tblCellMar>
          <w:left w:w="62" w:type="dxa"/>
          <w:right w:w="62" w:type="dxa"/>
        </w:tblCellMar>
        <w:tblLook w:val="0000"/>
      </w:tblPr>
      <w:tblGrid>
        <w:gridCol w:w="2554"/>
        <w:gridCol w:w="5968"/>
      </w:tblGrid>
      <w:tr w:rsidTr="00B5763E">
        <w:tblPrEx>
          <w:tblW w:w="0" w:type="auto"/>
          <w:tblLayout w:type="fixed"/>
          <w:tblCellMar>
            <w:left w:w="62" w:type="dxa"/>
            <w:right w:w="62" w:type="dxa"/>
          </w:tblCellMar>
          <w:tblLook w:val="0000"/>
        </w:tblPrEx>
        <w:trPr>
          <w:tblHeader/>
        </w:trPr>
        <w:tc>
          <w:tcPr>
            <w:tcW w:w="2554" w:type="dxa"/>
            <w:tcBorders>
              <w:top w:val="nil"/>
              <w:left w:val="nil"/>
              <w:bottom w:val="nil"/>
              <w:right w:val="nil"/>
            </w:tcBorders>
            <w:tcMar>
              <w:top w:w="0" w:type="dxa"/>
              <w:left w:w="62" w:type="dxa"/>
              <w:bottom w:w="0" w:type="dxa"/>
              <w:right w:w="62" w:type="dxa"/>
            </w:tcMar>
          </w:tcPr>
          <w:p w:rsidR="00000000" w:rsidP="004300D4">
            <w:pPr>
              <w:pStyle w:val="BodyText"/>
              <w:rPr>
                <w:lang w:val="en-NZ"/>
              </w:rPr>
            </w:pPr>
            <w:r w:rsidRPr="004300D4">
              <w:rPr>
                <w:rStyle w:val="SpecialBold"/>
              </w:rPr>
              <w:t>Unit sector</w:t>
            </w:r>
          </w:p>
        </w:tc>
        <w:tc>
          <w:tcPr>
            <w:tcW w:w="5968" w:type="dxa"/>
            <w:tcBorders>
              <w:top w:val="nil"/>
              <w:left w:val="nil"/>
              <w:bottom w:val="nil"/>
              <w:right w:val="nil"/>
            </w:tcBorders>
            <w:tcMar>
              <w:top w:w="0" w:type="dxa"/>
              <w:left w:w="62" w:type="dxa"/>
              <w:bottom w:w="0" w:type="dxa"/>
              <w:right w:w="62" w:type="dxa"/>
            </w:tcMar>
          </w:tcPr>
          <w:p w:rsidR="00000000" w:rsidRPr="004300D4" w:rsidP="004300D4">
            <w:pPr>
              <w:pStyle w:val="BodyText"/>
            </w:pPr>
            <w:r w:rsidRPr="004300D4">
              <w:t>Construction</w:t>
            </w:r>
          </w:p>
        </w:tc>
      </w:tr>
    </w:tbl>
    <w:p w:rsidR="00B5763E" w:rsidP="004300D4">
      <w:pPr>
        <w:pStyle w:val="BodyText"/>
      </w:pPr>
    </w:p>
    <w:p w:rsidR="00B5763E" w:rsidP="004300D4">
      <w:pPr>
        <w:pStyle w:val="BodyText"/>
      </w:pPr>
    </w:p>
    <w:p w:rsidR="00000000" w:rsidRPr="004300D4" w:rsidP="004300D4">
      <w:pPr>
        <w:pStyle w:val="Heading1"/>
      </w:pPr>
      <w:bookmarkStart w:id="13" w:name="O_197412"/>
      <w:bookmarkEnd w:id="13"/>
      <w:r w:rsidRPr="004300D4">
        <w:t>Co-requisite units</w:t>
      </w:r>
    </w:p>
    <w:tbl>
      <w:tblPr>
        <w:tblW w:w="0" w:type="auto"/>
        <w:tblLayout w:type="fixed"/>
        <w:tblCellMar>
          <w:left w:w="62" w:type="dxa"/>
          <w:right w:w="62" w:type="dxa"/>
        </w:tblCellMar>
        <w:tblLook w:val="0000"/>
      </w:tblPr>
      <w:tblGrid>
        <w:gridCol w:w="2566"/>
        <w:gridCol w:w="5956"/>
      </w:tblGrid>
      <w:tr w:rsidTr="00B5763E">
        <w:tblPrEx>
          <w:tblW w:w="0" w:type="auto"/>
          <w:tblLayout w:type="fixed"/>
          <w:tblCellMar>
            <w:left w:w="62" w:type="dxa"/>
            <w:right w:w="62" w:type="dxa"/>
          </w:tblCellMar>
          <w:tblLook w:val="0000"/>
        </w:tblPrEx>
        <w:trPr>
          <w:tblHeader/>
        </w:trPr>
        <w:tc>
          <w:tcPr>
            <w:tcW w:w="2566" w:type="dxa"/>
            <w:tcBorders>
              <w:top w:val="nil"/>
              <w:left w:val="nil"/>
              <w:bottom w:val="nil"/>
              <w:right w:val="nil"/>
            </w:tcBorders>
            <w:tcMar>
              <w:top w:w="0" w:type="dxa"/>
              <w:left w:w="62" w:type="dxa"/>
              <w:bottom w:w="0" w:type="dxa"/>
              <w:right w:w="62" w:type="dxa"/>
            </w:tcMar>
          </w:tcPr>
          <w:p w:rsidR="00000000" w:rsidP="004300D4">
            <w:pPr>
              <w:pStyle w:val="BodyText"/>
              <w:rPr>
                <w:lang w:val="en-NZ"/>
              </w:rPr>
            </w:pPr>
            <w:r w:rsidRPr="004300D4">
              <w:rPr>
                <w:rStyle w:val="SpecialBold"/>
              </w:rPr>
              <w:t>Co-requisite units</w:t>
            </w:r>
          </w:p>
        </w:tc>
        <w:tc>
          <w:tcPr>
            <w:tcW w:w="5956" w:type="dxa"/>
            <w:tcBorders>
              <w:top w:val="nil"/>
              <w:left w:val="nil"/>
              <w:bottom w:val="nil"/>
              <w:right w:val="nil"/>
            </w:tcBorders>
            <w:tcMar>
              <w:top w:w="0" w:type="dxa"/>
              <w:left w:w="62" w:type="dxa"/>
              <w:bottom w:w="0" w:type="dxa"/>
              <w:right w:w="62" w:type="dxa"/>
            </w:tcMar>
          </w:tcPr>
          <w:p w:rsidR="00000000" w:rsidRPr="004300D4" w:rsidP="004300D4">
            <w:pPr>
              <w:pStyle w:val="BodyText"/>
            </w:pPr>
            <w:r w:rsidRPr="004300D4">
              <w:t>Nil</w:t>
            </w:r>
          </w:p>
        </w:tc>
      </w:tr>
    </w:tbl>
    <w:p w:rsidR="00B5763E" w:rsidP="004300D4">
      <w:pPr>
        <w:pStyle w:val="BodyText"/>
      </w:pPr>
    </w:p>
    <w:p w:rsidR="00B5763E" w:rsidP="004300D4">
      <w:pPr>
        <w:pStyle w:val="BodyText"/>
      </w:pPr>
    </w:p>
    <w:p w:rsidR="00000000" w:rsidRPr="004300D4" w:rsidP="004300D4">
      <w:pPr>
        <w:pStyle w:val="Heading1"/>
      </w:pPr>
      <w:bookmarkStart w:id="14" w:name="O_197414"/>
      <w:bookmarkEnd w:id="14"/>
      <w:r w:rsidRPr="004300D4">
        <w:t>Functional area</w:t>
      </w:r>
    </w:p>
    <w:tbl>
      <w:tblPr>
        <w:tblW w:w="0" w:type="auto"/>
        <w:tblLayout w:type="fixed"/>
        <w:tblCellMar>
          <w:left w:w="62" w:type="dxa"/>
          <w:right w:w="62" w:type="dxa"/>
        </w:tblCellMar>
        <w:tblLook w:val="0000"/>
      </w:tblPr>
      <w:tblGrid>
        <w:gridCol w:w="2653"/>
        <w:gridCol w:w="5869"/>
      </w:tblGrid>
      <w:tr w:rsidTr="00B5763E">
        <w:tblPrEx>
          <w:tblW w:w="0" w:type="auto"/>
          <w:tblLayout w:type="fixed"/>
          <w:tblCellMar>
            <w:left w:w="62" w:type="dxa"/>
            <w:right w:w="62" w:type="dxa"/>
          </w:tblCellMar>
          <w:tblLook w:val="0000"/>
        </w:tblPrEx>
        <w:trPr>
          <w:tblHeader/>
        </w:trPr>
        <w:tc>
          <w:tcPr>
            <w:tcW w:w="2653" w:type="dxa"/>
            <w:tcBorders>
              <w:top w:val="nil"/>
              <w:left w:val="nil"/>
              <w:bottom w:val="nil"/>
              <w:right w:val="nil"/>
            </w:tcBorders>
            <w:tcMar>
              <w:top w:w="0" w:type="dxa"/>
              <w:left w:w="62" w:type="dxa"/>
              <w:bottom w:w="0" w:type="dxa"/>
              <w:right w:w="62" w:type="dxa"/>
            </w:tcMar>
          </w:tcPr>
          <w:p w:rsidR="00000000" w:rsidP="004300D4">
            <w:pPr>
              <w:pStyle w:val="BodyText"/>
              <w:rPr>
                <w:lang w:val="en-NZ"/>
              </w:rPr>
            </w:pPr>
            <w:r w:rsidRPr="004300D4">
              <w:rPr>
                <w:rStyle w:val="SpecialBold"/>
              </w:rPr>
              <w:t>Functional area</w:t>
            </w:r>
          </w:p>
        </w:tc>
        <w:tc>
          <w:tcPr>
            <w:tcW w:w="5869" w:type="dxa"/>
            <w:tcBorders>
              <w:top w:val="nil"/>
              <w:left w:val="nil"/>
              <w:bottom w:val="nil"/>
              <w:right w:val="nil"/>
            </w:tcBorders>
            <w:tcMar>
              <w:top w:w="0" w:type="dxa"/>
              <w:left w:w="62" w:type="dxa"/>
              <w:bottom w:w="0" w:type="dxa"/>
              <w:right w:w="62" w:type="dxa"/>
            </w:tcMar>
          </w:tcPr>
          <w:p w:rsidR="00000000" w:rsidRPr="004300D4" w:rsidP="004300D4">
            <w:pPr>
              <w:pStyle w:val="BodyText"/>
            </w:pPr>
          </w:p>
        </w:tc>
      </w:tr>
    </w:tbl>
    <w:p w:rsidR="00B5763E" w:rsidP="004300D4">
      <w:pPr>
        <w:pStyle w:val="BodyText"/>
      </w:pPr>
    </w:p>
    <w:p w:rsidR="00B5763E" w:rsidP="004300D4">
      <w:pPr>
        <w:pStyle w:val="BodyText"/>
      </w:pPr>
    </w:p>
    <w:p w:rsidR="00000000" w:rsidRPr="004300D4" w:rsidP="004300D4"/>
    <w:sectPr w:rsidSect="004300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0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763E" w:rsidP="00B576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0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63E" w:rsidP="004300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5763E" w:rsidP="004300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5763E" w:rsidP="004300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0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763E" w:rsidP="00B5763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0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63E" w:rsidP="004300D4">
    <w:pPr>
      <w:pStyle w:val="Header"/>
      <w:framePr w:wrap="around"/>
    </w:pPr>
    <w:r>
      <w:fldChar w:fldCharType="begin"/>
    </w:r>
    <w:r>
      <w:instrText xml:space="preserve"> TITLE   \* MERGEFORMAT </w:instrText>
    </w:r>
    <w:r>
      <w:fldChar w:fldCharType="separate"/>
    </w:r>
    <w:r>
      <w:t>CPCCCA3008A Construct eaves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5763E" w:rsidP="004300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4CE4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9211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28C9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00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00D4"/>
    <w:pPr>
      <w:spacing w:before="360" w:after="60"/>
      <w:outlineLvl w:val="0"/>
    </w:pPr>
    <w:rPr>
      <w:sz w:val="32"/>
    </w:rPr>
  </w:style>
  <w:style w:type="paragraph" w:styleId="Heading2">
    <w:name w:val="heading 2"/>
    <w:basedOn w:val="HeadingBase"/>
    <w:next w:val="BodyText"/>
    <w:link w:val="Heading2Char"/>
    <w:qFormat/>
    <w:rsid w:val="004300D4"/>
    <w:pPr>
      <w:keepLines/>
      <w:spacing w:before="240" w:after="120"/>
      <w:outlineLvl w:val="1"/>
    </w:pPr>
    <w:rPr>
      <w:sz w:val="28"/>
      <w:szCs w:val="40"/>
    </w:rPr>
  </w:style>
  <w:style w:type="paragraph" w:styleId="Heading3">
    <w:name w:val="heading 3"/>
    <w:basedOn w:val="HeadingBase"/>
    <w:next w:val="BodyText"/>
    <w:link w:val="Heading3Char"/>
    <w:qFormat/>
    <w:rsid w:val="004300D4"/>
    <w:pPr>
      <w:spacing w:before="180" w:after="120"/>
      <w:outlineLvl w:val="2"/>
    </w:pPr>
    <w:rPr>
      <w:spacing w:val="-10"/>
      <w:kern w:val="32"/>
    </w:rPr>
  </w:style>
  <w:style w:type="paragraph" w:styleId="Heading4">
    <w:name w:val="heading 4"/>
    <w:basedOn w:val="HeadingBase"/>
    <w:next w:val="BodyText"/>
    <w:link w:val="Heading4Char"/>
    <w:qFormat/>
    <w:rsid w:val="004300D4"/>
    <w:pPr>
      <w:spacing w:before="160" w:after="120"/>
      <w:outlineLvl w:val="3"/>
    </w:pPr>
    <w:rPr>
      <w:sz w:val="22"/>
    </w:rPr>
  </w:style>
  <w:style w:type="paragraph" w:styleId="Heading5">
    <w:name w:val="heading 5"/>
    <w:basedOn w:val="HeadingBase"/>
    <w:next w:val="Normal"/>
    <w:link w:val="Heading5Char"/>
    <w:qFormat/>
    <w:rsid w:val="004300D4"/>
    <w:pPr>
      <w:spacing w:before="80"/>
      <w:outlineLvl w:val="4"/>
    </w:pPr>
    <w:rPr>
      <w:color w:val="918585"/>
      <w:sz w:val="20"/>
    </w:rPr>
  </w:style>
  <w:style w:type="paragraph" w:styleId="Heading6">
    <w:name w:val="heading 6"/>
    <w:basedOn w:val="HeadingBase"/>
    <w:next w:val="Normal"/>
    <w:link w:val="Heading6Char"/>
    <w:qFormat/>
    <w:rsid w:val="004300D4"/>
    <w:pPr>
      <w:spacing w:before="60"/>
      <w:outlineLvl w:val="5"/>
    </w:pPr>
    <w:rPr>
      <w:color w:val="918585"/>
      <w:sz w:val="20"/>
    </w:rPr>
  </w:style>
  <w:style w:type="paragraph" w:styleId="Heading7">
    <w:name w:val="heading 7"/>
    <w:basedOn w:val="Normal"/>
    <w:next w:val="Normal"/>
    <w:link w:val="Heading7Char"/>
    <w:qFormat/>
    <w:rsid w:val="004300D4"/>
    <w:pPr>
      <w:ind w:left="720"/>
      <w:outlineLvl w:val="6"/>
    </w:pPr>
    <w:rPr>
      <w:i/>
    </w:rPr>
  </w:style>
  <w:style w:type="paragraph" w:styleId="Heading8">
    <w:name w:val="heading 8"/>
    <w:basedOn w:val="Normal"/>
    <w:next w:val="Normal"/>
    <w:link w:val="Heading8Char"/>
    <w:qFormat/>
    <w:rsid w:val="004300D4"/>
    <w:pPr>
      <w:ind w:left="720"/>
      <w:outlineLvl w:val="7"/>
    </w:pPr>
    <w:rPr>
      <w:i/>
    </w:rPr>
  </w:style>
  <w:style w:type="paragraph" w:styleId="Heading9">
    <w:name w:val="heading 9"/>
    <w:basedOn w:val="Normal"/>
    <w:next w:val="Normal"/>
    <w:link w:val="Heading9Char"/>
    <w:qFormat/>
    <w:rsid w:val="004300D4"/>
    <w:pPr>
      <w:ind w:left="720"/>
      <w:outlineLvl w:val="8"/>
    </w:pPr>
    <w:rPr>
      <w:i/>
    </w:rPr>
  </w:style>
  <w:style w:type="character" w:default="1" w:styleId="DefaultParagraphFont">
    <w:name w:val="Default Paragraph Font"/>
    <w:uiPriority w:val="1"/>
    <w:unhideWhenUsed/>
    <w:rsid w:val="004300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00D4"/>
  </w:style>
  <w:style w:type="character" w:customStyle="1" w:styleId="Heading1Char">
    <w:name w:val="Heading 1 Char"/>
    <w:link w:val="Heading1"/>
    <w:rsid w:val="004300D4"/>
    <w:rPr>
      <w:rFonts w:ascii="Times New Roman" w:eastAsia="Times New Roman" w:hAnsi="Times New Roman" w:cs="Times New Roman"/>
      <w:b/>
      <w:sz w:val="32"/>
      <w:szCs w:val="20"/>
      <w:lang w:eastAsia="en-US"/>
    </w:rPr>
  </w:style>
  <w:style w:type="paragraph" w:styleId="BodyText">
    <w:name w:val="Body Text"/>
    <w:basedOn w:val="Normal"/>
    <w:link w:val="BodyTextChar"/>
    <w:rsid w:val="004300D4"/>
    <w:pPr>
      <w:spacing w:before="120" w:after="120"/>
      <w:contextualSpacing/>
    </w:pPr>
    <w:rPr>
      <w:rFonts w:ascii="Times New Roman" w:hAnsi="Times New Roman"/>
      <w:sz w:val="24"/>
      <w:szCs w:val="22"/>
    </w:rPr>
  </w:style>
  <w:style w:type="character" w:customStyle="1" w:styleId="BodyTextChar">
    <w:name w:val="Body Text Char"/>
    <w:link w:val="BodyText"/>
    <w:rsid w:val="004300D4"/>
    <w:rPr>
      <w:rFonts w:ascii="Times New Roman" w:eastAsia="Times New Roman" w:hAnsi="Times New Roman" w:cs="Times New Roman"/>
      <w:sz w:val="24"/>
      <w:lang w:val="en-US" w:eastAsia="en-US"/>
    </w:rPr>
  </w:style>
  <w:style w:type="paragraph" w:styleId="Footer">
    <w:name w:val="footer"/>
    <w:basedOn w:val="Normal"/>
    <w:link w:val="FooterChar"/>
    <w:rsid w:val="004300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300D4"/>
    <w:rPr>
      <w:rFonts w:ascii="Times New Roman" w:eastAsia="Times New Roman" w:hAnsi="Times New Roman" w:cs="Times New Roman"/>
      <w:sz w:val="16"/>
      <w:lang w:val="en-US" w:eastAsia="en-US"/>
    </w:rPr>
  </w:style>
  <w:style w:type="paragraph" w:styleId="List">
    <w:name w:val="List"/>
    <w:basedOn w:val="BodyText"/>
    <w:next w:val="BodyText"/>
    <w:rsid w:val="004300D4"/>
    <w:pPr>
      <w:tabs>
        <w:tab w:val="left" w:pos="340"/>
      </w:tabs>
      <w:spacing w:before="60" w:after="60"/>
      <w:ind w:left="340" w:hanging="340"/>
    </w:pPr>
  </w:style>
  <w:style w:type="paragraph" w:styleId="ListBullet">
    <w:name w:val="List Bullet"/>
    <w:basedOn w:val="List"/>
    <w:rsid w:val="004300D4"/>
    <w:pPr>
      <w:numPr>
        <w:numId w:val="14"/>
      </w:numPr>
      <w:tabs>
        <w:tab w:val="clear" w:pos="340"/>
      </w:tabs>
      <w:spacing w:before="40" w:after="40"/>
    </w:pPr>
  </w:style>
  <w:style w:type="character" w:customStyle="1" w:styleId="SpecialBold">
    <w:name w:val="Special Bold"/>
    <w:rsid w:val="004300D4"/>
    <w:rPr>
      <w:b/>
      <w:spacing w:val="0"/>
    </w:rPr>
  </w:style>
  <w:style w:type="paragraph" w:styleId="ListBullet2">
    <w:name w:val="List Bullet 2"/>
    <w:basedOn w:val="List2"/>
    <w:rsid w:val="004300D4"/>
    <w:pPr>
      <w:numPr>
        <w:numId w:val="15"/>
      </w:numPr>
      <w:tabs>
        <w:tab w:val="clear" w:pos="680"/>
      </w:tabs>
    </w:pPr>
  </w:style>
  <w:style w:type="paragraph" w:styleId="Header">
    <w:name w:val="header"/>
    <w:basedOn w:val="Normal"/>
    <w:link w:val="HeaderChar"/>
    <w:rsid w:val="004300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300D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300D4"/>
    <w:pPr>
      <w:spacing w:before="240" w:after="120"/>
      <w:outlineLvl w:val="0"/>
    </w:pPr>
    <w:rPr>
      <w:rFonts w:ascii="Times New Roman" w:hAnsi="Times New Roman"/>
      <w:b/>
      <w:sz w:val="28"/>
    </w:rPr>
  </w:style>
  <w:style w:type="paragraph" w:customStyle="1" w:styleId="AllowPageBreak">
    <w:name w:val="AllowPageBreak"/>
    <w:rsid w:val="004300D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300D4"/>
    <w:pPr>
      <w:tabs>
        <w:tab w:val="left" w:pos="680"/>
      </w:tabs>
      <w:spacing w:before="60" w:after="60"/>
      <w:ind w:left="680" w:hanging="340"/>
    </w:pPr>
  </w:style>
  <w:style w:type="paragraph" w:styleId="ListBullet3">
    <w:name w:val="List Bullet 3"/>
    <w:basedOn w:val="List3"/>
    <w:rsid w:val="004300D4"/>
    <w:pPr>
      <w:numPr>
        <w:numId w:val="3"/>
      </w:numPr>
      <w:tabs>
        <w:tab w:val="clear" w:pos="1021"/>
      </w:tabs>
      <w:ind w:left="1037" w:hanging="357"/>
    </w:pPr>
  </w:style>
  <w:style w:type="character" w:customStyle="1" w:styleId="BoldandItalics">
    <w:name w:val="Bold and Italics"/>
    <w:qFormat/>
    <w:rsid w:val="004300D4"/>
    <w:rPr>
      <w:b/>
      <w:i/>
      <w:u w:val="none"/>
    </w:rPr>
  </w:style>
  <w:style w:type="character" w:customStyle="1" w:styleId="Heading2Char">
    <w:name w:val="Heading 2 Char"/>
    <w:link w:val="Heading2"/>
    <w:rsid w:val="004300D4"/>
    <w:rPr>
      <w:rFonts w:ascii="Times New Roman" w:eastAsia="Times New Roman" w:hAnsi="Times New Roman" w:cs="Times New Roman"/>
      <w:b/>
      <w:sz w:val="28"/>
      <w:szCs w:val="40"/>
      <w:lang w:eastAsia="en-US"/>
    </w:rPr>
  </w:style>
  <w:style w:type="character" w:customStyle="1" w:styleId="Heading3Char">
    <w:name w:val="Heading 3 Char"/>
    <w:link w:val="Heading3"/>
    <w:rsid w:val="004300D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300D4"/>
    <w:rPr>
      <w:rFonts w:ascii="Times New Roman" w:eastAsia="Times New Roman" w:hAnsi="Times New Roman" w:cs="Times New Roman"/>
      <w:b/>
      <w:szCs w:val="20"/>
      <w:lang w:eastAsia="en-US"/>
    </w:rPr>
  </w:style>
  <w:style w:type="character" w:customStyle="1" w:styleId="Heading5Char">
    <w:name w:val="Heading 5 Char"/>
    <w:link w:val="Heading5"/>
    <w:rsid w:val="004300D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300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00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00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00D4"/>
    <w:rPr>
      <w:rFonts w:ascii="Courier New" w:eastAsia="Times New Roman" w:hAnsi="Courier New" w:cs="Times New Roman"/>
      <w:i/>
      <w:szCs w:val="20"/>
      <w:lang w:val="en-US" w:eastAsia="en-US"/>
    </w:rPr>
  </w:style>
  <w:style w:type="paragraph" w:customStyle="1" w:styleId="HeadingBase">
    <w:name w:val="Heading Base"/>
    <w:rsid w:val="004300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00D4"/>
    <w:pPr>
      <w:tabs>
        <w:tab w:val="right" w:leader="dot" w:pos="9072"/>
      </w:tabs>
      <w:ind w:left="567"/>
    </w:pPr>
    <w:rPr>
      <w:szCs w:val="22"/>
    </w:rPr>
  </w:style>
  <w:style w:type="paragraph" w:customStyle="1" w:styleId="TOCBase">
    <w:name w:val="TOC Base"/>
    <w:rsid w:val="004300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00D4"/>
    <w:pPr>
      <w:tabs>
        <w:tab w:val="right" w:leader="dot" w:pos="9072"/>
      </w:tabs>
      <w:spacing w:before="40" w:after="40"/>
      <w:ind w:left="284"/>
    </w:pPr>
    <w:rPr>
      <w:rFonts w:ascii="Times New Roman" w:hAnsi="Times New Roman"/>
    </w:rPr>
  </w:style>
  <w:style w:type="paragraph" w:styleId="TOC1">
    <w:name w:val="toc 1"/>
    <w:basedOn w:val="TOCBase"/>
    <w:next w:val="Normal"/>
    <w:rsid w:val="004300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00D4"/>
    <w:pPr>
      <w:spacing w:before="5040"/>
      <w:jc w:val="center"/>
    </w:pPr>
    <w:rPr>
      <w:sz w:val="48"/>
      <w:szCs w:val="72"/>
      <w:lang w:val="en-US"/>
    </w:rPr>
  </w:style>
  <w:style w:type="character" w:customStyle="1" w:styleId="TitleChar">
    <w:name w:val="Title Char"/>
    <w:link w:val="Title"/>
    <w:rsid w:val="004300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00D4"/>
    <w:pPr>
      <w:tabs>
        <w:tab w:val="left" w:pos="3600"/>
        <w:tab w:val="left" w:pos="3958"/>
      </w:tabs>
    </w:pPr>
  </w:style>
  <w:style w:type="paragraph" w:customStyle="1" w:styleId="Note">
    <w:name w:val="Note"/>
    <w:basedOn w:val="BodyText"/>
    <w:rsid w:val="004300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00D4"/>
    <w:pPr>
      <w:framePr w:wrap="auto" w:hAnchor="text" w:y="6049"/>
    </w:pPr>
    <w:rPr>
      <w:color w:val="000000"/>
      <w:sz w:val="40"/>
    </w:rPr>
  </w:style>
  <w:style w:type="paragraph" w:customStyle="1" w:styleId="TOCTitle">
    <w:name w:val="TOCTitle"/>
    <w:basedOn w:val="Heading1"/>
    <w:rsid w:val="004300D4"/>
    <w:pPr>
      <w:spacing w:after="240"/>
      <w:jc w:val="center"/>
      <w:outlineLvl w:val="9"/>
    </w:pPr>
    <w:rPr>
      <w:caps/>
    </w:rPr>
  </w:style>
  <w:style w:type="paragraph" w:customStyle="1" w:styleId="Version">
    <w:name w:val="Version"/>
    <w:rsid w:val="004300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00D4"/>
    <w:pPr>
      <w:keepNext w:val="0"/>
      <w:tabs>
        <w:tab w:val="right" w:pos="4176"/>
      </w:tabs>
      <w:ind w:left="198" w:hanging="198"/>
    </w:pPr>
    <w:rPr>
      <w:rFonts w:ascii="Garamond" w:hAnsi="Garamond"/>
    </w:rPr>
  </w:style>
  <w:style w:type="paragraph" w:styleId="IndexHeading">
    <w:name w:val="index heading"/>
    <w:basedOn w:val="Normal"/>
    <w:next w:val="Index1"/>
    <w:semiHidden/>
    <w:rsid w:val="004300D4"/>
    <w:pPr>
      <w:spacing w:before="120" w:after="120"/>
    </w:pPr>
    <w:rPr>
      <w:rFonts w:ascii="Arial" w:hAnsi="Arial"/>
      <w:b/>
      <w:color w:val="918585"/>
      <w:sz w:val="24"/>
    </w:rPr>
  </w:style>
  <w:style w:type="paragraph" w:customStyle="1" w:styleId="Chapter">
    <w:name w:val="Chapter"/>
    <w:basedOn w:val="Normal"/>
    <w:rsid w:val="004300D4"/>
    <w:pPr>
      <w:spacing w:before="240"/>
    </w:pPr>
    <w:rPr>
      <w:rFonts w:ascii="Times New Roman" w:hAnsi="Times New Roman"/>
      <w:smallCaps/>
      <w:spacing w:val="80"/>
      <w:sz w:val="28"/>
    </w:rPr>
  </w:style>
  <w:style w:type="paragraph" w:customStyle="1" w:styleId="InChapter">
    <w:name w:val="InChapter"/>
    <w:basedOn w:val="Heading3"/>
    <w:rsid w:val="004300D4"/>
    <w:pPr>
      <w:spacing w:after="240"/>
      <w:outlineLvl w:val="9"/>
    </w:pPr>
    <w:rPr>
      <w:noProof/>
    </w:rPr>
  </w:style>
  <w:style w:type="paragraph" w:styleId="Index2">
    <w:name w:val="index 2"/>
    <w:basedOn w:val="Normal"/>
    <w:next w:val="Normal"/>
    <w:semiHidden/>
    <w:rsid w:val="004300D4"/>
    <w:pPr>
      <w:tabs>
        <w:tab w:val="right" w:pos="4176"/>
      </w:tabs>
      <w:ind w:left="568" w:hanging="284"/>
    </w:pPr>
    <w:rPr>
      <w:rFonts w:ascii="Garamond" w:hAnsi="Garamond"/>
    </w:rPr>
  </w:style>
  <w:style w:type="paragraph" w:customStyle="1" w:styleId="Byline">
    <w:name w:val="Byline"/>
    <w:rsid w:val="004300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00D4"/>
    <w:pPr>
      <w:tabs>
        <w:tab w:val="clear" w:pos="3600"/>
        <w:tab w:val="clear" w:pos="3958"/>
      </w:tabs>
      <w:jc w:val="right"/>
    </w:pPr>
  </w:style>
  <w:style w:type="character" w:styleId="Emphasis">
    <w:name w:val="Emphasis"/>
    <w:qFormat/>
    <w:rsid w:val="004300D4"/>
    <w:rPr>
      <w:i/>
    </w:rPr>
  </w:style>
  <w:style w:type="paragraph" w:styleId="Caption">
    <w:name w:val="caption"/>
    <w:basedOn w:val="BodyText"/>
    <w:next w:val="Normal"/>
    <w:qFormat/>
    <w:rsid w:val="004300D4"/>
    <w:pPr>
      <w:framePr w:w="2268" w:hSpace="181" w:vSpace="181" w:wrap="around" w:vAnchor="text" w:hAnchor="page" w:x="1135" w:y="285" w:anchorLock="1"/>
    </w:pPr>
    <w:rPr>
      <w:i/>
    </w:rPr>
  </w:style>
  <w:style w:type="paragraph" w:customStyle="1" w:styleId="MiniTOCTitle">
    <w:name w:val="MiniTOCTitle"/>
    <w:basedOn w:val="Heading4"/>
    <w:rsid w:val="004300D4"/>
    <w:pPr>
      <w:spacing w:before="240"/>
      <w:outlineLvl w:val="9"/>
    </w:pPr>
    <w:rPr>
      <w:noProof/>
      <w:sz w:val="24"/>
    </w:rPr>
  </w:style>
  <w:style w:type="paragraph" w:customStyle="1" w:styleId="MiniTOCItem">
    <w:name w:val="MiniTOCItem"/>
    <w:basedOn w:val="ListBullet"/>
    <w:rsid w:val="004300D4"/>
    <w:pPr>
      <w:numPr>
        <w:numId w:val="0"/>
      </w:numPr>
      <w:tabs>
        <w:tab w:val="right" w:leader="dot" w:pos="6521"/>
      </w:tabs>
      <w:spacing w:before="0" w:after="0"/>
    </w:pPr>
  </w:style>
  <w:style w:type="paragraph" w:customStyle="1" w:styleId="TOFTitle">
    <w:name w:val="TOFTitle"/>
    <w:basedOn w:val="TOCTitle"/>
    <w:rsid w:val="004300D4"/>
  </w:style>
  <w:style w:type="paragraph" w:styleId="TableofFigures">
    <w:name w:val="table of figures"/>
    <w:basedOn w:val="Normal"/>
    <w:next w:val="Normal"/>
    <w:semiHidden/>
    <w:rsid w:val="004300D4"/>
    <w:pPr>
      <w:tabs>
        <w:tab w:val="right" w:leader="dot" w:pos="9072"/>
      </w:tabs>
      <w:ind w:left="970" w:hanging="403"/>
    </w:pPr>
    <w:rPr>
      <w:rFonts w:ascii="Times New Roman" w:hAnsi="Times New Roman"/>
      <w:b/>
    </w:rPr>
  </w:style>
  <w:style w:type="paragraph" w:styleId="ListNumber">
    <w:name w:val="List Number"/>
    <w:basedOn w:val="List"/>
    <w:rsid w:val="004300D4"/>
    <w:pPr>
      <w:numPr>
        <w:numId w:val="12"/>
      </w:numPr>
    </w:pPr>
  </w:style>
  <w:style w:type="character" w:customStyle="1" w:styleId="WingdingSymbols">
    <w:name w:val="Wingding Symbols"/>
    <w:rsid w:val="004300D4"/>
    <w:rPr>
      <w:rFonts w:ascii="Wingdings" w:hAnsi="Wingdings"/>
    </w:rPr>
  </w:style>
  <w:style w:type="paragraph" w:customStyle="1" w:styleId="TableHeading">
    <w:name w:val="Table Heading"/>
    <w:basedOn w:val="HeadingBase"/>
    <w:rsid w:val="004300D4"/>
    <w:pPr>
      <w:keepLines/>
      <w:pBdr>
        <w:bottom w:val="single" w:sz="6" w:space="1" w:color="918585"/>
      </w:pBdr>
      <w:spacing w:before="240"/>
    </w:pPr>
  </w:style>
  <w:style w:type="character" w:customStyle="1" w:styleId="HotSpot">
    <w:name w:val="HotSpot"/>
    <w:rsid w:val="004300D4"/>
    <w:rPr>
      <w:color w:val="0033CC"/>
      <w:u w:val="none"/>
    </w:rPr>
  </w:style>
  <w:style w:type="paragraph" w:customStyle="1" w:styleId="BodyTextRight">
    <w:name w:val="Body Text Right"/>
    <w:basedOn w:val="BodyText"/>
    <w:rsid w:val="004300D4"/>
    <w:pPr>
      <w:spacing w:before="0" w:after="0"/>
      <w:jc w:val="right"/>
    </w:pPr>
  </w:style>
  <w:style w:type="paragraph" w:styleId="Index3">
    <w:name w:val="index 3"/>
    <w:basedOn w:val="ListNumber2"/>
    <w:next w:val="Normal"/>
    <w:semiHidden/>
    <w:rsid w:val="004300D4"/>
    <w:pPr>
      <w:numPr>
        <w:numId w:val="0"/>
      </w:numPr>
      <w:tabs>
        <w:tab w:val="right" w:leader="dot" w:pos="4176"/>
      </w:tabs>
    </w:pPr>
  </w:style>
  <w:style w:type="paragraph" w:styleId="ListNumber2">
    <w:name w:val="List Number 2"/>
    <w:basedOn w:val="List2"/>
    <w:rsid w:val="004300D4"/>
    <w:pPr>
      <w:numPr>
        <w:numId w:val="11"/>
      </w:numPr>
      <w:tabs>
        <w:tab w:val="clear" w:pos="1060"/>
      </w:tabs>
    </w:pPr>
  </w:style>
  <w:style w:type="paragraph" w:customStyle="1" w:styleId="MarginNote">
    <w:name w:val="Margin Note"/>
    <w:basedOn w:val="BodyText"/>
    <w:rsid w:val="004300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00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300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00D4"/>
    <w:rPr>
      <w:sz w:val="32"/>
    </w:rPr>
  </w:style>
  <w:style w:type="paragraph" w:customStyle="1" w:styleId="HeadingProcedure">
    <w:name w:val="Heading Procedure"/>
    <w:basedOn w:val="HeadingBase"/>
    <w:next w:val="Normal"/>
    <w:rsid w:val="004300D4"/>
    <w:pPr>
      <w:tabs>
        <w:tab w:val="left" w:pos="0"/>
      </w:tabs>
      <w:spacing w:before="120" w:after="60"/>
    </w:pPr>
    <w:rPr>
      <w:i/>
      <w:color w:val="918585"/>
      <w:sz w:val="22"/>
    </w:rPr>
  </w:style>
  <w:style w:type="paragraph" w:customStyle="1" w:styleId="TableBodyText">
    <w:name w:val="Table Body Text"/>
    <w:basedOn w:val="BodyText"/>
    <w:rsid w:val="004300D4"/>
    <w:pPr>
      <w:spacing w:before="60" w:after="60"/>
    </w:pPr>
  </w:style>
  <w:style w:type="paragraph" w:styleId="ListContinue">
    <w:name w:val="List Continue"/>
    <w:basedOn w:val="List"/>
    <w:rsid w:val="004300D4"/>
    <w:pPr>
      <w:ind w:firstLine="0"/>
    </w:pPr>
  </w:style>
  <w:style w:type="paragraph" w:customStyle="1" w:styleId="ListNote">
    <w:name w:val="List Note"/>
    <w:basedOn w:val="List"/>
    <w:rsid w:val="004300D4"/>
    <w:pPr>
      <w:pBdr>
        <w:top w:val="single" w:sz="6" w:space="2" w:color="918585"/>
        <w:bottom w:val="single" w:sz="6" w:space="2" w:color="918585"/>
      </w:pBdr>
      <w:tabs>
        <w:tab w:val="left" w:pos="1021"/>
      </w:tabs>
      <w:ind w:firstLine="0"/>
    </w:pPr>
  </w:style>
  <w:style w:type="paragraph" w:customStyle="1" w:styleId="Warning">
    <w:name w:val="Warning"/>
    <w:basedOn w:val="BodyText"/>
    <w:rsid w:val="004300D4"/>
    <w:pPr>
      <w:shd w:val="clear" w:color="auto" w:fill="D9D9D9"/>
      <w:tabs>
        <w:tab w:val="left" w:pos="992"/>
      </w:tabs>
      <w:ind w:left="119" w:right="119"/>
    </w:pPr>
    <w:rPr>
      <w:sz w:val="20"/>
    </w:rPr>
  </w:style>
  <w:style w:type="paragraph" w:customStyle="1" w:styleId="MarginIcons">
    <w:name w:val="Margin Icons"/>
    <w:basedOn w:val="BodyText"/>
    <w:rsid w:val="004300D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300D4"/>
    <w:rPr>
      <w:rFonts w:ascii="Courier New" w:hAnsi="Courier New"/>
    </w:rPr>
  </w:style>
  <w:style w:type="paragraph" w:customStyle="1" w:styleId="NoteBullet">
    <w:name w:val="Note Bullet"/>
    <w:basedOn w:val="Note"/>
    <w:rsid w:val="004300D4"/>
    <w:pPr>
      <w:tabs>
        <w:tab w:val="clear" w:pos="680"/>
      </w:tabs>
      <w:spacing w:before="60" w:after="60"/>
    </w:pPr>
  </w:style>
  <w:style w:type="paragraph" w:customStyle="1" w:styleId="SubHeading2">
    <w:name w:val="SubHeading2"/>
    <w:basedOn w:val="HeadingBase"/>
    <w:rsid w:val="004300D4"/>
    <w:pPr>
      <w:spacing w:before="240" w:after="60"/>
    </w:pPr>
    <w:rPr>
      <w:sz w:val="20"/>
    </w:rPr>
  </w:style>
  <w:style w:type="paragraph" w:customStyle="1" w:styleId="SubHeading1">
    <w:name w:val="SubHeading1"/>
    <w:basedOn w:val="HeadingBase"/>
    <w:rsid w:val="004300D4"/>
    <w:pPr>
      <w:spacing w:before="240" w:after="60"/>
    </w:pPr>
    <w:rPr>
      <w:color w:val="918585"/>
      <w:sz w:val="22"/>
    </w:rPr>
  </w:style>
  <w:style w:type="paragraph" w:customStyle="1" w:styleId="SideHeading">
    <w:name w:val="Side Heading"/>
    <w:basedOn w:val="HeadingBase"/>
    <w:rsid w:val="004300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00D4"/>
    <w:pPr>
      <w:numPr>
        <w:numId w:val="13"/>
      </w:numPr>
    </w:pPr>
  </w:style>
  <w:style w:type="paragraph" w:styleId="PlainText">
    <w:name w:val="Plain Text"/>
    <w:basedOn w:val="Normal"/>
    <w:link w:val="PlainTextChar"/>
    <w:rsid w:val="004300D4"/>
    <w:rPr>
      <w:sz w:val="20"/>
    </w:rPr>
  </w:style>
  <w:style w:type="character" w:customStyle="1" w:styleId="PlainTextChar">
    <w:name w:val="Plain Text Char"/>
    <w:basedOn w:val="DefaultParagraphFont"/>
    <w:link w:val="PlainText"/>
    <w:rsid w:val="004300D4"/>
    <w:rPr>
      <w:rFonts w:ascii="Courier New" w:eastAsia="Times New Roman" w:hAnsi="Courier New" w:cs="Times New Roman"/>
      <w:sz w:val="20"/>
      <w:szCs w:val="20"/>
      <w:lang w:val="en-US" w:eastAsia="en-US"/>
    </w:rPr>
  </w:style>
  <w:style w:type="character" w:customStyle="1" w:styleId="MenuOption">
    <w:name w:val="Menu Option"/>
    <w:rsid w:val="004300D4"/>
    <w:rPr>
      <w:b/>
      <w:smallCaps/>
    </w:rPr>
  </w:style>
  <w:style w:type="paragraph" w:customStyle="1" w:styleId="TableListNumber">
    <w:name w:val="Table List Number"/>
    <w:basedOn w:val="ListNumber"/>
    <w:rsid w:val="004300D4"/>
    <w:pPr>
      <w:numPr>
        <w:numId w:val="0"/>
      </w:numPr>
    </w:pPr>
  </w:style>
  <w:style w:type="paragraph" w:styleId="TOC4">
    <w:name w:val="toc 4"/>
    <w:basedOn w:val="TOCBase"/>
    <w:next w:val="Normal"/>
    <w:semiHidden/>
    <w:rsid w:val="004300D4"/>
    <w:pPr>
      <w:tabs>
        <w:tab w:val="right" w:leader="dot" w:pos="9071"/>
      </w:tabs>
      <w:ind w:left="1701"/>
    </w:pPr>
  </w:style>
  <w:style w:type="paragraph" w:customStyle="1" w:styleId="ListAlpha">
    <w:name w:val="List Alpha"/>
    <w:basedOn w:val="List"/>
    <w:rsid w:val="004300D4"/>
    <w:pPr>
      <w:numPr>
        <w:numId w:val="10"/>
      </w:numPr>
    </w:pPr>
  </w:style>
  <w:style w:type="paragraph" w:customStyle="1" w:styleId="ListAlpha2">
    <w:name w:val="List Alpha 2"/>
    <w:basedOn w:val="List2"/>
    <w:rsid w:val="004300D4"/>
    <w:pPr>
      <w:numPr>
        <w:numId w:val="9"/>
      </w:numPr>
    </w:pPr>
  </w:style>
  <w:style w:type="paragraph" w:styleId="List3">
    <w:name w:val="List 3"/>
    <w:basedOn w:val="BodyText"/>
    <w:rsid w:val="004300D4"/>
    <w:pPr>
      <w:tabs>
        <w:tab w:val="left" w:pos="1021"/>
      </w:tabs>
      <w:spacing w:before="60" w:after="60"/>
      <w:ind w:left="1020" w:hanging="340"/>
    </w:pPr>
  </w:style>
  <w:style w:type="paragraph" w:styleId="List4">
    <w:name w:val="List 4"/>
    <w:basedOn w:val="BodyText"/>
    <w:rsid w:val="004300D4"/>
    <w:pPr>
      <w:tabs>
        <w:tab w:val="left" w:pos="1361"/>
      </w:tabs>
      <w:spacing w:before="60" w:after="60"/>
      <w:ind w:left="1361" w:hanging="340"/>
    </w:pPr>
  </w:style>
  <w:style w:type="paragraph" w:styleId="List5">
    <w:name w:val="List 5"/>
    <w:basedOn w:val="BodyText"/>
    <w:rsid w:val="004300D4"/>
    <w:pPr>
      <w:tabs>
        <w:tab w:val="left" w:pos="1701"/>
      </w:tabs>
      <w:spacing w:before="60" w:after="60"/>
      <w:ind w:left="1701" w:hanging="340"/>
    </w:pPr>
  </w:style>
  <w:style w:type="paragraph" w:styleId="ListBullet4">
    <w:name w:val="List Bullet 4"/>
    <w:basedOn w:val="List4"/>
    <w:rsid w:val="004300D4"/>
    <w:pPr>
      <w:numPr>
        <w:numId w:val="4"/>
      </w:numPr>
    </w:pPr>
  </w:style>
  <w:style w:type="paragraph" w:styleId="ListBullet5">
    <w:name w:val="List Bullet 5"/>
    <w:basedOn w:val="List5"/>
    <w:rsid w:val="004300D4"/>
    <w:pPr>
      <w:numPr>
        <w:numId w:val="5"/>
      </w:numPr>
    </w:pPr>
  </w:style>
  <w:style w:type="paragraph" w:styleId="ListContinue2">
    <w:name w:val="List Continue 2"/>
    <w:basedOn w:val="List2"/>
    <w:rsid w:val="004300D4"/>
    <w:pPr>
      <w:ind w:firstLine="0"/>
    </w:pPr>
  </w:style>
  <w:style w:type="paragraph" w:styleId="ListContinue3">
    <w:name w:val="List Continue 3"/>
    <w:basedOn w:val="List3"/>
    <w:rsid w:val="004300D4"/>
    <w:pPr>
      <w:ind w:left="1021" w:firstLine="0"/>
    </w:pPr>
  </w:style>
  <w:style w:type="paragraph" w:styleId="ListContinue4">
    <w:name w:val="List Continue 4"/>
    <w:basedOn w:val="List4"/>
    <w:rsid w:val="004300D4"/>
    <w:pPr>
      <w:ind w:firstLine="0"/>
    </w:pPr>
  </w:style>
  <w:style w:type="paragraph" w:styleId="ListContinue5">
    <w:name w:val="List Continue 5"/>
    <w:basedOn w:val="List5"/>
    <w:rsid w:val="004300D4"/>
    <w:pPr>
      <w:ind w:firstLine="0"/>
    </w:pPr>
  </w:style>
  <w:style w:type="paragraph" w:styleId="ListNumber3">
    <w:name w:val="List Number 3"/>
    <w:basedOn w:val="List3"/>
    <w:rsid w:val="004300D4"/>
    <w:pPr>
      <w:numPr>
        <w:numId w:val="6"/>
      </w:numPr>
    </w:pPr>
  </w:style>
  <w:style w:type="paragraph" w:styleId="ListNumber4">
    <w:name w:val="List Number 4"/>
    <w:basedOn w:val="List4"/>
    <w:rsid w:val="004300D4"/>
    <w:pPr>
      <w:numPr>
        <w:numId w:val="7"/>
      </w:numPr>
    </w:pPr>
  </w:style>
  <w:style w:type="paragraph" w:styleId="ListNumber5">
    <w:name w:val="List Number 5"/>
    <w:basedOn w:val="List5"/>
    <w:rsid w:val="004300D4"/>
    <w:pPr>
      <w:numPr>
        <w:numId w:val="8"/>
      </w:numPr>
    </w:pPr>
  </w:style>
  <w:style w:type="paragraph" w:styleId="BlockText">
    <w:name w:val="Block Text"/>
    <w:basedOn w:val="Normal"/>
    <w:rsid w:val="004300D4"/>
    <w:pPr>
      <w:spacing w:after="120"/>
      <w:ind w:left="1440" w:right="1440"/>
    </w:pPr>
  </w:style>
  <w:style w:type="character" w:customStyle="1" w:styleId="Subscript">
    <w:name w:val="Subscript"/>
    <w:rsid w:val="004300D4"/>
    <w:rPr>
      <w:sz w:val="16"/>
      <w:vertAlign w:val="subscript"/>
    </w:rPr>
  </w:style>
  <w:style w:type="character" w:customStyle="1" w:styleId="Superscript">
    <w:name w:val="Superscript"/>
    <w:rsid w:val="004300D4"/>
    <w:rPr>
      <w:sz w:val="16"/>
      <w:vertAlign w:val="superscript"/>
    </w:rPr>
  </w:style>
  <w:style w:type="character" w:customStyle="1" w:styleId="Symbols">
    <w:name w:val="Symbols"/>
    <w:rsid w:val="004300D4"/>
    <w:rPr>
      <w:rFonts w:ascii="Symbol" w:hAnsi="Symbol"/>
    </w:rPr>
  </w:style>
  <w:style w:type="character" w:customStyle="1" w:styleId="MenuOptions">
    <w:name w:val="Menu Options"/>
    <w:rsid w:val="004300D4"/>
    <w:rPr>
      <w:rFonts w:ascii="Arial Narrow" w:hAnsi="Arial Narrow"/>
      <w:smallCaps/>
    </w:rPr>
  </w:style>
  <w:style w:type="character" w:customStyle="1" w:styleId="Buttons">
    <w:name w:val="Buttons"/>
    <w:rsid w:val="004300D4"/>
    <w:rPr>
      <w:b/>
    </w:rPr>
  </w:style>
  <w:style w:type="character" w:customStyle="1" w:styleId="Underlined">
    <w:name w:val="Underlined"/>
    <w:rsid w:val="004300D4"/>
    <w:rPr>
      <w:u w:val="single"/>
    </w:rPr>
  </w:style>
  <w:style w:type="paragraph" w:customStyle="1" w:styleId="TableBodyTextRight">
    <w:name w:val="Table Body Text Right"/>
    <w:basedOn w:val="TableBodyText"/>
    <w:rsid w:val="004300D4"/>
    <w:pPr>
      <w:widowControl w:val="0"/>
      <w:autoSpaceDE w:val="0"/>
      <w:autoSpaceDN w:val="0"/>
      <w:adjustRightInd w:val="0"/>
      <w:jc w:val="right"/>
    </w:pPr>
    <w:rPr>
      <w:rFonts w:cs="Arial"/>
      <w:szCs w:val="18"/>
    </w:rPr>
  </w:style>
  <w:style w:type="paragraph" w:customStyle="1" w:styleId="CopyrightText">
    <w:name w:val="Copyright Text"/>
    <w:basedOn w:val="BodyText"/>
    <w:rsid w:val="004300D4"/>
    <w:rPr>
      <w:sz w:val="18"/>
    </w:rPr>
  </w:style>
  <w:style w:type="paragraph" w:customStyle="1" w:styleId="BodySmallRight">
    <w:name w:val="Body Small Right"/>
    <w:basedOn w:val="BodyTextRight"/>
    <w:rsid w:val="004300D4"/>
    <w:rPr>
      <w:sz w:val="18"/>
      <w:szCs w:val="18"/>
    </w:rPr>
  </w:style>
  <w:style w:type="paragraph" w:customStyle="1" w:styleId="MarginEdition">
    <w:name w:val="Margin Edition"/>
    <w:basedOn w:val="MarginNote"/>
    <w:rsid w:val="004300D4"/>
    <w:pPr>
      <w:spacing w:before="0" w:after="0"/>
    </w:pPr>
    <w:rPr>
      <w:rFonts w:ascii="Times New Roman" w:hAnsi="Times New Roman"/>
      <w:color w:val="999999"/>
    </w:rPr>
  </w:style>
  <w:style w:type="paragraph" w:customStyle="1" w:styleId="Spacer">
    <w:name w:val="Spacer"/>
    <w:basedOn w:val="Normal"/>
    <w:rsid w:val="004300D4"/>
    <w:rPr>
      <w:sz w:val="2"/>
      <w:szCs w:val="2"/>
    </w:rPr>
  </w:style>
  <w:style w:type="character" w:customStyle="1" w:styleId="Small">
    <w:name w:val="Small"/>
    <w:rsid w:val="004300D4"/>
    <w:rPr>
      <w:sz w:val="16"/>
    </w:rPr>
  </w:style>
  <w:style w:type="paragraph" w:customStyle="1" w:styleId="WideTable">
    <w:name w:val="Wide Table"/>
    <w:basedOn w:val="Normal"/>
    <w:rsid w:val="004300D4"/>
    <w:pPr>
      <w:ind w:left="-1418"/>
    </w:pPr>
    <w:rPr>
      <w:sz w:val="2"/>
      <w:szCs w:val="2"/>
    </w:rPr>
  </w:style>
  <w:style w:type="character" w:styleId="PageNumber">
    <w:name w:val="page number"/>
    <w:rsid w:val="004300D4"/>
  </w:style>
  <w:style w:type="paragraph" w:styleId="Quote">
    <w:name w:val="Quote"/>
    <w:basedOn w:val="Heading1"/>
    <w:link w:val="QuoteChar"/>
    <w:qFormat/>
    <w:rsid w:val="004300D4"/>
    <w:rPr>
      <w:b w:val="0"/>
      <w:sz w:val="72"/>
      <w:szCs w:val="72"/>
      <w:lang w:val="en-NZ"/>
    </w:rPr>
  </w:style>
  <w:style w:type="character" w:customStyle="1" w:styleId="QuoteChar">
    <w:name w:val="Quote Char"/>
    <w:link w:val="Quote"/>
    <w:rsid w:val="004300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00D4"/>
    <w:pPr>
      <w:pageBreakBefore/>
    </w:pPr>
  </w:style>
  <w:style w:type="paragraph" w:customStyle="1" w:styleId="Border">
    <w:name w:val="Border"/>
    <w:basedOn w:val="Normal"/>
    <w:qFormat/>
    <w:rsid w:val="004300D4"/>
    <w:pPr>
      <w:pBdr>
        <w:top w:val="single" w:sz="18" w:space="1" w:color="auto"/>
      </w:pBdr>
    </w:pPr>
    <w:rPr>
      <w:rFonts w:ascii="Times New Roman" w:hAnsi="Times New Roman"/>
      <w:color w:val="FFFFFF"/>
      <w:sz w:val="2"/>
    </w:rPr>
  </w:style>
  <w:style w:type="character" w:styleId="IntenseEmphasis">
    <w:name w:val="Intense Emphasis"/>
    <w:uiPriority w:val="21"/>
    <w:qFormat/>
    <w:rsid w:val="004300D4"/>
    <w:rPr>
      <w:b/>
      <w:bCs/>
      <w:i/>
      <w:iCs/>
      <w:color w:val="auto"/>
    </w:rPr>
  </w:style>
  <w:style w:type="paragraph" w:styleId="IntenseQuote">
    <w:name w:val="Intense Quote"/>
    <w:basedOn w:val="Normal"/>
    <w:next w:val="Normal"/>
    <w:link w:val="IntenseQuoteChar"/>
    <w:uiPriority w:val="30"/>
    <w:qFormat/>
    <w:rsid w:val="004300D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300D4"/>
    <w:rPr>
      <w:rFonts w:ascii="Courier New" w:eastAsia="Times New Roman" w:hAnsi="Courier New" w:cs="Times New Roman"/>
      <w:b/>
      <w:bCs/>
      <w:i/>
      <w:iCs/>
      <w:szCs w:val="20"/>
      <w:lang w:val="en-US" w:eastAsia="en-US"/>
    </w:rPr>
  </w:style>
  <w:style w:type="character" w:styleId="SubtleReference">
    <w:name w:val="Subtle Reference"/>
    <w:uiPriority w:val="31"/>
    <w:qFormat/>
    <w:rsid w:val="004300D4"/>
    <w:rPr>
      <w:smallCaps/>
      <w:color w:val="auto"/>
      <w:u w:val="single"/>
    </w:rPr>
  </w:style>
  <w:style w:type="character" w:styleId="IntenseReference">
    <w:name w:val="Intense Reference"/>
    <w:uiPriority w:val="32"/>
    <w:qFormat/>
    <w:rsid w:val="004300D4"/>
    <w:rPr>
      <w:b/>
      <w:bCs/>
      <w:smallCaps/>
      <w:color w:val="auto"/>
      <w:spacing w:val="5"/>
      <w:u w:val="single"/>
    </w:rPr>
  </w:style>
  <w:style w:type="paragraph" w:customStyle="1" w:styleId="2ColumnHeading">
    <w:name w:val="2Column Heading"/>
    <w:basedOn w:val="BodyText"/>
    <w:qFormat/>
    <w:rsid w:val="004300D4"/>
    <w:pPr>
      <w:spacing w:after="60"/>
      <w:ind w:left="-2268"/>
    </w:pPr>
    <w:rPr>
      <w:b/>
    </w:rPr>
  </w:style>
  <w:style w:type="paragraph" w:customStyle="1" w:styleId="Heading1TOC">
    <w:name w:val="Heading1 TOC"/>
    <w:basedOn w:val="Normal"/>
    <w:qFormat/>
    <w:rsid w:val="004300D4"/>
    <w:pPr>
      <w:spacing w:before="240" w:after="120"/>
    </w:pPr>
    <w:rPr>
      <w:rFonts w:ascii="Times New Roman" w:hAnsi="Times New Roman"/>
      <w:b/>
      <w:sz w:val="32"/>
    </w:rPr>
  </w:style>
  <w:style w:type="paragraph" w:customStyle="1" w:styleId="Heading2TOC">
    <w:name w:val="Heading2 TOC"/>
    <w:basedOn w:val="Normal"/>
    <w:qFormat/>
    <w:rsid w:val="004300D4"/>
    <w:pPr>
      <w:spacing w:before="240" w:after="60"/>
    </w:pPr>
    <w:rPr>
      <w:rFonts w:ascii="Times New Roman" w:hAnsi="Times New Roman"/>
      <w:b/>
      <w:sz w:val="28"/>
    </w:rPr>
  </w:style>
  <w:style w:type="character" w:customStyle="1" w:styleId="Underline">
    <w:name w:val="Underline"/>
    <w:qFormat/>
    <w:rsid w:val="004300D4"/>
    <w:rPr>
      <w:u w:val="single"/>
    </w:rPr>
  </w:style>
  <w:style w:type="paragraph" w:styleId="BalloonText">
    <w:name w:val="Balloon Text"/>
    <w:basedOn w:val="Normal"/>
    <w:link w:val="BalloonTextChar"/>
    <w:rsid w:val="004300D4"/>
    <w:rPr>
      <w:rFonts w:ascii="Tahoma" w:hAnsi="Tahoma" w:cs="Tahoma"/>
      <w:sz w:val="16"/>
      <w:szCs w:val="16"/>
    </w:rPr>
  </w:style>
  <w:style w:type="character" w:customStyle="1" w:styleId="BalloonTextChar">
    <w:name w:val="Balloon Text Char"/>
    <w:link w:val="BalloonText"/>
    <w:rsid w:val="004300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00D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300D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1987</Words>
  <Characters>12454</Characters>
  <Application>Microsoft Office Word</Application>
  <DocSecurity>0</DocSecurity>
  <Lines>438</Lines>
  <Paragraphs>242</Paragraphs>
  <ScaleCrop>false</ScaleCrop>
  <Company>Author-it Software Corporation Ltd.</Company>
  <LinksUpToDate>false</LinksUpToDate>
  <CharactersWithSpaces>14366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CPCCCA3008A Construct eaves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2012-05-26T05:23:00Z</dcterms:created>
  <dcterms:modified xsi:type="dcterms:W3CDTF">2012-05-26T05:24:00Z</dcterms:modified>
</cp:coreProperties>
</file>