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DA9" w:rsidP="002E0DA9">
      <w:pPr>
        <w:pStyle w:val="Title"/>
      </w:pPr>
      <w:r>
        <w:fldChar w:fldCharType="begin"/>
      </w:r>
      <w:r>
        <w:instrText xml:space="preserve"> TITLE   \* MERGEFORMAT </w:instrText>
      </w:r>
      <w:r>
        <w:fldChar w:fldCharType="separate"/>
      </w:r>
      <w:r>
        <w:t>CPCCBL3011A Construct curved walls</w:t>
      </w:r>
      <w:r>
        <w:fldChar w:fldCharType="end"/>
      </w:r>
    </w:p>
    <w:p w:rsidR="002E0DA9" w:rsidP="002E0DA9">
      <w:pPr>
        <w:pStyle w:val="Version"/>
        <w:sectPr w:rsidSect="00BD0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571" w:rsidP="00BD0571">
      <w:pPr>
        <w:pStyle w:val="SuperHeading"/>
      </w:pPr>
      <w:r w:rsidRPr="00BD0571">
        <w:t>CPCCBL3011A Construct curved walls</w:t>
      </w:r>
    </w:p>
    <w:p w:rsidR="00000000" w:rsidRPr="00BD0571" w:rsidP="00BD0571">
      <w:pPr>
        <w:pStyle w:val="Heading1"/>
      </w:pPr>
      <w:bookmarkStart w:id="1" w:name="O_269489"/>
      <w:bookmarkEnd w:id="1"/>
      <w:r w:rsidRPr="00BD0571">
        <w:t>Modification History</w:t>
      </w:r>
    </w:p>
    <w:p w:rsidR="00000000" w:rsidRPr="00BD0571" w:rsidP="00BD0571">
      <w:pPr>
        <w:pStyle w:val="BodyText"/>
      </w:pPr>
      <w:r w:rsidRPr="00BD0571">
        <w:t>Not Applicable</w:t>
      </w:r>
    </w:p>
    <w:p w:rsidR="00000000" w:rsidRPr="00BD0571" w:rsidP="00BD0571">
      <w:pPr>
        <w:pStyle w:val="AllowPageBreak"/>
      </w:pPr>
    </w:p>
    <w:p w:rsidR="00000000" w:rsidRPr="00BD0571" w:rsidP="00BD0571">
      <w:pPr>
        <w:pStyle w:val="Heading1"/>
      </w:pPr>
      <w:bookmarkStart w:id="2" w:name="O_197283"/>
      <w:bookmarkEnd w:id="2"/>
      <w:r w:rsidRPr="00BD0571">
        <w:t>Unit Descriptor</w:t>
      </w:r>
    </w:p>
    <w:tbl>
      <w:tblPr>
        <w:tblW w:w="0" w:type="auto"/>
        <w:tblLayout w:type="fixed"/>
        <w:tblCellMar>
          <w:left w:w="62" w:type="dxa"/>
          <w:right w:w="62" w:type="dxa"/>
        </w:tblCellMar>
        <w:tblLook w:val="0000"/>
      </w:tblPr>
      <w:tblGrid>
        <w:gridCol w:w="2593"/>
        <w:gridCol w:w="5929"/>
      </w:tblGrid>
      <w:tr w:rsidTr="002E0DA9">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This unit of competency specifies the outcomes required to construct a specified masonry curved wall. It</w:t>
            </w:r>
            <w:r w:rsidRPr="00BD0571">
              <w:t xml:space="preserve"> includes the preparation, set out and construction of curved walls.</w:t>
            </w:r>
          </w:p>
        </w:tc>
      </w:tr>
    </w:tbl>
    <w:p w:rsidR="002E0DA9" w:rsidP="00BD0571">
      <w:pPr>
        <w:pStyle w:val="BodyText"/>
      </w:pPr>
    </w:p>
    <w:p w:rsidR="002E0DA9" w:rsidP="00BD0571">
      <w:pPr>
        <w:pStyle w:val="BodyText"/>
      </w:pPr>
    </w:p>
    <w:p w:rsidR="00000000" w:rsidRPr="00BD0571" w:rsidP="00BD0571">
      <w:pPr>
        <w:pStyle w:val="Heading1"/>
      </w:pPr>
      <w:bookmarkStart w:id="3" w:name="O_197287"/>
      <w:bookmarkEnd w:id="3"/>
      <w:r w:rsidRPr="00BD0571">
        <w:t>Application of the Unit</w:t>
      </w:r>
    </w:p>
    <w:tbl>
      <w:tblPr>
        <w:tblW w:w="0" w:type="auto"/>
        <w:tblLayout w:type="fixed"/>
        <w:tblCellMar>
          <w:left w:w="62" w:type="dxa"/>
          <w:right w:w="62" w:type="dxa"/>
        </w:tblCellMar>
        <w:tblLook w:val="0000"/>
      </w:tblPr>
      <w:tblGrid>
        <w:gridCol w:w="2679"/>
        <w:gridCol w:w="5843"/>
      </w:tblGrid>
      <w:tr w:rsidTr="002E0DA9">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 xml:space="preserve">This unit of competency supports achievement of skills for laying of bricks and blocks to construct curved walls, which includes working with others and as a member of a team. </w:t>
            </w:r>
          </w:p>
        </w:tc>
      </w:tr>
    </w:tbl>
    <w:p w:rsidR="002E0DA9" w:rsidP="00BD0571">
      <w:pPr>
        <w:pStyle w:val="BodyText"/>
      </w:pPr>
    </w:p>
    <w:p w:rsidR="002E0DA9" w:rsidP="00BD0571">
      <w:pPr>
        <w:pStyle w:val="BodyText"/>
      </w:pPr>
    </w:p>
    <w:p w:rsidR="00000000" w:rsidRPr="00BD0571" w:rsidP="00BD0571">
      <w:pPr>
        <w:pStyle w:val="Heading1"/>
      </w:pPr>
      <w:bookmarkStart w:id="4" w:name="O_277749"/>
      <w:bookmarkEnd w:id="4"/>
      <w:r w:rsidRPr="00BD0571">
        <w:t>Licensing/Regulatory Information</w:t>
      </w:r>
    </w:p>
    <w:p w:rsidR="00000000" w:rsidRPr="00BD0571" w:rsidP="00BD0571">
      <w:pPr>
        <w:pStyle w:val="BodyText"/>
      </w:pPr>
      <w:r w:rsidRPr="00BD0571">
        <w:t>Not Applicable</w:t>
      </w:r>
    </w:p>
    <w:p w:rsidR="00000000" w:rsidRPr="00BD0571" w:rsidP="00BD0571">
      <w:pPr>
        <w:pStyle w:val="AllowPageBreak"/>
      </w:pPr>
    </w:p>
    <w:p w:rsidR="00000000" w:rsidRPr="00BD0571" w:rsidP="00BD0571">
      <w:pPr>
        <w:pStyle w:val="Heading1"/>
      </w:pPr>
      <w:bookmarkStart w:id="5" w:name="O_197285"/>
      <w:bookmarkEnd w:id="5"/>
      <w:r w:rsidRPr="00BD0571">
        <w:t>Pre-Requisites</w:t>
      </w:r>
    </w:p>
    <w:tbl>
      <w:tblPr>
        <w:tblW w:w="0" w:type="auto"/>
        <w:tblLayout w:type="fixed"/>
        <w:tblCellMar>
          <w:left w:w="62" w:type="dxa"/>
          <w:right w:w="62" w:type="dxa"/>
        </w:tblCellMar>
        <w:tblLook w:val="0000"/>
      </w:tblPr>
      <w:tblGrid>
        <w:gridCol w:w="2671"/>
        <w:gridCol w:w="5851"/>
      </w:tblGrid>
      <w:tr w:rsidTr="002E0DA9">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CPCCOHS2001A Apply OHS requirements, policies and procedures in the construction industry</w:t>
            </w:r>
          </w:p>
        </w:tc>
      </w:tr>
    </w:tbl>
    <w:p w:rsidR="002E0DA9" w:rsidP="00BD0571">
      <w:pPr>
        <w:pStyle w:val="BodyText"/>
      </w:pPr>
    </w:p>
    <w:p w:rsidR="002E0DA9" w:rsidP="00BD0571">
      <w:pPr>
        <w:pStyle w:val="BodyText"/>
      </w:pPr>
    </w:p>
    <w:p w:rsidR="00000000" w:rsidRPr="00BD0571" w:rsidP="00BD0571">
      <w:pPr>
        <w:pStyle w:val="Heading1"/>
      </w:pPr>
      <w:bookmarkStart w:id="6" w:name="O_197284"/>
      <w:bookmarkEnd w:id="6"/>
      <w:r w:rsidRPr="00BD0571">
        <w:t>Employability Skills Information</w:t>
      </w:r>
    </w:p>
    <w:tbl>
      <w:tblPr>
        <w:tblW w:w="0" w:type="auto"/>
        <w:tblLayout w:type="fixed"/>
        <w:tblCellMar>
          <w:left w:w="62" w:type="dxa"/>
          <w:right w:w="62" w:type="dxa"/>
        </w:tblCellMar>
        <w:tblLook w:val="0000"/>
      </w:tblPr>
      <w:tblGrid>
        <w:gridCol w:w="2724"/>
        <w:gridCol w:w="5798"/>
      </w:tblGrid>
      <w:tr w:rsidTr="002E0DA9">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This unit contains employability skills.</w:t>
            </w:r>
          </w:p>
        </w:tc>
      </w:tr>
    </w:tbl>
    <w:p w:rsidR="002E0DA9" w:rsidP="00BD0571">
      <w:pPr>
        <w:pStyle w:val="BodyText"/>
      </w:pPr>
    </w:p>
    <w:p w:rsidR="002E0DA9" w:rsidP="00BD0571">
      <w:pPr>
        <w:pStyle w:val="BodyText"/>
      </w:pPr>
    </w:p>
    <w:p w:rsidR="00000000" w:rsidRPr="00BD0571" w:rsidP="00BD0571">
      <w:pPr>
        <w:pStyle w:val="Heading1"/>
      </w:pPr>
      <w:bookmarkStart w:id="7" w:name="O_287535"/>
      <w:bookmarkEnd w:id="7"/>
      <w:r w:rsidRPr="00BD0571">
        <w:t>Elements and Performance Criteria Pre-Content</w:t>
      </w:r>
    </w:p>
    <w:tbl>
      <w:tblPr>
        <w:tblW w:w="0" w:type="auto"/>
        <w:tblLayout w:type="fixed"/>
        <w:tblCellMar>
          <w:left w:w="62" w:type="dxa"/>
          <w:right w:w="62" w:type="dxa"/>
        </w:tblCellMar>
        <w:tblLook w:val="0000"/>
      </w:tblPr>
      <w:tblGrid>
        <w:gridCol w:w="2497"/>
        <w:gridCol w:w="6025"/>
      </w:tblGrid>
      <w:tr w:rsidTr="002E0DA9">
        <w:tblPrEx>
          <w:tblW w:w="0" w:type="auto"/>
          <w:tblLayout w:type="fixed"/>
          <w:tblCellMar>
            <w:left w:w="62" w:type="dxa"/>
            <w:right w:w="62" w:type="dxa"/>
          </w:tblCellMar>
          <w:tblLook w:val="0000"/>
        </w:tblPrEx>
        <w:tc>
          <w:tcPr>
            <w:tcW w:w="2497" w:type="dxa"/>
            <w:tcBorders>
              <w:top w:val="single" w:sz="6" w:space="0" w:color="auto"/>
              <w:left w:val="nil"/>
              <w:bottom w:val="nil"/>
              <w:right w:val="nil"/>
            </w:tcBorders>
            <w:tcMar>
              <w:top w:w="0" w:type="dxa"/>
              <w:left w:w="62" w:type="dxa"/>
              <w:bottom w:w="0" w:type="dxa"/>
              <w:right w:w="62" w:type="dxa"/>
            </w:tcMar>
          </w:tcPr>
          <w:p w:rsidR="00000000" w:rsidP="00BD0571">
            <w:pPr>
              <w:pStyle w:val="BodyText"/>
              <w:rPr>
                <w:lang w:val="en-NZ"/>
              </w:rPr>
            </w:pPr>
            <w:r w:rsidRPr="00BD0571">
              <w:t>Elements describe the essential outcomes of a unit of competency.</w:t>
            </w:r>
          </w:p>
        </w:tc>
        <w:tc>
          <w:tcPr>
            <w:tcW w:w="6025" w:type="dxa"/>
            <w:tcBorders>
              <w:top w:val="single" w:sz="6" w:space="0" w:color="auto"/>
              <w:left w:val="nil"/>
              <w:bottom w:val="nil"/>
              <w:right w:val="nil"/>
            </w:tcBorders>
            <w:tcMar>
              <w:top w:w="0" w:type="dxa"/>
              <w:left w:w="62" w:type="dxa"/>
              <w:bottom w:w="0" w:type="dxa"/>
              <w:right w:w="62" w:type="dxa"/>
            </w:tcMar>
          </w:tcPr>
          <w:p w:rsidR="00000000" w:rsidRPr="00BD0571" w:rsidP="00BD0571">
            <w:pPr>
              <w:pStyle w:val="BodyText"/>
            </w:pPr>
            <w:r w:rsidRPr="00BD0571">
              <w:t>Performance criteria describe the performance needed to demonstrate achievement of the element. Where bold italicised text is us</w:t>
            </w:r>
            <w:r w:rsidRPr="00BD0571">
              <w:t>ed, further information is detailed in the required skills and knowledge section and the range statement. Assessment of performance is to be consistent with the evidence guide.</w:t>
            </w:r>
          </w:p>
        </w:tc>
      </w:tr>
    </w:tbl>
    <w:p w:rsidR="00000000" w:rsidRPr="00BD0571" w:rsidP="00BD0571">
      <w:pPr>
        <w:pStyle w:val="BodyText"/>
      </w:pPr>
    </w:p>
    <w:p w:rsidR="00000000" w:rsidRPr="00BD0571" w:rsidP="00BD0571">
      <w:pPr>
        <w:pStyle w:val="AllowPageBreak"/>
      </w:pPr>
    </w:p>
    <w:p w:rsidR="00000000" w:rsidRPr="00BD0571" w:rsidP="00BD0571">
      <w:pPr>
        <w:pStyle w:val="Heading1"/>
      </w:pPr>
      <w:bookmarkStart w:id="8" w:name="O_234202"/>
      <w:bookmarkEnd w:id="8"/>
      <w:r w:rsidRPr="00BD0571">
        <w:t>Elements and Performance Criteria</w:t>
      </w:r>
    </w:p>
    <w:tbl>
      <w:tblPr>
        <w:tblW w:w="0" w:type="auto"/>
        <w:tblLayout w:type="fixed"/>
        <w:tblCellMar>
          <w:left w:w="62" w:type="dxa"/>
          <w:right w:w="62" w:type="dxa"/>
        </w:tblCellMar>
        <w:tblLook w:val="0000"/>
      </w:tblPr>
      <w:tblGrid>
        <w:gridCol w:w="2497"/>
        <w:gridCol w:w="6025"/>
      </w:tblGrid>
      <w:tr w:rsidTr="002E0DA9">
        <w:tblPrEx>
          <w:tblW w:w="0" w:type="auto"/>
          <w:tblLayout w:type="fixed"/>
          <w:tblCellMar>
            <w:left w:w="62" w:type="dxa"/>
            <w:right w:w="62" w:type="dxa"/>
          </w:tblCellMar>
          <w:tblLook w:val="0000"/>
        </w:tblPrEx>
        <w:trPr>
          <w:tblHeader/>
        </w:trPr>
        <w:tc>
          <w:tcPr>
            <w:tcW w:w="2497" w:type="dxa"/>
            <w:tcBorders>
              <w:top w:val="nil"/>
              <w:left w:val="nil"/>
              <w:bottom w:val="single" w:sz="6" w:space="0" w:color="auto"/>
              <w:right w:val="nil"/>
            </w:tcBorders>
            <w:tcMar>
              <w:top w:w="0" w:type="dxa"/>
              <w:left w:w="62" w:type="dxa"/>
              <w:bottom w:w="0" w:type="dxa"/>
              <w:right w:w="62" w:type="dxa"/>
            </w:tcMar>
          </w:tcPr>
          <w:p w:rsidR="00000000" w:rsidRPr="00BD0571" w:rsidP="00BD0571">
            <w:pPr>
              <w:pStyle w:val="BodyText"/>
            </w:pPr>
            <w:r w:rsidRPr="00BD0571">
              <w:rPr>
                <w:rStyle w:val="SpecialBold"/>
              </w:rPr>
              <w:t>ELEMENT</w:t>
            </w:r>
          </w:p>
        </w:tc>
        <w:tc>
          <w:tcPr>
            <w:tcW w:w="6025" w:type="dxa"/>
            <w:tcBorders>
              <w:top w:val="nil"/>
              <w:left w:val="nil"/>
              <w:bottom w:val="single" w:sz="6" w:space="0" w:color="auto"/>
              <w:right w:val="nil"/>
            </w:tcBorders>
            <w:tcMar>
              <w:top w:w="0" w:type="dxa"/>
              <w:left w:w="62" w:type="dxa"/>
              <w:bottom w:w="0" w:type="dxa"/>
              <w:right w:w="62" w:type="dxa"/>
            </w:tcMar>
          </w:tcPr>
          <w:p w:rsidR="00000000" w:rsidP="00BD0571">
            <w:pPr>
              <w:pStyle w:val="BodyText"/>
              <w:rPr>
                <w:lang w:val="en-NZ"/>
              </w:rPr>
            </w:pPr>
            <w:r w:rsidRPr="00BD0571">
              <w:rPr>
                <w:rStyle w:val="SpecialBold"/>
              </w:rPr>
              <w:t>PERFORMANCE CRITERIA</w:t>
            </w:r>
          </w:p>
        </w:tc>
      </w:tr>
      <w:tr w:rsidTr="002E0DA9">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BD0571">
            <w:pPr>
              <w:pStyle w:val="List"/>
              <w:rPr>
                <w:lang w:val="en-NZ"/>
              </w:rPr>
            </w:pPr>
            <w:r w:rsidRPr="00BD0571">
              <w:t>1.</w:t>
            </w:r>
            <w:r w:rsidRPr="00BD0571">
              <w:tab/>
              <w:t>Prepare for work.</w:t>
            </w:r>
          </w:p>
        </w:tc>
        <w:tc>
          <w:tcPr>
            <w:tcW w:w="6025" w:type="dxa"/>
            <w:tcBorders>
              <w:top w:val="nil"/>
              <w:left w:val="nil"/>
              <w:bottom w:val="nil"/>
              <w:right w:val="nil"/>
            </w:tcBorders>
            <w:tcMar>
              <w:top w:w="0" w:type="dxa"/>
              <w:left w:w="62" w:type="dxa"/>
              <w:bottom w:w="0" w:type="dxa"/>
              <w:right w:w="62" w:type="dxa"/>
            </w:tcMar>
          </w:tcPr>
          <w:p w:rsidR="00000000" w:rsidRPr="00BD0571" w:rsidP="00BD0571">
            <w:pPr>
              <w:pStyle w:val="List2"/>
            </w:pPr>
            <w:r w:rsidRPr="00BD0571">
              <w:t>1.1.</w:t>
            </w:r>
            <w:r w:rsidRPr="00BD0571">
              <w:tab/>
              <w:t xml:space="preserve">Work instructions, including plans, specifications, quality requirements and operational details, are obtained, confirmed and applied from relevant </w:t>
            </w:r>
            <w:r w:rsidRPr="00BD0571">
              <w:rPr>
                <w:rStyle w:val="BoldandItalics"/>
              </w:rPr>
              <w:t>information</w:t>
            </w:r>
            <w:r w:rsidRPr="00BD0571">
              <w:t xml:space="preserve"> to determine the required </w:t>
            </w:r>
            <w:r w:rsidRPr="00BD0571">
              <w:rPr>
                <w:rStyle w:val="BoldandItalics"/>
              </w:rPr>
              <w:t>bricklaying and blockl</w:t>
            </w:r>
            <w:r w:rsidRPr="00BD0571">
              <w:rPr>
                <w:rStyle w:val="BoldandItalics"/>
              </w:rPr>
              <w:t>aying tasks</w:t>
            </w:r>
            <w:r w:rsidRPr="00BD0571">
              <w:t xml:space="preserve">. </w:t>
            </w:r>
          </w:p>
          <w:p w:rsidR="00000000" w:rsidRPr="00BD0571" w:rsidP="00BD0571">
            <w:pPr>
              <w:pStyle w:val="List2"/>
            </w:pPr>
            <w:r w:rsidRPr="00BD0571">
              <w:t>1.2.</w:t>
            </w:r>
            <w:r w:rsidRPr="00BD0571">
              <w:tab/>
            </w:r>
            <w:r w:rsidRPr="00BD0571">
              <w:rPr>
                <w:rStyle w:val="BoldandItalics"/>
              </w:rPr>
              <w:t>Safety</w:t>
            </w:r>
            <w:r w:rsidRPr="00BD0571">
              <w:t xml:space="preserve"> (</w:t>
            </w:r>
            <w:r w:rsidRPr="00BD0571">
              <w:rPr>
                <w:rStyle w:val="BoldandItalics"/>
              </w:rPr>
              <w:t>OHS</w:t>
            </w:r>
            <w:r w:rsidRPr="00BD0571">
              <w:t xml:space="preserve">) requirements are followed in accordance with safety plans and policies. </w:t>
            </w:r>
          </w:p>
          <w:p w:rsidR="00000000" w:rsidRPr="00BD0571" w:rsidP="00BD0571">
            <w:pPr>
              <w:pStyle w:val="List2"/>
            </w:pPr>
            <w:r w:rsidRPr="00BD0571">
              <w:t>1.3.</w:t>
            </w:r>
            <w:r w:rsidRPr="00BD0571">
              <w:tab/>
              <w:t>Signage and barricade requirements are identified and implemented.</w:t>
            </w:r>
          </w:p>
          <w:p w:rsidR="00000000" w:rsidRPr="00BD0571" w:rsidP="00BD0571">
            <w:pPr>
              <w:pStyle w:val="List2"/>
            </w:pPr>
            <w:r w:rsidRPr="00BD0571">
              <w:t>1.4.</w:t>
            </w:r>
            <w:r w:rsidRPr="00BD0571">
              <w:tab/>
              <w:t xml:space="preserve">Plant, </w:t>
            </w:r>
            <w:r w:rsidRPr="00BD0571">
              <w:rPr>
                <w:rStyle w:val="BoldandItalics"/>
              </w:rPr>
              <w:t>tools and equipment</w:t>
            </w:r>
            <w:r w:rsidRPr="00BD0571">
              <w:t xml:space="preserve"> selected to carry out tasks are consistent with job requirements, checked for serviceability, and any faults are rectified or reported prior to commencement. </w:t>
            </w:r>
          </w:p>
          <w:p w:rsidR="00000000" w:rsidRPr="00BD0571" w:rsidP="00BD0571">
            <w:pPr>
              <w:pStyle w:val="List2"/>
            </w:pPr>
            <w:r w:rsidRPr="00BD0571">
              <w:t>1.5.</w:t>
            </w:r>
            <w:r w:rsidRPr="00BD0571">
              <w:tab/>
              <w:t xml:space="preserve">Material quantity requirements are calculated in accordance with plans, specifications and </w:t>
            </w:r>
            <w:r w:rsidRPr="00BD0571">
              <w:rPr>
                <w:rStyle w:val="BoldandItalics"/>
              </w:rPr>
              <w:t>quality requirements</w:t>
            </w:r>
            <w:r w:rsidRPr="00BD0571">
              <w:t xml:space="preserve">. </w:t>
            </w:r>
          </w:p>
          <w:p w:rsidR="00000000" w:rsidRPr="00BD0571" w:rsidP="00BD0571">
            <w:pPr>
              <w:pStyle w:val="List2"/>
            </w:pPr>
            <w:r w:rsidRPr="00BD0571">
              <w:t>1.6.</w:t>
            </w:r>
            <w:r w:rsidRPr="00BD0571">
              <w:tab/>
            </w:r>
            <w:r w:rsidRPr="00BD0571">
              <w:rPr>
                <w:rStyle w:val="BoldandItalics"/>
              </w:rPr>
              <w:t>Materials</w:t>
            </w:r>
            <w:r w:rsidRPr="00BD0571">
              <w:t xml:space="preserve"> appropriate to the work application are identified, obtained, prepared, safely handled and located ready for use. </w:t>
            </w:r>
          </w:p>
          <w:p w:rsidR="00000000" w:rsidP="00BD0571">
            <w:pPr>
              <w:pStyle w:val="List2"/>
              <w:rPr>
                <w:lang w:val="en-NZ"/>
              </w:rPr>
            </w:pPr>
            <w:r w:rsidRPr="00BD0571">
              <w:t>1.7.</w:t>
            </w:r>
            <w:r w:rsidRPr="00BD0571">
              <w:tab/>
            </w:r>
            <w:r w:rsidRPr="00BD0571">
              <w:rPr>
                <w:rStyle w:val="BoldandItalics"/>
              </w:rPr>
              <w:t>Environmental requirements</w:t>
            </w:r>
            <w:r w:rsidRPr="00BD0571">
              <w:t xml:space="preserve"> are identified for the project in accordance with environmental plans a</w:t>
            </w:r>
            <w:r w:rsidRPr="00BD0571">
              <w:t xml:space="preserve">nd </w:t>
            </w:r>
            <w:r w:rsidRPr="00BD0571">
              <w:rPr>
                <w:rStyle w:val="BoldandItalics"/>
              </w:rPr>
              <w:t>statutory and regulatory authority</w:t>
            </w:r>
            <w:r w:rsidRPr="00BD0571">
              <w:t xml:space="preserve"> obligations, and are applied. </w:t>
            </w:r>
          </w:p>
        </w:tc>
      </w:tr>
      <w:tr w:rsidTr="002E0DA9">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BD0571">
            <w:pPr>
              <w:pStyle w:val="List"/>
              <w:rPr>
                <w:lang w:val="en-NZ"/>
              </w:rPr>
            </w:pPr>
            <w:r w:rsidRPr="00BD0571">
              <w:t>2.</w:t>
            </w:r>
            <w:r w:rsidRPr="00BD0571">
              <w:tab/>
              <w:t>Set out curve.</w:t>
            </w:r>
          </w:p>
        </w:tc>
        <w:tc>
          <w:tcPr>
            <w:tcW w:w="6025" w:type="dxa"/>
            <w:tcBorders>
              <w:top w:val="nil"/>
              <w:left w:val="nil"/>
              <w:bottom w:val="nil"/>
              <w:right w:val="nil"/>
            </w:tcBorders>
            <w:tcMar>
              <w:top w:w="0" w:type="dxa"/>
              <w:left w:w="62" w:type="dxa"/>
              <w:bottom w:w="0" w:type="dxa"/>
              <w:right w:w="62" w:type="dxa"/>
            </w:tcMar>
          </w:tcPr>
          <w:p w:rsidR="00000000" w:rsidRPr="00BD0571" w:rsidP="00BD0571">
            <w:pPr>
              <w:pStyle w:val="List2"/>
            </w:pPr>
            <w:r w:rsidRPr="00BD0571">
              <w:t>2.1.</w:t>
            </w:r>
            <w:r w:rsidRPr="00BD0571">
              <w:tab/>
              <w:t xml:space="preserve">Key plan curve points are plotted from job drawings and all trammel centres are established on footing slab for construction of the </w:t>
            </w:r>
            <w:r w:rsidRPr="00BD0571">
              <w:rPr>
                <w:rStyle w:val="BoldandItalics"/>
              </w:rPr>
              <w:t>curved masonry wall</w:t>
            </w:r>
            <w:r w:rsidRPr="00BD0571">
              <w:t xml:space="preserve">. </w:t>
            </w:r>
          </w:p>
          <w:p w:rsidR="00000000" w:rsidP="00BD0571">
            <w:pPr>
              <w:pStyle w:val="List2"/>
              <w:rPr>
                <w:lang w:val="en-NZ"/>
              </w:rPr>
            </w:pPr>
            <w:r w:rsidRPr="00BD0571">
              <w:t>2.2.</w:t>
            </w:r>
            <w:r w:rsidRPr="00BD0571">
              <w:tab/>
              <w:t>Curv</w:t>
            </w:r>
            <w:r w:rsidRPr="00BD0571">
              <w:t>e of wall is planned to specified location from trammel or plotted points and marked on footing slab.</w:t>
            </w:r>
          </w:p>
        </w:tc>
      </w:tr>
      <w:tr w:rsidTr="002E0DA9">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BD0571">
            <w:pPr>
              <w:pStyle w:val="List"/>
              <w:rPr>
                <w:lang w:val="en-NZ"/>
              </w:rPr>
            </w:pPr>
            <w:r w:rsidRPr="00BD0571">
              <w:t>3.</w:t>
            </w:r>
            <w:r w:rsidRPr="00BD0571">
              <w:tab/>
              <w:t>Lay first course.</w:t>
            </w:r>
          </w:p>
        </w:tc>
        <w:tc>
          <w:tcPr>
            <w:tcW w:w="6025" w:type="dxa"/>
            <w:tcBorders>
              <w:top w:val="nil"/>
              <w:left w:val="nil"/>
              <w:bottom w:val="nil"/>
              <w:right w:val="nil"/>
            </w:tcBorders>
            <w:tcMar>
              <w:top w:w="0" w:type="dxa"/>
              <w:left w:w="62" w:type="dxa"/>
              <w:bottom w:w="0" w:type="dxa"/>
              <w:right w:w="62" w:type="dxa"/>
            </w:tcMar>
          </w:tcPr>
          <w:p w:rsidR="00000000" w:rsidRPr="00BD0571" w:rsidP="00BD0571">
            <w:pPr>
              <w:pStyle w:val="List2"/>
            </w:pPr>
            <w:r w:rsidRPr="00BD0571">
              <w:t>3.1.</w:t>
            </w:r>
            <w:r w:rsidRPr="00BD0571">
              <w:tab/>
              <w:t>Mortar is mixed to specifications and spread evenly to the established wall location.</w:t>
            </w:r>
          </w:p>
          <w:p w:rsidR="00000000" w:rsidRPr="00BD0571" w:rsidP="00BD0571">
            <w:pPr>
              <w:pStyle w:val="List2"/>
            </w:pPr>
            <w:r w:rsidRPr="00BD0571">
              <w:t>3.2.</w:t>
            </w:r>
            <w:r w:rsidRPr="00BD0571">
              <w:tab/>
              <w:t>Bricks/blocks are laid to planned se</w:t>
            </w:r>
            <w:r w:rsidRPr="00BD0571">
              <w:t>t out for line and specified bond according to job specifications.</w:t>
            </w:r>
          </w:p>
          <w:p w:rsidR="00000000" w:rsidP="00BD0571">
            <w:pPr>
              <w:pStyle w:val="List2"/>
              <w:rPr>
                <w:lang w:val="en-NZ"/>
              </w:rPr>
            </w:pPr>
            <w:r w:rsidRPr="00BD0571">
              <w:t>3.3.</w:t>
            </w:r>
            <w:r w:rsidRPr="00BD0571">
              <w:tab/>
              <w:t>Work is carried out to job specifications and standards.</w:t>
            </w:r>
          </w:p>
        </w:tc>
      </w:tr>
      <w:tr w:rsidTr="002E0DA9">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BD0571">
            <w:pPr>
              <w:pStyle w:val="List"/>
              <w:rPr>
                <w:lang w:val="en-NZ"/>
              </w:rPr>
            </w:pPr>
            <w:r w:rsidRPr="00BD0571">
              <w:t>4.</w:t>
            </w:r>
            <w:r w:rsidRPr="00BD0571">
              <w:tab/>
              <w:t>Lay wall.</w:t>
            </w:r>
          </w:p>
        </w:tc>
        <w:tc>
          <w:tcPr>
            <w:tcW w:w="6025" w:type="dxa"/>
            <w:tcBorders>
              <w:top w:val="nil"/>
              <w:left w:val="nil"/>
              <w:bottom w:val="nil"/>
              <w:right w:val="nil"/>
            </w:tcBorders>
            <w:tcMar>
              <w:top w:w="0" w:type="dxa"/>
              <w:left w:w="62" w:type="dxa"/>
              <w:bottom w:w="0" w:type="dxa"/>
              <w:right w:w="62" w:type="dxa"/>
            </w:tcMar>
          </w:tcPr>
          <w:p w:rsidR="00000000" w:rsidRPr="00BD0571" w:rsidP="00BD0571">
            <w:pPr>
              <w:pStyle w:val="List2"/>
            </w:pPr>
            <w:r w:rsidRPr="00BD0571">
              <w:t>4.1.</w:t>
            </w:r>
            <w:r w:rsidRPr="00BD0571">
              <w:tab/>
              <w:t>Gauge is maintained within standard tolerance at every course level.</w:t>
            </w:r>
          </w:p>
          <w:p w:rsidR="00000000" w:rsidRPr="00BD0571" w:rsidP="00BD0571">
            <w:pPr>
              <w:pStyle w:val="List2"/>
            </w:pPr>
            <w:r w:rsidRPr="00BD0571">
              <w:t>4.2.</w:t>
            </w:r>
            <w:r w:rsidRPr="00BD0571">
              <w:tab/>
              <w:t>Vertical face alignment is maintai</w:t>
            </w:r>
            <w:r w:rsidRPr="00BD0571">
              <w:t>ned.</w:t>
            </w:r>
          </w:p>
          <w:p w:rsidR="00000000" w:rsidRPr="00BD0571" w:rsidP="00BD0571">
            <w:pPr>
              <w:pStyle w:val="List2"/>
            </w:pPr>
            <w:r w:rsidRPr="00BD0571">
              <w:t>4.3.</w:t>
            </w:r>
            <w:r w:rsidRPr="00BD0571">
              <w:tab/>
              <w:t>Bricks are cut.</w:t>
            </w:r>
          </w:p>
          <w:p w:rsidR="00000000" w:rsidRPr="00BD0571" w:rsidP="00BD0571">
            <w:pPr>
              <w:pStyle w:val="List2"/>
            </w:pPr>
            <w:r w:rsidRPr="00BD0571">
              <w:t>4.4.</w:t>
            </w:r>
            <w:r w:rsidRPr="00BD0571">
              <w:tab/>
              <w:t>Bricks/blocks are laid level over the length of the wall to the established plan profile.</w:t>
            </w:r>
          </w:p>
          <w:p w:rsidR="00000000" w:rsidRPr="00BD0571" w:rsidP="00BD0571">
            <w:pPr>
              <w:pStyle w:val="List2"/>
            </w:pPr>
            <w:r w:rsidRPr="00BD0571">
              <w:t>4.5.</w:t>
            </w:r>
            <w:r w:rsidRPr="00BD0571">
              <w:tab/>
              <w:t>Bricks/blocks are laid to specified bond with perpendicular joints (perpends) maintained in vertical line.</w:t>
            </w:r>
          </w:p>
          <w:p w:rsidR="00000000" w:rsidP="00BD0571">
            <w:pPr>
              <w:pStyle w:val="List2"/>
              <w:rPr>
                <w:lang w:val="en-NZ"/>
              </w:rPr>
            </w:pPr>
            <w:r w:rsidRPr="00BD0571">
              <w:t>4.6.</w:t>
            </w:r>
            <w:r w:rsidRPr="00BD0571">
              <w:tab/>
            </w:r>
            <w:r w:rsidRPr="00BD0571">
              <w:t>Construction is completed to requirements of job drawings and specifications.</w:t>
            </w:r>
          </w:p>
        </w:tc>
      </w:tr>
      <w:tr w:rsidTr="002E0DA9">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BD0571">
            <w:pPr>
              <w:pStyle w:val="List"/>
              <w:rPr>
                <w:lang w:val="en-NZ"/>
              </w:rPr>
            </w:pPr>
            <w:r w:rsidRPr="00BD0571">
              <w:t>5.</w:t>
            </w:r>
            <w:r w:rsidRPr="00BD0571">
              <w:tab/>
              <w:t>Finish joints.</w:t>
            </w:r>
          </w:p>
        </w:tc>
        <w:tc>
          <w:tcPr>
            <w:tcW w:w="6025" w:type="dxa"/>
            <w:tcBorders>
              <w:top w:val="nil"/>
              <w:left w:val="nil"/>
              <w:bottom w:val="nil"/>
              <w:right w:val="nil"/>
            </w:tcBorders>
            <w:tcMar>
              <w:top w:w="0" w:type="dxa"/>
              <w:left w:w="62" w:type="dxa"/>
              <w:bottom w:w="0" w:type="dxa"/>
              <w:right w:w="62" w:type="dxa"/>
            </w:tcMar>
          </w:tcPr>
          <w:p w:rsidR="00000000" w:rsidRPr="00BD0571" w:rsidP="00BD0571">
            <w:pPr>
              <w:pStyle w:val="List2"/>
            </w:pPr>
            <w:r w:rsidRPr="00BD0571">
              <w:t>5.1.</w:t>
            </w:r>
            <w:r w:rsidRPr="00BD0571">
              <w:tab/>
              <w:t>Excess mortar is removed from brick/blockwork surfaces in accordance with manufacturer recommendations, job specifications, standards and codes.</w:t>
            </w:r>
          </w:p>
          <w:p w:rsidR="00000000" w:rsidRPr="00BD0571" w:rsidP="00BD0571">
            <w:pPr>
              <w:pStyle w:val="List2"/>
            </w:pPr>
            <w:r w:rsidRPr="00BD0571">
              <w:t>5.2.</w:t>
            </w:r>
            <w:r w:rsidRPr="00BD0571">
              <w:tab/>
              <w:t>Join</w:t>
            </w:r>
            <w:r w:rsidRPr="00BD0571">
              <w:t>ts of laid brickwork/blockwork are raked or ruled to correct profile and depth to job specifications.</w:t>
            </w:r>
          </w:p>
          <w:p w:rsidR="00000000" w:rsidP="00BD0571">
            <w:pPr>
              <w:pStyle w:val="List2"/>
              <w:rPr>
                <w:lang w:val="en-NZ"/>
              </w:rPr>
            </w:pPr>
            <w:r w:rsidRPr="00BD0571">
              <w:t>5.3.</w:t>
            </w:r>
            <w:r w:rsidRPr="00BD0571">
              <w:tab/>
              <w:t>Brickwork/blockwork is brushed down prior to drying.</w:t>
            </w:r>
          </w:p>
        </w:tc>
      </w:tr>
      <w:tr w:rsidTr="002E0DA9">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BD0571">
            <w:pPr>
              <w:pStyle w:val="List"/>
              <w:rPr>
                <w:lang w:val="en-NZ"/>
              </w:rPr>
            </w:pPr>
            <w:r w:rsidRPr="00BD0571">
              <w:t>6.</w:t>
            </w:r>
            <w:r w:rsidRPr="00BD0571">
              <w:tab/>
              <w:t>Clean up.</w:t>
            </w:r>
          </w:p>
        </w:tc>
        <w:tc>
          <w:tcPr>
            <w:tcW w:w="6025" w:type="dxa"/>
            <w:tcBorders>
              <w:top w:val="nil"/>
              <w:left w:val="nil"/>
              <w:bottom w:val="nil"/>
              <w:right w:val="nil"/>
            </w:tcBorders>
            <w:tcMar>
              <w:top w:w="0" w:type="dxa"/>
              <w:left w:w="62" w:type="dxa"/>
              <w:bottom w:w="0" w:type="dxa"/>
              <w:right w:w="62" w:type="dxa"/>
            </w:tcMar>
          </w:tcPr>
          <w:p w:rsidR="00000000" w:rsidRPr="00BD0571" w:rsidP="00BD0571">
            <w:pPr>
              <w:pStyle w:val="List2"/>
            </w:pPr>
            <w:r w:rsidRPr="00BD0571">
              <w:t>6.1.</w:t>
            </w:r>
            <w:r w:rsidRPr="00BD0571">
              <w:tab/>
              <w:t>Work area is cleared and materials disposed of, reused or recycled in accorda</w:t>
            </w:r>
            <w:r w:rsidRPr="00BD0571">
              <w:t>nce with legislation, regulations, codes of practice and job specification.</w:t>
            </w:r>
          </w:p>
          <w:p w:rsidR="00000000" w:rsidRPr="00BD0571" w:rsidP="00BD0571">
            <w:pPr>
              <w:pStyle w:val="List2"/>
            </w:pPr>
            <w:r w:rsidRPr="00BD0571">
              <w:t>6.2.</w:t>
            </w:r>
            <w:r w:rsidRPr="00BD0571">
              <w:tab/>
              <w:t>Plant, tools and equipment are cleaned, checked, maintained and stored in accordance with manufacturer recommendations and standard work practices.</w:t>
            </w:r>
          </w:p>
        </w:tc>
      </w:tr>
    </w:tbl>
    <w:p w:rsidR="002E0DA9" w:rsidP="00BD0571">
      <w:pPr>
        <w:pStyle w:val="BodyText"/>
      </w:pPr>
    </w:p>
    <w:p w:rsidR="002E0DA9" w:rsidP="00BD0571">
      <w:pPr>
        <w:pStyle w:val="BodyText"/>
      </w:pPr>
    </w:p>
    <w:p w:rsidR="00000000" w:rsidRPr="00BD0571" w:rsidP="00BD0571">
      <w:pPr>
        <w:pStyle w:val="Heading1"/>
      </w:pPr>
      <w:bookmarkStart w:id="9" w:name="O_258152"/>
      <w:bookmarkEnd w:id="9"/>
      <w:r w:rsidRPr="00BD0571">
        <w:t>Required Skills and Knowledge</w:t>
      </w:r>
    </w:p>
    <w:tbl>
      <w:tblPr>
        <w:tblW w:w="0" w:type="auto"/>
        <w:tblLayout w:type="fixed"/>
        <w:tblCellMar>
          <w:left w:w="62" w:type="dxa"/>
          <w:right w:w="62" w:type="dxa"/>
        </w:tblCellMar>
        <w:tblLook w:val="0000"/>
      </w:tblPr>
      <w:tblGrid>
        <w:gridCol w:w="8522"/>
      </w:tblGrid>
      <w:tr w:rsidTr="002E0DA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REQUIRED SKILLS AND KNOWLEDGE</w:t>
            </w:r>
          </w:p>
        </w:tc>
      </w:tr>
      <w:tr w:rsidTr="002E0D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t>This section describes the skills and knowledge required for this unit.</w:t>
            </w:r>
          </w:p>
        </w:tc>
      </w:tr>
      <w:tr w:rsidTr="002E0D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Required skills</w:t>
            </w:r>
          </w:p>
        </w:tc>
      </w:tr>
      <w:tr w:rsidTr="002E0D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Required skills for this unit are:</w:t>
            </w:r>
          </w:p>
          <w:p w:rsidR="00000000" w:rsidRPr="00BD0571" w:rsidP="00BD0571">
            <w:pPr>
              <w:pStyle w:val="ListBullet"/>
            </w:pPr>
            <w:r w:rsidRPr="00BD0571">
              <w:t>communication skills to:</w:t>
            </w:r>
          </w:p>
          <w:p w:rsidR="00000000" w:rsidRPr="00BD0571" w:rsidP="00BD0571">
            <w:pPr>
              <w:pStyle w:val="ListBullet2"/>
            </w:pPr>
            <w:r w:rsidRPr="00BD0571">
              <w:t>determine requirements</w:t>
            </w:r>
          </w:p>
          <w:p w:rsidR="00000000" w:rsidRPr="00BD0571" w:rsidP="00BD0571">
            <w:pPr>
              <w:pStyle w:val="ListBullet2"/>
            </w:pPr>
            <w:r w:rsidRPr="00BD0571">
              <w:t>enable clear and direct communication, using questioning to identify and confirm requirements, share information, listen and understand</w:t>
            </w:r>
          </w:p>
          <w:p w:rsidR="00000000" w:rsidRPr="00BD0571" w:rsidP="00BD0571">
            <w:pPr>
              <w:pStyle w:val="ListBullet2"/>
            </w:pPr>
            <w:r w:rsidRPr="00BD0571">
              <w:t>follow instructions</w:t>
            </w:r>
          </w:p>
          <w:p w:rsidR="00000000" w:rsidRPr="00BD0571" w:rsidP="00BD0571">
            <w:pPr>
              <w:pStyle w:val="ListBullet2"/>
            </w:pPr>
            <w:r w:rsidRPr="00BD0571">
              <w:t>read and interpret:</w:t>
            </w:r>
          </w:p>
          <w:p w:rsidR="00000000" w:rsidRPr="00BD0571" w:rsidP="00BD0571">
            <w:pPr>
              <w:pStyle w:val="ListBullet3"/>
            </w:pPr>
            <w:r w:rsidRPr="00BD0571">
              <w:t>documentation from a variety of sources</w:t>
            </w:r>
          </w:p>
          <w:p w:rsidR="00000000" w:rsidRPr="00BD0571" w:rsidP="00BD0571">
            <w:pPr>
              <w:pStyle w:val="ListBullet3"/>
            </w:pPr>
            <w:r w:rsidRPr="00BD0571">
              <w:t>plans, specifications and drawings</w:t>
            </w:r>
          </w:p>
          <w:p w:rsidR="00000000" w:rsidRPr="00BD0571" w:rsidP="00BD0571">
            <w:pPr>
              <w:pStyle w:val="ListBullet2"/>
            </w:pPr>
            <w:r w:rsidRPr="00BD0571">
              <w:t>report faults</w:t>
            </w:r>
          </w:p>
          <w:p w:rsidR="00000000" w:rsidRPr="00BD0571" w:rsidP="00BD0571">
            <w:pPr>
              <w:pStyle w:val="ListBullet2"/>
            </w:pPr>
            <w:r w:rsidRPr="00BD0571">
              <w:t>use language and concepts appropriate to cultural differences</w:t>
            </w:r>
          </w:p>
          <w:p w:rsidR="00000000" w:rsidRPr="00BD0571" w:rsidP="00BD0571">
            <w:pPr>
              <w:pStyle w:val="ListBullet2"/>
            </w:pPr>
            <w:r w:rsidRPr="00BD0571">
              <w:t>use and interpret non-verbal communication, such as hand signals</w:t>
            </w:r>
          </w:p>
          <w:p w:rsidR="00000000" w:rsidRPr="00BD0571" w:rsidP="00BD0571">
            <w:pPr>
              <w:pStyle w:val="ListBullet"/>
            </w:pPr>
            <w:r w:rsidRPr="00BD0571">
              <w:t>numeracy skills to apply measurements and make calculations</w:t>
            </w:r>
          </w:p>
          <w:p w:rsidR="00000000" w:rsidRPr="00BD0571" w:rsidP="00BD0571">
            <w:pPr>
              <w:pStyle w:val="ListBullet"/>
            </w:pPr>
            <w:r w:rsidRPr="00BD0571">
              <w:t>organisational skills, including the ability to plan and set out work</w:t>
            </w:r>
          </w:p>
          <w:p w:rsidR="00000000" w:rsidRPr="00BD0571" w:rsidP="00BD0571">
            <w:pPr>
              <w:pStyle w:val="ListBullet"/>
            </w:pPr>
            <w:r w:rsidRPr="00BD0571">
              <w:t>teamwork skills to work with others to action tasks and relate to people from a range of cultural and ethnic backgrounds and with varying physical and mental abilities</w:t>
            </w:r>
          </w:p>
          <w:p w:rsidR="00000000" w:rsidRPr="00BD0571" w:rsidP="00BD0571">
            <w:pPr>
              <w:pStyle w:val="ListBullet"/>
            </w:pPr>
            <w:r w:rsidRPr="00BD0571">
              <w:t>technological skil</w:t>
            </w:r>
            <w:r w:rsidRPr="00BD0571">
              <w:t>ls to:</w:t>
            </w:r>
          </w:p>
          <w:p w:rsidR="00000000" w:rsidRPr="00BD0571" w:rsidP="00BD0571">
            <w:pPr>
              <w:pStyle w:val="ListBullet2"/>
            </w:pPr>
            <w:r w:rsidRPr="00BD0571">
              <w:t>use a range of mobile technology, such as two-way radio and mobile phones</w:t>
            </w:r>
          </w:p>
          <w:p w:rsidR="00000000" w:rsidP="00BD0571">
            <w:pPr>
              <w:pStyle w:val="ListBullet2"/>
              <w:rPr>
                <w:lang w:val="en-NZ"/>
              </w:rPr>
            </w:pPr>
            <w:r w:rsidRPr="00BD0571">
              <w:t>voice and hand signals to access and understand site-specific instructions.</w:t>
            </w:r>
          </w:p>
        </w:tc>
      </w:tr>
      <w:tr w:rsidTr="002E0D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Required knowledge</w:t>
            </w:r>
          </w:p>
        </w:tc>
      </w:tr>
      <w:tr w:rsidTr="002E0D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Required knowledge for this unit is:</w:t>
            </w:r>
          </w:p>
          <w:p w:rsidR="00000000" w:rsidRPr="00BD0571" w:rsidP="00BD0571">
            <w:pPr>
              <w:pStyle w:val="ListBullet"/>
            </w:pPr>
            <w:r w:rsidRPr="00BD0571">
              <w:t>brick and block expansion and growth, control and articulation joints</w:t>
            </w:r>
          </w:p>
          <w:p w:rsidR="00000000" w:rsidRPr="00BD0571" w:rsidP="00BD0571">
            <w:pPr>
              <w:pStyle w:val="ListBullet"/>
            </w:pPr>
            <w:r w:rsidRPr="00BD0571">
              <w:t>brick bond patterns, applications to arcs and finishing</w:t>
            </w:r>
          </w:p>
          <w:p w:rsidR="00000000" w:rsidRPr="00BD0571" w:rsidP="00BD0571">
            <w:pPr>
              <w:pStyle w:val="ListBullet"/>
            </w:pPr>
            <w:r w:rsidRPr="00BD0571">
              <w:t>characteristics and applications of materials for masonry curved wall construction</w:t>
            </w:r>
          </w:p>
          <w:p w:rsidR="00000000" w:rsidRPr="00BD0571" w:rsidP="00BD0571">
            <w:pPr>
              <w:pStyle w:val="ListBullet"/>
            </w:pPr>
            <w:r w:rsidRPr="00BD0571">
              <w:t>circle geometric calculations - tangents, norma</w:t>
            </w:r>
            <w:r w:rsidRPr="00BD0571">
              <w:t>l and arcs</w:t>
            </w:r>
          </w:p>
          <w:p w:rsidR="00000000" w:rsidRPr="00BD0571" w:rsidP="00BD0571">
            <w:pPr>
              <w:pStyle w:val="ListBullet"/>
            </w:pPr>
            <w:r w:rsidRPr="00BD0571">
              <w:t>construction terminology</w:t>
            </w:r>
          </w:p>
          <w:p w:rsidR="00000000" w:rsidRPr="00BD0571" w:rsidP="00BD0571">
            <w:pPr>
              <w:pStyle w:val="ListBullet"/>
            </w:pPr>
            <w:r w:rsidRPr="00BD0571">
              <w:t>job safety analysis (JSA) and safe work method statements</w:t>
            </w:r>
          </w:p>
          <w:p w:rsidR="00000000" w:rsidRPr="00BD0571" w:rsidP="00BD0571">
            <w:pPr>
              <w:pStyle w:val="ListBullet"/>
            </w:pPr>
            <w:r w:rsidRPr="00BD0571">
              <w:t>material safety data sheets (MSDS)</w:t>
            </w:r>
          </w:p>
          <w:p w:rsidR="00000000" w:rsidRPr="00BD0571" w:rsidP="00BD0571">
            <w:pPr>
              <w:pStyle w:val="ListBullet"/>
            </w:pPr>
            <w:r w:rsidRPr="00BD0571">
              <w:t>materials storage and environmentally friendly waste management</w:t>
            </w:r>
          </w:p>
          <w:p w:rsidR="00000000" w:rsidRPr="00BD0571" w:rsidP="00BD0571">
            <w:pPr>
              <w:pStyle w:val="ListBullet"/>
            </w:pPr>
            <w:r w:rsidRPr="00BD0571">
              <w:t>plans, specifications and drawings</w:t>
            </w:r>
          </w:p>
          <w:p w:rsidR="00000000" w:rsidRPr="00BD0571" w:rsidP="00BD0571">
            <w:pPr>
              <w:pStyle w:val="ListBullet"/>
            </w:pPr>
            <w:r w:rsidRPr="00BD0571">
              <w:t>processes for the calculatio</w:t>
            </w:r>
            <w:r w:rsidRPr="00BD0571">
              <w:t>n of material requirements</w:t>
            </w:r>
          </w:p>
          <w:p w:rsidR="00000000" w:rsidRPr="00BD0571" w:rsidP="00BD0571">
            <w:pPr>
              <w:pStyle w:val="ListBullet"/>
            </w:pPr>
            <w:r w:rsidRPr="00BD0571">
              <w:t>quality requirements</w:t>
            </w:r>
          </w:p>
          <w:p w:rsidR="00000000" w:rsidRPr="00BD0571" w:rsidP="00BD0571">
            <w:pPr>
              <w:pStyle w:val="ListBullet"/>
            </w:pPr>
            <w:r w:rsidRPr="00BD0571">
              <w:t>techniques of masonry curved wall construction, including radius set out</w:t>
            </w:r>
          </w:p>
          <w:p w:rsidR="00000000" w:rsidRPr="00BD0571" w:rsidP="00BD0571">
            <w:pPr>
              <w:pStyle w:val="ListBullet"/>
            </w:pPr>
            <w:r w:rsidRPr="00BD0571">
              <w:t>types, characteristics, uses and limitations of plant, tools and equipment</w:t>
            </w:r>
          </w:p>
          <w:p w:rsidR="00000000" w:rsidRPr="00BD0571" w:rsidP="00BD0571">
            <w:pPr>
              <w:pStyle w:val="ListBullet"/>
            </w:pPr>
            <w:r w:rsidRPr="00BD0571">
              <w:t>workplace and equipment safety requirements.</w:t>
            </w:r>
          </w:p>
        </w:tc>
      </w:tr>
    </w:tbl>
    <w:p w:rsidR="002E0DA9" w:rsidP="00BD0571">
      <w:pPr>
        <w:pStyle w:val="BodyText"/>
      </w:pPr>
    </w:p>
    <w:p w:rsidR="002E0DA9" w:rsidP="00BD0571">
      <w:pPr>
        <w:pStyle w:val="BodyText"/>
      </w:pPr>
    </w:p>
    <w:p w:rsidR="00000000" w:rsidRPr="00BD0571" w:rsidP="00BD0571">
      <w:pPr>
        <w:pStyle w:val="AllowPageBreak"/>
      </w:pPr>
    </w:p>
    <w:p w:rsidR="00000000" w:rsidRPr="00BD0571" w:rsidP="00BD0571">
      <w:pPr>
        <w:pStyle w:val="Heading1"/>
      </w:pPr>
      <w:bookmarkStart w:id="10" w:name="O_242186"/>
      <w:bookmarkEnd w:id="10"/>
      <w:r w:rsidRPr="00BD0571">
        <w:t>Evidence Guide</w:t>
      </w:r>
    </w:p>
    <w:tbl>
      <w:tblPr>
        <w:tblW w:w="0" w:type="auto"/>
        <w:tblLayout w:type="fixed"/>
        <w:tblCellMar>
          <w:left w:w="62" w:type="dxa"/>
          <w:right w:w="62" w:type="dxa"/>
        </w:tblCellMar>
        <w:tblLook w:val="0000"/>
      </w:tblPr>
      <w:tblGrid>
        <w:gridCol w:w="3471"/>
        <w:gridCol w:w="5051"/>
      </w:tblGrid>
      <w:tr w:rsidTr="002E0DA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D0571">
            <w:pPr>
              <w:pStyle w:val="BodyText"/>
              <w:rPr>
                <w:lang w:val="en-NZ"/>
              </w:rPr>
            </w:pPr>
            <w:r w:rsidRPr="00BD0571">
              <w:rPr>
                <w:rStyle w:val="SpecialBold"/>
              </w:rPr>
              <w:t>EVIDENCE GUIDE</w:t>
            </w:r>
          </w:p>
        </w:tc>
      </w:tr>
      <w:tr w:rsidTr="002E0DA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D0571">
            <w:pPr>
              <w:pStyle w:val="BodyText"/>
              <w:rPr>
                <w:lang w:val="en-NZ"/>
              </w:rPr>
            </w:pPr>
            <w:r w:rsidRPr="00BD0571">
              <w:t>The evidence guide provides advice on assessment and must be read in conjunction with the performance criteria, required skills and knowledge, range statement and the Assessment Guidelines for the Train</w:t>
            </w:r>
            <w:r w:rsidRPr="00BD0571">
              <w:t>ing Package.</w:t>
            </w:r>
          </w:p>
        </w:tc>
      </w:tr>
      <w:tr w:rsidTr="002E0DA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t xml:space="preserve">This unit of competency could be assessed in the workplace or a close simulation of the workplace environment, provided that simulated or project-based </w:t>
            </w:r>
            <w:r w:rsidRPr="00BD0571">
              <w:t xml:space="preserve">assessment techniques fully replicate construction workplace conditions, materials, activities, responsibilities and procedures. </w:t>
            </w:r>
          </w:p>
        </w:tc>
      </w:tr>
      <w:tr w:rsidTr="002E0DA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A person who demonstrates competency in this unit must be able to provide evidence of the ability to:</w:t>
            </w:r>
          </w:p>
          <w:p w:rsidR="00000000" w:rsidRPr="00BD0571" w:rsidP="00BD0571">
            <w:pPr>
              <w:pStyle w:val="ListBullet"/>
            </w:pPr>
            <w:r w:rsidRPr="00BD0571">
              <w:t>locate, interpret and apply relevant information, standards and specifications</w:t>
            </w:r>
          </w:p>
          <w:p w:rsidR="00000000" w:rsidRPr="00BD0571" w:rsidP="00BD0571">
            <w:pPr>
              <w:pStyle w:val="ListBullet"/>
            </w:pPr>
            <w:r w:rsidRPr="00BD0571">
              <w:t>comply with site safety plan and OHS legislation, regulations and codes of</w:t>
            </w:r>
            <w:r w:rsidRPr="00BD0571">
              <w:t xml:space="preserve"> practice applicable to workplace operations</w:t>
            </w:r>
          </w:p>
          <w:p w:rsidR="00000000" w:rsidRPr="00BD0571" w:rsidP="00BD0571">
            <w:pPr>
              <w:pStyle w:val="ListBullet"/>
            </w:pPr>
            <w:r w:rsidRPr="00BD0571">
              <w:t>comply with organisational policies and procedures, including quality requirements</w:t>
            </w:r>
          </w:p>
          <w:p w:rsidR="00000000" w:rsidRPr="00BD0571" w:rsidP="00BD0571">
            <w:pPr>
              <w:pStyle w:val="ListBullet"/>
            </w:pPr>
            <w:r w:rsidRPr="00BD0571">
              <w:t>safely and effectively use tools, plant and equipment</w:t>
            </w:r>
          </w:p>
          <w:p w:rsidR="00000000" w:rsidRPr="00BD0571" w:rsidP="00BD0571">
            <w:pPr>
              <w:pStyle w:val="ListBullet"/>
            </w:pPr>
            <w:r w:rsidRPr="00BD0571">
              <w:t>communicate and work effectively and safely with others</w:t>
            </w:r>
          </w:p>
          <w:p w:rsidR="00000000" w:rsidRPr="00BD0571" w:rsidP="00BD0571">
            <w:pPr>
              <w:pStyle w:val="ListBullet"/>
            </w:pPr>
            <w:r w:rsidRPr="00BD0571">
              <w:t>as a minimum, construct a curved wall using an arc centre and trammel (up to 2.4m radius), construct a 4 metre serpentine curved wall using the plotted points and template technique, ensuring:</w:t>
            </w:r>
          </w:p>
          <w:p w:rsidR="00000000" w:rsidRPr="00BD0571" w:rsidP="00BD0571">
            <w:pPr>
              <w:pStyle w:val="ListBullet2"/>
            </w:pPr>
            <w:r w:rsidRPr="00BD0571">
              <w:t>correct identification of requirement and finishing of the tas</w:t>
            </w:r>
            <w:r w:rsidRPr="00BD0571">
              <w:t>ks</w:t>
            </w:r>
          </w:p>
          <w:p w:rsidR="00000000" w:rsidRPr="00BD0571" w:rsidP="00BD0571">
            <w:pPr>
              <w:pStyle w:val="ListBullet2"/>
            </w:pPr>
            <w:r w:rsidRPr="00BD0571">
              <w:t>correct selection and use of appropriate processes, tools and equipment</w:t>
            </w:r>
          </w:p>
          <w:p w:rsidR="00000000" w:rsidP="00BD0571">
            <w:pPr>
              <w:pStyle w:val="ListBullet2"/>
              <w:rPr>
                <w:lang w:val="en-NZ"/>
              </w:rPr>
            </w:pPr>
            <w:r w:rsidRPr="00BD0571">
              <w:t>completing all work to specification.</w:t>
            </w:r>
          </w:p>
        </w:tc>
      </w:tr>
      <w:tr w:rsidTr="002E0DA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This competency is to be assessed using standard and authorised work practices, safety requirements and environmental constraints.</w:t>
            </w:r>
          </w:p>
          <w:p w:rsidR="00000000" w:rsidRPr="00BD0571" w:rsidP="00BD0571">
            <w:pPr>
              <w:pStyle w:val="BodyText"/>
            </w:pPr>
            <w:r w:rsidRPr="00BD0571">
              <w:t>Assessment of essential underpinning knowledge will usually be conducted in an off-site context.</w:t>
            </w:r>
          </w:p>
          <w:p w:rsidR="00000000" w:rsidRPr="00BD0571" w:rsidP="00BD0571">
            <w:pPr>
              <w:pStyle w:val="BodyText"/>
            </w:pPr>
            <w:r w:rsidRPr="00BD0571">
              <w:t>Assessment is to comply with</w:t>
            </w:r>
            <w:r w:rsidRPr="00BD0571">
              <w:t xml:space="preserve"> relevant regulatory or Australian standards' requirements.</w:t>
            </w:r>
          </w:p>
          <w:p w:rsidR="00000000" w:rsidRPr="00BD0571" w:rsidP="00BD0571">
            <w:pPr>
              <w:pStyle w:val="BodyText"/>
            </w:pPr>
            <w:r w:rsidRPr="00BD0571">
              <w:t>Resource implications for assessment include:</w:t>
            </w:r>
          </w:p>
          <w:p w:rsidR="00000000" w:rsidRPr="00BD0571" w:rsidP="00BD0571">
            <w:pPr>
              <w:pStyle w:val="ListBullet"/>
            </w:pPr>
            <w:r w:rsidRPr="00BD0571">
              <w:t>an induction procedure and requirement</w:t>
            </w:r>
          </w:p>
          <w:p w:rsidR="00000000" w:rsidRPr="00BD0571" w:rsidP="00BD0571">
            <w:pPr>
              <w:pStyle w:val="ListBullet"/>
            </w:pPr>
            <w:r w:rsidRPr="00BD0571">
              <w:t>realistic tasks or simulated tasks covering the mandatory task requirements</w:t>
            </w:r>
          </w:p>
          <w:p w:rsidR="00000000" w:rsidRPr="00BD0571" w:rsidP="00BD0571">
            <w:pPr>
              <w:pStyle w:val="ListBullet"/>
            </w:pPr>
            <w:r w:rsidRPr="00BD0571">
              <w:t>relevant specifications and work i</w:t>
            </w:r>
            <w:r w:rsidRPr="00BD0571">
              <w:t>nstructions</w:t>
            </w:r>
          </w:p>
          <w:p w:rsidR="00000000" w:rsidRPr="00BD0571" w:rsidP="00BD0571">
            <w:pPr>
              <w:pStyle w:val="ListBullet"/>
            </w:pPr>
            <w:r w:rsidRPr="00BD0571">
              <w:t>tools and equipment appropriate to applying safe work practices</w:t>
            </w:r>
          </w:p>
          <w:p w:rsidR="00000000" w:rsidRPr="00BD0571" w:rsidP="00BD0571">
            <w:pPr>
              <w:pStyle w:val="ListBullet"/>
            </w:pPr>
            <w:r w:rsidRPr="00BD0571">
              <w:t>support materials appropriate to activity</w:t>
            </w:r>
          </w:p>
          <w:p w:rsidR="00000000" w:rsidRPr="00BD0571" w:rsidP="00BD0571">
            <w:pPr>
              <w:pStyle w:val="ListBullet"/>
            </w:pPr>
            <w:r w:rsidRPr="00BD0571">
              <w:t>workplace instructions relating to safe work practices and addressing hazards and emergencies</w:t>
            </w:r>
          </w:p>
          <w:p w:rsidR="00000000" w:rsidRPr="00BD0571" w:rsidP="00BD0571">
            <w:pPr>
              <w:pStyle w:val="ListBullet"/>
            </w:pPr>
            <w:r w:rsidRPr="00BD0571">
              <w:t>material safety data sheets</w:t>
            </w:r>
          </w:p>
          <w:p w:rsidR="00000000" w:rsidRPr="00BD0571" w:rsidP="00BD0571">
            <w:pPr>
              <w:pStyle w:val="ListBullet"/>
            </w:pPr>
            <w:r w:rsidRPr="00BD0571">
              <w:t>research resourc</w:t>
            </w:r>
            <w:r w:rsidRPr="00BD0571">
              <w:t>es, including industry related systems information.</w:t>
            </w:r>
          </w:p>
          <w:p w:rsidR="00000000" w:rsidP="00BD0571">
            <w:pPr>
              <w:pStyle w:val="BodyText"/>
              <w:rPr>
                <w:lang w:val="en-NZ"/>
              </w:rPr>
            </w:pPr>
            <w:r w:rsidRPr="00BD0571">
              <w:t xml:space="preserve">Reasonable adjustments for people with disabilities must be made to assessment processes where required. This could include access to modified equipment and other physical resources, and the provision of </w:t>
            </w:r>
            <w:r w:rsidRPr="00BD0571">
              <w:t xml:space="preserve">appropriate assessment support. </w:t>
            </w:r>
          </w:p>
        </w:tc>
      </w:tr>
      <w:tr w:rsidTr="002E0DA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Assessment methods must:</w:t>
            </w:r>
          </w:p>
          <w:p w:rsidR="00000000" w:rsidRPr="00BD0571" w:rsidP="00BD0571">
            <w:pPr>
              <w:pStyle w:val="ListBullet"/>
            </w:pPr>
            <w:r w:rsidRPr="00BD0571">
              <w:t>satisfy the endorsed Assessment Guidelines of the Construction, Plumbing and Services Training Package</w:t>
            </w:r>
          </w:p>
          <w:p w:rsidR="00000000" w:rsidRPr="00BD0571" w:rsidP="00BD0571">
            <w:pPr>
              <w:pStyle w:val="ListBullet"/>
            </w:pPr>
            <w:r w:rsidRPr="00BD0571">
              <w:t>include direct observation of tasks in real or simulated work conditions, with questioning to confirm the ability to consistently identify and correctly interpret the essential underpinning knowledge required for practical application</w:t>
            </w:r>
          </w:p>
          <w:p w:rsidR="00000000" w:rsidRPr="00BD0571" w:rsidP="00BD0571">
            <w:pPr>
              <w:pStyle w:val="ListBullet"/>
            </w:pPr>
            <w:r w:rsidRPr="00BD0571">
              <w:t>reinforce the integra</w:t>
            </w:r>
            <w:r w:rsidRPr="00BD0571">
              <w:t>tion of employability skills with workplace tasks and job roles</w:t>
            </w:r>
          </w:p>
          <w:p w:rsidR="00000000" w:rsidRPr="00BD0571" w:rsidP="00BD0571">
            <w:pPr>
              <w:pStyle w:val="ListBullet"/>
            </w:pPr>
            <w:r w:rsidRPr="00BD0571">
              <w:t>confirm that competency is verified and able to be transferred to other circumstances and environments.</w:t>
            </w:r>
          </w:p>
          <w:p w:rsidR="00000000" w:rsidRPr="00BD0571" w:rsidP="00BD0571">
            <w:pPr>
              <w:pStyle w:val="BodyText"/>
            </w:pPr>
            <w:r w:rsidRPr="00BD0571">
              <w:t>Validity and sufficiency of evidence requires that:</w:t>
            </w:r>
          </w:p>
          <w:p w:rsidR="00000000" w:rsidRPr="00BD0571" w:rsidP="00BD0571">
            <w:pPr>
              <w:pStyle w:val="ListBullet"/>
            </w:pPr>
            <w:r w:rsidRPr="00BD0571">
              <w:t>competency will need to be demonstr</w:t>
            </w:r>
            <w:r w:rsidRPr="00BD0571">
              <w:t>ated over a period of time reflecting the scope of the role and the practical requirements of the workplace</w:t>
            </w:r>
          </w:p>
          <w:p w:rsidR="00000000" w:rsidRPr="00BD0571" w:rsidP="00BD0571">
            <w:pPr>
              <w:pStyle w:val="ListBullet"/>
            </w:pPr>
            <w:r w:rsidRPr="00BD0571">
              <w:t>where the assessment is part of a structured learning experience the evidence collected must relate to a number of performances assessed at differen</w:t>
            </w:r>
            <w:r w:rsidRPr="00BD0571">
              <w:t>t points in time and separated by further learning and practice, with a decision on competency only taken at the point when the assessor has complete confidence in the person's demonstrated ability and applied knowledge</w:t>
            </w:r>
          </w:p>
          <w:p w:rsidR="00000000" w:rsidRPr="00BD0571" w:rsidP="00BD0571">
            <w:pPr>
              <w:pStyle w:val="ListBullet"/>
            </w:pPr>
            <w:r w:rsidRPr="00BD0571">
              <w:t>all assessment that is part of a str</w:t>
            </w:r>
            <w:r w:rsidRPr="00BD0571">
              <w:t>uctured learning experience must include a combination of direct, indirect and supplementary evidence.</w:t>
            </w:r>
          </w:p>
          <w:p w:rsidR="00000000" w:rsidRPr="00BD0571" w:rsidP="00BD0571">
            <w:pPr>
              <w:pStyle w:val="BodyText"/>
            </w:pPr>
            <w:r w:rsidRPr="00BD0571">
              <w:t>Assessment processes and techniques should as far as is practical take into account the language, literacy and numeracy capacity of the candidate in rela</w:t>
            </w:r>
            <w:r w:rsidRPr="00BD0571">
              <w:t>tion to the competency being assessed.</w:t>
            </w:r>
          </w:p>
          <w:p w:rsidR="00000000" w:rsidRPr="00BD0571" w:rsidP="00BD0571">
            <w:pPr>
              <w:pStyle w:val="BodyText"/>
            </w:pPr>
            <w:r w:rsidRPr="00BD0571">
              <w:t xml:space="preserve">Supplementary evidence of competency may be obtained from relevant authenticated documentation from third parties, such as existing supervisors, team leaders or specialist training staff. </w:t>
            </w:r>
          </w:p>
        </w:tc>
      </w:tr>
    </w:tbl>
    <w:p w:rsidR="002E0DA9" w:rsidP="00BD0571">
      <w:pPr>
        <w:pStyle w:val="BodyText"/>
      </w:pPr>
    </w:p>
    <w:p w:rsidR="002E0DA9" w:rsidP="00BD0571">
      <w:pPr>
        <w:pStyle w:val="BodyText"/>
      </w:pPr>
    </w:p>
    <w:p w:rsidR="00000000" w:rsidRPr="00BD0571" w:rsidP="00BD0571">
      <w:pPr>
        <w:pStyle w:val="Heading1"/>
      </w:pPr>
      <w:bookmarkStart w:id="11" w:name="O_250169"/>
      <w:bookmarkEnd w:id="11"/>
      <w:r w:rsidRPr="00BD0571">
        <w:t>Range Statement</w:t>
      </w:r>
    </w:p>
    <w:tbl>
      <w:tblPr>
        <w:tblW w:w="0" w:type="auto"/>
        <w:tblLayout w:type="fixed"/>
        <w:tblCellMar>
          <w:left w:w="62" w:type="dxa"/>
          <w:right w:w="62" w:type="dxa"/>
        </w:tblCellMar>
        <w:tblLook w:val="0000"/>
      </w:tblPr>
      <w:tblGrid>
        <w:gridCol w:w="3476"/>
        <w:gridCol w:w="5046"/>
      </w:tblGrid>
      <w:tr w:rsidTr="002E0DA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D0571">
            <w:pPr>
              <w:pStyle w:val="BodyText"/>
              <w:rPr>
                <w:lang w:val="en-NZ"/>
              </w:rPr>
            </w:pPr>
            <w:r w:rsidRPr="00BD0571">
              <w:rPr>
                <w:rStyle w:val="SpecialBold"/>
              </w:rPr>
              <w:t>RANGE STATEMENT</w:t>
            </w:r>
          </w:p>
        </w:tc>
      </w:tr>
      <w:tr w:rsidTr="002E0DA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D0571">
            <w:pPr>
              <w:pStyle w:val="BodyText"/>
              <w:rPr>
                <w:lang w:val="en-NZ"/>
              </w:rPr>
            </w:pPr>
            <w:r w:rsidRPr="00BD0571">
              <w:t>The range statement relates to the unit of competency as a whole. It allows for different work environments and situations that may affect performance. Bold italicised wording, if used in the performance criteria, is detai</w:t>
            </w:r>
            <w:r w:rsidRPr="00BD0571">
              <w:t>led below. Essential operating conditions that may be present with training and assessment (depending on the work situation, needs of the candidate, accessibility of the item, and local industry and regional contexts) may also be included.</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Information</w:t>
            </w:r>
            <w:r w:rsidRPr="00BD0571">
              <w:t xml:space="preserve"> in</w:t>
            </w:r>
            <w:r w:rsidRPr="00BD0571">
              <w:t xml:space="preserve">cludes: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diagrams or sketches</w:t>
            </w:r>
          </w:p>
          <w:p w:rsidR="00000000" w:rsidRPr="00BD0571" w:rsidP="00BD0571">
            <w:pPr>
              <w:pStyle w:val="ListBullet"/>
            </w:pPr>
            <w:r w:rsidRPr="00BD0571">
              <w:t>instructions issued by authorised organisational or external personnel</w:t>
            </w:r>
          </w:p>
          <w:p w:rsidR="00000000" w:rsidRPr="00BD0571" w:rsidP="00BD0571">
            <w:pPr>
              <w:pStyle w:val="ListBullet"/>
            </w:pPr>
            <w:r w:rsidRPr="00BD0571">
              <w:t>manufacturer specifications and instructions where specified</w:t>
            </w:r>
          </w:p>
          <w:p w:rsidR="00000000" w:rsidRPr="00BD0571" w:rsidP="00BD0571">
            <w:pPr>
              <w:pStyle w:val="ListBullet"/>
            </w:pPr>
            <w:r w:rsidRPr="00BD0571">
              <w:t>memos</w:t>
            </w:r>
          </w:p>
          <w:p w:rsidR="00000000" w:rsidRPr="00BD0571" w:rsidP="00BD0571">
            <w:pPr>
              <w:pStyle w:val="ListBullet"/>
            </w:pPr>
            <w:r w:rsidRPr="00BD0571">
              <w:t>MSDS</w:t>
            </w:r>
          </w:p>
          <w:p w:rsidR="00000000" w:rsidRPr="00BD0571" w:rsidP="00BD0571">
            <w:pPr>
              <w:pStyle w:val="ListBullet"/>
            </w:pPr>
            <w:r w:rsidRPr="00BD0571">
              <w:t>organisation work specifications and requirements</w:t>
            </w:r>
          </w:p>
          <w:p w:rsidR="00000000" w:rsidRPr="00BD0571" w:rsidP="00BD0571">
            <w:pPr>
              <w:pStyle w:val="ListBullet"/>
            </w:pPr>
            <w:r w:rsidRPr="00BD0571">
              <w:t>plans and specifications</w:t>
            </w:r>
          </w:p>
          <w:p w:rsidR="00000000" w:rsidRPr="00BD0571" w:rsidP="00BD0571">
            <w:pPr>
              <w:pStyle w:val="ListBullet"/>
            </w:pPr>
            <w:r w:rsidRPr="00BD0571">
              <w:t>regulatory and legislative requirements pertaining to constructing curved walls</w:t>
            </w:r>
          </w:p>
          <w:p w:rsidR="00000000" w:rsidRPr="00BD0571" w:rsidP="00BD0571">
            <w:pPr>
              <w:pStyle w:val="ListBullet"/>
            </w:pPr>
            <w:r w:rsidRPr="00BD0571">
              <w:t>relevant Australian standards</w:t>
            </w:r>
          </w:p>
          <w:p w:rsidR="00000000" w:rsidRPr="00BD0571" w:rsidP="00BD0571">
            <w:pPr>
              <w:pStyle w:val="ListBullet"/>
            </w:pPr>
            <w:r w:rsidRPr="00BD0571">
              <w:t>safe work procedures related to constructing curved walls</w:t>
            </w:r>
          </w:p>
          <w:p w:rsidR="00000000" w:rsidRPr="00BD0571" w:rsidP="00BD0571">
            <w:pPr>
              <w:pStyle w:val="ListBullet"/>
            </w:pPr>
            <w:r w:rsidRPr="00BD0571">
              <w:t>signage</w:t>
            </w:r>
          </w:p>
          <w:p w:rsidR="00000000" w:rsidRPr="00BD0571" w:rsidP="00BD0571">
            <w:pPr>
              <w:pStyle w:val="ListBullet"/>
            </w:pPr>
            <w:r w:rsidRPr="00BD0571">
              <w:t>verbal or written and graphical instructions</w:t>
            </w:r>
          </w:p>
          <w:p w:rsidR="00000000" w:rsidRPr="00BD0571" w:rsidP="00BD0571">
            <w:pPr>
              <w:pStyle w:val="ListBullet"/>
            </w:pPr>
            <w:r w:rsidRPr="00BD0571">
              <w:t>work bulletins</w:t>
            </w:r>
          </w:p>
          <w:p w:rsidR="00000000" w:rsidP="00BD0571">
            <w:pPr>
              <w:pStyle w:val="ListBullet"/>
              <w:rPr>
                <w:lang w:val="en-NZ"/>
              </w:rPr>
            </w:pPr>
            <w:r w:rsidRPr="00BD0571">
              <w:t>work schedules.</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Bricklaying and blocklaying tasks</w:t>
            </w:r>
            <w:r w:rsidRPr="00BD0571">
              <w:t xml:space="preserve">: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include all clay brick (wire cut/pressed) and concrete block (hollow and solid) masonry work</w:t>
            </w:r>
          </w:p>
          <w:p w:rsidR="00000000" w:rsidP="00BD0571">
            <w:pPr>
              <w:pStyle w:val="ListBullet"/>
              <w:rPr>
                <w:lang w:val="en-NZ"/>
              </w:rPr>
            </w:pPr>
            <w:r w:rsidRPr="00BD0571">
              <w:t>may be performed on a new construction site, an existing structure being renovated or extended or an existing structure subjec</w:t>
            </w:r>
            <w:r w:rsidRPr="00BD0571">
              <w:t>t to service restoration or maintenance.</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Safety</w:t>
            </w:r>
            <w:r w:rsidRPr="00BD0571">
              <w:t xml:space="preserve"> (</w:t>
            </w:r>
            <w:r w:rsidRPr="00BD0571">
              <w:rPr>
                <w:rStyle w:val="BoldandItalics"/>
              </w:rPr>
              <w:t>OHS</w:t>
            </w:r>
            <w:r w:rsidRPr="00BD0571">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emergency procedures, including emerge</w:t>
            </w:r>
            <w:r w:rsidRPr="00BD0571">
              <w:t>ncy shutdown and stopping, extinguishing fires, organisational first aid requirements and evacuation</w:t>
            </w:r>
          </w:p>
          <w:p w:rsidR="00000000" w:rsidRPr="00BD0571" w:rsidP="00BD0571">
            <w:pPr>
              <w:pStyle w:val="ListBullet"/>
            </w:pPr>
            <w:r w:rsidRPr="00BD0571">
              <w:t>handling of materials</w:t>
            </w:r>
          </w:p>
          <w:p w:rsidR="00000000" w:rsidRPr="00BD0571" w:rsidP="00BD0571">
            <w:pPr>
              <w:pStyle w:val="ListBullet"/>
            </w:pPr>
            <w:r w:rsidRPr="00BD0571">
              <w:t>hazard control</w:t>
            </w:r>
          </w:p>
          <w:p w:rsidR="00000000" w:rsidRPr="00BD0571" w:rsidP="00BD0571">
            <w:pPr>
              <w:pStyle w:val="ListBullet"/>
            </w:pPr>
            <w:r w:rsidRPr="00BD0571">
              <w:t>hazardous materials and substances</w:t>
            </w:r>
          </w:p>
          <w:p w:rsidR="00000000" w:rsidRPr="00BD0571" w:rsidP="00BD0571">
            <w:pPr>
              <w:pStyle w:val="ListBullet"/>
            </w:pPr>
            <w:r w:rsidRPr="00BD0571">
              <w:t>safe operating procedures, including the conduct of operational risk assessment and</w:t>
            </w:r>
            <w:r w:rsidRPr="00BD0571">
              <w:t xml:space="preserve"> treatments associated with:</w:t>
            </w:r>
          </w:p>
          <w:p w:rsidR="00000000" w:rsidRPr="00BD0571" w:rsidP="00BD0571">
            <w:pPr>
              <w:pStyle w:val="ListBullet2"/>
            </w:pPr>
            <w:r w:rsidRPr="00BD0571">
              <w:t>earth leakage boxes</w:t>
            </w:r>
          </w:p>
          <w:p w:rsidR="00000000" w:rsidRPr="00BD0571" w:rsidP="00BD0571">
            <w:pPr>
              <w:pStyle w:val="ListBullet2"/>
            </w:pPr>
            <w:r w:rsidRPr="00BD0571">
              <w:t>lighting</w:t>
            </w:r>
          </w:p>
          <w:p w:rsidR="00000000" w:rsidRPr="00BD0571" w:rsidP="00BD0571">
            <w:pPr>
              <w:pStyle w:val="ListBullet2"/>
            </w:pPr>
            <w:r w:rsidRPr="00BD0571">
              <w:t>power cables, including overhead service trays, cables and conduits</w:t>
            </w:r>
          </w:p>
          <w:p w:rsidR="00000000" w:rsidRPr="00BD0571" w:rsidP="00BD0571">
            <w:pPr>
              <w:pStyle w:val="ListBullet2"/>
            </w:pPr>
            <w:r w:rsidRPr="00BD0571">
              <w:t>restricted access barriers</w:t>
            </w:r>
          </w:p>
          <w:p w:rsidR="00000000" w:rsidRPr="00BD0571" w:rsidP="00BD0571">
            <w:pPr>
              <w:pStyle w:val="ListBullet2"/>
            </w:pPr>
            <w:r w:rsidRPr="00BD0571">
              <w:t>surrounding structures</w:t>
            </w:r>
          </w:p>
          <w:p w:rsidR="00000000" w:rsidRPr="00BD0571" w:rsidP="00BD0571">
            <w:pPr>
              <w:pStyle w:val="ListBullet2"/>
            </w:pPr>
            <w:r w:rsidRPr="00BD0571">
              <w:t>traffic control</w:t>
            </w:r>
          </w:p>
          <w:p w:rsidR="00000000" w:rsidRPr="00BD0571" w:rsidP="00BD0571">
            <w:pPr>
              <w:pStyle w:val="ListBullet2"/>
            </w:pPr>
            <w:r w:rsidRPr="00BD0571">
              <w:t>trip hazards</w:t>
            </w:r>
          </w:p>
          <w:p w:rsidR="00000000" w:rsidRPr="00BD0571" w:rsidP="00BD0571">
            <w:pPr>
              <w:pStyle w:val="ListBullet2"/>
            </w:pPr>
            <w:r w:rsidRPr="00BD0571">
              <w:t xml:space="preserve">underground services, including water, gas, </w:t>
            </w:r>
            <w:r w:rsidRPr="00BD0571">
              <w:t>electricity and communications</w:t>
            </w:r>
          </w:p>
          <w:p w:rsidR="00000000" w:rsidRPr="00BD0571" w:rsidP="00BD0571">
            <w:pPr>
              <w:pStyle w:val="ListBullet2"/>
            </w:pPr>
            <w:r w:rsidRPr="00BD0571">
              <w:t>work site visitors and the public</w:t>
            </w:r>
          </w:p>
          <w:p w:rsidR="00000000" w:rsidRPr="00BD0571" w:rsidP="00BD0571">
            <w:pPr>
              <w:pStyle w:val="ListBullet2"/>
            </w:pPr>
            <w:r w:rsidRPr="00BD0571">
              <w:t>working at heights</w:t>
            </w:r>
          </w:p>
          <w:p w:rsidR="00000000" w:rsidRPr="00BD0571" w:rsidP="00BD0571">
            <w:pPr>
              <w:pStyle w:val="ListBullet2"/>
            </w:pPr>
            <w:r w:rsidRPr="00BD0571">
              <w:t>working in confined spaces</w:t>
            </w:r>
          </w:p>
          <w:p w:rsidR="00000000" w:rsidRPr="00BD0571" w:rsidP="00BD0571">
            <w:pPr>
              <w:pStyle w:val="ListBullet2"/>
            </w:pPr>
            <w:r w:rsidRPr="00BD0571">
              <w:t>working in proximity to others</w:t>
            </w:r>
          </w:p>
          <w:p w:rsidR="00000000" w:rsidRPr="00BD0571" w:rsidP="00BD0571">
            <w:pPr>
              <w:pStyle w:val="ListBullet2"/>
            </w:pPr>
            <w:r w:rsidRPr="00BD0571">
              <w:t>working with dangerous materials</w:t>
            </w:r>
          </w:p>
          <w:p w:rsidR="00000000" w:rsidRPr="00BD0571" w:rsidP="00BD0571">
            <w:pPr>
              <w:pStyle w:val="ListBullet"/>
            </w:pPr>
            <w:r w:rsidRPr="00BD0571">
              <w:t>organisational first aid</w:t>
            </w:r>
          </w:p>
          <w:p w:rsidR="00000000" w:rsidRPr="00BD0571" w:rsidP="00BD0571">
            <w:pPr>
              <w:pStyle w:val="ListBullet"/>
            </w:pPr>
            <w:r w:rsidRPr="00BD0571">
              <w:t>personal protective clothing and equipment prescribed under legislation, regulations and workplace policies and practices</w:t>
            </w:r>
          </w:p>
          <w:p w:rsidR="00000000" w:rsidRPr="00BD0571" w:rsidP="00BD0571">
            <w:pPr>
              <w:pStyle w:val="ListBullet"/>
            </w:pPr>
            <w:r w:rsidRPr="00BD0571">
              <w:t>use of firefighting equipment</w:t>
            </w:r>
          </w:p>
          <w:p w:rsidR="00000000" w:rsidRPr="00BD0571" w:rsidP="00BD0571">
            <w:pPr>
              <w:pStyle w:val="ListBullet"/>
            </w:pPr>
            <w:r w:rsidRPr="00BD0571">
              <w:t>use of tools and equipment</w:t>
            </w:r>
          </w:p>
          <w:p w:rsidR="00000000" w:rsidP="00BD0571">
            <w:pPr>
              <w:pStyle w:val="ListBullet"/>
              <w:rPr>
                <w:lang w:val="en-NZ"/>
              </w:rPr>
            </w:pPr>
            <w:r w:rsidRPr="00BD0571">
              <w:t>workplace environment and safety.</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Tools and equipment</w:t>
            </w:r>
            <w:r w:rsidRPr="00BD0571">
              <w:t xml:space="preserve">: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include:</w:t>
            </w:r>
          </w:p>
          <w:p w:rsidR="00000000" w:rsidRPr="00BD0571" w:rsidP="00BD0571">
            <w:pPr>
              <w:pStyle w:val="ListBullet2"/>
            </w:pPr>
            <w:r w:rsidRPr="00BD0571">
              <w:t>bolsters</w:t>
            </w:r>
          </w:p>
          <w:p w:rsidR="00000000" w:rsidRPr="00BD0571" w:rsidP="00BD0571">
            <w:pPr>
              <w:pStyle w:val="ListBullet2"/>
            </w:pPr>
            <w:r w:rsidRPr="00BD0571">
              <w:t>buckets</w:t>
            </w:r>
          </w:p>
          <w:p w:rsidR="00000000" w:rsidRPr="00BD0571" w:rsidP="00BD0571">
            <w:pPr>
              <w:pStyle w:val="ListBullet2"/>
            </w:pPr>
            <w:r w:rsidRPr="00BD0571">
              <w:t>builder's squares</w:t>
            </w:r>
          </w:p>
          <w:p w:rsidR="00000000" w:rsidRPr="00BD0571" w:rsidP="00BD0571">
            <w:pPr>
              <w:pStyle w:val="ListBullet2"/>
            </w:pPr>
            <w:r w:rsidRPr="00BD0571">
              <w:t>builders' lines</w:t>
            </w:r>
          </w:p>
          <w:p w:rsidR="00000000" w:rsidRPr="00BD0571" w:rsidP="00BD0571">
            <w:pPr>
              <w:pStyle w:val="ListBullet2"/>
            </w:pPr>
            <w:r w:rsidRPr="00BD0571">
              <w:t>concrete mixers</w:t>
            </w:r>
          </w:p>
          <w:p w:rsidR="00000000" w:rsidRPr="00BD0571" w:rsidP="00BD0571">
            <w:pPr>
              <w:pStyle w:val="ListBullet2"/>
            </w:pPr>
            <w:r w:rsidRPr="00BD0571">
              <w:t>curve templates</w:t>
            </w:r>
          </w:p>
          <w:p w:rsidR="00000000" w:rsidRPr="00BD0571" w:rsidP="00BD0571">
            <w:pPr>
              <w:pStyle w:val="ListBullet2"/>
            </w:pPr>
            <w:r w:rsidRPr="00BD0571">
              <w:t>dumpy levels</w:t>
            </w:r>
          </w:p>
          <w:p w:rsidR="00000000" w:rsidRPr="00BD0571" w:rsidP="00BD0571">
            <w:pPr>
              <w:pStyle w:val="ListBullet2"/>
            </w:pPr>
            <w:r w:rsidRPr="00BD0571">
              <w:t>hammers (brickies, club and scutch)</w:t>
            </w:r>
          </w:p>
          <w:p w:rsidR="00000000" w:rsidRPr="00BD0571" w:rsidP="00BD0571">
            <w:pPr>
              <w:pStyle w:val="ListBullet2"/>
            </w:pPr>
            <w:r w:rsidRPr="00BD0571">
              <w:t>hoses</w:t>
            </w:r>
          </w:p>
          <w:p w:rsidR="00000000" w:rsidRPr="00BD0571" w:rsidP="00BD0571">
            <w:pPr>
              <w:pStyle w:val="ListBullet2"/>
            </w:pPr>
            <w:r w:rsidRPr="00BD0571">
              <w:t>jointing tools</w:t>
            </w:r>
          </w:p>
          <w:p w:rsidR="00000000" w:rsidRPr="00BD0571" w:rsidP="00BD0571">
            <w:pPr>
              <w:pStyle w:val="ListBullet2"/>
            </w:pPr>
            <w:r w:rsidRPr="00BD0571">
              <w:t>line blocks</w:t>
            </w:r>
          </w:p>
          <w:p w:rsidR="00000000" w:rsidRPr="00BD0571" w:rsidP="00BD0571">
            <w:pPr>
              <w:pStyle w:val="ListBullet2"/>
            </w:pPr>
            <w:r w:rsidRPr="00BD0571">
              <w:t>line pins</w:t>
            </w:r>
          </w:p>
          <w:p w:rsidR="00000000" w:rsidRPr="00BD0571" w:rsidP="00BD0571">
            <w:pPr>
              <w:pStyle w:val="ListBullet2"/>
            </w:pPr>
            <w:r w:rsidRPr="00BD0571">
              <w:t>mason's squares</w:t>
            </w:r>
          </w:p>
          <w:p w:rsidR="00000000" w:rsidRPr="00BD0571" w:rsidP="00BD0571">
            <w:pPr>
              <w:pStyle w:val="ListBullet2"/>
            </w:pPr>
            <w:r w:rsidRPr="00BD0571">
              <w:t>masonry saws</w:t>
            </w:r>
          </w:p>
          <w:p w:rsidR="00000000" w:rsidRPr="00BD0571" w:rsidP="00BD0571">
            <w:pPr>
              <w:pStyle w:val="ListBullet2"/>
            </w:pPr>
            <w:r w:rsidRPr="00BD0571">
              <w:t>measuring tapes and rules</w:t>
            </w:r>
          </w:p>
          <w:p w:rsidR="00000000" w:rsidRPr="00BD0571" w:rsidP="00BD0571">
            <w:pPr>
              <w:pStyle w:val="ListBullet2"/>
            </w:pPr>
            <w:r w:rsidRPr="00BD0571">
              <w:t>mortar boards</w:t>
            </w:r>
          </w:p>
          <w:p w:rsidR="00000000" w:rsidRPr="00BD0571" w:rsidP="00BD0571">
            <w:pPr>
              <w:pStyle w:val="ListBullet2"/>
            </w:pPr>
            <w:r w:rsidRPr="00BD0571">
              <w:t>plumb rules</w:t>
            </w:r>
          </w:p>
          <w:p w:rsidR="00000000" w:rsidRPr="00BD0571" w:rsidP="00BD0571">
            <w:pPr>
              <w:pStyle w:val="ListBullet2"/>
            </w:pPr>
            <w:r w:rsidRPr="00BD0571">
              <w:t>margin or</w:t>
            </w:r>
            <w:r w:rsidRPr="00BD0571">
              <w:t xml:space="preserve"> raking tools</w:t>
            </w:r>
          </w:p>
          <w:p w:rsidR="00000000" w:rsidRPr="00BD0571" w:rsidP="00BD0571">
            <w:pPr>
              <w:pStyle w:val="ListBullet2"/>
            </w:pPr>
            <w:r w:rsidRPr="00BD0571">
              <w:t>profiles</w:t>
            </w:r>
          </w:p>
          <w:p w:rsidR="00000000" w:rsidRPr="00BD0571" w:rsidP="00BD0571">
            <w:pPr>
              <w:pStyle w:val="ListBullet2"/>
            </w:pPr>
            <w:r w:rsidRPr="00BD0571">
              <w:t>shovels</w:t>
            </w:r>
          </w:p>
          <w:p w:rsidR="00000000" w:rsidRPr="00BD0571" w:rsidP="00BD0571">
            <w:pPr>
              <w:pStyle w:val="ListBullet2"/>
            </w:pPr>
            <w:r w:rsidRPr="00BD0571">
              <w:t>spirit levels</w:t>
            </w:r>
          </w:p>
          <w:p w:rsidR="00000000" w:rsidRPr="00BD0571" w:rsidP="00BD0571">
            <w:pPr>
              <w:pStyle w:val="ListBullet2"/>
            </w:pPr>
            <w:r w:rsidRPr="00BD0571">
              <w:t>straight edges</w:t>
            </w:r>
          </w:p>
          <w:p w:rsidR="00000000" w:rsidRPr="00BD0571" w:rsidP="00BD0571">
            <w:pPr>
              <w:pStyle w:val="ListBullet2"/>
            </w:pPr>
            <w:r w:rsidRPr="00BD0571">
              <w:t>string lines</w:t>
            </w:r>
          </w:p>
          <w:p w:rsidR="00000000" w:rsidRPr="00BD0571" w:rsidP="00BD0571">
            <w:pPr>
              <w:pStyle w:val="ListBullet2"/>
            </w:pPr>
            <w:r w:rsidRPr="00BD0571">
              <w:t>trammel heads</w:t>
            </w:r>
          </w:p>
          <w:p w:rsidR="00000000" w:rsidRPr="00BD0571" w:rsidP="00BD0571">
            <w:pPr>
              <w:pStyle w:val="ListBullet2"/>
            </w:pPr>
            <w:r w:rsidRPr="00BD0571">
              <w:t>trowels</w:t>
            </w:r>
          </w:p>
          <w:p w:rsidR="00000000" w:rsidRPr="00BD0571" w:rsidP="00BD0571">
            <w:pPr>
              <w:pStyle w:val="ListBullet2"/>
            </w:pPr>
            <w:r w:rsidRPr="00BD0571">
              <w:t>wheelbarrows</w:t>
            </w:r>
          </w:p>
          <w:p w:rsidR="00000000" w:rsidRPr="00BD0571" w:rsidP="00BD0571">
            <w:pPr>
              <w:pStyle w:val="ListBullet"/>
            </w:pPr>
            <w:r w:rsidRPr="00BD0571">
              <w:t>may include:</w:t>
            </w:r>
          </w:p>
          <w:p w:rsidR="00000000" w:rsidRPr="00BD0571" w:rsidP="00BD0571">
            <w:pPr>
              <w:pStyle w:val="ListBullet2"/>
            </w:pPr>
            <w:r w:rsidRPr="00BD0571">
              <w:t xml:space="preserve">brick buggies </w:t>
            </w:r>
          </w:p>
          <w:p w:rsidR="00000000" w:rsidRPr="00BD0571" w:rsidP="00BD0571">
            <w:pPr>
              <w:pStyle w:val="ListBullet2"/>
            </w:pPr>
            <w:r w:rsidRPr="00BD0571">
              <w:t>elevators</w:t>
            </w:r>
          </w:p>
          <w:p w:rsidR="00000000" w:rsidRPr="00BD0571" w:rsidP="00BD0571">
            <w:pPr>
              <w:pStyle w:val="ListBullet2"/>
            </w:pPr>
            <w:r w:rsidRPr="00BD0571">
              <w:t>forklifts</w:t>
            </w:r>
          </w:p>
          <w:p w:rsidR="00000000" w:rsidRPr="00BD0571" w:rsidP="00BD0571">
            <w:pPr>
              <w:pStyle w:val="ListBullet2"/>
            </w:pPr>
            <w:r w:rsidRPr="00BD0571">
              <w:t>pallet trolleys</w:t>
            </w:r>
          </w:p>
          <w:p w:rsidR="00000000" w:rsidRPr="00BD0571" w:rsidP="00BD0571">
            <w:pPr>
              <w:pStyle w:val="ListBullet2"/>
            </w:pPr>
            <w:r w:rsidRPr="00BD0571">
              <w:t>scaffolds</w:t>
            </w:r>
          </w:p>
          <w:p w:rsidR="00000000" w:rsidP="00BD0571">
            <w:pPr>
              <w:pStyle w:val="ListBullet2"/>
              <w:rPr>
                <w:lang w:val="en-NZ"/>
              </w:rPr>
            </w:pPr>
            <w:r w:rsidRPr="00BD0571">
              <w:t>small petrol or diesel engines, compressors or mixers.</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Quality requirements</w:t>
            </w:r>
            <w:r w:rsidRPr="00BD0571">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Australian standards</w:t>
            </w:r>
          </w:p>
          <w:p w:rsidR="00000000" w:rsidRPr="00BD0571" w:rsidP="00BD0571">
            <w:pPr>
              <w:pStyle w:val="ListBullet"/>
            </w:pPr>
            <w:r w:rsidRPr="00BD0571">
              <w:t>internal company quality policy and standards</w:t>
            </w:r>
          </w:p>
          <w:p w:rsidR="00000000" w:rsidRPr="00BD0571" w:rsidP="00BD0571">
            <w:pPr>
              <w:pStyle w:val="ListBullet"/>
            </w:pPr>
            <w:r w:rsidRPr="00BD0571">
              <w:t>manufacturer specifications, where specified</w:t>
            </w:r>
          </w:p>
          <w:p w:rsidR="00000000" w:rsidP="00BD0571">
            <w:pPr>
              <w:pStyle w:val="ListBullet"/>
              <w:rPr>
                <w:lang w:val="en-NZ"/>
              </w:rPr>
            </w:pPr>
            <w:r w:rsidRPr="00BD0571">
              <w:t>workplace operations and procedures.</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Materials</w:t>
            </w:r>
            <w:r w:rsidRPr="00BD057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aggregates</w:t>
            </w:r>
          </w:p>
          <w:p w:rsidR="00000000" w:rsidRPr="00BD0571" w:rsidP="00BD0571">
            <w:pPr>
              <w:pStyle w:val="ListBullet"/>
            </w:pPr>
            <w:r w:rsidRPr="00BD0571">
              <w:t>cement</w:t>
            </w:r>
          </w:p>
          <w:p w:rsidR="00000000" w:rsidRPr="00BD0571" w:rsidP="00BD0571">
            <w:pPr>
              <w:pStyle w:val="ListBullet"/>
            </w:pPr>
            <w:r w:rsidRPr="00BD0571">
              <w:t>cla</w:t>
            </w:r>
            <w:r w:rsidRPr="00BD0571">
              <w:t>y bricks</w:t>
            </w:r>
          </w:p>
          <w:p w:rsidR="00000000" w:rsidRPr="00BD0571" w:rsidP="00BD0571">
            <w:pPr>
              <w:pStyle w:val="ListBullet"/>
            </w:pPr>
            <w:r w:rsidRPr="00BD0571">
              <w:t>lime</w:t>
            </w:r>
          </w:p>
          <w:p w:rsidR="00000000" w:rsidRPr="00BD0571" w:rsidP="00BD0571">
            <w:pPr>
              <w:pStyle w:val="ListBullet"/>
            </w:pPr>
            <w:r w:rsidRPr="00BD0571">
              <w:t>masonry blocks</w:t>
            </w:r>
          </w:p>
          <w:p w:rsidR="00000000" w:rsidRPr="00BD0571" w:rsidP="00BD0571">
            <w:pPr>
              <w:pStyle w:val="ListBullet"/>
            </w:pPr>
            <w:r w:rsidRPr="00BD0571">
              <w:t>reinforcing materials</w:t>
            </w:r>
          </w:p>
          <w:p w:rsidR="00000000" w:rsidP="00BD0571">
            <w:pPr>
              <w:pStyle w:val="ListBullet"/>
              <w:rPr>
                <w:lang w:val="en-NZ"/>
              </w:rPr>
            </w:pPr>
            <w:r w:rsidRPr="00BD0571">
              <w:t>waterproofing materials.</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Environmental requirements</w:t>
            </w:r>
            <w:r w:rsidRPr="00BD057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clean-up protection</w:t>
            </w:r>
          </w:p>
          <w:p w:rsidR="00000000" w:rsidRPr="00BD0571" w:rsidP="00BD0571">
            <w:pPr>
              <w:pStyle w:val="ListBullet"/>
            </w:pPr>
            <w:r w:rsidRPr="00BD0571">
              <w:t>noise and dust</w:t>
            </w:r>
          </w:p>
          <w:p w:rsidR="00000000" w:rsidRPr="00BD0571" w:rsidP="00BD0571">
            <w:pPr>
              <w:pStyle w:val="ListBullet"/>
            </w:pPr>
            <w:r w:rsidRPr="00BD0571">
              <w:t>vibration</w:t>
            </w:r>
          </w:p>
          <w:p w:rsidR="00000000" w:rsidP="00BD0571">
            <w:pPr>
              <w:pStyle w:val="ListBullet"/>
              <w:rPr>
                <w:lang w:val="en-NZ"/>
              </w:rPr>
            </w:pPr>
            <w:r w:rsidRPr="00BD0571">
              <w:t>waste management.</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Statutory and regulatory authorities</w:t>
            </w:r>
            <w:r w:rsidRPr="00BD0571">
              <w:t xml:space="preserve"> include: </w:t>
            </w:r>
          </w:p>
        </w:tc>
        <w:tc>
          <w:tcPr>
            <w:tcW w:w="5046" w:type="dxa"/>
            <w:tcBorders>
              <w:top w:val="nil"/>
              <w:left w:val="nil"/>
              <w:bottom w:val="nil"/>
              <w:right w:val="nil"/>
            </w:tcBorders>
            <w:tcMar>
              <w:top w:w="0" w:type="dxa"/>
              <w:left w:w="62" w:type="dxa"/>
              <w:bottom w:w="0" w:type="dxa"/>
              <w:right w:w="62" w:type="dxa"/>
            </w:tcMar>
          </w:tcPr>
          <w:p w:rsidR="00000000" w:rsidP="00BD0571">
            <w:pPr>
              <w:pStyle w:val="ListBullet"/>
              <w:rPr>
                <w:lang w:val="en-NZ"/>
              </w:rPr>
            </w:pPr>
            <w:r w:rsidRPr="00BD0571">
              <w:t>federal, state and local authorities administering applicable Acts, regulations and codes of practice.</w:t>
            </w:r>
          </w:p>
        </w:tc>
      </w:tr>
      <w:tr w:rsidTr="002E0DA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BoldandItalics"/>
              </w:rPr>
              <w:t>Curved masonry wall</w:t>
            </w:r>
            <w:r w:rsidRPr="00BD0571">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BD0571" w:rsidP="00BD0571">
            <w:pPr>
              <w:pStyle w:val="ListBullet"/>
            </w:pPr>
            <w:r w:rsidRPr="00BD0571">
              <w:t>arc centre and trammel</w:t>
            </w:r>
          </w:p>
          <w:p w:rsidR="00000000" w:rsidRPr="00BD0571" w:rsidP="00BD0571">
            <w:pPr>
              <w:pStyle w:val="ListBullet"/>
            </w:pPr>
            <w:r w:rsidRPr="00BD0571">
              <w:t>plotted points and templates.</w:t>
            </w:r>
          </w:p>
        </w:tc>
      </w:tr>
    </w:tbl>
    <w:p w:rsidR="002E0DA9" w:rsidP="00BD0571">
      <w:pPr>
        <w:pStyle w:val="BodyText"/>
      </w:pPr>
    </w:p>
    <w:p w:rsidR="002E0DA9" w:rsidP="00BD0571">
      <w:pPr>
        <w:pStyle w:val="BodyText"/>
      </w:pPr>
    </w:p>
    <w:p w:rsidR="00000000" w:rsidRPr="00BD0571" w:rsidP="00BD0571">
      <w:pPr>
        <w:pStyle w:val="Heading1"/>
      </w:pPr>
      <w:bookmarkStart w:id="12" w:name="O_197289"/>
      <w:bookmarkEnd w:id="12"/>
      <w:r w:rsidRPr="00BD0571">
        <w:t>Unit Sector(s)</w:t>
      </w:r>
    </w:p>
    <w:tbl>
      <w:tblPr>
        <w:tblW w:w="0" w:type="auto"/>
        <w:tblLayout w:type="fixed"/>
        <w:tblCellMar>
          <w:left w:w="62" w:type="dxa"/>
          <w:right w:w="62" w:type="dxa"/>
        </w:tblCellMar>
        <w:tblLook w:val="0000"/>
      </w:tblPr>
      <w:tblGrid>
        <w:gridCol w:w="2542"/>
        <w:gridCol w:w="5980"/>
      </w:tblGrid>
      <w:tr w:rsidTr="002E0DA9">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Construction</w:t>
            </w:r>
          </w:p>
        </w:tc>
      </w:tr>
    </w:tbl>
    <w:p w:rsidR="002E0DA9" w:rsidP="00BD0571">
      <w:pPr>
        <w:pStyle w:val="BodyText"/>
      </w:pPr>
    </w:p>
    <w:p w:rsidR="002E0DA9" w:rsidP="00BD0571">
      <w:pPr>
        <w:pStyle w:val="BodyText"/>
      </w:pPr>
    </w:p>
    <w:p w:rsidR="00000000" w:rsidRPr="00BD0571" w:rsidP="00BD0571">
      <w:pPr>
        <w:pStyle w:val="Heading1"/>
      </w:pPr>
      <w:bookmarkStart w:id="13" w:name="O_197286"/>
      <w:bookmarkEnd w:id="13"/>
      <w:r w:rsidRPr="00BD0571">
        <w:t>Co-requisite units</w:t>
      </w:r>
    </w:p>
    <w:tbl>
      <w:tblPr>
        <w:tblW w:w="0" w:type="auto"/>
        <w:tblLayout w:type="fixed"/>
        <w:tblCellMar>
          <w:left w:w="62" w:type="dxa"/>
          <w:right w:w="62" w:type="dxa"/>
        </w:tblCellMar>
        <w:tblLook w:val="0000"/>
      </w:tblPr>
      <w:tblGrid>
        <w:gridCol w:w="2560"/>
        <w:gridCol w:w="5962"/>
      </w:tblGrid>
      <w:tr w:rsidTr="002E0DA9">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BD0571" w:rsidP="00BD0571">
            <w:pPr>
              <w:pStyle w:val="BodyText"/>
            </w:pPr>
            <w:r w:rsidRPr="00BD0571">
              <w:t>Nil</w:t>
            </w:r>
          </w:p>
        </w:tc>
      </w:tr>
    </w:tbl>
    <w:p w:rsidR="002E0DA9" w:rsidP="00BD0571">
      <w:pPr>
        <w:pStyle w:val="BodyText"/>
      </w:pPr>
    </w:p>
    <w:p w:rsidR="002E0DA9" w:rsidP="00BD0571">
      <w:pPr>
        <w:pStyle w:val="BodyText"/>
      </w:pPr>
    </w:p>
    <w:p w:rsidR="00000000" w:rsidRPr="00BD0571" w:rsidP="00BD0571">
      <w:pPr>
        <w:pStyle w:val="Heading1"/>
      </w:pPr>
      <w:bookmarkStart w:id="14" w:name="O_197288"/>
      <w:bookmarkEnd w:id="14"/>
      <w:r w:rsidRPr="00BD0571">
        <w:t>Functional area</w:t>
      </w:r>
    </w:p>
    <w:tbl>
      <w:tblPr>
        <w:tblW w:w="0" w:type="auto"/>
        <w:tblLayout w:type="fixed"/>
        <w:tblCellMar>
          <w:left w:w="62" w:type="dxa"/>
          <w:right w:w="62" w:type="dxa"/>
        </w:tblCellMar>
        <w:tblLook w:val="0000"/>
      </w:tblPr>
      <w:tblGrid>
        <w:gridCol w:w="2678"/>
        <w:gridCol w:w="5844"/>
      </w:tblGrid>
      <w:tr w:rsidTr="002E0DA9">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BD0571">
            <w:pPr>
              <w:pStyle w:val="BodyText"/>
              <w:rPr>
                <w:lang w:val="en-NZ"/>
              </w:rPr>
            </w:pPr>
            <w:r w:rsidRPr="00BD0571">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BD0571" w:rsidP="00BD0571">
            <w:pPr>
              <w:pStyle w:val="BodyText"/>
            </w:pPr>
          </w:p>
        </w:tc>
      </w:tr>
    </w:tbl>
    <w:p w:rsidR="002E0DA9" w:rsidP="00BD0571">
      <w:pPr>
        <w:pStyle w:val="BodyText"/>
      </w:pPr>
    </w:p>
    <w:p w:rsidR="002E0DA9" w:rsidP="00BD0571">
      <w:pPr>
        <w:pStyle w:val="BodyText"/>
      </w:pPr>
    </w:p>
    <w:p w:rsidR="00000000" w:rsidRPr="00BD0571" w:rsidP="00BD0571"/>
    <w:sectPr w:rsidSect="00BD0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DA9" w:rsidP="002E0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A9" w:rsidP="00BD0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0DA9" w:rsidP="00BD0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E0DA9" w:rsidP="00BD0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DA9" w:rsidP="002E0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A9" w:rsidP="00BD0571">
    <w:pPr>
      <w:pStyle w:val="Header"/>
      <w:framePr w:wrap="around"/>
    </w:pPr>
    <w:r>
      <w:fldChar w:fldCharType="begin"/>
    </w:r>
    <w:r>
      <w:instrText xml:space="preserve"> TITLE   \* MERGEFORMAT </w:instrText>
    </w:r>
    <w:r>
      <w:fldChar w:fldCharType="separate"/>
    </w:r>
    <w:r>
      <w:t>CPCCBL3011A Construct curved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0DA9" w:rsidP="00BD05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07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DC7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AD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5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571"/>
    <w:pPr>
      <w:spacing w:before="360" w:after="60"/>
      <w:outlineLvl w:val="0"/>
    </w:pPr>
    <w:rPr>
      <w:sz w:val="32"/>
    </w:rPr>
  </w:style>
  <w:style w:type="paragraph" w:styleId="Heading2">
    <w:name w:val="heading 2"/>
    <w:basedOn w:val="HeadingBase"/>
    <w:next w:val="BodyText"/>
    <w:link w:val="Heading2Char"/>
    <w:qFormat/>
    <w:rsid w:val="00BD0571"/>
    <w:pPr>
      <w:keepLines/>
      <w:spacing w:before="240" w:after="120"/>
      <w:outlineLvl w:val="1"/>
    </w:pPr>
    <w:rPr>
      <w:sz w:val="28"/>
      <w:szCs w:val="40"/>
    </w:rPr>
  </w:style>
  <w:style w:type="paragraph" w:styleId="Heading3">
    <w:name w:val="heading 3"/>
    <w:basedOn w:val="HeadingBase"/>
    <w:next w:val="BodyText"/>
    <w:link w:val="Heading3Char"/>
    <w:qFormat/>
    <w:rsid w:val="00BD0571"/>
    <w:pPr>
      <w:spacing w:before="180" w:after="120"/>
      <w:outlineLvl w:val="2"/>
    </w:pPr>
    <w:rPr>
      <w:spacing w:val="-10"/>
      <w:kern w:val="32"/>
    </w:rPr>
  </w:style>
  <w:style w:type="paragraph" w:styleId="Heading4">
    <w:name w:val="heading 4"/>
    <w:basedOn w:val="HeadingBase"/>
    <w:next w:val="BodyText"/>
    <w:link w:val="Heading4Char"/>
    <w:qFormat/>
    <w:rsid w:val="00BD0571"/>
    <w:pPr>
      <w:spacing w:before="160" w:after="120"/>
      <w:outlineLvl w:val="3"/>
    </w:pPr>
    <w:rPr>
      <w:sz w:val="22"/>
    </w:rPr>
  </w:style>
  <w:style w:type="paragraph" w:styleId="Heading5">
    <w:name w:val="heading 5"/>
    <w:basedOn w:val="HeadingBase"/>
    <w:next w:val="Normal"/>
    <w:link w:val="Heading5Char"/>
    <w:qFormat/>
    <w:rsid w:val="00BD0571"/>
    <w:pPr>
      <w:spacing w:before="80"/>
      <w:outlineLvl w:val="4"/>
    </w:pPr>
    <w:rPr>
      <w:color w:val="918585"/>
      <w:sz w:val="20"/>
    </w:rPr>
  </w:style>
  <w:style w:type="paragraph" w:styleId="Heading6">
    <w:name w:val="heading 6"/>
    <w:basedOn w:val="HeadingBase"/>
    <w:next w:val="Normal"/>
    <w:link w:val="Heading6Char"/>
    <w:qFormat/>
    <w:rsid w:val="00BD0571"/>
    <w:pPr>
      <w:spacing w:before="60"/>
      <w:outlineLvl w:val="5"/>
    </w:pPr>
    <w:rPr>
      <w:color w:val="918585"/>
      <w:sz w:val="20"/>
    </w:rPr>
  </w:style>
  <w:style w:type="paragraph" w:styleId="Heading7">
    <w:name w:val="heading 7"/>
    <w:basedOn w:val="Normal"/>
    <w:next w:val="Normal"/>
    <w:link w:val="Heading7Char"/>
    <w:qFormat/>
    <w:rsid w:val="00BD0571"/>
    <w:pPr>
      <w:ind w:left="720"/>
      <w:outlineLvl w:val="6"/>
    </w:pPr>
    <w:rPr>
      <w:i/>
    </w:rPr>
  </w:style>
  <w:style w:type="paragraph" w:styleId="Heading8">
    <w:name w:val="heading 8"/>
    <w:basedOn w:val="Normal"/>
    <w:next w:val="Normal"/>
    <w:link w:val="Heading8Char"/>
    <w:qFormat/>
    <w:rsid w:val="00BD0571"/>
    <w:pPr>
      <w:ind w:left="720"/>
      <w:outlineLvl w:val="7"/>
    </w:pPr>
    <w:rPr>
      <w:i/>
    </w:rPr>
  </w:style>
  <w:style w:type="paragraph" w:styleId="Heading9">
    <w:name w:val="heading 9"/>
    <w:basedOn w:val="Normal"/>
    <w:next w:val="Normal"/>
    <w:link w:val="Heading9Char"/>
    <w:qFormat/>
    <w:rsid w:val="00BD0571"/>
    <w:pPr>
      <w:ind w:left="720"/>
      <w:outlineLvl w:val="8"/>
    </w:pPr>
    <w:rPr>
      <w:i/>
    </w:rPr>
  </w:style>
  <w:style w:type="character" w:default="1" w:styleId="DefaultParagraphFont">
    <w:name w:val="Default Paragraph Font"/>
    <w:uiPriority w:val="1"/>
    <w:unhideWhenUsed/>
    <w:rsid w:val="00BD0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571"/>
  </w:style>
  <w:style w:type="character" w:customStyle="1" w:styleId="Heading1Char">
    <w:name w:val="Heading 1 Char"/>
    <w:basedOn w:val="DefaultParagraphFont"/>
    <w:link w:val="Heading1"/>
    <w:rsid w:val="00BD0571"/>
    <w:rPr>
      <w:rFonts w:ascii="Times New Roman" w:eastAsia="Times New Roman" w:hAnsi="Times New Roman" w:cs="Times New Roman"/>
      <w:b/>
      <w:sz w:val="32"/>
      <w:szCs w:val="20"/>
      <w:lang w:eastAsia="en-US"/>
    </w:rPr>
  </w:style>
  <w:style w:type="paragraph" w:styleId="BodyText">
    <w:name w:val="Body Text"/>
    <w:basedOn w:val="Normal"/>
    <w:link w:val="BodyTextChar"/>
    <w:rsid w:val="00BD0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571"/>
    <w:rPr>
      <w:rFonts w:ascii="Times New Roman" w:eastAsia="Times New Roman" w:hAnsi="Times New Roman" w:cs="Times New Roman"/>
      <w:sz w:val="24"/>
      <w:lang w:val="en-US" w:eastAsia="en-US"/>
    </w:rPr>
  </w:style>
  <w:style w:type="paragraph" w:styleId="Footer">
    <w:name w:val="footer"/>
    <w:basedOn w:val="Normal"/>
    <w:link w:val="FooterChar"/>
    <w:rsid w:val="00BD0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571"/>
    <w:rPr>
      <w:rFonts w:ascii="Times New Roman" w:eastAsia="Times New Roman" w:hAnsi="Times New Roman" w:cs="Times New Roman"/>
      <w:sz w:val="16"/>
      <w:lang w:val="en-US" w:eastAsia="en-US"/>
    </w:rPr>
  </w:style>
  <w:style w:type="paragraph" w:styleId="List">
    <w:name w:val="List"/>
    <w:basedOn w:val="BodyText"/>
    <w:next w:val="BodyText"/>
    <w:rsid w:val="00BD0571"/>
    <w:pPr>
      <w:tabs>
        <w:tab w:val="left" w:pos="340"/>
      </w:tabs>
      <w:spacing w:before="60" w:after="60"/>
      <w:ind w:left="340" w:hanging="340"/>
    </w:pPr>
  </w:style>
  <w:style w:type="paragraph" w:styleId="ListBullet">
    <w:name w:val="List Bullet"/>
    <w:basedOn w:val="List"/>
    <w:rsid w:val="00BD0571"/>
    <w:pPr>
      <w:numPr>
        <w:numId w:val="14"/>
      </w:numPr>
      <w:tabs>
        <w:tab w:val="clear" w:pos="340"/>
      </w:tabs>
      <w:spacing w:before="40" w:after="40"/>
    </w:pPr>
  </w:style>
  <w:style w:type="character" w:customStyle="1" w:styleId="SpecialBold">
    <w:name w:val="Special Bold"/>
    <w:basedOn w:val="DefaultParagraphFont"/>
    <w:rsid w:val="00BD0571"/>
    <w:rPr>
      <w:b/>
      <w:spacing w:val="0"/>
    </w:rPr>
  </w:style>
  <w:style w:type="paragraph" w:styleId="ListBullet2">
    <w:name w:val="List Bullet 2"/>
    <w:basedOn w:val="List2"/>
    <w:rsid w:val="00BD0571"/>
    <w:pPr>
      <w:numPr>
        <w:numId w:val="15"/>
      </w:numPr>
      <w:tabs>
        <w:tab w:val="clear" w:pos="680"/>
      </w:tabs>
    </w:pPr>
  </w:style>
  <w:style w:type="paragraph" w:styleId="Header">
    <w:name w:val="header"/>
    <w:basedOn w:val="Normal"/>
    <w:link w:val="HeaderChar"/>
    <w:rsid w:val="00BD0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5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571"/>
    <w:pPr>
      <w:spacing w:before="240" w:after="120"/>
      <w:outlineLvl w:val="0"/>
    </w:pPr>
    <w:rPr>
      <w:rFonts w:ascii="Times New Roman" w:hAnsi="Times New Roman"/>
      <w:b/>
      <w:sz w:val="28"/>
    </w:rPr>
  </w:style>
  <w:style w:type="paragraph" w:customStyle="1" w:styleId="AllowPageBreak">
    <w:name w:val="AllowPageBreak"/>
    <w:rsid w:val="00BD05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571"/>
    <w:pPr>
      <w:tabs>
        <w:tab w:val="left" w:pos="680"/>
      </w:tabs>
      <w:spacing w:before="60" w:after="60"/>
      <w:ind w:left="680" w:hanging="340"/>
    </w:pPr>
  </w:style>
  <w:style w:type="paragraph" w:styleId="ListBullet3">
    <w:name w:val="List Bullet 3"/>
    <w:basedOn w:val="List3"/>
    <w:rsid w:val="00BD0571"/>
    <w:pPr>
      <w:numPr>
        <w:numId w:val="3"/>
      </w:numPr>
      <w:tabs>
        <w:tab w:val="clear" w:pos="1021"/>
      </w:tabs>
      <w:ind w:left="1037" w:hanging="357"/>
    </w:pPr>
  </w:style>
  <w:style w:type="character" w:customStyle="1" w:styleId="BoldandItalics">
    <w:name w:val="Bold and Italics"/>
    <w:qFormat/>
    <w:rsid w:val="00BD0571"/>
    <w:rPr>
      <w:b/>
      <w:i/>
      <w:u w:val="none"/>
    </w:rPr>
  </w:style>
  <w:style w:type="character" w:customStyle="1" w:styleId="Heading2Char">
    <w:name w:val="Heading 2 Char"/>
    <w:basedOn w:val="DefaultParagraphFont"/>
    <w:link w:val="Heading2"/>
    <w:rsid w:val="00BD0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5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5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571"/>
    <w:rPr>
      <w:rFonts w:ascii="Courier New" w:eastAsia="Times New Roman" w:hAnsi="Courier New" w:cs="Times New Roman"/>
      <w:i/>
      <w:szCs w:val="20"/>
      <w:lang w:val="en-US" w:eastAsia="en-US"/>
    </w:rPr>
  </w:style>
  <w:style w:type="paragraph" w:customStyle="1" w:styleId="HeadingBase">
    <w:name w:val="Heading Base"/>
    <w:rsid w:val="00BD0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571"/>
    <w:pPr>
      <w:tabs>
        <w:tab w:val="right" w:leader="dot" w:pos="9072"/>
      </w:tabs>
      <w:ind w:left="567"/>
    </w:pPr>
    <w:rPr>
      <w:szCs w:val="22"/>
    </w:rPr>
  </w:style>
  <w:style w:type="paragraph" w:customStyle="1" w:styleId="TOCBase">
    <w:name w:val="TOC Base"/>
    <w:rsid w:val="00BD0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571"/>
    <w:pPr>
      <w:tabs>
        <w:tab w:val="right" w:leader="dot" w:pos="9072"/>
      </w:tabs>
      <w:spacing w:before="40" w:after="40"/>
      <w:ind w:left="284"/>
    </w:pPr>
    <w:rPr>
      <w:rFonts w:ascii="Times New Roman" w:hAnsi="Times New Roman"/>
    </w:rPr>
  </w:style>
  <w:style w:type="paragraph" w:styleId="TOC1">
    <w:name w:val="toc 1"/>
    <w:basedOn w:val="TOCBase"/>
    <w:next w:val="Normal"/>
    <w:rsid w:val="00BD0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571"/>
    <w:pPr>
      <w:spacing w:before="5040"/>
      <w:jc w:val="center"/>
    </w:pPr>
    <w:rPr>
      <w:sz w:val="48"/>
      <w:szCs w:val="72"/>
      <w:lang w:val="en-US"/>
    </w:rPr>
  </w:style>
  <w:style w:type="character" w:customStyle="1" w:styleId="TitleChar">
    <w:name w:val="Title Char"/>
    <w:basedOn w:val="DefaultParagraphFont"/>
    <w:link w:val="Title"/>
    <w:rsid w:val="00BD0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571"/>
    <w:pPr>
      <w:tabs>
        <w:tab w:val="left" w:pos="3600"/>
        <w:tab w:val="left" w:pos="3958"/>
      </w:tabs>
    </w:pPr>
  </w:style>
  <w:style w:type="paragraph" w:customStyle="1" w:styleId="Note">
    <w:name w:val="Note"/>
    <w:basedOn w:val="BodyText"/>
    <w:rsid w:val="00BD0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571"/>
    <w:pPr>
      <w:framePr w:wrap="auto" w:hAnchor="text" w:y="6049"/>
    </w:pPr>
    <w:rPr>
      <w:color w:val="000000"/>
      <w:sz w:val="40"/>
    </w:rPr>
  </w:style>
  <w:style w:type="paragraph" w:customStyle="1" w:styleId="TOCTitle">
    <w:name w:val="TOCTitle"/>
    <w:basedOn w:val="Heading1"/>
    <w:rsid w:val="00BD0571"/>
    <w:pPr>
      <w:spacing w:after="240"/>
      <w:jc w:val="center"/>
      <w:outlineLvl w:val="9"/>
    </w:pPr>
    <w:rPr>
      <w:caps/>
    </w:rPr>
  </w:style>
  <w:style w:type="paragraph" w:customStyle="1" w:styleId="Version">
    <w:name w:val="Version"/>
    <w:rsid w:val="00BD0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571"/>
    <w:pPr>
      <w:keepNext w:val="0"/>
      <w:tabs>
        <w:tab w:val="right" w:pos="4176"/>
      </w:tabs>
      <w:ind w:left="198" w:hanging="198"/>
    </w:pPr>
    <w:rPr>
      <w:rFonts w:ascii="Garamond" w:hAnsi="Garamond"/>
    </w:rPr>
  </w:style>
  <w:style w:type="paragraph" w:styleId="IndexHeading">
    <w:name w:val="index heading"/>
    <w:basedOn w:val="Normal"/>
    <w:next w:val="Index1"/>
    <w:semiHidden/>
    <w:rsid w:val="00BD0571"/>
    <w:pPr>
      <w:spacing w:before="120" w:after="120"/>
    </w:pPr>
    <w:rPr>
      <w:rFonts w:ascii="Arial" w:hAnsi="Arial"/>
      <w:b/>
      <w:color w:val="918585"/>
      <w:sz w:val="24"/>
    </w:rPr>
  </w:style>
  <w:style w:type="paragraph" w:customStyle="1" w:styleId="Chapter">
    <w:name w:val="Chapter"/>
    <w:basedOn w:val="Normal"/>
    <w:rsid w:val="00BD0571"/>
    <w:pPr>
      <w:spacing w:before="240"/>
    </w:pPr>
    <w:rPr>
      <w:rFonts w:ascii="Times New Roman" w:hAnsi="Times New Roman"/>
      <w:smallCaps/>
      <w:spacing w:val="80"/>
      <w:sz w:val="28"/>
    </w:rPr>
  </w:style>
  <w:style w:type="paragraph" w:customStyle="1" w:styleId="InChapter">
    <w:name w:val="InChapter"/>
    <w:basedOn w:val="Heading3"/>
    <w:rsid w:val="00BD0571"/>
    <w:pPr>
      <w:spacing w:after="240"/>
      <w:outlineLvl w:val="9"/>
    </w:pPr>
    <w:rPr>
      <w:noProof/>
    </w:rPr>
  </w:style>
  <w:style w:type="paragraph" w:styleId="Index2">
    <w:name w:val="index 2"/>
    <w:basedOn w:val="Normal"/>
    <w:next w:val="Normal"/>
    <w:semiHidden/>
    <w:rsid w:val="00BD0571"/>
    <w:pPr>
      <w:tabs>
        <w:tab w:val="right" w:pos="4176"/>
      </w:tabs>
      <w:ind w:left="568" w:hanging="284"/>
    </w:pPr>
    <w:rPr>
      <w:rFonts w:ascii="Garamond" w:hAnsi="Garamond"/>
    </w:rPr>
  </w:style>
  <w:style w:type="paragraph" w:customStyle="1" w:styleId="Byline">
    <w:name w:val="Byline"/>
    <w:rsid w:val="00BD0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571"/>
    <w:pPr>
      <w:tabs>
        <w:tab w:val="clear" w:pos="3600"/>
        <w:tab w:val="clear" w:pos="3958"/>
      </w:tabs>
      <w:jc w:val="right"/>
    </w:pPr>
  </w:style>
  <w:style w:type="character" w:styleId="Emphasis">
    <w:name w:val="Emphasis"/>
    <w:basedOn w:val="DefaultParagraphFont"/>
    <w:qFormat/>
    <w:rsid w:val="00BD0571"/>
    <w:rPr>
      <w:i/>
    </w:rPr>
  </w:style>
  <w:style w:type="paragraph" w:styleId="Caption">
    <w:name w:val="caption"/>
    <w:basedOn w:val="BodyText"/>
    <w:next w:val="Normal"/>
    <w:qFormat/>
    <w:rsid w:val="00BD0571"/>
    <w:pPr>
      <w:framePr w:w="2268" w:hSpace="181" w:vSpace="181" w:wrap="around" w:vAnchor="text" w:hAnchor="page" w:x="1135" w:y="285" w:anchorLock="1"/>
    </w:pPr>
    <w:rPr>
      <w:i/>
    </w:rPr>
  </w:style>
  <w:style w:type="paragraph" w:customStyle="1" w:styleId="MiniTOCTitle">
    <w:name w:val="MiniTOCTitle"/>
    <w:basedOn w:val="Heading4"/>
    <w:rsid w:val="00BD0571"/>
    <w:pPr>
      <w:spacing w:before="240"/>
      <w:outlineLvl w:val="9"/>
    </w:pPr>
    <w:rPr>
      <w:noProof/>
      <w:sz w:val="24"/>
    </w:rPr>
  </w:style>
  <w:style w:type="paragraph" w:customStyle="1" w:styleId="MiniTOCItem">
    <w:name w:val="MiniTOCItem"/>
    <w:basedOn w:val="ListBullet"/>
    <w:rsid w:val="00BD0571"/>
    <w:pPr>
      <w:numPr>
        <w:numId w:val="0"/>
      </w:numPr>
      <w:tabs>
        <w:tab w:val="right" w:leader="dot" w:pos="6521"/>
      </w:tabs>
      <w:spacing w:before="0" w:after="0"/>
    </w:pPr>
  </w:style>
  <w:style w:type="paragraph" w:customStyle="1" w:styleId="TOFTitle">
    <w:name w:val="TOFTitle"/>
    <w:basedOn w:val="TOCTitle"/>
    <w:rsid w:val="00BD0571"/>
  </w:style>
  <w:style w:type="paragraph" w:styleId="TableofFigures">
    <w:name w:val="table of figures"/>
    <w:basedOn w:val="Normal"/>
    <w:next w:val="Normal"/>
    <w:semiHidden/>
    <w:rsid w:val="00BD0571"/>
    <w:pPr>
      <w:tabs>
        <w:tab w:val="right" w:leader="dot" w:pos="9072"/>
      </w:tabs>
      <w:ind w:left="970" w:hanging="403"/>
    </w:pPr>
    <w:rPr>
      <w:rFonts w:ascii="Times New Roman" w:hAnsi="Times New Roman"/>
      <w:b/>
    </w:rPr>
  </w:style>
  <w:style w:type="paragraph" w:styleId="ListNumber">
    <w:name w:val="List Number"/>
    <w:basedOn w:val="List"/>
    <w:rsid w:val="00BD0571"/>
    <w:pPr>
      <w:numPr>
        <w:numId w:val="12"/>
      </w:numPr>
    </w:pPr>
  </w:style>
  <w:style w:type="character" w:customStyle="1" w:styleId="WingdingSymbols">
    <w:name w:val="Wingding Symbols"/>
    <w:rsid w:val="00BD0571"/>
    <w:rPr>
      <w:rFonts w:ascii="Wingdings" w:hAnsi="Wingdings"/>
    </w:rPr>
  </w:style>
  <w:style w:type="paragraph" w:customStyle="1" w:styleId="TableHeading">
    <w:name w:val="Table Heading"/>
    <w:basedOn w:val="HeadingBase"/>
    <w:rsid w:val="00BD0571"/>
    <w:pPr>
      <w:keepLines/>
      <w:pBdr>
        <w:bottom w:val="single" w:sz="6" w:space="1" w:color="918585"/>
      </w:pBdr>
      <w:spacing w:before="240"/>
    </w:pPr>
  </w:style>
  <w:style w:type="character" w:customStyle="1" w:styleId="HotSpot">
    <w:name w:val="HotSpot"/>
    <w:rsid w:val="00BD0571"/>
    <w:rPr>
      <w:color w:val="0033CC"/>
      <w:u w:val="none"/>
    </w:rPr>
  </w:style>
  <w:style w:type="paragraph" w:customStyle="1" w:styleId="BodyTextRight">
    <w:name w:val="Body Text Right"/>
    <w:basedOn w:val="BodyText"/>
    <w:rsid w:val="00BD0571"/>
    <w:pPr>
      <w:spacing w:before="0" w:after="0"/>
      <w:jc w:val="right"/>
    </w:pPr>
  </w:style>
  <w:style w:type="paragraph" w:styleId="Index3">
    <w:name w:val="index 3"/>
    <w:basedOn w:val="ListNumber2"/>
    <w:next w:val="Normal"/>
    <w:semiHidden/>
    <w:rsid w:val="00BD0571"/>
    <w:pPr>
      <w:numPr>
        <w:numId w:val="0"/>
      </w:numPr>
      <w:tabs>
        <w:tab w:val="right" w:leader="dot" w:pos="4176"/>
      </w:tabs>
    </w:pPr>
  </w:style>
  <w:style w:type="paragraph" w:styleId="ListNumber2">
    <w:name w:val="List Number 2"/>
    <w:basedOn w:val="List2"/>
    <w:rsid w:val="00BD0571"/>
    <w:pPr>
      <w:numPr>
        <w:numId w:val="11"/>
      </w:numPr>
      <w:tabs>
        <w:tab w:val="clear" w:pos="1060"/>
      </w:tabs>
    </w:pPr>
  </w:style>
  <w:style w:type="paragraph" w:customStyle="1" w:styleId="MarginNote">
    <w:name w:val="Margin Note"/>
    <w:basedOn w:val="BodyText"/>
    <w:rsid w:val="00BD0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5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571"/>
    <w:rPr>
      <w:sz w:val="32"/>
    </w:rPr>
  </w:style>
  <w:style w:type="paragraph" w:customStyle="1" w:styleId="HeadingProcedure">
    <w:name w:val="Heading Procedure"/>
    <w:basedOn w:val="HeadingBase"/>
    <w:next w:val="Normal"/>
    <w:rsid w:val="00BD0571"/>
    <w:pPr>
      <w:tabs>
        <w:tab w:val="left" w:pos="0"/>
      </w:tabs>
      <w:spacing w:before="120" w:after="60"/>
    </w:pPr>
    <w:rPr>
      <w:i/>
      <w:color w:val="918585"/>
      <w:sz w:val="22"/>
    </w:rPr>
  </w:style>
  <w:style w:type="paragraph" w:customStyle="1" w:styleId="TableBodyText">
    <w:name w:val="Table Body Text"/>
    <w:basedOn w:val="BodyText"/>
    <w:rsid w:val="00BD0571"/>
    <w:pPr>
      <w:spacing w:before="60" w:after="60"/>
    </w:pPr>
  </w:style>
  <w:style w:type="paragraph" w:styleId="ListContinue">
    <w:name w:val="List Continue"/>
    <w:basedOn w:val="List"/>
    <w:rsid w:val="00BD0571"/>
    <w:pPr>
      <w:ind w:firstLine="0"/>
    </w:pPr>
  </w:style>
  <w:style w:type="paragraph" w:customStyle="1" w:styleId="ListNote">
    <w:name w:val="List Note"/>
    <w:basedOn w:val="List"/>
    <w:rsid w:val="00BD0571"/>
    <w:pPr>
      <w:pBdr>
        <w:top w:val="single" w:sz="6" w:space="2" w:color="918585"/>
        <w:bottom w:val="single" w:sz="6" w:space="2" w:color="918585"/>
      </w:pBdr>
      <w:tabs>
        <w:tab w:val="left" w:pos="1021"/>
      </w:tabs>
      <w:ind w:firstLine="0"/>
    </w:pPr>
  </w:style>
  <w:style w:type="paragraph" w:customStyle="1" w:styleId="Warning">
    <w:name w:val="Warning"/>
    <w:basedOn w:val="BodyText"/>
    <w:rsid w:val="00BD0571"/>
    <w:pPr>
      <w:shd w:val="clear" w:color="auto" w:fill="D9D9D9"/>
      <w:tabs>
        <w:tab w:val="left" w:pos="992"/>
      </w:tabs>
      <w:ind w:left="119" w:right="119"/>
    </w:pPr>
    <w:rPr>
      <w:sz w:val="20"/>
    </w:rPr>
  </w:style>
  <w:style w:type="paragraph" w:customStyle="1" w:styleId="MarginIcons">
    <w:name w:val="Margin Icons"/>
    <w:basedOn w:val="BodyText"/>
    <w:rsid w:val="00BD0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571"/>
    <w:rPr>
      <w:rFonts w:ascii="Courier New" w:hAnsi="Courier New"/>
    </w:rPr>
  </w:style>
  <w:style w:type="paragraph" w:customStyle="1" w:styleId="NoteBullet">
    <w:name w:val="Note Bullet"/>
    <w:basedOn w:val="Note"/>
    <w:rsid w:val="00BD0571"/>
    <w:pPr>
      <w:tabs>
        <w:tab w:val="clear" w:pos="680"/>
      </w:tabs>
      <w:spacing w:before="60" w:after="60"/>
    </w:pPr>
  </w:style>
  <w:style w:type="paragraph" w:customStyle="1" w:styleId="SubHeading2">
    <w:name w:val="SubHeading2"/>
    <w:basedOn w:val="HeadingBase"/>
    <w:rsid w:val="00BD0571"/>
    <w:pPr>
      <w:spacing w:before="240" w:after="60"/>
    </w:pPr>
    <w:rPr>
      <w:sz w:val="20"/>
    </w:rPr>
  </w:style>
  <w:style w:type="paragraph" w:customStyle="1" w:styleId="SubHeading1">
    <w:name w:val="SubHeading1"/>
    <w:basedOn w:val="HeadingBase"/>
    <w:rsid w:val="00BD0571"/>
    <w:pPr>
      <w:spacing w:before="240" w:after="60"/>
    </w:pPr>
    <w:rPr>
      <w:color w:val="918585"/>
      <w:sz w:val="22"/>
    </w:rPr>
  </w:style>
  <w:style w:type="paragraph" w:customStyle="1" w:styleId="SideHeading">
    <w:name w:val="Side Heading"/>
    <w:basedOn w:val="HeadingBase"/>
    <w:rsid w:val="00BD0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571"/>
    <w:pPr>
      <w:numPr>
        <w:numId w:val="13"/>
      </w:numPr>
    </w:pPr>
  </w:style>
  <w:style w:type="paragraph" w:styleId="PlainText">
    <w:name w:val="Plain Text"/>
    <w:basedOn w:val="Normal"/>
    <w:link w:val="PlainTextChar"/>
    <w:rsid w:val="00BD0571"/>
    <w:rPr>
      <w:sz w:val="20"/>
    </w:rPr>
  </w:style>
  <w:style w:type="character" w:customStyle="1" w:styleId="PlainTextChar">
    <w:name w:val="Plain Text Char"/>
    <w:basedOn w:val="DefaultParagraphFont"/>
    <w:link w:val="PlainText"/>
    <w:rsid w:val="00BD05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0571"/>
    <w:rPr>
      <w:b/>
      <w:smallCaps/>
    </w:rPr>
  </w:style>
  <w:style w:type="paragraph" w:customStyle="1" w:styleId="TableListNumber">
    <w:name w:val="Table List Number"/>
    <w:basedOn w:val="ListNumber"/>
    <w:rsid w:val="00BD0571"/>
    <w:pPr>
      <w:numPr>
        <w:numId w:val="0"/>
      </w:numPr>
    </w:pPr>
  </w:style>
  <w:style w:type="paragraph" w:styleId="TOC4">
    <w:name w:val="toc 4"/>
    <w:basedOn w:val="TOCBase"/>
    <w:next w:val="Normal"/>
    <w:semiHidden/>
    <w:rsid w:val="00BD0571"/>
    <w:pPr>
      <w:tabs>
        <w:tab w:val="right" w:leader="dot" w:pos="9071"/>
      </w:tabs>
      <w:ind w:left="1701"/>
    </w:pPr>
  </w:style>
  <w:style w:type="paragraph" w:customStyle="1" w:styleId="ListAlpha">
    <w:name w:val="List Alpha"/>
    <w:basedOn w:val="List"/>
    <w:rsid w:val="00BD0571"/>
    <w:pPr>
      <w:numPr>
        <w:numId w:val="10"/>
      </w:numPr>
    </w:pPr>
  </w:style>
  <w:style w:type="paragraph" w:customStyle="1" w:styleId="ListAlpha2">
    <w:name w:val="List Alpha 2"/>
    <w:basedOn w:val="List2"/>
    <w:rsid w:val="00BD0571"/>
    <w:pPr>
      <w:numPr>
        <w:numId w:val="9"/>
      </w:numPr>
    </w:pPr>
  </w:style>
  <w:style w:type="paragraph" w:styleId="List3">
    <w:name w:val="List 3"/>
    <w:basedOn w:val="BodyText"/>
    <w:rsid w:val="00BD0571"/>
    <w:pPr>
      <w:tabs>
        <w:tab w:val="left" w:pos="1021"/>
      </w:tabs>
      <w:spacing w:before="60" w:after="60"/>
      <w:ind w:left="1020" w:hanging="340"/>
    </w:pPr>
  </w:style>
  <w:style w:type="paragraph" w:styleId="List4">
    <w:name w:val="List 4"/>
    <w:basedOn w:val="BodyText"/>
    <w:rsid w:val="00BD0571"/>
    <w:pPr>
      <w:tabs>
        <w:tab w:val="left" w:pos="1361"/>
      </w:tabs>
      <w:spacing w:before="60" w:after="60"/>
      <w:ind w:left="1361" w:hanging="340"/>
    </w:pPr>
  </w:style>
  <w:style w:type="paragraph" w:styleId="List5">
    <w:name w:val="List 5"/>
    <w:basedOn w:val="BodyText"/>
    <w:rsid w:val="00BD0571"/>
    <w:pPr>
      <w:tabs>
        <w:tab w:val="left" w:pos="1701"/>
      </w:tabs>
      <w:spacing w:before="60" w:after="60"/>
      <w:ind w:left="1701" w:hanging="340"/>
    </w:pPr>
  </w:style>
  <w:style w:type="paragraph" w:styleId="ListBullet4">
    <w:name w:val="List Bullet 4"/>
    <w:basedOn w:val="List4"/>
    <w:rsid w:val="00BD0571"/>
    <w:pPr>
      <w:numPr>
        <w:numId w:val="4"/>
      </w:numPr>
    </w:pPr>
  </w:style>
  <w:style w:type="paragraph" w:styleId="ListBullet5">
    <w:name w:val="List Bullet 5"/>
    <w:basedOn w:val="List5"/>
    <w:rsid w:val="00BD0571"/>
    <w:pPr>
      <w:numPr>
        <w:numId w:val="5"/>
      </w:numPr>
    </w:pPr>
  </w:style>
  <w:style w:type="paragraph" w:styleId="ListContinue2">
    <w:name w:val="List Continue 2"/>
    <w:basedOn w:val="List2"/>
    <w:rsid w:val="00BD0571"/>
    <w:pPr>
      <w:ind w:firstLine="0"/>
    </w:pPr>
  </w:style>
  <w:style w:type="paragraph" w:styleId="ListContinue3">
    <w:name w:val="List Continue 3"/>
    <w:basedOn w:val="List3"/>
    <w:rsid w:val="00BD0571"/>
    <w:pPr>
      <w:ind w:left="1021" w:firstLine="0"/>
    </w:pPr>
  </w:style>
  <w:style w:type="paragraph" w:styleId="ListContinue4">
    <w:name w:val="List Continue 4"/>
    <w:basedOn w:val="List4"/>
    <w:rsid w:val="00BD0571"/>
    <w:pPr>
      <w:ind w:firstLine="0"/>
    </w:pPr>
  </w:style>
  <w:style w:type="paragraph" w:styleId="ListContinue5">
    <w:name w:val="List Continue 5"/>
    <w:basedOn w:val="List5"/>
    <w:rsid w:val="00BD0571"/>
    <w:pPr>
      <w:ind w:firstLine="0"/>
    </w:pPr>
  </w:style>
  <w:style w:type="paragraph" w:styleId="ListNumber3">
    <w:name w:val="List Number 3"/>
    <w:basedOn w:val="List3"/>
    <w:rsid w:val="00BD0571"/>
    <w:pPr>
      <w:numPr>
        <w:numId w:val="6"/>
      </w:numPr>
    </w:pPr>
  </w:style>
  <w:style w:type="paragraph" w:styleId="ListNumber4">
    <w:name w:val="List Number 4"/>
    <w:basedOn w:val="List4"/>
    <w:rsid w:val="00BD0571"/>
    <w:pPr>
      <w:numPr>
        <w:numId w:val="7"/>
      </w:numPr>
    </w:pPr>
  </w:style>
  <w:style w:type="paragraph" w:styleId="ListNumber5">
    <w:name w:val="List Number 5"/>
    <w:basedOn w:val="List5"/>
    <w:rsid w:val="00BD0571"/>
    <w:pPr>
      <w:numPr>
        <w:numId w:val="8"/>
      </w:numPr>
    </w:pPr>
  </w:style>
  <w:style w:type="paragraph" w:styleId="BlockText">
    <w:name w:val="Block Text"/>
    <w:basedOn w:val="Normal"/>
    <w:rsid w:val="00BD0571"/>
    <w:pPr>
      <w:spacing w:after="120"/>
      <w:ind w:left="1440" w:right="1440"/>
    </w:pPr>
  </w:style>
  <w:style w:type="character" w:customStyle="1" w:styleId="Subscript">
    <w:name w:val="Subscript"/>
    <w:basedOn w:val="DefaultParagraphFont"/>
    <w:rsid w:val="00BD0571"/>
    <w:rPr>
      <w:sz w:val="16"/>
      <w:vertAlign w:val="subscript"/>
    </w:rPr>
  </w:style>
  <w:style w:type="character" w:customStyle="1" w:styleId="Superscript">
    <w:name w:val="Superscript"/>
    <w:basedOn w:val="DefaultParagraphFont"/>
    <w:rsid w:val="00BD0571"/>
    <w:rPr>
      <w:sz w:val="16"/>
      <w:vertAlign w:val="superscript"/>
    </w:rPr>
  </w:style>
  <w:style w:type="character" w:customStyle="1" w:styleId="Symbols">
    <w:name w:val="Symbols"/>
    <w:basedOn w:val="DefaultParagraphFont"/>
    <w:rsid w:val="00BD0571"/>
    <w:rPr>
      <w:rFonts w:ascii="Symbol" w:hAnsi="Symbol"/>
    </w:rPr>
  </w:style>
  <w:style w:type="character" w:customStyle="1" w:styleId="MenuOptions">
    <w:name w:val="Menu Options"/>
    <w:basedOn w:val="DefaultParagraphFont"/>
    <w:rsid w:val="00BD0571"/>
    <w:rPr>
      <w:rFonts w:ascii="Arial Narrow" w:hAnsi="Arial Narrow"/>
      <w:smallCaps/>
    </w:rPr>
  </w:style>
  <w:style w:type="character" w:customStyle="1" w:styleId="Buttons">
    <w:name w:val="Buttons"/>
    <w:basedOn w:val="DefaultParagraphFont"/>
    <w:rsid w:val="00BD0571"/>
    <w:rPr>
      <w:b/>
    </w:rPr>
  </w:style>
  <w:style w:type="character" w:customStyle="1" w:styleId="Underlined">
    <w:name w:val="Underlined"/>
    <w:basedOn w:val="DefaultParagraphFont"/>
    <w:rsid w:val="00BD0571"/>
    <w:rPr>
      <w:u w:val="single"/>
    </w:rPr>
  </w:style>
  <w:style w:type="paragraph" w:customStyle="1" w:styleId="TableBodyTextRight">
    <w:name w:val="Table Body Text Right"/>
    <w:basedOn w:val="TableBodyText"/>
    <w:rsid w:val="00BD0571"/>
    <w:pPr>
      <w:widowControl w:val="0"/>
      <w:autoSpaceDE w:val="0"/>
      <w:autoSpaceDN w:val="0"/>
      <w:adjustRightInd w:val="0"/>
      <w:jc w:val="right"/>
    </w:pPr>
    <w:rPr>
      <w:rFonts w:cs="Arial"/>
      <w:szCs w:val="18"/>
    </w:rPr>
  </w:style>
  <w:style w:type="paragraph" w:customStyle="1" w:styleId="CopyrightText">
    <w:name w:val="Copyright Text"/>
    <w:basedOn w:val="BodyText"/>
    <w:rsid w:val="00BD0571"/>
    <w:rPr>
      <w:sz w:val="18"/>
    </w:rPr>
  </w:style>
  <w:style w:type="paragraph" w:customStyle="1" w:styleId="BodySmallRight">
    <w:name w:val="Body Small Right"/>
    <w:basedOn w:val="BodyTextRight"/>
    <w:rsid w:val="00BD0571"/>
    <w:rPr>
      <w:sz w:val="18"/>
      <w:szCs w:val="18"/>
    </w:rPr>
  </w:style>
  <w:style w:type="paragraph" w:customStyle="1" w:styleId="MarginEdition">
    <w:name w:val="Margin Edition"/>
    <w:basedOn w:val="MarginNote"/>
    <w:rsid w:val="00BD0571"/>
    <w:pPr>
      <w:spacing w:before="0" w:after="0"/>
    </w:pPr>
    <w:rPr>
      <w:rFonts w:ascii="Times New Roman" w:hAnsi="Times New Roman"/>
      <w:color w:val="999999"/>
    </w:rPr>
  </w:style>
  <w:style w:type="paragraph" w:customStyle="1" w:styleId="Spacer">
    <w:name w:val="Spacer"/>
    <w:basedOn w:val="Normal"/>
    <w:rsid w:val="00BD0571"/>
    <w:rPr>
      <w:sz w:val="2"/>
      <w:szCs w:val="2"/>
    </w:rPr>
  </w:style>
  <w:style w:type="character" w:customStyle="1" w:styleId="Small">
    <w:name w:val="Small"/>
    <w:basedOn w:val="DefaultParagraphFont"/>
    <w:rsid w:val="00BD0571"/>
    <w:rPr>
      <w:sz w:val="16"/>
    </w:rPr>
  </w:style>
  <w:style w:type="paragraph" w:customStyle="1" w:styleId="WideTable">
    <w:name w:val="Wide Table"/>
    <w:basedOn w:val="Normal"/>
    <w:rsid w:val="00BD0571"/>
    <w:pPr>
      <w:ind w:left="-1418"/>
    </w:pPr>
    <w:rPr>
      <w:sz w:val="2"/>
      <w:szCs w:val="2"/>
    </w:rPr>
  </w:style>
  <w:style w:type="character" w:styleId="PageNumber">
    <w:name w:val="page number"/>
    <w:basedOn w:val="DefaultParagraphFont"/>
    <w:rsid w:val="00BD0571"/>
  </w:style>
  <w:style w:type="paragraph" w:styleId="Quote">
    <w:name w:val="Quote"/>
    <w:basedOn w:val="Heading1"/>
    <w:link w:val="QuoteChar"/>
    <w:qFormat/>
    <w:rsid w:val="00BD0571"/>
    <w:rPr>
      <w:b w:val="0"/>
      <w:sz w:val="72"/>
      <w:szCs w:val="72"/>
      <w:lang w:val="en-NZ"/>
    </w:rPr>
  </w:style>
  <w:style w:type="character" w:customStyle="1" w:styleId="QuoteChar">
    <w:name w:val="Quote Char"/>
    <w:basedOn w:val="DefaultParagraphFont"/>
    <w:link w:val="Quote"/>
    <w:rsid w:val="00BD0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571"/>
    <w:pPr>
      <w:pageBreakBefore/>
    </w:pPr>
  </w:style>
  <w:style w:type="paragraph" w:customStyle="1" w:styleId="Border">
    <w:name w:val="Border"/>
    <w:basedOn w:val="Normal"/>
    <w:qFormat/>
    <w:rsid w:val="00BD0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571"/>
    <w:rPr>
      <w:b/>
      <w:bCs/>
      <w:i/>
      <w:iCs/>
      <w:color w:val="auto"/>
    </w:rPr>
  </w:style>
  <w:style w:type="paragraph" w:styleId="IntenseQuote">
    <w:name w:val="Intense Quote"/>
    <w:basedOn w:val="Normal"/>
    <w:next w:val="Normal"/>
    <w:link w:val="IntenseQuoteChar"/>
    <w:uiPriority w:val="30"/>
    <w:qFormat/>
    <w:rsid w:val="00BD0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5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0571"/>
    <w:rPr>
      <w:smallCaps/>
      <w:color w:val="auto"/>
      <w:u w:val="single"/>
    </w:rPr>
  </w:style>
  <w:style w:type="character" w:styleId="IntenseReference">
    <w:name w:val="Intense Reference"/>
    <w:basedOn w:val="DefaultParagraphFont"/>
    <w:uiPriority w:val="32"/>
    <w:qFormat/>
    <w:rsid w:val="00BD0571"/>
    <w:rPr>
      <w:b/>
      <w:bCs/>
      <w:smallCaps/>
      <w:color w:val="auto"/>
      <w:spacing w:val="5"/>
      <w:u w:val="single"/>
    </w:rPr>
  </w:style>
  <w:style w:type="paragraph" w:customStyle="1" w:styleId="2ColumnHeading">
    <w:name w:val="2Column Heading"/>
    <w:basedOn w:val="BodyText"/>
    <w:qFormat/>
    <w:rsid w:val="00BD0571"/>
    <w:pPr>
      <w:spacing w:after="60"/>
      <w:ind w:left="-2268"/>
    </w:pPr>
    <w:rPr>
      <w:b/>
    </w:rPr>
  </w:style>
  <w:style w:type="paragraph" w:customStyle="1" w:styleId="Heading1TOC">
    <w:name w:val="Heading1 TOC"/>
    <w:basedOn w:val="Normal"/>
    <w:qFormat/>
    <w:rsid w:val="00BD0571"/>
    <w:pPr>
      <w:spacing w:before="240" w:after="120"/>
    </w:pPr>
    <w:rPr>
      <w:rFonts w:ascii="Times New Roman" w:hAnsi="Times New Roman"/>
      <w:b/>
      <w:sz w:val="32"/>
    </w:rPr>
  </w:style>
  <w:style w:type="paragraph" w:customStyle="1" w:styleId="Heading2TOC">
    <w:name w:val="Heading2 TOC"/>
    <w:basedOn w:val="Normal"/>
    <w:qFormat/>
    <w:rsid w:val="00BD0571"/>
    <w:pPr>
      <w:spacing w:before="240" w:after="60"/>
    </w:pPr>
    <w:rPr>
      <w:rFonts w:ascii="Times New Roman" w:hAnsi="Times New Roman"/>
      <w:b/>
      <w:sz w:val="28"/>
    </w:rPr>
  </w:style>
  <w:style w:type="character" w:customStyle="1" w:styleId="Underline">
    <w:name w:val="Underline"/>
    <w:basedOn w:val="DefaultParagraphFont"/>
    <w:qFormat/>
    <w:rsid w:val="00BD0571"/>
    <w:rPr>
      <w:u w:val="single"/>
    </w:rPr>
  </w:style>
  <w:style w:type="paragraph" w:styleId="BalloonText">
    <w:name w:val="Balloon Text"/>
    <w:basedOn w:val="Normal"/>
    <w:link w:val="BalloonTextChar"/>
    <w:rsid w:val="00BD0571"/>
    <w:rPr>
      <w:rFonts w:ascii="Tahoma" w:hAnsi="Tahoma" w:cs="Tahoma"/>
      <w:sz w:val="16"/>
      <w:szCs w:val="16"/>
    </w:rPr>
  </w:style>
  <w:style w:type="character" w:customStyle="1" w:styleId="BalloonTextChar">
    <w:name w:val="Balloon Text Char"/>
    <w:basedOn w:val="DefaultParagraphFont"/>
    <w:link w:val="BalloonText"/>
    <w:rsid w:val="00BD05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5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1900</Words>
  <Characters>12129</Characters>
  <Application>Microsoft Office Word</Application>
  <DocSecurity>0</DocSecurity>
  <Lines>431</Lines>
  <Paragraphs>244</Paragraphs>
  <ScaleCrop>false</ScaleCrop>
  <Company>Author-it Software Corporation Ltd.</Company>
  <LinksUpToDate>false</LinksUpToDate>
  <CharactersWithSpaces>13950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CPCCBL3011A Construct curved walls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2012-05-26T05:22:00Z</dcterms:created>
  <dcterms:modified xsi:type="dcterms:W3CDTF">2012-05-26T05:22:00Z</dcterms:modified>
</cp:coreProperties>
</file>