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82C3F" w:rsidP="00682C3F">
      <w:pPr>
        <w:pStyle w:val="Title"/>
      </w:pPr>
      <w:r>
        <w:fldChar w:fldCharType="begin"/>
      </w:r>
      <w:r>
        <w:instrText xml:space="preserve"> TITLE   \* MERGEFORMAT </w:instrText>
      </w:r>
      <w:r>
        <w:fldChar w:fldCharType="separate"/>
      </w:r>
      <w:r>
        <w:t>CPCCBL3010A Construct masonry arches</w:t>
      </w:r>
      <w:r>
        <w:fldChar w:fldCharType="end"/>
      </w:r>
    </w:p>
    <w:p w:rsidR="00682C3F" w:rsidP="00682C3F">
      <w:pPr>
        <w:pStyle w:val="Version"/>
        <w:sectPr w:rsidSect="00B4380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4380F" w:rsidP="00B4380F">
      <w:pPr>
        <w:pStyle w:val="SuperHeading"/>
      </w:pPr>
      <w:r w:rsidRPr="00B4380F">
        <w:t>CPCCBL3010A Construct masonry arches</w:t>
      </w:r>
    </w:p>
    <w:p w:rsidR="00000000" w:rsidRPr="00B4380F" w:rsidP="00B4380F">
      <w:pPr>
        <w:pStyle w:val="Heading1"/>
      </w:pPr>
      <w:bookmarkStart w:id="1" w:name="O_269488"/>
      <w:bookmarkEnd w:id="1"/>
      <w:r w:rsidRPr="00B4380F">
        <w:t>Modification History</w:t>
      </w:r>
    </w:p>
    <w:p w:rsidR="00000000" w:rsidRPr="00B4380F" w:rsidP="00B4380F">
      <w:pPr>
        <w:pStyle w:val="BodyText"/>
      </w:pPr>
      <w:r w:rsidRPr="00B4380F">
        <w:t>Not Applicable</w:t>
      </w:r>
    </w:p>
    <w:p w:rsidR="00000000" w:rsidRPr="00B4380F" w:rsidP="00B4380F">
      <w:pPr>
        <w:pStyle w:val="AllowPageBreak"/>
      </w:pPr>
    </w:p>
    <w:p w:rsidR="00000000" w:rsidRPr="00B4380F" w:rsidP="00B4380F">
      <w:pPr>
        <w:pStyle w:val="Heading1"/>
      </w:pPr>
      <w:bookmarkStart w:id="2" w:name="O_197276"/>
      <w:bookmarkEnd w:id="2"/>
      <w:r w:rsidRPr="00B4380F">
        <w:t>Unit Descriptor</w:t>
      </w:r>
    </w:p>
    <w:tbl>
      <w:tblPr>
        <w:tblW w:w="0" w:type="auto"/>
        <w:tblLayout w:type="fixed"/>
        <w:tblCellMar>
          <w:left w:w="62" w:type="dxa"/>
          <w:right w:w="62" w:type="dxa"/>
        </w:tblCellMar>
        <w:tblLook w:val="0000"/>
      </w:tblPr>
      <w:tblGrid>
        <w:gridCol w:w="2593"/>
        <w:gridCol w:w="5929"/>
      </w:tblGrid>
      <w:tr w:rsidTr="00682C3F">
        <w:tblPrEx>
          <w:tblW w:w="0" w:type="auto"/>
          <w:tblLayout w:type="fixed"/>
          <w:tblCellMar>
            <w:left w:w="62" w:type="dxa"/>
            <w:right w:w="62" w:type="dxa"/>
          </w:tblCellMar>
          <w:tblLook w:val="0000"/>
        </w:tblPrEx>
        <w:trPr>
          <w:tblHeader/>
        </w:trPr>
        <w:tc>
          <w:tcPr>
            <w:tcW w:w="2593" w:type="dxa"/>
            <w:tcBorders>
              <w:top w:val="nil"/>
              <w:left w:val="nil"/>
              <w:bottom w:val="nil"/>
              <w:right w:val="nil"/>
            </w:tcBorders>
            <w:tcMar>
              <w:top w:w="0" w:type="dxa"/>
              <w:left w:w="62" w:type="dxa"/>
              <w:bottom w:w="0" w:type="dxa"/>
              <w:right w:w="62" w:type="dxa"/>
            </w:tcMar>
          </w:tcPr>
          <w:p w:rsidR="00000000" w:rsidP="00B4380F">
            <w:pPr>
              <w:pStyle w:val="BodyText"/>
              <w:rPr>
                <w:lang w:val="en-NZ"/>
              </w:rPr>
            </w:pPr>
            <w:r w:rsidRPr="00B4380F">
              <w:rPr>
                <w:rStyle w:val="SpecialBold"/>
              </w:rPr>
              <w:t>Unit descriptor</w:t>
            </w:r>
          </w:p>
        </w:tc>
        <w:tc>
          <w:tcPr>
            <w:tcW w:w="5929" w:type="dxa"/>
            <w:tcBorders>
              <w:top w:val="nil"/>
              <w:left w:val="nil"/>
              <w:bottom w:val="nil"/>
              <w:right w:val="nil"/>
            </w:tcBorders>
            <w:tcMar>
              <w:top w:w="0" w:type="dxa"/>
              <w:left w:w="62" w:type="dxa"/>
              <w:bottom w:w="0" w:type="dxa"/>
              <w:right w:w="62" w:type="dxa"/>
            </w:tcMar>
          </w:tcPr>
          <w:p w:rsidR="00000000" w:rsidRPr="00B4380F" w:rsidP="00B4380F">
            <w:pPr>
              <w:pStyle w:val="BodyText"/>
            </w:pPr>
            <w:r w:rsidRPr="00B4380F">
              <w:t>This unit of competency specifies the outcomes required to construct masonry arches within walls and above columns or</w:t>
            </w:r>
            <w:r w:rsidRPr="00B4380F">
              <w:t xml:space="preserve"> attached piers. It includes the preparation, set out and construction of masonry walls and arches.</w:t>
            </w:r>
          </w:p>
        </w:tc>
      </w:tr>
    </w:tbl>
    <w:p w:rsidR="00682C3F" w:rsidP="00B4380F">
      <w:pPr>
        <w:pStyle w:val="BodyText"/>
      </w:pPr>
    </w:p>
    <w:p w:rsidR="00682C3F" w:rsidP="00B4380F">
      <w:pPr>
        <w:pStyle w:val="BodyText"/>
      </w:pPr>
    </w:p>
    <w:p w:rsidR="00000000" w:rsidRPr="00B4380F" w:rsidP="00B4380F">
      <w:pPr>
        <w:pStyle w:val="Heading1"/>
      </w:pPr>
      <w:bookmarkStart w:id="3" w:name="O_197280"/>
      <w:bookmarkEnd w:id="3"/>
      <w:r w:rsidRPr="00B4380F">
        <w:t>Application of the Unit</w:t>
      </w:r>
    </w:p>
    <w:tbl>
      <w:tblPr>
        <w:tblW w:w="0" w:type="auto"/>
        <w:tblLayout w:type="fixed"/>
        <w:tblCellMar>
          <w:left w:w="62" w:type="dxa"/>
          <w:right w:w="62" w:type="dxa"/>
        </w:tblCellMar>
        <w:tblLook w:val="0000"/>
      </w:tblPr>
      <w:tblGrid>
        <w:gridCol w:w="2679"/>
        <w:gridCol w:w="5843"/>
      </w:tblGrid>
      <w:tr w:rsidTr="00682C3F">
        <w:tblPrEx>
          <w:tblW w:w="0" w:type="auto"/>
          <w:tblLayout w:type="fixed"/>
          <w:tblCellMar>
            <w:left w:w="62" w:type="dxa"/>
            <w:right w:w="62" w:type="dxa"/>
          </w:tblCellMar>
          <w:tblLook w:val="0000"/>
        </w:tblPrEx>
        <w:trPr>
          <w:tblHeader/>
        </w:trPr>
        <w:tc>
          <w:tcPr>
            <w:tcW w:w="2679" w:type="dxa"/>
            <w:tcBorders>
              <w:top w:val="nil"/>
              <w:left w:val="nil"/>
              <w:bottom w:val="nil"/>
              <w:right w:val="nil"/>
            </w:tcBorders>
            <w:tcMar>
              <w:top w:w="0" w:type="dxa"/>
              <w:left w:w="62" w:type="dxa"/>
              <w:bottom w:w="0" w:type="dxa"/>
              <w:right w:w="62" w:type="dxa"/>
            </w:tcMar>
          </w:tcPr>
          <w:p w:rsidR="00000000" w:rsidP="00B4380F">
            <w:pPr>
              <w:pStyle w:val="BodyText"/>
              <w:rPr>
                <w:lang w:val="en-NZ"/>
              </w:rPr>
            </w:pPr>
            <w:r w:rsidRPr="00B4380F">
              <w:rPr>
                <w:rStyle w:val="SpecialBold"/>
              </w:rPr>
              <w:t>Application of the unit</w:t>
            </w:r>
          </w:p>
        </w:tc>
        <w:tc>
          <w:tcPr>
            <w:tcW w:w="5843" w:type="dxa"/>
            <w:tcBorders>
              <w:top w:val="nil"/>
              <w:left w:val="nil"/>
              <w:bottom w:val="nil"/>
              <w:right w:val="nil"/>
            </w:tcBorders>
            <w:tcMar>
              <w:top w:w="0" w:type="dxa"/>
              <w:left w:w="62" w:type="dxa"/>
              <w:bottom w:w="0" w:type="dxa"/>
              <w:right w:w="62" w:type="dxa"/>
            </w:tcMar>
          </w:tcPr>
          <w:p w:rsidR="00000000" w:rsidRPr="00B4380F" w:rsidP="00B4380F">
            <w:pPr>
              <w:pStyle w:val="BodyText"/>
            </w:pPr>
            <w:r w:rsidRPr="00B4380F">
              <w:t xml:space="preserve">This unit of competency supports achievement of skills for laying bricks or blocks to construct arches, which includes working with others and as a member of a team. </w:t>
            </w:r>
          </w:p>
        </w:tc>
      </w:tr>
    </w:tbl>
    <w:p w:rsidR="00682C3F" w:rsidP="00B4380F">
      <w:pPr>
        <w:pStyle w:val="BodyText"/>
      </w:pPr>
    </w:p>
    <w:p w:rsidR="00682C3F" w:rsidP="00B4380F">
      <w:pPr>
        <w:pStyle w:val="BodyText"/>
      </w:pPr>
    </w:p>
    <w:p w:rsidR="00000000" w:rsidRPr="00B4380F" w:rsidP="00B4380F">
      <w:pPr>
        <w:pStyle w:val="Heading1"/>
      </w:pPr>
      <w:bookmarkStart w:id="4" w:name="O_277748"/>
      <w:bookmarkEnd w:id="4"/>
      <w:r w:rsidRPr="00B4380F">
        <w:t>Licensing/Regulatory Information</w:t>
      </w:r>
    </w:p>
    <w:p w:rsidR="00000000" w:rsidRPr="00B4380F" w:rsidP="00B4380F">
      <w:pPr>
        <w:pStyle w:val="BodyText"/>
      </w:pPr>
      <w:r w:rsidRPr="00B4380F">
        <w:t>Not Applicable</w:t>
      </w:r>
    </w:p>
    <w:p w:rsidR="00000000" w:rsidRPr="00B4380F" w:rsidP="00B4380F">
      <w:pPr>
        <w:pStyle w:val="AllowPageBreak"/>
      </w:pPr>
    </w:p>
    <w:p w:rsidR="00000000" w:rsidRPr="00B4380F" w:rsidP="00B4380F">
      <w:pPr>
        <w:pStyle w:val="Heading1"/>
      </w:pPr>
      <w:bookmarkStart w:id="5" w:name="O_197278"/>
      <w:bookmarkEnd w:id="5"/>
      <w:r w:rsidRPr="00B4380F">
        <w:t>Pre-Requisites</w:t>
      </w:r>
    </w:p>
    <w:tbl>
      <w:tblPr>
        <w:tblW w:w="0" w:type="auto"/>
        <w:tblLayout w:type="fixed"/>
        <w:tblCellMar>
          <w:left w:w="62" w:type="dxa"/>
          <w:right w:w="62" w:type="dxa"/>
        </w:tblCellMar>
        <w:tblLook w:val="0000"/>
      </w:tblPr>
      <w:tblGrid>
        <w:gridCol w:w="2671"/>
        <w:gridCol w:w="5851"/>
      </w:tblGrid>
      <w:tr w:rsidTr="00682C3F">
        <w:tblPrEx>
          <w:tblW w:w="0" w:type="auto"/>
          <w:tblLayout w:type="fixed"/>
          <w:tblCellMar>
            <w:left w:w="62" w:type="dxa"/>
            <w:right w:w="62" w:type="dxa"/>
          </w:tblCellMar>
          <w:tblLook w:val="0000"/>
        </w:tblPrEx>
        <w:trPr>
          <w:tblHeader/>
        </w:trPr>
        <w:tc>
          <w:tcPr>
            <w:tcW w:w="2671" w:type="dxa"/>
            <w:tcBorders>
              <w:top w:val="nil"/>
              <w:left w:val="nil"/>
              <w:bottom w:val="nil"/>
              <w:right w:val="nil"/>
            </w:tcBorders>
            <w:tcMar>
              <w:top w:w="0" w:type="dxa"/>
              <w:left w:w="62" w:type="dxa"/>
              <w:bottom w:w="0" w:type="dxa"/>
              <w:right w:w="62" w:type="dxa"/>
            </w:tcMar>
          </w:tcPr>
          <w:p w:rsidR="00000000" w:rsidP="00B4380F">
            <w:pPr>
              <w:pStyle w:val="BodyText"/>
              <w:rPr>
                <w:lang w:val="en-NZ"/>
              </w:rPr>
            </w:pPr>
            <w:r w:rsidRPr="00B4380F">
              <w:rPr>
                <w:rStyle w:val="SpecialBold"/>
              </w:rPr>
              <w:t>Prerequisite units</w:t>
            </w:r>
          </w:p>
        </w:tc>
        <w:tc>
          <w:tcPr>
            <w:tcW w:w="5851" w:type="dxa"/>
            <w:tcBorders>
              <w:top w:val="nil"/>
              <w:left w:val="nil"/>
              <w:bottom w:val="nil"/>
              <w:right w:val="nil"/>
            </w:tcBorders>
            <w:tcMar>
              <w:top w:w="0" w:type="dxa"/>
              <w:left w:w="62" w:type="dxa"/>
              <w:bottom w:w="0" w:type="dxa"/>
              <w:right w:w="62" w:type="dxa"/>
            </w:tcMar>
          </w:tcPr>
          <w:p w:rsidR="00000000" w:rsidRPr="00B4380F" w:rsidP="00B4380F">
            <w:pPr>
              <w:pStyle w:val="BodyText"/>
            </w:pPr>
            <w:r w:rsidRPr="00B4380F">
              <w:t>CPCCOHS2001A Apply OHS requirements, policies and procedures in the construction industry</w:t>
            </w:r>
          </w:p>
        </w:tc>
      </w:tr>
    </w:tbl>
    <w:p w:rsidR="00682C3F" w:rsidP="00B4380F">
      <w:pPr>
        <w:pStyle w:val="BodyText"/>
      </w:pPr>
    </w:p>
    <w:p w:rsidR="00682C3F" w:rsidP="00B4380F">
      <w:pPr>
        <w:pStyle w:val="BodyText"/>
      </w:pPr>
    </w:p>
    <w:p w:rsidR="00000000" w:rsidRPr="00B4380F" w:rsidP="00B4380F">
      <w:pPr>
        <w:pStyle w:val="Heading1"/>
      </w:pPr>
      <w:bookmarkStart w:id="6" w:name="O_197277"/>
      <w:bookmarkEnd w:id="6"/>
      <w:r w:rsidRPr="00B4380F">
        <w:t>Employability Skills Information</w:t>
      </w:r>
    </w:p>
    <w:tbl>
      <w:tblPr>
        <w:tblW w:w="0" w:type="auto"/>
        <w:tblLayout w:type="fixed"/>
        <w:tblCellMar>
          <w:left w:w="62" w:type="dxa"/>
          <w:right w:w="62" w:type="dxa"/>
        </w:tblCellMar>
        <w:tblLook w:val="0000"/>
      </w:tblPr>
      <w:tblGrid>
        <w:gridCol w:w="2724"/>
        <w:gridCol w:w="5798"/>
      </w:tblGrid>
      <w:tr w:rsidTr="00682C3F">
        <w:tblPrEx>
          <w:tblW w:w="0" w:type="auto"/>
          <w:tblLayout w:type="fixed"/>
          <w:tblCellMar>
            <w:left w:w="62" w:type="dxa"/>
            <w:right w:w="62" w:type="dxa"/>
          </w:tblCellMar>
          <w:tblLook w:val="0000"/>
        </w:tblPrEx>
        <w:trPr>
          <w:tblHeader/>
        </w:trPr>
        <w:tc>
          <w:tcPr>
            <w:tcW w:w="2724" w:type="dxa"/>
            <w:tcBorders>
              <w:top w:val="nil"/>
              <w:left w:val="nil"/>
              <w:bottom w:val="nil"/>
              <w:right w:val="nil"/>
            </w:tcBorders>
            <w:tcMar>
              <w:top w:w="0" w:type="dxa"/>
              <w:left w:w="62" w:type="dxa"/>
              <w:bottom w:w="0" w:type="dxa"/>
              <w:right w:w="62" w:type="dxa"/>
            </w:tcMar>
          </w:tcPr>
          <w:p w:rsidR="00000000" w:rsidP="00B4380F">
            <w:pPr>
              <w:pStyle w:val="BodyText"/>
              <w:rPr>
                <w:lang w:val="en-NZ"/>
              </w:rPr>
            </w:pPr>
            <w:r w:rsidRPr="00B4380F">
              <w:rPr>
                <w:rStyle w:val="SpecialBold"/>
              </w:rPr>
              <w:t>Employability skills</w:t>
            </w:r>
          </w:p>
        </w:tc>
        <w:tc>
          <w:tcPr>
            <w:tcW w:w="5798" w:type="dxa"/>
            <w:tcBorders>
              <w:top w:val="nil"/>
              <w:left w:val="nil"/>
              <w:bottom w:val="nil"/>
              <w:right w:val="nil"/>
            </w:tcBorders>
            <w:tcMar>
              <w:top w:w="0" w:type="dxa"/>
              <w:left w:w="62" w:type="dxa"/>
              <w:bottom w:w="0" w:type="dxa"/>
              <w:right w:w="62" w:type="dxa"/>
            </w:tcMar>
          </w:tcPr>
          <w:p w:rsidR="00000000" w:rsidRPr="00B4380F" w:rsidP="00B4380F">
            <w:pPr>
              <w:pStyle w:val="BodyText"/>
            </w:pPr>
            <w:r w:rsidRPr="00B4380F">
              <w:t>This unit contains employability skills.</w:t>
            </w:r>
          </w:p>
        </w:tc>
      </w:tr>
    </w:tbl>
    <w:p w:rsidR="00682C3F" w:rsidP="00B4380F">
      <w:pPr>
        <w:pStyle w:val="BodyText"/>
      </w:pPr>
    </w:p>
    <w:p w:rsidR="00682C3F" w:rsidP="00B4380F">
      <w:pPr>
        <w:pStyle w:val="BodyText"/>
      </w:pPr>
    </w:p>
    <w:p w:rsidR="00000000" w:rsidRPr="00B4380F" w:rsidP="00B4380F">
      <w:pPr>
        <w:pStyle w:val="Heading1"/>
      </w:pPr>
      <w:bookmarkStart w:id="7" w:name="O_287534"/>
      <w:bookmarkEnd w:id="7"/>
      <w:r w:rsidRPr="00B4380F">
        <w:t>Elements and Performance Criteria Pre-Content</w:t>
      </w:r>
    </w:p>
    <w:tbl>
      <w:tblPr>
        <w:tblW w:w="0" w:type="auto"/>
        <w:tblLayout w:type="fixed"/>
        <w:tblCellMar>
          <w:left w:w="62" w:type="dxa"/>
          <w:right w:w="62" w:type="dxa"/>
        </w:tblCellMar>
        <w:tblLook w:val="0000"/>
      </w:tblPr>
      <w:tblGrid>
        <w:gridCol w:w="2519"/>
        <w:gridCol w:w="6003"/>
      </w:tblGrid>
      <w:tr w:rsidTr="00682C3F">
        <w:tblPrEx>
          <w:tblW w:w="0" w:type="auto"/>
          <w:tblLayout w:type="fixed"/>
          <w:tblCellMar>
            <w:left w:w="62" w:type="dxa"/>
            <w:right w:w="62" w:type="dxa"/>
          </w:tblCellMar>
          <w:tblLook w:val="0000"/>
        </w:tblPrEx>
        <w:tc>
          <w:tcPr>
            <w:tcW w:w="2519" w:type="dxa"/>
            <w:tcBorders>
              <w:top w:val="single" w:sz="6" w:space="0" w:color="auto"/>
              <w:left w:val="nil"/>
              <w:bottom w:val="nil"/>
              <w:right w:val="nil"/>
            </w:tcBorders>
            <w:tcMar>
              <w:top w:w="0" w:type="dxa"/>
              <w:left w:w="62" w:type="dxa"/>
              <w:bottom w:w="0" w:type="dxa"/>
              <w:right w:w="62" w:type="dxa"/>
            </w:tcMar>
          </w:tcPr>
          <w:p w:rsidR="00000000" w:rsidP="00B4380F">
            <w:pPr>
              <w:pStyle w:val="BodyText"/>
              <w:rPr>
                <w:lang w:val="en-NZ"/>
              </w:rPr>
            </w:pPr>
            <w:r w:rsidRPr="00B4380F">
              <w:t>Elements describe the essential outcomes of a unit of competency.</w:t>
            </w:r>
          </w:p>
        </w:tc>
        <w:tc>
          <w:tcPr>
            <w:tcW w:w="6003" w:type="dxa"/>
            <w:tcBorders>
              <w:top w:val="single" w:sz="6" w:space="0" w:color="auto"/>
              <w:left w:val="nil"/>
              <w:bottom w:val="nil"/>
              <w:right w:val="nil"/>
            </w:tcBorders>
            <w:tcMar>
              <w:top w:w="0" w:type="dxa"/>
              <w:left w:w="62" w:type="dxa"/>
              <w:bottom w:w="0" w:type="dxa"/>
              <w:right w:w="62" w:type="dxa"/>
            </w:tcMar>
          </w:tcPr>
          <w:p w:rsidR="00000000" w:rsidRPr="00B4380F" w:rsidP="00B4380F">
            <w:pPr>
              <w:pStyle w:val="BodyText"/>
            </w:pPr>
            <w:r w:rsidRPr="00B4380F">
              <w:t>Performance criteria describe the performance needed to demonstrate achievement of the element. Where bold italicised text is used, furt</w:t>
            </w:r>
            <w:r w:rsidRPr="00B4380F">
              <w:t>her information is detailed in the required skills and knowledge section and the range statement. Assessment of performance is to be consistent with the evidence guide.</w:t>
            </w:r>
          </w:p>
        </w:tc>
      </w:tr>
    </w:tbl>
    <w:p w:rsidR="00000000" w:rsidRPr="00B4380F" w:rsidP="00B4380F">
      <w:pPr>
        <w:pStyle w:val="BodyText"/>
      </w:pPr>
    </w:p>
    <w:p w:rsidR="00000000" w:rsidRPr="00B4380F" w:rsidP="00B4380F">
      <w:pPr>
        <w:pStyle w:val="AllowPageBreak"/>
      </w:pPr>
    </w:p>
    <w:p w:rsidR="00000000" w:rsidRPr="00B4380F" w:rsidP="00B4380F">
      <w:pPr>
        <w:pStyle w:val="Heading1"/>
      </w:pPr>
      <w:bookmarkStart w:id="8" w:name="O_234201"/>
      <w:bookmarkEnd w:id="8"/>
      <w:r w:rsidRPr="00B4380F">
        <w:t>Elements and Performance Criteria</w:t>
      </w:r>
    </w:p>
    <w:tbl>
      <w:tblPr>
        <w:tblW w:w="0" w:type="auto"/>
        <w:tblLayout w:type="fixed"/>
        <w:tblCellMar>
          <w:left w:w="62" w:type="dxa"/>
          <w:right w:w="62" w:type="dxa"/>
        </w:tblCellMar>
        <w:tblLook w:val="0000"/>
      </w:tblPr>
      <w:tblGrid>
        <w:gridCol w:w="2519"/>
        <w:gridCol w:w="6003"/>
      </w:tblGrid>
      <w:tr w:rsidTr="00682C3F">
        <w:tblPrEx>
          <w:tblW w:w="0" w:type="auto"/>
          <w:tblLayout w:type="fixed"/>
          <w:tblCellMar>
            <w:left w:w="62" w:type="dxa"/>
            <w:right w:w="62" w:type="dxa"/>
          </w:tblCellMar>
          <w:tblLook w:val="0000"/>
        </w:tblPrEx>
        <w:trPr>
          <w:tblHeader/>
        </w:trPr>
        <w:tc>
          <w:tcPr>
            <w:tcW w:w="2519" w:type="dxa"/>
            <w:tcBorders>
              <w:top w:val="nil"/>
              <w:left w:val="nil"/>
              <w:bottom w:val="single" w:sz="6" w:space="0" w:color="auto"/>
              <w:right w:val="nil"/>
            </w:tcBorders>
            <w:tcMar>
              <w:top w:w="0" w:type="dxa"/>
              <w:left w:w="62" w:type="dxa"/>
              <w:bottom w:w="0" w:type="dxa"/>
              <w:right w:w="62" w:type="dxa"/>
            </w:tcMar>
          </w:tcPr>
          <w:p w:rsidR="00000000" w:rsidRPr="00B4380F" w:rsidP="00B4380F">
            <w:pPr>
              <w:pStyle w:val="BodyText"/>
            </w:pPr>
            <w:r w:rsidRPr="00B4380F">
              <w:rPr>
                <w:rStyle w:val="SpecialBold"/>
              </w:rPr>
              <w:t>ELEMENT</w:t>
            </w:r>
          </w:p>
        </w:tc>
        <w:tc>
          <w:tcPr>
            <w:tcW w:w="6003" w:type="dxa"/>
            <w:tcBorders>
              <w:top w:val="nil"/>
              <w:left w:val="nil"/>
              <w:bottom w:val="single" w:sz="6" w:space="0" w:color="auto"/>
              <w:right w:val="nil"/>
            </w:tcBorders>
            <w:tcMar>
              <w:top w:w="0" w:type="dxa"/>
              <w:left w:w="62" w:type="dxa"/>
              <w:bottom w:w="0" w:type="dxa"/>
              <w:right w:w="62" w:type="dxa"/>
            </w:tcMar>
          </w:tcPr>
          <w:p w:rsidR="00000000" w:rsidP="00B4380F">
            <w:pPr>
              <w:pStyle w:val="BodyText"/>
              <w:rPr>
                <w:lang w:val="en-NZ"/>
              </w:rPr>
            </w:pPr>
            <w:r w:rsidRPr="00B4380F">
              <w:rPr>
                <w:rStyle w:val="SpecialBold"/>
              </w:rPr>
              <w:t>PERFORMANCE CRITERIA</w:t>
            </w:r>
          </w:p>
        </w:tc>
      </w:tr>
      <w:tr w:rsidTr="00682C3F">
        <w:tblPrEx>
          <w:tblW w:w="0" w:type="auto"/>
          <w:tblLayout w:type="fixed"/>
          <w:tblCellMar>
            <w:left w:w="62" w:type="dxa"/>
            <w:right w:w="62" w:type="dxa"/>
          </w:tblCellMar>
          <w:tblLook w:val="0000"/>
        </w:tblPrEx>
        <w:tc>
          <w:tcPr>
            <w:tcW w:w="2519" w:type="dxa"/>
            <w:tcBorders>
              <w:top w:val="nil"/>
              <w:left w:val="nil"/>
              <w:bottom w:val="nil"/>
              <w:right w:val="nil"/>
            </w:tcBorders>
            <w:tcMar>
              <w:top w:w="0" w:type="dxa"/>
              <w:left w:w="62" w:type="dxa"/>
              <w:bottom w:w="0" w:type="dxa"/>
              <w:right w:w="62" w:type="dxa"/>
            </w:tcMar>
          </w:tcPr>
          <w:p w:rsidR="00000000" w:rsidP="00B4380F">
            <w:pPr>
              <w:pStyle w:val="List"/>
              <w:rPr>
                <w:lang w:val="en-NZ"/>
              </w:rPr>
            </w:pPr>
            <w:r w:rsidRPr="00B4380F">
              <w:t>1.</w:t>
            </w:r>
            <w:r w:rsidRPr="00B4380F">
              <w:tab/>
            </w:r>
            <w:r w:rsidRPr="00B4380F">
              <w:t>Prepare for work.</w:t>
            </w:r>
          </w:p>
        </w:tc>
        <w:tc>
          <w:tcPr>
            <w:tcW w:w="6003" w:type="dxa"/>
            <w:tcBorders>
              <w:top w:val="nil"/>
              <w:left w:val="nil"/>
              <w:bottom w:val="nil"/>
              <w:right w:val="nil"/>
            </w:tcBorders>
            <w:tcMar>
              <w:top w:w="0" w:type="dxa"/>
              <w:left w:w="62" w:type="dxa"/>
              <w:bottom w:w="0" w:type="dxa"/>
              <w:right w:w="62" w:type="dxa"/>
            </w:tcMar>
          </w:tcPr>
          <w:p w:rsidR="00000000" w:rsidRPr="00B4380F" w:rsidP="00B4380F">
            <w:pPr>
              <w:pStyle w:val="List2"/>
            </w:pPr>
            <w:r w:rsidRPr="00B4380F">
              <w:t>1.1.</w:t>
            </w:r>
            <w:r w:rsidRPr="00B4380F">
              <w:tab/>
              <w:t xml:space="preserve">Work instructions, including plans, specifications, quality requirements and operational details, are obtained, confirmed and applied from relevant </w:t>
            </w:r>
            <w:r w:rsidRPr="00B4380F">
              <w:rPr>
                <w:rStyle w:val="BoldandItalics"/>
              </w:rPr>
              <w:t>information</w:t>
            </w:r>
            <w:r w:rsidRPr="00B4380F">
              <w:t xml:space="preserve"> to determine the required </w:t>
            </w:r>
            <w:r w:rsidRPr="00B4380F">
              <w:rPr>
                <w:rStyle w:val="BoldandItalics"/>
              </w:rPr>
              <w:t>brick and blocklaying tasks</w:t>
            </w:r>
            <w:r w:rsidRPr="00B4380F">
              <w:t xml:space="preserve">. </w:t>
            </w:r>
          </w:p>
          <w:p w:rsidR="00000000" w:rsidRPr="00B4380F" w:rsidP="00B4380F">
            <w:pPr>
              <w:pStyle w:val="List2"/>
            </w:pPr>
            <w:r w:rsidRPr="00B4380F">
              <w:t>1.2.</w:t>
            </w:r>
            <w:r w:rsidRPr="00B4380F">
              <w:tab/>
            </w:r>
            <w:r w:rsidRPr="00B4380F">
              <w:rPr>
                <w:rStyle w:val="BoldandItalics"/>
              </w:rPr>
              <w:t>Safety</w:t>
            </w:r>
            <w:r w:rsidRPr="00B4380F">
              <w:t xml:space="preserve"> (</w:t>
            </w:r>
            <w:r w:rsidRPr="00B4380F">
              <w:rPr>
                <w:rStyle w:val="BoldandItalics"/>
              </w:rPr>
              <w:t>OHS</w:t>
            </w:r>
            <w:r w:rsidRPr="00B4380F">
              <w:t xml:space="preserve">) requirements are followed in accordance with safety plans and policies. </w:t>
            </w:r>
          </w:p>
          <w:p w:rsidR="00000000" w:rsidRPr="00B4380F" w:rsidP="00B4380F">
            <w:pPr>
              <w:pStyle w:val="List2"/>
            </w:pPr>
            <w:r w:rsidRPr="00B4380F">
              <w:t>1.3.</w:t>
            </w:r>
            <w:r w:rsidRPr="00B4380F">
              <w:tab/>
              <w:t>Signage and barricade requirements are identified and implemented.</w:t>
            </w:r>
          </w:p>
          <w:p w:rsidR="00000000" w:rsidRPr="00B4380F" w:rsidP="00B4380F">
            <w:pPr>
              <w:pStyle w:val="List2"/>
            </w:pPr>
            <w:r w:rsidRPr="00B4380F">
              <w:t>1.4.</w:t>
            </w:r>
            <w:r w:rsidRPr="00B4380F">
              <w:tab/>
              <w:t xml:space="preserve">Plant, </w:t>
            </w:r>
            <w:r w:rsidRPr="00B4380F">
              <w:rPr>
                <w:rStyle w:val="BoldandItalics"/>
              </w:rPr>
              <w:t>tools and equipment</w:t>
            </w:r>
            <w:r w:rsidRPr="00B4380F">
              <w:t xml:space="preserve"> selected to carry out tasks are consistent with job requirements, checked for</w:t>
            </w:r>
            <w:r w:rsidRPr="00B4380F">
              <w:t xml:space="preserve"> serviceability, and any faults are rectified or reported prior to commencement. </w:t>
            </w:r>
          </w:p>
          <w:p w:rsidR="00000000" w:rsidRPr="00B4380F" w:rsidP="00B4380F">
            <w:pPr>
              <w:pStyle w:val="List2"/>
            </w:pPr>
            <w:r w:rsidRPr="00B4380F">
              <w:t>1.5.</w:t>
            </w:r>
            <w:r w:rsidRPr="00B4380F">
              <w:tab/>
              <w:t xml:space="preserve">Material quantity requirements are calculated in accordance with plans, specifications and </w:t>
            </w:r>
            <w:r w:rsidRPr="00B4380F">
              <w:rPr>
                <w:rStyle w:val="BoldandItalics"/>
              </w:rPr>
              <w:t>quality requirements</w:t>
            </w:r>
            <w:r w:rsidRPr="00B4380F">
              <w:t xml:space="preserve">. </w:t>
            </w:r>
          </w:p>
          <w:p w:rsidR="00000000" w:rsidRPr="00B4380F" w:rsidP="00B4380F">
            <w:pPr>
              <w:pStyle w:val="List2"/>
            </w:pPr>
            <w:r w:rsidRPr="00B4380F">
              <w:t>1.6.</w:t>
            </w:r>
            <w:r w:rsidRPr="00B4380F">
              <w:tab/>
            </w:r>
            <w:r w:rsidRPr="00B4380F">
              <w:rPr>
                <w:rStyle w:val="BoldandItalics"/>
              </w:rPr>
              <w:t>Materials</w:t>
            </w:r>
            <w:r w:rsidRPr="00B4380F">
              <w:t xml:space="preserve"> appropriate to the work application are </w:t>
            </w:r>
            <w:r w:rsidRPr="00B4380F">
              <w:t xml:space="preserve">identified, obtained, prepared, safely handled and located ready for use. </w:t>
            </w:r>
          </w:p>
          <w:p w:rsidR="00000000" w:rsidP="00B4380F">
            <w:pPr>
              <w:pStyle w:val="List2"/>
              <w:rPr>
                <w:lang w:val="en-NZ"/>
              </w:rPr>
            </w:pPr>
            <w:r w:rsidRPr="00B4380F">
              <w:t>1.7.</w:t>
            </w:r>
            <w:r w:rsidRPr="00B4380F">
              <w:tab/>
            </w:r>
            <w:r w:rsidRPr="00B4380F">
              <w:rPr>
                <w:rStyle w:val="BoldandItalics"/>
              </w:rPr>
              <w:t>Environmental requirements</w:t>
            </w:r>
            <w:r w:rsidRPr="00B4380F">
              <w:t xml:space="preserve"> are identified for the project in accordance with environmental plans and </w:t>
            </w:r>
            <w:r w:rsidRPr="00B4380F">
              <w:rPr>
                <w:rStyle w:val="BoldandItalics"/>
              </w:rPr>
              <w:t>statutory and regulatory authority</w:t>
            </w:r>
            <w:r w:rsidRPr="00B4380F">
              <w:t xml:space="preserve"> obligations, and are applied. </w:t>
            </w:r>
          </w:p>
        </w:tc>
      </w:tr>
      <w:tr w:rsidTr="00682C3F">
        <w:tblPrEx>
          <w:tblW w:w="0" w:type="auto"/>
          <w:tblLayout w:type="fixed"/>
          <w:tblCellMar>
            <w:left w:w="62" w:type="dxa"/>
            <w:right w:w="62" w:type="dxa"/>
          </w:tblCellMar>
          <w:tblLook w:val="0000"/>
        </w:tblPrEx>
        <w:tc>
          <w:tcPr>
            <w:tcW w:w="2519" w:type="dxa"/>
            <w:tcBorders>
              <w:top w:val="nil"/>
              <w:left w:val="nil"/>
              <w:bottom w:val="nil"/>
              <w:right w:val="nil"/>
            </w:tcBorders>
            <w:tcMar>
              <w:top w:w="0" w:type="dxa"/>
              <w:left w:w="62" w:type="dxa"/>
              <w:bottom w:w="0" w:type="dxa"/>
              <w:right w:w="62" w:type="dxa"/>
            </w:tcMar>
          </w:tcPr>
          <w:p w:rsidR="00000000" w:rsidP="00B4380F">
            <w:pPr>
              <w:pStyle w:val="List"/>
              <w:rPr>
                <w:lang w:val="en-NZ"/>
              </w:rPr>
            </w:pPr>
            <w:r w:rsidRPr="00B4380F">
              <w:t>2.</w:t>
            </w:r>
            <w:r w:rsidRPr="00B4380F">
              <w:tab/>
              <w:t>Set o</w:t>
            </w:r>
            <w:r w:rsidRPr="00B4380F">
              <w:t>ut first course.</w:t>
            </w:r>
          </w:p>
        </w:tc>
        <w:tc>
          <w:tcPr>
            <w:tcW w:w="6003" w:type="dxa"/>
            <w:tcBorders>
              <w:top w:val="nil"/>
              <w:left w:val="nil"/>
              <w:bottom w:val="nil"/>
              <w:right w:val="nil"/>
            </w:tcBorders>
            <w:tcMar>
              <w:top w:w="0" w:type="dxa"/>
              <w:left w:w="62" w:type="dxa"/>
              <w:bottom w:w="0" w:type="dxa"/>
              <w:right w:w="62" w:type="dxa"/>
            </w:tcMar>
          </w:tcPr>
          <w:p w:rsidR="00000000" w:rsidRPr="00B4380F" w:rsidP="00B4380F">
            <w:pPr>
              <w:pStyle w:val="List2"/>
            </w:pPr>
            <w:r w:rsidRPr="00B4380F">
              <w:t>2.1.</w:t>
            </w:r>
            <w:r w:rsidRPr="00B4380F">
              <w:tab/>
              <w:t>Location and line of brickwork/blockwork wall are set out on concrete footing/slab to job drawings.</w:t>
            </w:r>
          </w:p>
          <w:p w:rsidR="00000000" w:rsidRPr="00B4380F" w:rsidP="00B4380F">
            <w:pPr>
              <w:pStyle w:val="List2"/>
            </w:pPr>
            <w:r w:rsidRPr="00B4380F">
              <w:t>2.2.</w:t>
            </w:r>
            <w:r w:rsidRPr="00B4380F">
              <w:tab/>
              <w:t xml:space="preserve">Span of </w:t>
            </w:r>
            <w:r w:rsidRPr="00B4380F">
              <w:rPr>
                <w:rStyle w:val="BoldandItalics"/>
              </w:rPr>
              <w:t>masonry arch</w:t>
            </w:r>
            <w:r w:rsidRPr="00B4380F">
              <w:t xml:space="preserve"> is determined from prepared allotted arch centre plus 4mm. </w:t>
            </w:r>
          </w:p>
          <w:p w:rsidR="00000000" w:rsidP="00B4380F">
            <w:pPr>
              <w:pStyle w:val="List2"/>
              <w:rPr>
                <w:lang w:val="en-NZ"/>
              </w:rPr>
            </w:pPr>
            <w:r w:rsidRPr="00B4380F">
              <w:t>2.3.</w:t>
            </w:r>
            <w:r w:rsidRPr="00B4380F">
              <w:tab/>
              <w:t>Arch spans are set out to location for firs</w:t>
            </w:r>
            <w:r w:rsidRPr="00B4380F">
              <w:t>t course.</w:t>
            </w:r>
          </w:p>
        </w:tc>
      </w:tr>
      <w:tr w:rsidTr="00682C3F">
        <w:tblPrEx>
          <w:tblW w:w="0" w:type="auto"/>
          <w:tblLayout w:type="fixed"/>
          <w:tblCellMar>
            <w:left w:w="62" w:type="dxa"/>
            <w:right w:w="62" w:type="dxa"/>
          </w:tblCellMar>
          <w:tblLook w:val="0000"/>
        </w:tblPrEx>
        <w:tc>
          <w:tcPr>
            <w:tcW w:w="2519" w:type="dxa"/>
            <w:tcBorders>
              <w:top w:val="nil"/>
              <w:left w:val="nil"/>
              <w:bottom w:val="nil"/>
              <w:right w:val="nil"/>
            </w:tcBorders>
            <w:tcMar>
              <w:top w:w="0" w:type="dxa"/>
              <w:left w:w="62" w:type="dxa"/>
              <w:bottom w:w="0" w:type="dxa"/>
              <w:right w:w="62" w:type="dxa"/>
            </w:tcMar>
          </w:tcPr>
          <w:p w:rsidR="00000000" w:rsidP="00B4380F">
            <w:pPr>
              <w:pStyle w:val="List"/>
              <w:rPr>
                <w:lang w:val="en-NZ"/>
              </w:rPr>
            </w:pPr>
            <w:r w:rsidRPr="00B4380F">
              <w:t>3.</w:t>
            </w:r>
            <w:r w:rsidRPr="00B4380F">
              <w:tab/>
              <w:t>Construct wall to arch level.</w:t>
            </w:r>
          </w:p>
        </w:tc>
        <w:tc>
          <w:tcPr>
            <w:tcW w:w="6003" w:type="dxa"/>
            <w:tcBorders>
              <w:top w:val="nil"/>
              <w:left w:val="nil"/>
              <w:bottom w:val="nil"/>
              <w:right w:val="nil"/>
            </w:tcBorders>
            <w:tcMar>
              <w:top w:w="0" w:type="dxa"/>
              <w:left w:w="62" w:type="dxa"/>
              <w:bottom w:w="0" w:type="dxa"/>
              <w:right w:w="62" w:type="dxa"/>
            </w:tcMar>
          </w:tcPr>
          <w:p w:rsidR="00000000" w:rsidRPr="00B4380F" w:rsidP="00B4380F">
            <w:pPr>
              <w:pStyle w:val="List2"/>
            </w:pPr>
            <w:r w:rsidRPr="00B4380F">
              <w:t>3.1.</w:t>
            </w:r>
            <w:r w:rsidRPr="00B4380F">
              <w:tab/>
              <w:t>Mortar mix is prepared and bricks/blocks are laid to form wall to set out.</w:t>
            </w:r>
          </w:p>
          <w:p w:rsidR="00000000" w:rsidRPr="00B4380F" w:rsidP="00B4380F">
            <w:pPr>
              <w:pStyle w:val="List2"/>
            </w:pPr>
            <w:r w:rsidRPr="00B4380F">
              <w:t>3.2.</w:t>
            </w:r>
            <w:r w:rsidRPr="00B4380F">
              <w:tab/>
              <w:t>All work is carried out to specifications and standards.</w:t>
            </w:r>
          </w:p>
          <w:p w:rsidR="00000000" w:rsidRPr="00B4380F" w:rsidP="00B4380F">
            <w:pPr>
              <w:pStyle w:val="List2"/>
            </w:pPr>
            <w:r w:rsidRPr="00B4380F">
              <w:t>3.3.</w:t>
            </w:r>
            <w:r w:rsidRPr="00B4380F">
              <w:tab/>
              <w:t>Gauge of abutting walls is maintained within standard tolerance a</w:t>
            </w:r>
            <w:r w:rsidRPr="00B4380F">
              <w:t>t each course level.</w:t>
            </w:r>
          </w:p>
          <w:p w:rsidR="00000000" w:rsidRPr="00B4380F" w:rsidP="00B4380F">
            <w:pPr>
              <w:pStyle w:val="List2"/>
            </w:pPr>
            <w:r w:rsidRPr="00B4380F">
              <w:t>3.4.</w:t>
            </w:r>
            <w:r w:rsidRPr="00B4380F">
              <w:tab/>
              <w:t>Plumb and alignment of vertical wall face are maintained.</w:t>
            </w:r>
          </w:p>
          <w:p w:rsidR="00000000" w:rsidRPr="00B4380F" w:rsidP="00B4380F">
            <w:pPr>
              <w:pStyle w:val="List2"/>
            </w:pPr>
            <w:r w:rsidRPr="00B4380F">
              <w:t>3.5.</w:t>
            </w:r>
            <w:r w:rsidRPr="00B4380F">
              <w:tab/>
              <w:t>Bricks are cut.</w:t>
            </w:r>
          </w:p>
          <w:p w:rsidR="00000000" w:rsidRPr="00B4380F" w:rsidP="00B4380F">
            <w:pPr>
              <w:pStyle w:val="List2"/>
            </w:pPr>
            <w:r w:rsidRPr="00B4380F">
              <w:t>3.6.</w:t>
            </w:r>
            <w:r w:rsidRPr="00B4380F">
              <w:tab/>
              <w:t>Bricks/blocks are laid level and to line over length of wall.</w:t>
            </w:r>
          </w:p>
          <w:p w:rsidR="00000000" w:rsidRPr="00B4380F" w:rsidP="00B4380F">
            <w:pPr>
              <w:pStyle w:val="List2"/>
            </w:pPr>
            <w:r w:rsidRPr="00B4380F">
              <w:t>3.7.</w:t>
            </w:r>
            <w:r w:rsidRPr="00B4380F">
              <w:tab/>
              <w:t>Abutment jambs/piers are laid vertical up to springing line.</w:t>
            </w:r>
          </w:p>
          <w:p w:rsidR="00000000" w:rsidP="00B4380F">
            <w:pPr>
              <w:pStyle w:val="List2"/>
              <w:rPr>
                <w:lang w:val="en-NZ"/>
              </w:rPr>
            </w:pPr>
            <w:r w:rsidRPr="00B4380F">
              <w:t>3.8.</w:t>
            </w:r>
            <w:r w:rsidRPr="00B4380F">
              <w:tab/>
            </w:r>
            <w:r w:rsidRPr="00B4380F">
              <w:t>Bricks/blocks are laid in stretcher bond to springing line of arch with perpendicular joints maintained in vertical line.</w:t>
            </w:r>
          </w:p>
        </w:tc>
      </w:tr>
      <w:tr w:rsidTr="00682C3F">
        <w:tblPrEx>
          <w:tblW w:w="0" w:type="auto"/>
          <w:tblLayout w:type="fixed"/>
          <w:tblCellMar>
            <w:left w:w="62" w:type="dxa"/>
            <w:right w:w="62" w:type="dxa"/>
          </w:tblCellMar>
          <w:tblLook w:val="0000"/>
        </w:tblPrEx>
        <w:tc>
          <w:tcPr>
            <w:tcW w:w="2519" w:type="dxa"/>
            <w:tcBorders>
              <w:top w:val="nil"/>
              <w:left w:val="nil"/>
              <w:bottom w:val="nil"/>
              <w:right w:val="nil"/>
            </w:tcBorders>
            <w:tcMar>
              <w:top w:w="0" w:type="dxa"/>
              <w:left w:w="62" w:type="dxa"/>
              <w:bottom w:w="0" w:type="dxa"/>
              <w:right w:w="62" w:type="dxa"/>
            </w:tcMar>
          </w:tcPr>
          <w:p w:rsidR="00000000" w:rsidP="00B4380F">
            <w:pPr>
              <w:pStyle w:val="List"/>
              <w:rPr>
                <w:lang w:val="en-NZ"/>
              </w:rPr>
            </w:pPr>
            <w:r w:rsidRPr="00B4380F">
              <w:t>4.</w:t>
            </w:r>
            <w:r w:rsidRPr="00B4380F">
              <w:tab/>
              <w:t>Construct arch centre.</w:t>
            </w:r>
          </w:p>
        </w:tc>
        <w:tc>
          <w:tcPr>
            <w:tcW w:w="6003" w:type="dxa"/>
            <w:tcBorders>
              <w:top w:val="nil"/>
              <w:left w:val="nil"/>
              <w:bottom w:val="nil"/>
              <w:right w:val="nil"/>
            </w:tcBorders>
            <w:tcMar>
              <w:top w:w="0" w:type="dxa"/>
              <w:left w:w="62" w:type="dxa"/>
              <w:bottom w:w="0" w:type="dxa"/>
              <w:right w:w="62" w:type="dxa"/>
            </w:tcMar>
          </w:tcPr>
          <w:p w:rsidR="00000000" w:rsidRPr="00B4380F" w:rsidP="00B4380F">
            <w:pPr>
              <w:pStyle w:val="List2"/>
            </w:pPr>
            <w:r w:rsidRPr="00B4380F">
              <w:t>4.1.</w:t>
            </w:r>
            <w:r w:rsidRPr="00B4380F">
              <w:tab/>
              <w:t>Arch centre is set out and curve is drawn up in accordance with specifications and plan.</w:t>
            </w:r>
          </w:p>
          <w:p w:rsidR="00000000" w:rsidP="00B4380F">
            <w:pPr>
              <w:pStyle w:val="List2"/>
              <w:rPr>
                <w:lang w:val="en-NZ"/>
              </w:rPr>
            </w:pPr>
            <w:r w:rsidRPr="00B4380F">
              <w:t>4.2.</w:t>
            </w:r>
            <w:r w:rsidRPr="00B4380F">
              <w:tab/>
              <w:t xml:space="preserve">Plan is </w:t>
            </w:r>
            <w:r w:rsidRPr="00B4380F">
              <w:t>transferred to material and cut to shape.</w:t>
            </w:r>
          </w:p>
        </w:tc>
      </w:tr>
      <w:tr w:rsidTr="00682C3F">
        <w:tblPrEx>
          <w:tblW w:w="0" w:type="auto"/>
          <w:tblLayout w:type="fixed"/>
          <w:tblCellMar>
            <w:left w:w="62" w:type="dxa"/>
            <w:right w:w="62" w:type="dxa"/>
          </w:tblCellMar>
          <w:tblLook w:val="0000"/>
        </w:tblPrEx>
        <w:tc>
          <w:tcPr>
            <w:tcW w:w="2519" w:type="dxa"/>
            <w:tcBorders>
              <w:top w:val="nil"/>
              <w:left w:val="nil"/>
              <w:bottom w:val="nil"/>
              <w:right w:val="nil"/>
            </w:tcBorders>
            <w:tcMar>
              <w:top w:w="0" w:type="dxa"/>
              <w:left w:w="62" w:type="dxa"/>
              <w:bottom w:w="0" w:type="dxa"/>
              <w:right w:w="62" w:type="dxa"/>
            </w:tcMar>
          </w:tcPr>
          <w:p w:rsidR="00000000" w:rsidP="00B4380F">
            <w:pPr>
              <w:pStyle w:val="List"/>
              <w:rPr>
                <w:lang w:val="en-NZ"/>
              </w:rPr>
            </w:pPr>
            <w:r w:rsidRPr="00B4380F">
              <w:t>5.</w:t>
            </w:r>
            <w:r w:rsidRPr="00B4380F">
              <w:tab/>
              <w:t>Set up arch centre.</w:t>
            </w:r>
          </w:p>
        </w:tc>
        <w:tc>
          <w:tcPr>
            <w:tcW w:w="6003" w:type="dxa"/>
            <w:tcBorders>
              <w:top w:val="nil"/>
              <w:left w:val="nil"/>
              <w:bottom w:val="nil"/>
              <w:right w:val="nil"/>
            </w:tcBorders>
            <w:tcMar>
              <w:top w:w="0" w:type="dxa"/>
              <w:left w:w="62" w:type="dxa"/>
              <w:bottom w:w="0" w:type="dxa"/>
              <w:right w:w="62" w:type="dxa"/>
            </w:tcMar>
          </w:tcPr>
          <w:p w:rsidR="00000000" w:rsidRPr="00B4380F" w:rsidP="00B4380F">
            <w:pPr>
              <w:pStyle w:val="List2"/>
            </w:pPr>
            <w:r w:rsidRPr="00B4380F">
              <w:t>5.1.</w:t>
            </w:r>
            <w:r w:rsidRPr="00B4380F">
              <w:tab/>
              <w:t>Height to springing line is determined and height to crown of arch is confirmed to be within standard tolerance.</w:t>
            </w:r>
          </w:p>
          <w:p w:rsidR="00000000" w:rsidRPr="00B4380F" w:rsidP="00B4380F">
            <w:pPr>
              <w:pStyle w:val="List2"/>
            </w:pPr>
            <w:r w:rsidRPr="00B4380F">
              <w:t>5.2.</w:t>
            </w:r>
            <w:r w:rsidRPr="00B4380F">
              <w:tab/>
              <w:t xml:space="preserve">Height of toms and wedges or adjustable metal props are determined </w:t>
            </w:r>
            <w:r w:rsidRPr="00B4380F">
              <w:t>to set up and support timber arch centre.</w:t>
            </w:r>
          </w:p>
          <w:p w:rsidR="00000000" w:rsidRPr="00B4380F" w:rsidP="00B4380F">
            <w:pPr>
              <w:pStyle w:val="List2"/>
            </w:pPr>
            <w:r w:rsidRPr="00B4380F">
              <w:t>5.3.</w:t>
            </w:r>
            <w:r w:rsidRPr="00B4380F">
              <w:tab/>
              <w:t>Supports are adjusted to ensure arch centre is level at right angles to wall face and level across springing line.</w:t>
            </w:r>
          </w:p>
          <w:p w:rsidR="00000000" w:rsidRPr="00B4380F" w:rsidP="00B4380F">
            <w:pPr>
              <w:pStyle w:val="List2"/>
            </w:pPr>
            <w:r w:rsidRPr="00B4380F">
              <w:t>5.4.</w:t>
            </w:r>
            <w:r w:rsidRPr="00B4380F">
              <w:tab/>
              <w:t>Props, toms, packers and wedges are located for easy removal.</w:t>
            </w:r>
          </w:p>
          <w:p w:rsidR="00000000" w:rsidP="00B4380F">
            <w:pPr>
              <w:pStyle w:val="List2"/>
              <w:rPr>
                <w:lang w:val="en-NZ"/>
              </w:rPr>
            </w:pPr>
            <w:r w:rsidRPr="00B4380F">
              <w:t>5.5.</w:t>
            </w:r>
            <w:r w:rsidRPr="00B4380F">
              <w:tab/>
              <w:t>Position of central ke</w:t>
            </w:r>
            <w:r w:rsidRPr="00B4380F">
              <w:t>y brick/block is established for gauged arch and tape used to mark gauge.</w:t>
            </w:r>
          </w:p>
        </w:tc>
      </w:tr>
      <w:tr w:rsidTr="00682C3F">
        <w:tblPrEx>
          <w:tblW w:w="0" w:type="auto"/>
          <w:tblLayout w:type="fixed"/>
          <w:tblCellMar>
            <w:left w:w="62" w:type="dxa"/>
            <w:right w:w="62" w:type="dxa"/>
          </w:tblCellMar>
          <w:tblLook w:val="0000"/>
        </w:tblPrEx>
        <w:tc>
          <w:tcPr>
            <w:tcW w:w="2519" w:type="dxa"/>
            <w:tcBorders>
              <w:top w:val="nil"/>
              <w:left w:val="nil"/>
              <w:bottom w:val="nil"/>
              <w:right w:val="nil"/>
            </w:tcBorders>
            <w:tcMar>
              <w:top w:w="0" w:type="dxa"/>
              <w:left w:w="62" w:type="dxa"/>
              <w:bottom w:w="0" w:type="dxa"/>
              <w:right w:w="62" w:type="dxa"/>
            </w:tcMar>
          </w:tcPr>
          <w:p w:rsidR="00000000" w:rsidP="00B4380F">
            <w:pPr>
              <w:pStyle w:val="List"/>
              <w:rPr>
                <w:lang w:val="en-NZ"/>
              </w:rPr>
            </w:pPr>
            <w:r w:rsidRPr="00B4380F">
              <w:t>6.</w:t>
            </w:r>
            <w:r w:rsidRPr="00B4380F">
              <w:tab/>
              <w:t>Cut and lay bricks/blocks to form arch.</w:t>
            </w:r>
          </w:p>
        </w:tc>
        <w:tc>
          <w:tcPr>
            <w:tcW w:w="6003" w:type="dxa"/>
            <w:tcBorders>
              <w:top w:val="nil"/>
              <w:left w:val="nil"/>
              <w:bottom w:val="nil"/>
              <w:right w:val="nil"/>
            </w:tcBorders>
            <w:tcMar>
              <w:top w:w="0" w:type="dxa"/>
              <w:left w:w="62" w:type="dxa"/>
              <w:bottom w:w="0" w:type="dxa"/>
              <w:right w:w="62" w:type="dxa"/>
            </w:tcMar>
          </w:tcPr>
          <w:p w:rsidR="00000000" w:rsidRPr="00B4380F" w:rsidP="00B4380F">
            <w:pPr>
              <w:pStyle w:val="List2"/>
            </w:pPr>
            <w:r w:rsidRPr="00B4380F">
              <w:t>6.1.</w:t>
            </w:r>
            <w:r w:rsidRPr="00B4380F">
              <w:tab/>
              <w:t>Bricks and blocks are cut and laid on centre to form arch to specifications.</w:t>
            </w:r>
          </w:p>
          <w:p w:rsidR="00000000" w:rsidRPr="00B4380F" w:rsidP="00B4380F">
            <w:pPr>
              <w:pStyle w:val="List2"/>
            </w:pPr>
            <w:r w:rsidRPr="00B4380F">
              <w:t>6.2.</w:t>
            </w:r>
            <w:r w:rsidRPr="00B4380F">
              <w:tab/>
              <w:t>Joints are maintained to equal size and parallel on</w:t>
            </w:r>
            <w:r w:rsidRPr="00B4380F">
              <w:t xml:space="preserve"> the extrados of an arch.</w:t>
            </w:r>
          </w:p>
          <w:p w:rsidR="00000000" w:rsidRPr="00B4380F" w:rsidP="00B4380F">
            <w:pPr>
              <w:pStyle w:val="List2"/>
            </w:pPr>
            <w:r w:rsidRPr="00B4380F">
              <w:t>6.3.</w:t>
            </w:r>
            <w:r w:rsidRPr="00B4380F">
              <w:tab/>
              <w:t>Same size wedge shape is maintained on face.</w:t>
            </w:r>
          </w:p>
          <w:p w:rsidR="00000000" w:rsidRPr="00B4380F" w:rsidP="00B4380F">
            <w:pPr>
              <w:pStyle w:val="List2"/>
            </w:pPr>
            <w:r w:rsidRPr="00B4380F">
              <w:t>6.4.</w:t>
            </w:r>
            <w:r w:rsidRPr="00B4380F">
              <w:tab/>
              <w:t>Centreline of key brick/block wedge is maintained through vertical centre line of arch.</w:t>
            </w:r>
          </w:p>
          <w:p w:rsidR="00000000" w:rsidRPr="00B4380F" w:rsidP="00B4380F">
            <w:pPr>
              <w:pStyle w:val="List2"/>
            </w:pPr>
            <w:r w:rsidRPr="00B4380F">
              <w:t>6.5.</w:t>
            </w:r>
            <w:r w:rsidRPr="00B4380F">
              <w:tab/>
            </w:r>
            <w:r w:rsidRPr="00B4380F">
              <w:t>Even joint thickness is maintained around extrados for cut brickwork and blockwork.</w:t>
            </w:r>
          </w:p>
          <w:p w:rsidR="00000000" w:rsidRPr="00B4380F" w:rsidP="00B4380F">
            <w:pPr>
              <w:pStyle w:val="List2"/>
            </w:pPr>
            <w:r w:rsidRPr="00B4380F">
              <w:t>6.6.</w:t>
            </w:r>
            <w:r w:rsidRPr="00B4380F">
              <w:tab/>
              <w:t>All bricks are cut and laid to maintain even joints.</w:t>
            </w:r>
          </w:p>
          <w:p w:rsidR="00000000" w:rsidP="00B4380F">
            <w:pPr>
              <w:pStyle w:val="List2"/>
              <w:rPr>
                <w:lang w:val="en-NZ"/>
              </w:rPr>
            </w:pPr>
            <w:r w:rsidRPr="00B4380F">
              <w:t>6.7.</w:t>
            </w:r>
            <w:r w:rsidRPr="00B4380F">
              <w:tab/>
              <w:t>All joints are struck evenly to depth and shape to specifications.</w:t>
            </w:r>
          </w:p>
        </w:tc>
      </w:tr>
      <w:tr w:rsidTr="00682C3F">
        <w:tblPrEx>
          <w:tblW w:w="0" w:type="auto"/>
          <w:tblLayout w:type="fixed"/>
          <w:tblCellMar>
            <w:left w:w="62" w:type="dxa"/>
            <w:right w:w="62" w:type="dxa"/>
          </w:tblCellMar>
          <w:tblLook w:val="0000"/>
        </w:tblPrEx>
        <w:tc>
          <w:tcPr>
            <w:tcW w:w="2519" w:type="dxa"/>
            <w:tcBorders>
              <w:top w:val="nil"/>
              <w:left w:val="nil"/>
              <w:bottom w:val="nil"/>
              <w:right w:val="nil"/>
            </w:tcBorders>
            <w:tcMar>
              <w:top w:w="0" w:type="dxa"/>
              <w:left w:w="62" w:type="dxa"/>
              <w:bottom w:w="0" w:type="dxa"/>
              <w:right w:w="62" w:type="dxa"/>
            </w:tcMar>
          </w:tcPr>
          <w:p w:rsidR="00000000" w:rsidP="00B4380F">
            <w:pPr>
              <w:pStyle w:val="List"/>
              <w:rPr>
                <w:lang w:val="en-NZ"/>
              </w:rPr>
            </w:pPr>
            <w:r w:rsidRPr="00B4380F">
              <w:t>7.</w:t>
            </w:r>
            <w:r w:rsidRPr="00B4380F">
              <w:tab/>
              <w:t>Clean up.</w:t>
            </w:r>
          </w:p>
        </w:tc>
        <w:tc>
          <w:tcPr>
            <w:tcW w:w="6003" w:type="dxa"/>
            <w:tcBorders>
              <w:top w:val="nil"/>
              <w:left w:val="nil"/>
              <w:bottom w:val="nil"/>
              <w:right w:val="nil"/>
            </w:tcBorders>
            <w:tcMar>
              <w:top w:w="0" w:type="dxa"/>
              <w:left w:w="62" w:type="dxa"/>
              <w:bottom w:w="0" w:type="dxa"/>
              <w:right w:w="62" w:type="dxa"/>
            </w:tcMar>
          </w:tcPr>
          <w:p w:rsidR="00000000" w:rsidRPr="00B4380F" w:rsidP="00B4380F">
            <w:pPr>
              <w:pStyle w:val="List2"/>
            </w:pPr>
            <w:r w:rsidRPr="00B4380F">
              <w:t>7.1.</w:t>
            </w:r>
            <w:r w:rsidRPr="00B4380F">
              <w:tab/>
              <w:t>Work area is cleared an</w:t>
            </w:r>
            <w:r w:rsidRPr="00B4380F">
              <w:t>d materials disposed of, reused or recycled in accordance with legislation, regulations, codes of practice and job specification.</w:t>
            </w:r>
          </w:p>
          <w:p w:rsidR="00000000" w:rsidRPr="00B4380F" w:rsidP="00B4380F">
            <w:pPr>
              <w:pStyle w:val="List2"/>
            </w:pPr>
            <w:r w:rsidRPr="00B4380F">
              <w:t>7.2.</w:t>
            </w:r>
            <w:r w:rsidRPr="00B4380F">
              <w:tab/>
              <w:t>Plant, tools and equipment are cleaned, checked, maintained and stored in accordance with manufacturer recommendations an</w:t>
            </w:r>
            <w:r w:rsidRPr="00B4380F">
              <w:t>d standard work practices.</w:t>
            </w:r>
          </w:p>
        </w:tc>
      </w:tr>
    </w:tbl>
    <w:p w:rsidR="00682C3F" w:rsidP="00B4380F">
      <w:pPr>
        <w:pStyle w:val="BodyText"/>
      </w:pPr>
    </w:p>
    <w:p w:rsidR="00682C3F" w:rsidP="00B4380F">
      <w:pPr>
        <w:pStyle w:val="BodyText"/>
      </w:pPr>
    </w:p>
    <w:p w:rsidR="00000000" w:rsidRPr="00B4380F" w:rsidP="00B4380F">
      <w:pPr>
        <w:pStyle w:val="Heading1"/>
      </w:pPr>
      <w:bookmarkStart w:id="9" w:name="O_258151"/>
      <w:bookmarkEnd w:id="9"/>
      <w:r w:rsidRPr="00B4380F">
        <w:t>Required Skills and Knowledge</w:t>
      </w:r>
    </w:p>
    <w:tbl>
      <w:tblPr>
        <w:tblW w:w="0" w:type="auto"/>
        <w:tblLayout w:type="fixed"/>
        <w:tblCellMar>
          <w:left w:w="62" w:type="dxa"/>
          <w:right w:w="62" w:type="dxa"/>
        </w:tblCellMar>
        <w:tblLook w:val="0000"/>
      </w:tblPr>
      <w:tblGrid>
        <w:gridCol w:w="8522"/>
      </w:tblGrid>
      <w:tr w:rsidTr="00682C3F">
        <w:tblPrEx>
          <w:tblW w:w="0" w:type="auto"/>
          <w:tblLayout w:type="fixed"/>
          <w:tblCellMar>
            <w:left w:w="62" w:type="dxa"/>
            <w:right w:w="62" w:type="dxa"/>
          </w:tblCellMar>
          <w:tblLook w:val="0000"/>
        </w:tblPrEx>
        <w:trPr>
          <w:tblHeader/>
        </w:trPr>
        <w:tc>
          <w:tcPr>
            <w:tcW w:w="8522" w:type="dxa"/>
            <w:tcBorders>
              <w:top w:val="nil"/>
              <w:left w:val="nil"/>
              <w:bottom w:val="nil"/>
              <w:right w:val="nil"/>
            </w:tcBorders>
            <w:tcMar>
              <w:top w:w="0" w:type="dxa"/>
              <w:left w:w="62" w:type="dxa"/>
              <w:bottom w:w="0" w:type="dxa"/>
              <w:right w:w="62" w:type="dxa"/>
            </w:tcMar>
          </w:tcPr>
          <w:p w:rsidR="00000000" w:rsidP="00B4380F">
            <w:pPr>
              <w:pStyle w:val="BodyText"/>
              <w:rPr>
                <w:lang w:val="en-NZ"/>
              </w:rPr>
            </w:pPr>
            <w:r w:rsidRPr="00B4380F">
              <w:rPr>
                <w:rStyle w:val="SpecialBold"/>
              </w:rPr>
              <w:t>REQUIRED SKILLS AND KNOWLEDGE</w:t>
            </w:r>
          </w:p>
        </w:tc>
      </w:tr>
      <w:tr w:rsidTr="00682C3F">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B4380F">
            <w:pPr>
              <w:pStyle w:val="BodyText"/>
              <w:rPr>
                <w:lang w:val="en-NZ"/>
              </w:rPr>
            </w:pPr>
            <w:r w:rsidRPr="00B4380F">
              <w:t>This section describes the skills and knowledge required for this unit.</w:t>
            </w:r>
          </w:p>
        </w:tc>
      </w:tr>
      <w:tr w:rsidTr="00682C3F">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B4380F">
            <w:pPr>
              <w:pStyle w:val="BodyText"/>
              <w:rPr>
                <w:lang w:val="en-NZ"/>
              </w:rPr>
            </w:pPr>
            <w:r w:rsidRPr="00B4380F">
              <w:rPr>
                <w:rStyle w:val="SpecialBold"/>
              </w:rPr>
              <w:t>Required skills</w:t>
            </w:r>
          </w:p>
        </w:tc>
      </w:tr>
      <w:tr w:rsidTr="00682C3F">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B4380F" w:rsidP="00B4380F">
            <w:pPr>
              <w:pStyle w:val="BodyText"/>
            </w:pPr>
            <w:r w:rsidRPr="00B4380F">
              <w:t>Required skills for this unit are:</w:t>
            </w:r>
          </w:p>
          <w:p w:rsidR="00000000" w:rsidRPr="00B4380F" w:rsidP="00B4380F">
            <w:pPr>
              <w:pStyle w:val="ListBullet"/>
            </w:pPr>
            <w:r w:rsidRPr="00B4380F">
              <w:t>communication skills to:</w:t>
            </w:r>
          </w:p>
          <w:p w:rsidR="00000000" w:rsidRPr="00B4380F" w:rsidP="00B4380F">
            <w:pPr>
              <w:pStyle w:val="ListBullet2"/>
            </w:pPr>
            <w:r w:rsidRPr="00B4380F">
              <w:t>determine requirements</w:t>
            </w:r>
          </w:p>
          <w:p w:rsidR="00000000" w:rsidRPr="00B4380F" w:rsidP="00B4380F">
            <w:pPr>
              <w:pStyle w:val="ListBullet2"/>
            </w:pPr>
            <w:r w:rsidRPr="00B4380F">
              <w:t>enable clear and direct communication, using questioning to identify and confirm requirements, share information, listen and understand</w:t>
            </w:r>
          </w:p>
          <w:p w:rsidR="00000000" w:rsidRPr="00B4380F" w:rsidP="00B4380F">
            <w:pPr>
              <w:pStyle w:val="ListBullet2"/>
            </w:pPr>
            <w:r w:rsidRPr="00B4380F">
              <w:t>follow instructions</w:t>
            </w:r>
          </w:p>
          <w:p w:rsidR="00000000" w:rsidRPr="00B4380F" w:rsidP="00B4380F">
            <w:pPr>
              <w:pStyle w:val="ListBullet2"/>
            </w:pPr>
            <w:r w:rsidRPr="00B4380F">
              <w:t>read and interpret:</w:t>
            </w:r>
          </w:p>
          <w:p w:rsidR="00000000" w:rsidRPr="00B4380F" w:rsidP="00B4380F">
            <w:pPr>
              <w:pStyle w:val="ListBullet3"/>
            </w:pPr>
            <w:r w:rsidRPr="00B4380F">
              <w:t>documentation from a variety of sources</w:t>
            </w:r>
          </w:p>
          <w:p w:rsidR="00000000" w:rsidRPr="00B4380F" w:rsidP="00B4380F">
            <w:pPr>
              <w:pStyle w:val="ListBullet3"/>
            </w:pPr>
            <w:r w:rsidRPr="00B4380F">
              <w:t>plans, specifications and drawings</w:t>
            </w:r>
          </w:p>
          <w:p w:rsidR="00000000" w:rsidRPr="00B4380F" w:rsidP="00B4380F">
            <w:pPr>
              <w:pStyle w:val="ListBullet2"/>
            </w:pPr>
            <w:r w:rsidRPr="00B4380F">
              <w:t>report faults</w:t>
            </w:r>
          </w:p>
          <w:p w:rsidR="00000000" w:rsidRPr="00B4380F" w:rsidP="00B4380F">
            <w:pPr>
              <w:pStyle w:val="ListBullet2"/>
            </w:pPr>
            <w:r w:rsidRPr="00B4380F">
              <w:t>use language and concepts appropriate to cultural differences</w:t>
            </w:r>
          </w:p>
          <w:p w:rsidR="00000000" w:rsidRPr="00B4380F" w:rsidP="00B4380F">
            <w:pPr>
              <w:pStyle w:val="ListBullet2"/>
            </w:pPr>
            <w:r w:rsidRPr="00B4380F">
              <w:t>use and interpret non-verbal communication, such as hand signals</w:t>
            </w:r>
          </w:p>
          <w:p w:rsidR="00000000" w:rsidRPr="00B4380F" w:rsidP="00B4380F">
            <w:pPr>
              <w:pStyle w:val="ListBullet"/>
            </w:pPr>
            <w:r w:rsidRPr="00B4380F">
              <w:t>numeracy skills to apply measurements and make calculations</w:t>
            </w:r>
          </w:p>
          <w:p w:rsidR="00000000" w:rsidRPr="00B4380F" w:rsidP="00B4380F">
            <w:pPr>
              <w:pStyle w:val="ListBullet"/>
            </w:pPr>
            <w:r w:rsidRPr="00B4380F">
              <w:t>organisational skills, including the ability to plan and set out work</w:t>
            </w:r>
          </w:p>
          <w:p w:rsidR="00000000" w:rsidRPr="00B4380F" w:rsidP="00B4380F">
            <w:pPr>
              <w:pStyle w:val="ListBullet"/>
            </w:pPr>
            <w:r w:rsidRPr="00B4380F">
              <w:t>teamwork skills to work with others to action tasks and relate to people from a range of cultural and ethnic backgrounds and with varying physical and mental abilities</w:t>
            </w:r>
          </w:p>
          <w:p w:rsidR="00000000" w:rsidRPr="00B4380F" w:rsidP="00B4380F">
            <w:pPr>
              <w:pStyle w:val="ListBullet"/>
            </w:pPr>
            <w:r w:rsidRPr="00B4380F">
              <w:t>technological skills to:</w:t>
            </w:r>
          </w:p>
          <w:p w:rsidR="00000000" w:rsidRPr="00B4380F" w:rsidP="00B4380F">
            <w:pPr>
              <w:pStyle w:val="ListBullet2"/>
            </w:pPr>
            <w:r w:rsidRPr="00B4380F">
              <w:t>use a range of mobile technology, such as two-way radio and mo</w:t>
            </w:r>
            <w:r w:rsidRPr="00B4380F">
              <w:t>bile phones</w:t>
            </w:r>
          </w:p>
          <w:p w:rsidR="00000000" w:rsidP="00B4380F">
            <w:pPr>
              <w:pStyle w:val="ListBullet2"/>
              <w:rPr>
                <w:lang w:val="en-NZ"/>
              </w:rPr>
            </w:pPr>
            <w:r w:rsidRPr="00B4380F">
              <w:t>voice and hand signals to access and understand site-specific instructions.</w:t>
            </w:r>
          </w:p>
        </w:tc>
      </w:tr>
      <w:tr w:rsidTr="00682C3F">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B4380F">
            <w:pPr>
              <w:pStyle w:val="BodyText"/>
              <w:rPr>
                <w:lang w:val="en-NZ"/>
              </w:rPr>
            </w:pPr>
            <w:r w:rsidRPr="00B4380F">
              <w:rPr>
                <w:rStyle w:val="SpecialBold"/>
              </w:rPr>
              <w:t>Required knowledge</w:t>
            </w:r>
          </w:p>
        </w:tc>
      </w:tr>
      <w:tr w:rsidTr="00682C3F">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B4380F" w:rsidP="00B4380F">
            <w:pPr>
              <w:pStyle w:val="BodyText"/>
            </w:pPr>
            <w:r w:rsidRPr="00B4380F">
              <w:t>Required knowledge for this unit is:</w:t>
            </w:r>
          </w:p>
          <w:p w:rsidR="00000000" w:rsidRPr="00B4380F" w:rsidP="00B4380F">
            <w:pPr>
              <w:pStyle w:val="ListBullet"/>
            </w:pPr>
            <w:r w:rsidRPr="00B4380F">
              <w:t>brick and block expansion and growth, control and articulation joints</w:t>
            </w:r>
          </w:p>
          <w:p w:rsidR="00000000" w:rsidRPr="00B4380F" w:rsidP="00B4380F">
            <w:pPr>
              <w:pStyle w:val="ListBullet"/>
            </w:pPr>
            <w:r w:rsidRPr="00B4380F">
              <w:t>brick bond patterns, types of joints and finishing</w:t>
            </w:r>
          </w:p>
          <w:p w:rsidR="00000000" w:rsidRPr="00B4380F" w:rsidP="00B4380F">
            <w:pPr>
              <w:pStyle w:val="ListBullet"/>
            </w:pPr>
            <w:r w:rsidRPr="00B4380F">
              <w:t>characteristics and applications of materials for masonry arch construction</w:t>
            </w:r>
          </w:p>
          <w:p w:rsidR="00000000" w:rsidRPr="00B4380F" w:rsidP="00B4380F">
            <w:pPr>
              <w:pStyle w:val="ListBullet"/>
            </w:pPr>
            <w:r w:rsidRPr="00B4380F">
              <w:t>construction and arch terminology</w:t>
            </w:r>
          </w:p>
          <w:p w:rsidR="00000000" w:rsidRPr="00B4380F" w:rsidP="00B4380F">
            <w:pPr>
              <w:pStyle w:val="ListBullet"/>
            </w:pPr>
            <w:r w:rsidRPr="00B4380F">
              <w:t>geometric calculations and drawing</w:t>
            </w:r>
          </w:p>
          <w:p w:rsidR="00000000" w:rsidRPr="00B4380F" w:rsidP="00B4380F">
            <w:pPr>
              <w:pStyle w:val="ListBullet"/>
            </w:pPr>
            <w:r w:rsidRPr="00B4380F">
              <w:t>job safety analysis (JSA) and safe work method statements</w:t>
            </w:r>
          </w:p>
          <w:p w:rsidR="00000000" w:rsidRPr="00B4380F" w:rsidP="00B4380F">
            <w:pPr>
              <w:pStyle w:val="ListBullet"/>
            </w:pPr>
            <w:r w:rsidRPr="00B4380F">
              <w:t>ma</w:t>
            </w:r>
            <w:r w:rsidRPr="00B4380F">
              <w:t>terial safety data sheets (MSDS)</w:t>
            </w:r>
          </w:p>
          <w:p w:rsidR="00000000" w:rsidRPr="00B4380F" w:rsidP="00B4380F">
            <w:pPr>
              <w:pStyle w:val="ListBullet"/>
            </w:pPr>
            <w:r w:rsidRPr="00B4380F">
              <w:t>materials storage and environmentally friendly waste management</w:t>
            </w:r>
          </w:p>
          <w:p w:rsidR="00000000" w:rsidRPr="00B4380F" w:rsidP="00B4380F">
            <w:pPr>
              <w:pStyle w:val="ListBullet"/>
            </w:pPr>
            <w:r w:rsidRPr="00B4380F">
              <w:t>plans, specifications and drawings</w:t>
            </w:r>
          </w:p>
          <w:p w:rsidR="00000000" w:rsidRPr="00B4380F" w:rsidP="00B4380F">
            <w:pPr>
              <w:pStyle w:val="ListBullet"/>
            </w:pPr>
            <w:r w:rsidRPr="00B4380F">
              <w:t>processes for the calculation of material requirements</w:t>
            </w:r>
          </w:p>
          <w:p w:rsidR="00000000" w:rsidRPr="00B4380F" w:rsidP="00B4380F">
            <w:pPr>
              <w:pStyle w:val="ListBullet"/>
            </w:pPr>
            <w:r w:rsidRPr="00B4380F">
              <w:t>quality requirements</w:t>
            </w:r>
          </w:p>
          <w:p w:rsidR="00000000" w:rsidRPr="00B4380F" w:rsidP="00B4380F">
            <w:pPr>
              <w:pStyle w:val="ListBullet"/>
            </w:pPr>
            <w:r w:rsidRPr="00B4380F">
              <w:t>types of masonry arches and techniques of constr</w:t>
            </w:r>
            <w:r w:rsidRPr="00B4380F">
              <w:t>uction</w:t>
            </w:r>
          </w:p>
          <w:p w:rsidR="00000000" w:rsidRPr="00B4380F" w:rsidP="00B4380F">
            <w:pPr>
              <w:pStyle w:val="ListBullet"/>
            </w:pPr>
            <w:r w:rsidRPr="00B4380F">
              <w:t>types, characteristics, uses and limitations of plant, tools and equipment</w:t>
            </w:r>
          </w:p>
          <w:p w:rsidR="00000000" w:rsidRPr="00B4380F" w:rsidP="00B4380F">
            <w:pPr>
              <w:pStyle w:val="ListBullet"/>
            </w:pPr>
            <w:r w:rsidRPr="00B4380F">
              <w:t>workplace and equipment safety requirements.</w:t>
            </w:r>
          </w:p>
        </w:tc>
      </w:tr>
    </w:tbl>
    <w:p w:rsidR="00682C3F" w:rsidP="00B4380F">
      <w:pPr>
        <w:pStyle w:val="BodyText"/>
      </w:pPr>
    </w:p>
    <w:p w:rsidR="00682C3F" w:rsidP="00B4380F">
      <w:pPr>
        <w:pStyle w:val="BodyText"/>
      </w:pPr>
    </w:p>
    <w:p w:rsidR="00000000" w:rsidRPr="00B4380F" w:rsidP="00B4380F">
      <w:pPr>
        <w:pStyle w:val="AllowPageBreak"/>
      </w:pPr>
    </w:p>
    <w:p w:rsidR="00000000" w:rsidRPr="00B4380F" w:rsidP="00B4380F">
      <w:pPr>
        <w:pStyle w:val="Heading1"/>
      </w:pPr>
      <w:bookmarkStart w:id="10" w:name="O_242185"/>
      <w:bookmarkEnd w:id="10"/>
      <w:r w:rsidRPr="00B4380F">
        <w:t>Evidence Guide</w:t>
      </w:r>
    </w:p>
    <w:tbl>
      <w:tblPr>
        <w:tblW w:w="0" w:type="auto"/>
        <w:tblLayout w:type="fixed"/>
        <w:tblCellMar>
          <w:left w:w="62" w:type="dxa"/>
          <w:right w:w="62" w:type="dxa"/>
        </w:tblCellMar>
        <w:tblLook w:val="0000"/>
      </w:tblPr>
      <w:tblGrid>
        <w:gridCol w:w="3508"/>
        <w:gridCol w:w="5014"/>
      </w:tblGrid>
      <w:tr w:rsidTr="00682C3F">
        <w:tblPrEx>
          <w:tblW w:w="0" w:type="auto"/>
          <w:tblLayout w:type="fixed"/>
          <w:tblCellMar>
            <w:left w:w="62" w:type="dxa"/>
            <w:right w:w="62" w:type="dxa"/>
          </w:tblCellMar>
          <w:tblLook w:val="0000"/>
        </w:tblPrEx>
        <w:trPr>
          <w:tblHeader/>
        </w:trPr>
        <w:tc>
          <w:tcPr>
            <w:tcW w:w="8522" w:type="dxa"/>
            <w:gridSpan w:val="2"/>
            <w:tcBorders>
              <w:top w:val="nil"/>
              <w:left w:val="nil"/>
              <w:bottom w:val="single" w:sz="6" w:space="0" w:color="auto"/>
              <w:right w:val="nil"/>
            </w:tcBorders>
            <w:tcMar>
              <w:top w:w="0" w:type="dxa"/>
              <w:left w:w="62" w:type="dxa"/>
              <w:bottom w:w="0" w:type="dxa"/>
              <w:right w:w="62" w:type="dxa"/>
            </w:tcMar>
          </w:tcPr>
          <w:p w:rsidR="00000000" w:rsidP="00B4380F">
            <w:pPr>
              <w:pStyle w:val="BodyText"/>
              <w:rPr>
                <w:lang w:val="en-NZ"/>
              </w:rPr>
            </w:pPr>
            <w:r w:rsidRPr="00B4380F">
              <w:rPr>
                <w:rStyle w:val="SpecialBold"/>
              </w:rPr>
              <w:t>EVIDENCE GUIDE</w:t>
            </w:r>
          </w:p>
        </w:tc>
      </w:tr>
      <w:tr w:rsidTr="00682C3F">
        <w:tblPrEx>
          <w:tblW w:w="0" w:type="auto"/>
          <w:tblLayout w:type="fixed"/>
          <w:tblCellMar>
            <w:left w:w="62" w:type="dxa"/>
            <w:right w:w="62" w:type="dxa"/>
          </w:tblCellMar>
          <w:tblLook w:val="0000"/>
        </w:tblPrEx>
        <w:tc>
          <w:tcPr>
            <w:tcW w:w="8522" w:type="dxa"/>
            <w:gridSpan w:val="2"/>
            <w:tcBorders>
              <w:top w:val="single" w:sz="6" w:space="0" w:color="auto"/>
              <w:left w:val="nil"/>
              <w:bottom w:val="nil"/>
              <w:right w:val="nil"/>
            </w:tcBorders>
            <w:tcMar>
              <w:top w:w="0" w:type="dxa"/>
              <w:left w:w="62" w:type="dxa"/>
              <w:bottom w:w="0" w:type="dxa"/>
              <w:right w:w="62" w:type="dxa"/>
            </w:tcMar>
          </w:tcPr>
          <w:p w:rsidR="00000000" w:rsidP="00B4380F">
            <w:pPr>
              <w:pStyle w:val="BodyText"/>
              <w:rPr>
                <w:lang w:val="en-NZ"/>
              </w:rPr>
            </w:pPr>
            <w:r w:rsidRPr="00B4380F">
              <w:t>The evidence guide provides advice on assessment and must be read in conjunction with the performance criteria, required skills and knowledge, range statement and the Assessment Guidelines for the Training Package.</w:t>
            </w:r>
          </w:p>
        </w:tc>
      </w:tr>
      <w:tr w:rsidTr="00682C3F">
        <w:tblPrEx>
          <w:tblW w:w="0" w:type="auto"/>
          <w:tblLayout w:type="fixed"/>
          <w:tblCellMar>
            <w:left w:w="62" w:type="dxa"/>
            <w:right w:w="62" w:type="dxa"/>
          </w:tblCellMar>
          <w:tblLook w:val="0000"/>
        </w:tblPrEx>
        <w:tc>
          <w:tcPr>
            <w:tcW w:w="3508" w:type="dxa"/>
            <w:tcBorders>
              <w:top w:val="nil"/>
              <w:left w:val="nil"/>
              <w:bottom w:val="nil"/>
              <w:right w:val="nil"/>
            </w:tcBorders>
            <w:tcMar>
              <w:top w:w="0" w:type="dxa"/>
              <w:left w:w="62" w:type="dxa"/>
              <w:bottom w:w="0" w:type="dxa"/>
              <w:right w:w="62" w:type="dxa"/>
            </w:tcMar>
          </w:tcPr>
          <w:p w:rsidR="00000000" w:rsidP="00B4380F">
            <w:pPr>
              <w:pStyle w:val="BodyText"/>
              <w:rPr>
                <w:lang w:val="en-NZ"/>
              </w:rPr>
            </w:pPr>
            <w:r w:rsidRPr="00B4380F">
              <w:rPr>
                <w:rStyle w:val="SpecialBold"/>
              </w:rPr>
              <w:t>Overview of assessment</w:t>
            </w:r>
          </w:p>
        </w:tc>
        <w:tc>
          <w:tcPr>
            <w:tcW w:w="5014" w:type="dxa"/>
            <w:tcBorders>
              <w:top w:val="nil"/>
              <w:left w:val="nil"/>
              <w:bottom w:val="nil"/>
              <w:right w:val="nil"/>
            </w:tcBorders>
            <w:tcMar>
              <w:top w:w="0" w:type="dxa"/>
              <w:left w:w="62" w:type="dxa"/>
              <w:bottom w:w="0" w:type="dxa"/>
              <w:right w:w="62" w:type="dxa"/>
            </w:tcMar>
          </w:tcPr>
          <w:p w:rsidR="00000000" w:rsidP="00B4380F">
            <w:pPr>
              <w:pStyle w:val="BodyText"/>
              <w:rPr>
                <w:lang w:val="en-NZ"/>
              </w:rPr>
            </w:pPr>
            <w:r w:rsidRPr="00B4380F">
              <w:t>This unit of competency could be assessed in the workplace or a close simulation of the workplace environment, provided that simulated or project-based assessment techniques fully replicate construction workplace conditions, materials, activities, responsi</w:t>
            </w:r>
            <w:r w:rsidRPr="00B4380F">
              <w:t xml:space="preserve">bilities and procedures. </w:t>
            </w:r>
          </w:p>
        </w:tc>
      </w:tr>
      <w:tr w:rsidTr="00682C3F">
        <w:tblPrEx>
          <w:tblW w:w="0" w:type="auto"/>
          <w:tblLayout w:type="fixed"/>
          <w:tblCellMar>
            <w:left w:w="62" w:type="dxa"/>
            <w:right w:w="62" w:type="dxa"/>
          </w:tblCellMar>
          <w:tblLook w:val="0000"/>
        </w:tblPrEx>
        <w:tc>
          <w:tcPr>
            <w:tcW w:w="3508" w:type="dxa"/>
            <w:tcBorders>
              <w:top w:val="nil"/>
              <w:left w:val="nil"/>
              <w:bottom w:val="nil"/>
              <w:right w:val="nil"/>
            </w:tcBorders>
            <w:tcMar>
              <w:top w:w="0" w:type="dxa"/>
              <w:left w:w="62" w:type="dxa"/>
              <w:bottom w:w="0" w:type="dxa"/>
              <w:right w:w="62" w:type="dxa"/>
            </w:tcMar>
          </w:tcPr>
          <w:p w:rsidR="00000000" w:rsidP="00B4380F">
            <w:pPr>
              <w:pStyle w:val="BodyText"/>
              <w:rPr>
                <w:lang w:val="en-NZ"/>
              </w:rPr>
            </w:pPr>
            <w:r w:rsidRPr="00B4380F">
              <w:rPr>
                <w:rStyle w:val="SpecialBold"/>
              </w:rPr>
              <w:t>Critical aspects for assessment and evidence required to demonstrate competency in this unit</w:t>
            </w:r>
          </w:p>
        </w:tc>
        <w:tc>
          <w:tcPr>
            <w:tcW w:w="5014" w:type="dxa"/>
            <w:tcBorders>
              <w:top w:val="nil"/>
              <w:left w:val="nil"/>
              <w:bottom w:val="nil"/>
              <w:right w:val="nil"/>
            </w:tcBorders>
            <w:tcMar>
              <w:top w:w="0" w:type="dxa"/>
              <w:left w:w="62" w:type="dxa"/>
              <w:bottom w:w="0" w:type="dxa"/>
              <w:right w:w="62" w:type="dxa"/>
            </w:tcMar>
          </w:tcPr>
          <w:p w:rsidR="00000000" w:rsidRPr="00B4380F" w:rsidP="00B4380F">
            <w:pPr>
              <w:pStyle w:val="BodyText"/>
            </w:pPr>
            <w:r w:rsidRPr="00B4380F">
              <w:t>A person who demonstrates competency in this unit must be able to provide evidence of the ability to:</w:t>
            </w:r>
          </w:p>
          <w:p w:rsidR="00000000" w:rsidRPr="00B4380F" w:rsidP="00B4380F">
            <w:pPr>
              <w:pStyle w:val="ListBullet"/>
            </w:pPr>
            <w:r w:rsidRPr="00B4380F">
              <w:t>locate, interpret and apply relevant information, standards and specifications</w:t>
            </w:r>
          </w:p>
          <w:p w:rsidR="00000000" w:rsidRPr="00B4380F" w:rsidP="00B4380F">
            <w:pPr>
              <w:pStyle w:val="ListBullet"/>
            </w:pPr>
            <w:r w:rsidRPr="00B4380F">
              <w:t>comply with site safety plan and OHS legislation, regulations and codes of practice applicable to workplace operations</w:t>
            </w:r>
          </w:p>
          <w:p w:rsidR="00000000" w:rsidRPr="00B4380F" w:rsidP="00B4380F">
            <w:pPr>
              <w:pStyle w:val="ListBullet"/>
            </w:pPr>
            <w:r w:rsidRPr="00B4380F">
              <w:t>comply with organisational policies and procedures, includ</w:t>
            </w:r>
            <w:r w:rsidRPr="00B4380F">
              <w:t>ing quality requirements</w:t>
            </w:r>
          </w:p>
          <w:p w:rsidR="00000000" w:rsidRPr="00B4380F" w:rsidP="00B4380F">
            <w:pPr>
              <w:pStyle w:val="ListBullet"/>
            </w:pPr>
            <w:r w:rsidRPr="00B4380F">
              <w:t>safely and effectively use tools, plant and equipment</w:t>
            </w:r>
          </w:p>
          <w:p w:rsidR="00000000" w:rsidRPr="00B4380F" w:rsidP="00B4380F">
            <w:pPr>
              <w:pStyle w:val="ListBullet"/>
            </w:pPr>
            <w:r w:rsidRPr="00B4380F">
              <w:t>communicate and work effectively and safely with others</w:t>
            </w:r>
          </w:p>
          <w:p w:rsidR="00000000" w:rsidP="00B4380F">
            <w:pPr>
              <w:pStyle w:val="ListBullet"/>
              <w:rPr>
                <w:lang w:val="en-NZ"/>
              </w:rPr>
            </w:pPr>
            <w:r w:rsidRPr="00B4380F">
              <w:t>as a minimum, construct five arches to specification of which three are to be in brick and two in block, including bull's eye, segmental and Gothic with the construction of the arch centre for one of the arches.</w:t>
            </w:r>
          </w:p>
        </w:tc>
      </w:tr>
      <w:tr w:rsidTr="00682C3F">
        <w:tblPrEx>
          <w:tblW w:w="0" w:type="auto"/>
          <w:tblLayout w:type="fixed"/>
          <w:tblCellMar>
            <w:left w:w="62" w:type="dxa"/>
            <w:right w:w="62" w:type="dxa"/>
          </w:tblCellMar>
          <w:tblLook w:val="0000"/>
        </w:tblPrEx>
        <w:tc>
          <w:tcPr>
            <w:tcW w:w="3508" w:type="dxa"/>
            <w:tcBorders>
              <w:top w:val="nil"/>
              <w:left w:val="nil"/>
              <w:bottom w:val="nil"/>
              <w:right w:val="nil"/>
            </w:tcBorders>
            <w:tcMar>
              <w:top w:w="0" w:type="dxa"/>
              <w:left w:w="62" w:type="dxa"/>
              <w:bottom w:w="0" w:type="dxa"/>
              <w:right w:w="62" w:type="dxa"/>
            </w:tcMar>
          </w:tcPr>
          <w:p w:rsidR="00000000" w:rsidP="00B4380F">
            <w:pPr>
              <w:pStyle w:val="BodyText"/>
              <w:rPr>
                <w:lang w:val="en-NZ"/>
              </w:rPr>
            </w:pPr>
            <w:r w:rsidRPr="00B4380F">
              <w:rPr>
                <w:rStyle w:val="SpecialBold"/>
              </w:rPr>
              <w:t>Context of and specific resources for asses</w:t>
            </w:r>
            <w:r w:rsidRPr="00B4380F">
              <w:rPr>
                <w:rStyle w:val="SpecialBold"/>
              </w:rPr>
              <w:t>sment</w:t>
            </w:r>
          </w:p>
        </w:tc>
        <w:tc>
          <w:tcPr>
            <w:tcW w:w="5014" w:type="dxa"/>
            <w:tcBorders>
              <w:top w:val="nil"/>
              <w:left w:val="nil"/>
              <w:bottom w:val="nil"/>
              <w:right w:val="nil"/>
            </w:tcBorders>
            <w:tcMar>
              <w:top w:w="0" w:type="dxa"/>
              <w:left w:w="62" w:type="dxa"/>
              <w:bottom w:w="0" w:type="dxa"/>
              <w:right w:w="62" w:type="dxa"/>
            </w:tcMar>
          </w:tcPr>
          <w:p w:rsidR="00000000" w:rsidRPr="00B4380F" w:rsidP="00B4380F">
            <w:pPr>
              <w:pStyle w:val="BodyText"/>
            </w:pPr>
            <w:r w:rsidRPr="00B4380F">
              <w:t>This competency is to be assessed using standard and authorised work practices, safety requirements and environmental constraints.</w:t>
            </w:r>
          </w:p>
          <w:p w:rsidR="00000000" w:rsidRPr="00B4380F" w:rsidP="00B4380F">
            <w:pPr>
              <w:pStyle w:val="BodyText"/>
            </w:pPr>
            <w:r w:rsidRPr="00B4380F">
              <w:t>Assessment of essential underpinning knowledge will usually be conducted in an off-site context.</w:t>
            </w:r>
          </w:p>
          <w:p w:rsidR="00000000" w:rsidRPr="00B4380F" w:rsidP="00B4380F">
            <w:pPr>
              <w:pStyle w:val="BodyText"/>
            </w:pPr>
            <w:r w:rsidRPr="00B4380F">
              <w:t>Assessment is to compl</w:t>
            </w:r>
            <w:r w:rsidRPr="00B4380F">
              <w:t>y with relevant regulatory or Australian standards' requirements.</w:t>
            </w:r>
          </w:p>
          <w:p w:rsidR="00000000" w:rsidRPr="00B4380F" w:rsidP="00B4380F">
            <w:pPr>
              <w:pStyle w:val="BodyText"/>
            </w:pPr>
            <w:r w:rsidRPr="00B4380F">
              <w:t>Resource implications for assessment include:</w:t>
            </w:r>
          </w:p>
          <w:p w:rsidR="00000000" w:rsidRPr="00B4380F" w:rsidP="00B4380F">
            <w:pPr>
              <w:pStyle w:val="ListBullet"/>
            </w:pPr>
            <w:r w:rsidRPr="00B4380F">
              <w:t>an induction procedure and requirement</w:t>
            </w:r>
          </w:p>
          <w:p w:rsidR="00000000" w:rsidRPr="00B4380F" w:rsidP="00B4380F">
            <w:pPr>
              <w:pStyle w:val="ListBullet"/>
            </w:pPr>
            <w:r w:rsidRPr="00B4380F">
              <w:t>realistic tasks or simulated tasks covering the mandatory task requirements</w:t>
            </w:r>
          </w:p>
          <w:p w:rsidR="00000000" w:rsidRPr="00B4380F" w:rsidP="00B4380F">
            <w:pPr>
              <w:pStyle w:val="ListBullet"/>
            </w:pPr>
            <w:r w:rsidRPr="00B4380F">
              <w:t xml:space="preserve">relevant specifications and </w:t>
            </w:r>
            <w:r w:rsidRPr="00B4380F">
              <w:t>work instructions</w:t>
            </w:r>
          </w:p>
          <w:p w:rsidR="00000000" w:rsidRPr="00B4380F" w:rsidP="00B4380F">
            <w:pPr>
              <w:pStyle w:val="ListBullet"/>
            </w:pPr>
            <w:r w:rsidRPr="00B4380F">
              <w:t>tools and equipment appropriate to applying safe work practices</w:t>
            </w:r>
          </w:p>
          <w:p w:rsidR="00000000" w:rsidRPr="00B4380F" w:rsidP="00B4380F">
            <w:pPr>
              <w:pStyle w:val="ListBullet"/>
            </w:pPr>
            <w:r w:rsidRPr="00B4380F">
              <w:t>support materials appropriate to activity</w:t>
            </w:r>
          </w:p>
          <w:p w:rsidR="00000000" w:rsidRPr="00B4380F" w:rsidP="00B4380F">
            <w:pPr>
              <w:pStyle w:val="ListBullet"/>
            </w:pPr>
            <w:r w:rsidRPr="00B4380F">
              <w:t>workplace instructions relating to safe work practices and addressing hazards and emergencies</w:t>
            </w:r>
          </w:p>
          <w:p w:rsidR="00000000" w:rsidRPr="00B4380F" w:rsidP="00B4380F">
            <w:pPr>
              <w:pStyle w:val="ListBullet"/>
            </w:pPr>
            <w:r w:rsidRPr="00B4380F">
              <w:t>material safety data sheets</w:t>
            </w:r>
          </w:p>
          <w:p w:rsidR="00000000" w:rsidRPr="00B4380F" w:rsidP="00B4380F">
            <w:pPr>
              <w:pStyle w:val="ListBullet"/>
            </w:pPr>
            <w:r w:rsidRPr="00B4380F">
              <w:t>research resources, including industry related systems information.</w:t>
            </w:r>
          </w:p>
          <w:p w:rsidR="00000000" w:rsidP="00B4380F">
            <w:pPr>
              <w:pStyle w:val="BodyText"/>
              <w:rPr>
                <w:lang w:val="en-NZ"/>
              </w:rPr>
            </w:pPr>
            <w:r w:rsidRPr="00B4380F">
              <w:t>Reasonable adjustments for people with disabilities must be made to assessment processes where required. This could include access to modified equipment and other physical resources, and t</w:t>
            </w:r>
            <w:r w:rsidRPr="00B4380F">
              <w:t xml:space="preserve">he provision of appropriate assessment support. </w:t>
            </w:r>
          </w:p>
        </w:tc>
      </w:tr>
      <w:tr w:rsidTr="00682C3F">
        <w:tblPrEx>
          <w:tblW w:w="0" w:type="auto"/>
          <w:tblLayout w:type="fixed"/>
          <w:tblCellMar>
            <w:left w:w="62" w:type="dxa"/>
            <w:right w:w="62" w:type="dxa"/>
          </w:tblCellMar>
          <w:tblLook w:val="0000"/>
        </w:tblPrEx>
        <w:tc>
          <w:tcPr>
            <w:tcW w:w="3508" w:type="dxa"/>
            <w:tcBorders>
              <w:top w:val="nil"/>
              <w:left w:val="nil"/>
              <w:bottom w:val="nil"/>
              <w:right w:val="nil"/>
            </w:tcBorders>
            <w:tcMar>
              <w:top w:w="0" w:type="dxa"/>
              <w:left w:w="62" w:type="dxa"/>
              <w:bottom w:w="0" w:type="dxa"/>
              <w:right w:w="62" w:type="dxa"/>
            </w:tcMar>
          </w:tcPr>
          <w:p w:rsidR="00000000" w:rsidP="00B4380F">
            <w:pPr>
              <w:pStyle w:val="BodyText"/>
              <w:rPr>
                <w:lang w:val="en-NZ"/>
              </w:rPr>
            </w:pPr>
            <w:r w:rsidRPr="00B4380F">
              <w:rPr>
                <w:rStyle w:val="SpecialBold"/>
              </w:rPr>
              <w:t>Method of assessment</w:t>
            </w:r>
          </w:p>
        </w:tc>
        <w:tc>
          <w:tcPr>
            <w:tcW w:w="5014" w:type="dxa"/>
            <w:tcBorders>
              <w:top w:val="nil"/>
              <w:left w:val="nil"/>
              <w:bottom w:val="nil"/>
              <w:right w:val="nil"/>
            </w:tcBorders>
            <w:tcMar>
              <w:top w:w="0" w:type="dxa"/>
              <w:left w:w="62" w:type="dxa"/>
              <w:bottom w:w="0" w:type="dxa"/>
              <w:right w:w="62" w:type="dxa"/>
            </w:tcMar>
          </w:tcPr>
          <w:p w:rsidR="00000000" w:rsidRPr="00B4380F" w:rsidP="00B4380F">
            <w:pPr>
              <w:pStyle w:val="BodyText"/>
            </w:pPr>
            <w:r w:rsidRPr="00B4380F">
              <w:t>Assessment methods must:</w:t>
            </w:r>
          </w:p>
          <w:p w:rsidR="00000000" w:rsidRPr="00B4380F" w:rsidP="00B4380F">
            <w:pPr>
              <w:pStyle w:val="ListBullet"/>
            </w:pPr>
            <w:r w:rsidRPr="00B4380F">
              <w:t>satisfy the endorsed Assessment Guidelines of the Construction, Plumbing and Services Training Package</w:t>
            </w:r>
          </w:p>
          <w:p w:rsidR="00000000" w:rsidRPr="00B4380F" w:rsidP="00B4380F">
            <w:pPr>
              <w:pStyle w:val="ListBullet"/>
            </w:pPr>
            <w:r w:rsidRPr="00B4380F">
              <w:t>include direct observation of tasks in real or simulated</w:t>
            </w:r>
            <w:r w:rsidRPr="00B4380F">
              <w:t xml:space="preserve"> work conditions, with questioning to confirm the ability to consistently identify and correctly interpret the essential underpinning knowledge required for practical application</w:t>
            </w:r>
          </w:p>
          <w:p w:rsidR="00000000" w:rsidRPr="00B4380F" w:rsidP="00B4380F">
            <w:pPr>
              <w:pStyle w:val="ListBullet"/>
            </w:pPr>
            <w:r w:rsidRPr="00B4380F">
              <w:t>reinforce the integration of employability skills with workplace tasks and jo</w:t>
            </w:r>
            <w:r w:rsidRPr="00B4380F">
              <w:t>b roles</w:t>
            </w:r>
          </w:p>
          <w:p w:rsidR="00000000" w:rsidRPr="00B4380F" w:rsidP="00B4380F">
            <w:pPr>
              <w:pStyle w:val="ListBullet"/>
            </w:pPr>
            <w:r w:rsidRPr="00B4380F">
              <w:t>confirm that competency is verified and able to be transferred to other circumstances and environments.</w:t>
            </w:r>
          </w:p>
          <w:p w:rsidR="00000000" w:rsidRPr="00B4380F" w:rsidP="00B4380F">
            <w:pPr>
              <w:pStyle w:val="BodyText"/>
            </w:pPr>
            <w:r w:rsidRPr="00B4380F">
              <w:t>Validity and sufficiency of evidence requires that:</w:t>
            </w:r>
          </w:p>
          <w:p w:rsidR="00000000" w:rsidRPr="00B4380F" w:rsidP="00B4380F">
            <w:pPr>
              <w:pStyle w:val="ListBullet"/>
            </w:pPr>
            <w:r w:rsidRPr="00B4380F">
              <w:t>competency will need to be demonstrated over a period of time reflecting the scope of the r</w:t>
            </w:r>
            <w:r w:rsidRPr="00B4380F">
              <w:t>ole and the practical requirements of the workplace</w:t>
            </w:r>
          </w:p>
          <w:p w:rsidR="00000000" w:rsidRPr="00B4380F" w:rsidP="00B4380F">
            <w:pPr>
              <w:pStyle w:val="ListBullet"/>
            </w:pPr>
            <w:r w:rsidRPr="00B4380F">
              <w:t>where the assessment is part of a structured learning experience the evidence collected must relate to a number of performances assessed at different points in time and separated by further learning and p</w:t>
            </w:r>
            <w:r w:rsidRPr="00B4380F">
              <w:t>ractice, with a decision on competency only taken at the point when the assessor has complete confidence in the person's demonstrated ability and applied knowledge</w:t>
            </w:r>
          </w:p>
          <w:p w:rsidR="00000000" w:rsidRPr="00B4380F" w:rsidP="00B4380F">
            <w:pPr>
              <w:pStyle w:val="ListBullet"/>
            </w:pPr>
            <w:r w:rsidRPr="00B4380F">
              <w:t>all assessment that is part of a structured learning experience must include a combination o</w:t>
            </w:r>
            <w:r w:rsidRPr="00B4380F">
              <w:t>f direct, indirect and supplementary evidence.</w:t>
            </w:r>
          </w:p>
          <w:p w:rsidR="00000000" w:rsidRPr="00B4380F" w:rsidP="00B4380F">
            <w:pPr>
              <w:pStyle w:val="BodyText"/>
            </w:pPr>
            <w:r w:rsidRPr="00B4380F">
              <w:t>Assessment processes and techniques should as far as is practical take into account the language, literacy and numeracy capacity of the candidate in relation to the competency being assessed.</w:t>
            </w:r>
          </w:p>
          <w:p w:rsidR="00000000" w:rsidRPr="00B4380F" w:rsidP="00B4380F">
            <w:pPr>
              <w:pStyle w:val="BodyText"/>
            </w:pPr>
            <w:r w:rsidRPr="00B4380F">
              <w:t xml:space="preserve">Supplementary evidence of competency may be obtained from relevant authenticated documentation from third parties, such as existing supervisors, team leaders or specialist training staff. </w:t>
            </w:r>
          </w:p>
        </w:tc>
      </w:tr>
    </w:tbl>
    <w:p w:rsidR="00682C3F" w:rsidP="00B4380F">
      <w:pPr>
        <w:pStyle w:val="BodyText"/>
      </w:pPr>
    </w:p>
    <w:p w:rsidR="00682C3F" w:rsidP="00B4380F">
      <w:pPr>
        <w:pStyle w:val="BodyText"/>
      </w:pPr>
    </w:p>
    <w:p w:rsidR="00000000" w:rsidRPr="00B4380F" w:rsidP="00B4380F">
      <w:pPr>
        <w:pStyle w:val="Heading1"/>
      </w:pPr>
      <w:bookmarkStart w:id="11" w:name="O_250168"/>
      <w:bookmarkEnd w:id="11"/>
      <w:r w:rsidRPr="00B4380F">
        <w:t>Range Statement</w:t>
      </w:r>
    </w:p>
    <w:tbl>
      <w:tblPr>
        <w:tblW w:w="0" w:type="auto"/>
        <w:tblLayout w:type="fixed"/>
        <w:tblCellMar>
          <w:left w:w="62" w:type="dxa"/>
          <w:right w:w="62" w:type="dxa"/>
        </w:tblCellMar>
        <w:tblLook w:val="0000"/>
      </w:tblPr>
      <w:tblGrid>
        <w:gridCol w:w="3476"/>
        <w:gridCol w:w="5046"/>
      </w:tblGrid>
      <w:tr w:rsidTr="00682C3F">
        <w:tblPrEx>
          <w:tblW w:w="0" w:type="auto"/>
          <w:tblLayout w:type="fixed"/>
          <w:tblCellMar>
            <w:left w:w="62" w:type="dxa"/>
            <w:right w:w="62" w:type="dxa"/>
          </w:tblCellMar>
          <w:tblLook w:val="0000"/>
        </w:tblPrEx>
        <w:trPr>
          <w:tblHeader/>
        </w:trPr>
        <w:tc>
          <w:tcPr>
            <w:tcW w:w="8522" w:type="dxa"/>
            <w:gridSpan w:val="2"/>
            <w:tcBorders>
              <w:top w:val="nil"/>
              <w:left w:val="nil"/>
              <w:bottom w:val="single" w:sz="6" w:space="0" w:color="auto"/>
              <w:right w:val="nil"/>
            </w:tcBorders>
            <w:tcMar>
              <w:top w:w="0" w:type="dxa"/>
              <w:left w:w="62" w:type="dxa"/>
              <w:bottom w:w="0" w:type="dxa"/>
              <w:right w:w="62" w:type="dxa"/>
            </w:tcMar>
          </w:tcPr>
          <w:p w:rsidR="00000000" w:rsidP="00B4380F">
            <w:pPr>
              <w:pStyle w:val="BodyText"/>
              <w:rPr>
                <w:lang w:val="en-NZ"/>
              </w:rPr>
            </w:pPr>
            <w:r w:rsidRPr="00B4380F">
              <w:rPr>
                <w:rStyle w:val="SpecialBold"/>
              </w:rPr>
              <w:t>RANGE STATEMENT</w:t>
            </w:r>
          </w:p>
        </w:tc>
      </w:tr>
      <w:tr w:rsidTr="00682C3F">
        <w:tblPrEx>
          <w:tblW w:w="0" w:type="auto"/>
          <w:tblLayout w:type="fixed"/>
          <w:tblCellMar>
            <w:left w:w="62" w:type="dxa"/>
            <w:right w:w="62" w:type="dxa"/>
          </w:tblCellMar>
          <w:tblLook w:val="0000"/>
        </w:tblPrEx>
        <w:tc>
          <w:tcPr>
            <w:tcW w:w="8522" w:type="dxa"/>
            <w:gridSpan w:val="2"/>
            <w:tcBorders>
              <w:top w:val="single" w:sz="6" w:space="0" w:color="auto"/>
              <w:left w:val="nil"/>
              <w:bottom w:val="nil"/>
              <w:right w:val="nil"/>
            </w:tcBorders>
            <w:tcMar>
              <w:top w:w="0" w:type="dxa"/>
              <w:left w:w="62" w:type="dxa"/>
              <w:bottom w:w="0" w:type="dxa"/>
              <w:right w:w="62" w:type="dxa"/>
            </w:tcMar>
          </w:tcPr>
          <w:p w:rsidR="00000000" w:rsidP="00B4380F">
            <w:pPr>
              <w:pStyle w:val="BodyText"/>
              <w:rPr>
                <w:lang w:val="en-NZ"/>
              </w:rPr>
            </w:pPr>
            <w:r w:rsidRPr="00B4380F">
              <w:t>The range s</w:t>
            </w:r>
            <w:r w:rsidRPr="00B4380F">
              <w:t>tatement relates to the unit of competency as a whole. It allows for different work environments and situations that may affect performance. Bold italicised wording, if used in the performance criteria, is detailed below. Essential operating conditions tha</w:t>
            </w:r>
            <w:r w:rsidRPr="00B4380F">
              <w:t>t may be present with training and assessment (depending on the work situation, needs of the candidate, accessibility of the item, and local industry and regional contexts) may also be included.</w:t>
            </w:r>
          </w:p>
        </w:tc>
      </w:tr>
      <w:tr w:rsidTr="00682C3F">
        <w:tblPrEx>
          <w:tblW w:w="0" w:type="auto"/>
          <w:tblLayout w:type="fixed"/>
          <w:tblCellMar>
            <w:left w:w="62" w:type="dxa"/>
            <w:right w:w="62" w:type="dxa"/>
          </w:tblCellMar>
          <w:tblLook w:val="0000"/>
        </w:tblPrEx>
        <w:tc>
          <w:tcPr>
            <w:tcW w:w="3476" w:type="dxa"/>
            <w:tcBorders>
              <w:top w:val="nil"/>
              <w:left w:val="nil"/>
              <w:bottom w:val="nil"/>
              <w:right w:val="nil"/>
            </w:tcBorders>
            <w:tcMar>
              <w:top w:w="0" w:type="dxa"/>
              <w:left w:w="62" w:type="dxa"/>
              <w:bottom w:w="0" w:type="dxa"/>
              <w:right w:w="62" w:type="dxa"/>
            </w:tcMar>
          </w:tcPr>
          <w:p w:rsidR="00000000" w:rsidP="00B4380F">
            <w:pPr>
              <w:pStyle w:val="BodyText"/>
              <w:rPr>
                <w:lang w:val="en-NZ"/>
              </w:rPr>
            </w:pPr>
            <w:r w:rsidRPr="00B4380F">
              <w:rPr>
                <w:rStyle w:val="BoldandItalics"/>
              </w:rPr>
              <w:t>Information</w:t>
            </w:r>
            <w:r w:rsidRPr="00B4380F">
              <w:t xml:space="preserve"> includes: </w:t>
            </w:r>
          </w:p>
        </w:tc>
        <w:tc>
          <w:tcPr>
            <w:tcW w:w="5046" w:type="dxa"/>
            <w:tcBorders>
              <w:top w:val="nil"/>
              <w:left w:val="nil"/>
              <w:bottom w:val="nil"/>
              <w:right w:val="nil"/>
            </w:tcBorders>
            <w:tcMar>
              <w:top w:w="0" w:type="dxa"/>
              <w:left w:w="62" w:type="dxa"/>
              <w:bottom w:w="0" w:type="dxa"/>
              <w:right w:w="62" w:type="dxa"/>
            </w:tcMar>
          </w:tcPr>
          <w:p w:rsidR="00000000" w:rsidRPr="00B4380F" w:rsidP="00B4380F">
            <w:pPr>
              <w:pStyle w:val="ListBullet"/>
            </w:pPr>
            <w:r w:rsidRPr="00B4380F">
              <w:t>diagrams or sketches</w:t>
            </w:r>
          </w:p>
          <w:p w:rsidR="00000000" w:rsidRPr="00B4380F" w:rsidP="00B4380F">
            <w:pPr>
              <w:pStyle w:val="ListBullet"/>
            </w:pPr>
            <w:r w:rsidRPr="00B4380F">
              <w:t>instructions issued by authorised organisational or external personnel</w:t>
            </w:r>
          </w:p>
          <w:p w:rsidR="00000000" w:rsidRPr="00B4380F" w:rsidP="00B4380F">
            <w:pPr>
              <w:pStyle w:val="ListBullet"/>
            </w:pPr>
            <w:r w:rsidRPr="00B4380F">
              <w:t>manufacturer specifications and instructions where specified</w:t>
            </w:r>
          </w:p>
          <w:p w:rsidR="00000000" w:rsidRPr="00B4380F" w:rsidP="00B4380F">
            <w:pPr>
              <w:pStyle w:val="ListBullet"/>
            </w:pPr>
            <w:r w:rsidRPr="00B4380F">
              <w:t>memos</w:t>
            </w:r>
          </w:p>
          <w:p w:rsidR="00000000" w:rsidRPr="00B4380F" w:rsidP="00B4380F">
            <w:pPr>
              <w:pStyle w:val="ListBullet"/>
            </w:pPr>
            <w:r w:rsidRPr="00B4380F">
              <w:t>MSDS</w:t>
            </w:r>
          </w:p>
          <w:p w:rsidR="00000000" w:rsidRPr="00B4380F" w:rsidP="00B4380F">
            <w:pPr>
              <w:pStyle w:val="ListBullet"/>
            </w:pPr>
            <w:r w:rsidRPr="00B4380F">
              <w:t>organisation work specifications and requirements</w:t>
            </w:r>
          </w:p>
          <w:p w:rsidR="00000000" w:rsidRPr="00B4380F" w:rsidP="00B4380F">
            <w:pPr>
              <w:pStyle w:val="ListBullet"/>
            </w:pPr>
            <w:r w:rsidRPr="00B4380F">
              <w:t>plans and specifications</w:t>
            </w:r>
          </w:p>
          <w:p w:rsidR="00000000" w:rsidRPr="00B4380F" w:rsidP="00B4380F">
            <w:pPr>
              <w:pStyle w:val="ListBullet"/>
            </w:pPr>
            <w:r w:rsidRPr="00B4380F">
              <w:t>regulatory and legislative requirement</w:t>
            </w:r>
            <w:r w:rsidRPr="00B4380F">
              <w:t>s pertaining to constructing masonry arches</w:t>
            </w:r>
          </w:p>
          <w:p w:rsidR="00000000" w:rsidRPr="00B4380F" w:rsidP="00B4380F">
            <w:pPr>
              <w:pStyle w:val="ListBullet"/>
            </w:pPr>
            <w:r w:rsidRPr="00B4380F">
              <w:t>relevant Australian standards</w:t>
            </w:r>
          </w:p>
          <w:p w:rsidR="00000000" w:rsidRPr="00B4380F" w:rsidP="00B4380F">
            <w:pPr>
              <w:pStyle w:val="ListBullet"/>
            </w:pPr>
            <w:r w:rsidRPr="00B4380F">
              <w:t>safe work procedures related to constructing masonry arches</w:t>
            </w:r>
          </w:p>
          <w:p w:rsidR="00000000" w:rsidRPr="00B4380F" w:rsidP="00B4380F">
            <w:pPr>
              <w:pStyle w:val="ListBullet"/>
            </w:pPr>
            <w:r w:rsidRPr="00B4380F">
              <w:t>signage</w:t>
            </w:r>
          </w:p>
          <w:p w:rsidR="00000000" w:rsidRPr="00B4380F" w:rsidP="00B4380F">
            <w:pPr>
              <w:pStyle w:val="ListBullet"/>
            </w:pPr>
            <w:r w:rsidRPr="00B4380F">
              <w:t>verbal or written and graphical instructions</w:t>
            </w:r>
          </w:p>
          <w:p w:rsidR="00000000" w:rsidRPr="00B4380F" w:rsidP="00B4380F">
            <w:pPr>
              <w:pStyle w:val="ListBullet"/>
            </w:pPr>
            <w:r w:rsidRPr="00B4380F">
              <w:t>work bulletins</w:t>
            </w:r>
          </w:p>
          <w:p w:rsidR="00000000" w:rsidP="00B4380F">
            <w:pPr>
              <w:pStyle w:val="ListBullet"/>
              <w:rPr>
                <w:lang w:val="en-NZ"/>
              </w:rPr>
            </w:pPr>
            <w:r w:rsidRPr="00B4380F">
              <w:t>work schedules.</w:t>
            </w:r>
          </w:p>
        </w:tc>
      </w:tr>
      <w:tr w:rsidTr="00682C3F">
        <w:tblPrEx>
          <w:tblW w:w="0" w:type="auto"/>
          <w:tblLayout w:type="fixed"/>
          <w:tblCellMar>
            <w:left w:w="62" w:type="dxa"/>
            <w:right w:w="62" w:type="dxa"/>
          </w:tblCellMar>
          <w:tblLook w:val="0000"/>
        </w:tblPrEx>
        <w:tc>
          <w:tcPr>
            <w:tcW w:w="3476" w:type="dxa"/>
            <w:tcBorders>
              <w:top w:val="nil"/>
              <w:left w:val="nil"/>
              <w:bottom w:val="nil"/>
              <w:right w:val="nil"/>
            </w:tcBorders>
            <w:tcMar>
              <w:top w:w="0" w:type="dxa"/>
              <w:left w:w="62" w:type="dxa"/>
              <w:bottom w:w="0" w:type="dxa"/>
              <w:right w:w="62" w:type="dxa"/>
            </w:tcMar>
          </w:tcPr>
          <w:p w:rsidR="00000000" w:rsidP="00B4380F">
            <w:pPr>
              <w:pStyle w:val="BodyText"/>
              <w:rPr>
                <w:lang w:val="en-NZ"/>
              </w:rPr>
            </w:pPr>
            <w:r w:rsidRPr="00B4380F">
              <w:rPr>
                <w:rStyle w:val="BoldandItalics"/>
              </w:rPr>
              <w:t>Bricklaying and blocklaying tasks</w:t>
            </w:r>
            <w:r w:rsidRPr="00B4380F">
              <w:t xml:space="preserve">: </w:t>
            </w:r>
          </w:p>
        </w:tc>
        <w:tc>
          <w:tcPr>
            <w:tcW w:w="5046" w:type="dxa"/>
            <w:tcBorders>
              <w:top w:val="nil"/>
              <w:left w:val="nil"/>
              <w:bottom w:val="nil"/>
              <w:right w:val="nil"/>
            </w:tcBorders>
            <w:tcMar>
              <w:top w:w="0" w:type="dxa"/>
              <w:left w:w="62" w:type="dxa"/>
              <w:bottom w:w="0" w:type="dxa"/>
              <w:right w:w="62" w:type="dxa"/>
            </w:tcMar>
          </w:tcPr>
          <w:p w:rsidR="00000000" w:rsidRPr="00B4380F" w:rsidP="00B4380F">
            <w:pPr>
              <w:pStyle w:val="ListBullet"/>
            </w:pPr>
            <w:r w:rsidRPr="00B4380F">
              <w:t>include all clay brick (wire cut/pressed) and concrete block (hollow and solid) masonry work</w:t>
            </w:r>
          </w:p>
          <w:p w:rsidR="00000000" w:rsidP="00B4380F">
            <w:pPr>
              <w:pStyle w:val="ListBullet"/>
              <w:rPr>
                <w:lang w:val="en-NZ"/>
              </w:rPr>
            </w:pPr>
            <w:r w:rsidRPr="00B4380F">
              <w:t>may be performed on a new construction site, an existing structure being renovated or extended or an existing structure subject to service restoration or maintenan</w:t>
            </w:r>
            <w:r w:rsidRPr="00B4380F">
              <w:t>ce.</w:t>
            </w:r>
          </w:p>
        </w:tc>
      </w:tr>
      <w:tr w:rsidTr="00682C3F">
        <w:tblPrEx>
          <w:tblW w:w="0" w:type="auto"/>
          <w:tblLayout w:type="fixed"/>
          <w:tblCellMar>
            <w:left w:w="62" w:type="dxa"/>
            <w:right w:w="62" w:type="dxa"/>
          </w:tblCellMar>
          <w:tblLook w:val="0000"/>
        </w:tblPrEx>
        <w:tc>
          <w:tcPr>
            <w:tcW w:w="3476" w:type="dxa"/>
            <w:tcBorders>
              <w:top w:val="nil"/>
              <w:left w:val="nil"/>
              <w:bottom w:val="nil"/>
              <w:right w:val="nil"/>
            </w:tcBorders>
            <w:tcMar>
              <w:top w:w="0" w:type="dxa"/>
              <w:left w:w="62" w:type="dxa"/>
              <w:bottom w:w="0" w:type="dxa"/>
              <w:right w:w="62" w:type="dxa"/>
            </w:tcMar>
          </w:tcPr>
          <w:p w:rsidR="00000000" w:rsidP="00B4380F">
            <w:pPr>
              <w:pStyle w:val="BodyText"/>
              <w:rPr>
                <w:lang w:val="en-NZ"/>
              </w:rPr>
            </w:pPr>
            <w:r w:rsidRPr="00B4380F">
              <w:rPr>
                <w:rStyle w:val="BoldandItalics"/>
              </w:rPr>
              <w:t>Safety</w:t>
            </w:r>
            <w:r w:rsidRPr="00B4380F">
              <w:t xml:space="preserve"> (</w:t>
            </w:r>
            <w:r w:rsidRPr="00B4380F">
              <w:rPr>
                <w:rStyle w:val="BoldandItalics"/>
              </w:rPr>
              <w:t>OHS</w:t>
            </w:r>
            <w:r w:rsidRPr="00B4380F">
              <w:t xml:space="preserve">) is to be in accordance with legislation, regulations, codes of practice, organisational safety policies and procedures, and project safety plan and may include: </w:t>
            </w:r>
          </w:p>
        </w:tc>
        <w:tc>
          <w:tcPr>
            <w:tcW w:w="5046" w:type="dxa"/>
            <w:tcBorders>
              <w:top w:val="nil"/>
              <w:left w:val="nil"/>
              <w:bottom w:val="nil"/>
              <w:right w:val="nil"/>
            </w:tcBorders>
            <w:tcMar>
              <w:top w:w="0" w:type="dxa"/>
              <w:left w:w="62" w:type="dxa"/>
              <w:bottom w:w="0" w:type="dxa"/>
              <w:right w:w="62" w:type="dxa"/>
            </w:tcMar>
          </w:tcPr>
          <w:p w:rsidR="00000000" w:rsidRPr="00B4380F" w:rsidP="00B4380F">
            <w:pPr>
              <w:pStyle w:val="ListBullet"/>
            </w:pPr>
            <w:r w:rsidRPr="00B4380F">
              <w:t>emergency procedures, including emergency shutdown and stopping, extinguish</w:t>
            </w:r>
            <w:r w:rsidRPr="00B4380F">
              <w:t>ing fires, organisational first aid requirements and evacuation</w:t>
            </w:r>
          </w:p>
          <w:p w:rsidR="00000000" w:rsidRPr="00B4380F" w:rsidP="00B4380F">
            <w:pPr>
              <w:pStyle w:val="ListBullet"/>
            </w:pPr>
            <w:r w:rsidRPr="00B4380F">
              <w:t>handling of materials</w:t>
            </w:r>
          </w:p>
          <w:p w:rsidR="00000000" w:rsidRPr="00B4380F" w:rsidP="00B4380F">
            <w:pPr>
              <w:pStyle w:val="ListBullet"/>
            </w:pPr>
            <w:r w:rsidRPr="00B4380F">
              <w:t>hazard control</w:t>
            </w:r>
          </w:p>
          <w:p w:rsidR="00000000" w:rsidRPr="00B4380F" w:rsidP="00B4380F">
            <w:pPr>
              <w:pStyle w:val="ListBullet"/>
            </w:pPr>
            <w:r w:rsidRPr="00B4380F">
              <w:t>hazardous materials and substances</w:t>
            </w:r>
          </w:p>
          <w:p w:rsidR="00000000" w:rsidRPr="00B4380F" w:rsidP="00B4380F">
            <w:pPr>
              <w:pStyle w:val="ListBullet"/>
            </w:pPr>
            <w:r w:rsidRPr="00B4380F">
              <w:t>safe operating procedures, including the conduct of operational risk assessment and treatments associated with:</w:t>
            </w:r>
          </w:p>
          <w:p w:rsidR="00000000" w:rsidRPr="00B4380F" w:rsidP="00B4380F">
            <w:pPr>
              <w:pStyle w:val="ListBullet2"/>
            </w:pPr>
            <w:r w:rsidRPr="00B4380F">
              <w:t>earth l</w:t>
            </w:r>
            <w:r w:rsidRPr="00B4380F">
              <w:t>eakage boxes</w:t>
            </w:r>
          </w:p>
          <w:p w:rsidR="00000000" w:rsidRPr="00B4380F" w:rsidP="00B4380F">
            <w:pPr>
              <w:pStyle w:val="ListBullet2"/>
            </w:pPr>
            <w:r w:rsidRPr="00B4380F">
              <w:t>lighting</w:t>
            </w:r>
          </w:p>
          <w:p w:rsidR="00000000" w:rsidRPr="00B4380F" w:rsidP="00B4380F">
            <w:pPr>
              <w:pStyle w:val="ListBullet2"/>
            </w:pPr>
            <w:r w:rsidRPr="00B4380F">
              <w:t>power cables, including overhead service trays, cables and conduits</w:t>
            </w:r>
          </w:p>
          <w:p w:rsidR="00000000" w:rsidRPr="00B4380F" w:rsidP="00B4380F">
            <w:pPr>
              <w:pStyle w:val="ListBullet2"/>
            </w:pPr>
            <w:r w:rsidRPr="00B4380F">
              <w:t>restricted access barriers</w:t>
            </w:r>
          </w:p>
          <w:p w:rsidR="00000000" w:rsidRPr="00B4380F" w:rsidP="00B4380F">
            <w:pPr>
              <w:pStyle w:val="ListBullet2"/>
            </w:pPr>
            <w:r w:rsidRPr="00B4380F">
              <w:t>surrounding structures</w:t>
            </w:r>
          </w:p>
          <w:p w:rsidR="00000000" w:rsidRPr="00B4380F" w:rsidP="00B4380F">
            <w:pPr>
              <w:pStyle w:val="ListBullet2"/>
            </w:pPr>
            <w:r w:rsidRPr="00B4380F">
              <w:t>traffic control</w:t>
            </w:r>
          </w:p>
          <w:p w:rsidR="00000000" w:rsidRPr="00B4380F" w:rsidP="00B4380F">
            <w:pPr>
              <w:pStyle w:val="ListBullet2"/>
            </w:pPr>
            <w:r w:rsidRPr="00B4380F">
              <w:t>trip hazards</w:t>
            </w:r>
          </w:p>
          <w:p w:rsidR="00000000" w:rsidRPr="00B4380F" w:rsidP="00B4380F">
            <w:pPr>
              <w:pStyle w:val="ListBullet2"/>
            </w:pPr>
            <w:r w:rsidRPr="00B4380F">
              <w:t>underground services, including water, gas, electricity and communications</w:t>
            </w:r>
          </w:p>
          <w:p w:rsidR="00000000" w:rsidRPr="00B4380F" w:rsidP="00B4380F">
            <w:pPr>
              <w:pStyle w:val="ListBullet2"/>
            </w:pPr>
            <w:r w:rsidRPr="00B4380F">
              <w:t>work site visitors and the public</w:t>
            </w:r>
          </w:p>
          <w:p w:rsidR="00000000" w:rsidRPr="00B4380F" w:rsidP="00B4380F">
            <w:pPr>
              <w:pStyle w:val="ListBullet2"/>
            </w:pPr>
            <w:r w:rsidRPr="00B4380F">
              <w:t>working at heights</w:t>
            </w:r>
          </w:p>
          <w:p w:rsidR="00000000" w:rsidRPr="00B4380F" w:rsidP="00B4380F">
            <w:pPr>
              <w:pStyle w:val="ListBullet2"/>
            </w:pPr>
            <w:r w:rsidRPr="00B4380F">
              <w:t>working in confined spaces</w:t>
            </w:r>
          </w:p>
          <w:p w:rsidR="00000000" w:rsidRPr="00B4380F" w:rsidP="00B4380F">
            <w:pPr>
              <w:pStyle w:val="ListBullet2"/>
            </w:pPr>
            <w:r w:rsidRPr="00B4380F">
              <w:t>working in proximity to others</w:t>
            </w:r>
          </w:p>
          <w:p w:rsidR="00000000" w:rsidRPr="00B4380F" w:rsidP="00B4380F">
            <w:pPr>
              <w:pStyle w:val="ListBullet2"/>
            </w:pPr>
            <w:r w:rsidRPr="00B4380F">
              <w:t>working with dangerous materials</w:t>
            </w:r>
          </w:p>
          <w:p w:rsidR="00000000" w:rsidRPr="00B4380F" w:rsidP="00B4380F">
            <w:pPr>
              <w:pStyle w:val="ListBullet"/>
            </w:pPr>
            <w:r w:rsidRPr="00B4380F">
              <w:t>organisational first aid</w:t>
            </w:r>
          </w:p>
          <w:p w:rsidR="00000000" w:rsidRPr="00B4380F" w:rsidP="00B4380F">
            <w:pPr>
              <w:pStyle w:val="ListBullet"/>
            </w:pPr>
            <w:r w:rsidRPr="00B4380F">
              <w:t>personal protective clothing and equipment prescribed under legislation, regulations and workplace policies and practices</w:t>
            </w:r>
          </w:p>
          <w:p w:rsidR="00000000" w:rsidRPr="00B4380F" w:rsidP="00B4380F">
            <w:pPr>
              <w:pStyle w:val="ListBullet"/>
            </w:pPr>
            <w:r w:rsidRPr="00B4380F">
              <w:t>use of firefighting equipment</w:t>
            </w:r>
          </w:p>
          <w:p w:rsidR="00000000" w:rsidRPr="00B4380F" w:rsidP="00B4380F">
            <w:pPr>
              <w:pStyle w:val="ListBullet"/>
            </w:pPr>
            <w:r w:rsidRPr="00B4380F">
              <w:t>use of tools and equipment</w:t>
            </w:r>
          </w:p>
          <w:p w:rsidR="00000000" w:rsidP="00B4380F">
            <w:pPr>
              <w:pStyle w:val="ListBullet"/>
              <w:rPr>
                <w:lang w:val="en-NZ"/>
              </w:rPr>
            </w:pPr>
            <w:r w:rsidRPr="00B4380F">
              <w:t>workplace environment and safety.</w:t>
            </w:r>
          </w:p>
        </w:tc>
      </w:tr>
      <w:tr w:rsidTr="00682C3F">
        <w:tblPrEx>
          <w:tblW w:w="0" w:type="auto"/>
          <w:tblLayout w:type="fixed"/>
          <w:tblCellMar>
            <w:left w:w="62" w:type="dxa"/>
            <w:right w:w="62" w:type="dxa"/>
          </w:tblCellMar>
          <w:tblLook w:val="0000"/>
        </w:tblPrEx>
        <w:tc>
          <w:tcPr>
            <w:tcW w:w="3476" w:type="dxa"/>
            <w:tcBorders>
              <w:top w:val="nil"/>
              <w:left w:val="nil"/>
              <w:bottom w:val="nil"/>
              <w:right w:val="nil"/>
            </w:tcBorders>
            <w:tcMar>
              <w:top w:w="0" w:type="dxa"/>
              <w:left w:w="62" w:type="dxa"/>
              <w:bottom w:w="0" w:type="dxa"/>
              <w:right w:w="62" w:type="dxa"/>
            </w:tcMar>
          </w:tcPr>
          <w:p w:rsidR="00000000" w:rsidP="00B4380F">
            <w:pPr>
              <w:pStyle w:val="BodyText"/>
              <w:rPr>
                <w:lang w:val="en-NZ"/>
              </w:rPr>
            </w:pPr>
            <w:r w:rsidRPr="00B4380F">
              <w:rPr>
                <w:rStyle w:val="BoldandItalics"/>
              </w:rPr>
              <w:t>Tools and equipment</w:t>
            </w:r>
            <w:r w:rsidRPr="00B4380F">
              <w:t xml:space="preserve">: </w:t>
            </w:r>
          </w:p>
        </w:tc>
        <w:tc>
          <w:tcPr>
            <w:tcW w:w="5046" w:type="dxa"/>
            <w:tcBorders>
              <w:top w:val="nil"/>
              <w:left w:val="nil"/>
              <w:bottom w:val="nil"/>
              <w:right w:val="nil"/>
            </w:tcBorders>
            <w:tcMar>
              <w:top w:w="0" w:type="dxa"/>
              <w:left w:w="62" w:type="dxa"/>
              <w:bottom w:w="0" w:type="dxa"/>
              <w:right w:w="62" w:type="dxa"/>
            </w:tcMar>
          </w:tcPr>
          <w:p w:rsidR="00000000" w:rsidRPr="00B4380F" w:rsidP="00B4380F">
            <w:pPr>
              <w:pStyle w:val="ListBullet"/>
            </w:pPr>
            <w:r w:rsidRPr="00B4380F">
              <w:t>include:</w:t>
            </w:r>
          </w:p>
          <w:p w:rsidR="00000000" w:rsidRPr="00B4380F" w:rsidP="00B4380F">
            <w:pPr>
              <w:pStyle w:val="ListBullet2"/>
            </w:pPr>
            <w:r w:rsidRPr="00B4380F">
              <w:t>adjustabl</w:t>
            </w:r>
            <w:r w:rsidRPr="00B4380F">
              <w:t>e metal props</w:t>
            </w:r>
          </w:p>
          <w:p w:rsidR="00000000" w:rsidRPr="00B4380F" w:rsidP="00B4380F">
            <w:pPr>
              <w:pStyle w:val="ListBullet2"/>
            </w:pPr>
            <w:r w:rsidRPr="00B4380F">
              <w:t>bolsters</w:t>
            </w:r>
          </w:p>
          <w:p w:rsidR="00000000" w:rsidRPr="00B4380F" w:rsidP="00B4380F">
            <w:pPr>
              <w:pStyle w:val="ListBullet2"/>
            </w:pPr>
            <w:r w:rsidRPr="00B4380F">
              <w:t>buckets</w:t>
            </w:r>
          </w:p>
          <w:p w:rsidR="00000000" w:rsidRPr="00B4380F" w:rsidP="00B4380F">
            <w:pPr>
              <w:pStyle w:val="ListBullet2"/>
            </w:pPr>
            <w:r w:rsidRPr="00B4380F">
              <w:t>builder's squares</w:t>
            </w:r>
          </w:p>
          <w:p w:rsidR="00000000" w:rsidRPr="00B4380F" w:rsidP="00B4380F">
            <w:pPr>
              <w:pStyle w:val="ListBullet2"/>
            </w:pPr>
            <w:r w:rsidRPr="00B4380F">
              <w:t>builders' lines</w:t>
            </w:r>
          </w:p>
          <w:p w:rsidR="00000000" w:rsidRPr="00B4380F" w:rsidP="00B4380F">
            <w:pPr>
              <w:pStyle w:val="ListBullet2"/>
            </w:pPr>
            <w:r w:rsidRPr="00B4380F">
              <w:t>concrete mixers</w:t>
            </w:r>
          </w:p>
          <w:p w:rsidR="00000000" w:rsidRPr="00B4380F" w:rsidP="00B4380F">
            <w:pPr>
              <w:pStyle w:val="ListBullet2"/>
            </w:pPr>
            <w:r w:rsidRPr="00B4380F">
              <w:t>dumpy levels</w:t>
            </w:r>
          </w:p>
          <w:p w:rsidR="00000000" w:rsidRPr="00B4380F" w:rsidP="00B4380F">
            <w:pPr>
              <w:pStyle w:val="ListBullet2"/>
            </w:pPr>
            <w:r w:rsidRPr="00B4380F">
              <w:t>hammers (brickies, club and scutch)</w:t>
            </w:r>
          </w:p>
          <w:p w:rsidR="00000000" w:rsidRPr="00B4380F" w:rsidP="00B4380F">
            <w:pPr>
              <w:pStyle w:val="ListBullet2"/>
            </w:pPr>
            <w:r w:rsidRPr="00B4380F">
              <w:t>hoses</w:t>
            </w:r>
          </w:p>
          <w:p w:rsidR="00000000" w:rsidRPr="00B4380F" w:rsidP="00B4380F">
            <w:pPr>
              <w:pStyle w:val="ListBullet2"/>
            </w:pPr>
            <w:r w:rsidRPr="00B4380F">
              <w:t>jig saws</w:t>
            </w:r>
          </w:p>
          <w:p w:rsidR="00000000" w:rsidRPr="00B4380F" w:rsidP="00B4380F">
            <w:pPr>
              <w:pStyle w:val="ListBullet2"/>
            </w:pPr>
            <w:r w:rsidRPr="00B4380F">
              <w:t>jointing tools</w:t>
            </w:r>
          </w:p>
          <w:p w:rsidR="00000000" w:rsidRPr="00B4380F" w:rsidP="00B4380F">
            <w:pPr>
              <w:pStyle w:val="ListBullet2"/>
            </w:pPr>
            <w:r w:rsidRPr="00B4380F">
              <w:t>line blocks</w:t>
            </w:r>
          </w:p>
          <w:p w:rsidR="00000000" w:rsidRPr="00B4380F" w:rsidP="00B4380F">
            <w:pPr>
              <w:pStyle w:val="ListBullet2"/>
            </w:pPr>
            <w:r w:rsidRPr="00B4380F">
              <w:t>line pins</w:t>
            </w:r>
          </w:p>
          <w:p w:rsidR="00000000" w:rsidRPr="00B4380F" w:rsidP="00B4380F">
            <w:pPr>
              <w:pStyle w:val="ListBullet2"/>
            </w:pPr>
            <w:r w:rsidRPr="00B4380F">
              <w:t>mason's squares</w:t>
            </w:r>
          </w:p>
          <w:p w:rsidR="00000000" w:rsidRPr="00B4380F" w:rsidP="00B4380F">
            <w:pPr>
              <w:pStyle w:val="ListBullet2"/>
            </w:pPr>
            <w:r w:rsidRPr="00B4380F">
              <w:t>masonry saws</w:t>
            </w:r>
          </w:p>
          <w:p w:rsidR="00000000" w:rsidRPr="00B4380F" w:rsidP="00B4380F">
            <w:pPr>
              <w:pStyle w:val="ListBullet2"/>
            </w:pPr>
            <w:r w:rsidRPr="00B4380F">
              <w:t>measuring tapes and rules</w:t>
            </w:r>
          </w:p>
          <w:p w:rsidR="00000000" w:rsidRPr="00B4380F" w:rsidP="00B4380F">
            <w:pPr>
              <w:pStyle w:val="ListBullet2"/>
            </w:pPr>
            <w:r w:rsidRPr="00B4380F">
              <w:t>mortar boards</w:t>
            </w:r>
          </w:p>
          <w:p w:rsidR="00000000" w:rsidRPr="00B4380F" w:rsidP="00B4380F">
            <w:pPr>
              <w:pStyle w:val="ListBullet2"/>
            </w:pPr>
            <w:r w:rsidRPr="00B4380F">
              <w:t>packers and wedges</w:t>
            </w:r>
          </w:p>
          <w:p w:rsidR="00000000" w:rsidRPr="00B4380F" w:rsidP="00B4380F">
            <w:pPr>
              <w:pStyle w:val="ListBullet2"/>
            </w:pPr>
            <w:r w:rsidRPr="00B4380F">
              <w:t>plumb rules</w:t>
            </w:r>
          </w:p>
          <w:p w:rsidR="00000000" w:rsidRPr="00B4380F" w:rsidP="00B4380F">
            <w:pPr>
              <w:pStyle w:val="ListBullet2"/>
            </w:pPr>
            <w:r w:rsidRPr="00B4380F">
              <w:t>margin or raking tools</w:t>
            </w:r>
          </w:p>
          <w:p w:rsidR="00000000" w:rsidRPr="00B4380F" w:rsidP="00B4380F">
            <w:pPr>
              <w:pStyle w:val="ListBullet2"/>
            </w:pPr>
            <w:r w:rsidRPr="00B4380F">
              <w:t>profiles</w:t>
            </w:r>
          </w:p>
          <w:p w:rsidR="00000000" w:rsidRPr="00B4380F" w:rsidP="00B4380F">
            <w:pPr>
              <w:pStyle w:val="ListBullet2"/>
            </w:pPr>
            <w:r w:rsidRPr="00B4380F">
              <w:t>shovels</w:t>
            </w:r>
          </w:p>
          <w:p w:rsidR="00000000" w:rsidRPr="00B4380F" w:rsidP="00B4380F">
            <w:pPr>
              <w:pStyle w:val="ListBullet2"/>
            </w:pPr>
            <w:r w:rsidRPr="00B4380F">
              <w:t>spirit levels</w:t>
            </w:r>
          </w:p>
          <w:p w:rsidR="00000000" w:rsidRPr="00B4380F" w:rsidP="00B4380F">
            <w:pPr>
              <w:pStyle w:val="ListBullet2"/>
            </w:pPr>
            <w:r w:rsidRPr="00B4380F">
              <w:t>straight edges</w:t>
            </w:r>
          </w:p>
          <w:p w:rsidR="00000000" w:rsidRPr="00B4380F" w:rsidP="00B4380F">
            <w:pPr>
              <w:pStyle w:val="ListBullet2"/>
            </w:pPr>
            <w:r w:rsidRPr="00B4380F">
              <w:t>string lines</w:t>
            </w:r>
          </w:p>
          <w:p w:rsidR="00000000" w:rsidRPr="00B4380F" w:rsidP="00B4380F">
            <w:pPr>
              <w:pStyle w:val="ListBullet2"/>
            </w:pPr>
            <w:r w:rsidRPr="00B4380F">
              <w:t>timber and centre</w:t>
            </w:r>
          </w:p>
          <w:p w:rsidR="00000000" w:rsidRPr="00B4380F" w:rsidP="00B4380F">
            <w:pPr>
              <w:pStyle w:val="ListBullet2"/>
            </w:pPr>
            <w:r w:rsidRPr="00B4380F">
              <w:t>timber toms</w:t>
            </w:r>
          </w:p>
          <w:p w:rsidR="00000000" w:rsidRPr="00B4380F" w:rsidP="00B4380F">
            <w:pPr>
              <w:pStyle w:val="ListBullet2"/>
            </w:pPr>
            <w:r w:rsidRPr="00B4380F">
              <w:t>trowels</w:t>
            </w:r>
          </w:p>
          <w:p w:rsidR="00000000" w:rsidRPr="00B4380F" w:rsidP="00B4380F">
            <w:pPr>
              <w:pStyle w:val="ListBullet2"/>
            </w:pPr>
            <w:r w:rsidRPr="00B4380F">
              <w:t>wheelbarrows</w:t>
            </w:r>
          </w:p>
          <w:p w:rsidR="00000000" w:rsidRPr="00B4380F" w:rsidP="00B4380F">
            <w:pPr>
              <w:pStyle w:val="ListBullet"/>
            </w:pPr>
            <w:r w:rsidRPr="00B4380F">
              <w:t>may include:</w:t>
            </w:r>
          </w:p>
          <w:p w:rsidR="00000000" w:rsidRPr="00B4380F" w:rsidP="00B4380F">
            <w:pPr>
              <w:pStyle w:val="ListBullet2"/>
            </w:pPr>
            <w:r w:rsidRPr="00B4380F">
              <w:t>scaffolds</w:t>
            </w:r>
          </w:p>
          <w:p w:rsidR="00000000" w:rsidRPr="00B4380F" w:rsidP="00B4380F">
            <w:pPr>
              <w:pStyle w:val="ListBullet2"/>
            </w:pPr>
            <w:r w:rsidRPr="00B4380F">
              <w:t>forklifts</w:t>
            </w:r>
          </w:p>
          <w:p w:rsidR="00000000" w:rsidRPr="00B4380F" w:rsidP="00B4380F">
            <w:pPr>
              <w:pStyle w:val="ListBullet2"/>
            </w:pPr>
            <w:r w:rsidRPr="00B4380F">
              <w:t>pallet trolleys</w:t>
            </w:r>
          </w:p>
          <w:p w:rsidR="00000000" w:rsidRPr="00B4380F" w:rsidP="00B4380F">
            <w:pPr>
              <w:pStyle w:val="ListBullet2"/>
            </w:pPr>
            <w:r w:rsidRPr="00B4380F">
              <w:t>brick buggies</w:t>
            </w:r>
          </w:p>
          <w:p w:rsidR="00000000" w:rsidP="00B4380F">
            <w:pPr>
              <w:pStyle w:val="ListBullet2"/>
              <w:rPr>
                <w:lang w:val="en-NZ"/>
              </w:rPr>
            </w:pPr>
            <w:r w:rsidRPr="00B4380F">
              <w:t>small petrol or diesel engines, compressors or mixers.</w:t>
            </w:r>
          </w:p>
        </w:tc>
      </w:tr>
      <w:tr w:rsidTr="00682C3F">
        <w:tblPrEx>
          <w:tblW w:w="0" w:type="auto"/>
          <w:tblLayout w:type="fixed"/>
          <w:tblCellMar>
            <w:left w:w="62" w:type="dxa"/>
            <w:right w:w="62" w:type="dxa"/>
          </w:tblCellMar>
          <w:tblLook w:val="0000"/>
        </w:tblPrEx>
        <w:tc>
          <w:tcPr>
            <w:tcW w:w="3476" w:type="dxa"/>
            <w:tcBorders>
              <w:top w:val="nil"/>
              <w:left w:val="nil"/>
              <w:bottom w:val="nil"/>
              <w:right w:val="nil"/>
            </w:tcBorders>
            <w:tcMar>
              <w:top w:w="0" w:type="dxa"/>
              <w:left w:w="62" w:type="dxa"/>
              <w:bottom w:w="0" w:type="dxa"/>
              <w:right w:w="62" w:type="dxa"/>
            </w:tcMar>
          </w:tcPr>
          <w:p w:rsidR="00000000" w:rsidP="00B4380F">
            <w:pPr>
              <w:pStyle w:val="BodyText"/>
              <w:rPr>
                <w:lang w:val="en-NZ"/>
              </w:rPr>
            </w:pPr>
            <w:r w:rsidRPr="00B4380F">
              <w:rPr>
                <w:rStyle w:val="BoldandItalics"/>
              </w:rPr>
              <w:t>Quality requirements</w:t>
            </w:r>
            <w:r w:rsidRPr="00B4380F">
              <w:t xml:space="preserve"> include relevant regulations, including: </w:t>
            </w:r>
          </w:p>
        </w:tc>
        <w:tc>
          <w:tcPr>
            <w:tcW w:w="5046" w:type="dxa"/>
            <w:tcBorders>
              <w:top w:val="nil"/>
              <w:left w:val="nil"/>
              <w:bottom w:val="nil"/>
              <w:right w:val="nil"/>
            </w:tcBorders>
            <w:tcMar>
              <w:top w:w="0" w:type="dxa"/>
              <w:left w:w="62" w:type="dxa"/>
              <w:bottom w:w="0" w:type="dxa"/>
              <w:right w:w="62" w:type="dxa"/>
            </w:tcMar>
          </w:tcPr>
          <w:p w:rsidR="00000000" w:rsidRPr="00B4380F" w:rsidP="00B4380F">
            <w:pPr>
              <w:pStyle w:val="ListBullet"/>
            </w:pPr>
            <w:r w:rsidRPr="00B4380F">
              <w:t>Australian standards</w:t>
            </w:r>
          </w:p>
          <w:p w:rsidR="00000000" w:rsidRPr="00B4380F" w:rsidP="00B4380F">
            <w:pPr>
              <w:pStyle w:val="ListBullet"/>
            </w:pPr>
            <w:r w:rsidRPr="00B4380F">
              <w:t>internal company quality policy and standards</w:t>
            </w:r>
          </w:p>
          <w:p w:rsidR="00000000" w:rsidRPr="00B4380F" w:rsidP="00B4380F">
            <w:pPr>
              <w:pStyle w:val="ListBullet"/>
            </w:pPr>
            <w:r w:rsidRPr="00B4380F">
              <w:t>manufacturer specifications, where specified</w:t>
            </w:r>
          </w:p>
          <w:p w:rsidR="00000000" w:rsidP="00B4380F">
            <w:pPr>
              <w:pStyle w:val="ListBullet"/>
              <w:rPr>
                <w:lang w:val="en-NZ"/>
              </w:rPr>
            </w:pPr>
            <w:r w:rsidRPr="00B4380F">
              <w:t>workplace operations and procedures.</w:t>
            </w:r>
          </w:p>
        </w:tc>
      </w:tr>
      <w:tr w:rsidTr="00682C3F">
        <w:tblPrEx>
          <w:tblW w:w="0" w:type="auto"/>
          <w:tblLayout w:type="fixed"/>
          <w:tblCellMar>
            <w:left w:w="62" w:type="dxa"/>
            <w:right w:w="62" w:type="dxa"/>
          </w:tblCellMar>
          <w:tblLook w:val="0000"/>
        </w:tblPrEx>
        <w:tc>
          <w:tcPr>
            <w:tcW w:w="3476" w:type="dxa"/>
            <w:tcBorders>
              <w:top w:val="nil"/>
              <w:left w:val="nil"/>
              <w:bottom w:val="nil"/>
              <w:right w:val="nil"/>
            </w:tcBorders>
            <w:tcMar>
              <w:top w:w="0" w:type="dxa"/>
              <w:left w:w="62" w:type="dxa"/>
              <w:bottom w:w="0" w:type="dxa"/>
              <w:right w:w="62" w:type="dxa"/>
            </w:tcMar>
          </w:tcPr>
          <w:p w:rsidR="00000000" w:rsidP="00B4380F">
            <w:pPr>
              <w:pStyle w:val="BodyText"/>
              <w:rPr>
                <w:lang w:val="en-NZ"/>
              </w:rPr>
            </w:pPr>
            <w:r w:rsidRPr="00B4380F">
              <w:rPr>
                <w:rStyle w:val="BoldandItalics"/>
              </w:rPr>
              <w:t>Materials</w:t>
            </w:r>
            <w:r w:rsidRPr="00B4380F">
              <w:t xml:space="preserve"> include: </w:t>
            </w:r>
          </w:p>
        </w:tc>
        <w:tc>
          <w:tcPr>
            <w:tcW w:w="5046" w:type="dxa"/>
            <w:tcBorders>
              <w:top w:val="nil"/>
              <w:left w:val="nil"/>
              <w:bottom w:val="nil"/>
              <w:right w:val="nil"/>
            </w:tcBorders>
            <w:tcMar>
              <w:top w:w="0" w:type="dxa"/>
              <w:left w:w="62" w:type="dxa"/>
              <w:bottom w:w="0" w:type="dxa"/>
              <w:right w:w="62" w:type="dxa"/>
            </w:tcMar>
          </w:tcPr>
          <w:p w:rsidR="00000000" w:rsidRPr="00B4380F" w:rsidP="00B4380F">
            <w:pPr>
              <w:pStyle w:val="ListBullet"/>
            </w:pPr>
            <w:r w:rsidRPr="00B4380F">
              <w:t>aggregates</w:t>
            </w:r>
          </w:p>
          <w:p w:rsidR="00000000" w:rsidRPr="00B4380F" w:rsidP="00B4380F">
            <w:pPr>
              <w:pStyle w:val="ListBullet"/>
            </w:pPr>
            <w:r w:rsidRPr="00B4380F">
              <w:t>cement and lime</w:t>
            </w:r>
          </w:p>
          <w:p w:rsidR="00000000" w:rsidRPr="00B4380F" w:rsidP="00B4380F">
            <w:pPr>
              <w:pStyle w:val="ListBullet"/>
            </w:pPr>
            <w:r w:rsidRPr="00B4380F">
              <w:t>clay bricks</w:t>
            </w:r>
          </w:p>
          <w:p w:rsidR="00000000" w:rsidRPr="00B4380F" w:rsidP="00B4380F">
            <w:pPr>
              <w:pStyle w:val="ListBullet"/>
            </w:pPr>
            <w:r w:rsidRPr="00B4380F">
              <w:t>masonry blocks</w:t>
            </w:r>
          </w:p>
          <w:p w:rsidR="00000000" w:rsidRPr="00B4380F" w:rsidP="00B4380F">
            <w:pPr>
              <w:pStyle w:val="ListBullet"/>
            </w:pPr>
            <w:r w:rsidRPr="00B4380F">
              <w:t>plywood</w:t>
            </w:r>
          </w:p>
          <w:p w:rsidR="00000000" w:rsidRPr="00B4380F" w:rsidP="00B4380F">
            <w:pPr>
              <w:pStyle w:val="ListBullet"/>
            </w:pPr>
            <w:r w:rsidRPr="00B4380F">
              <w:t>reinforcing materials</w:t>
            </w:r>
          </w:p>
          <w:p w:rsidR="00000000" w:rsidRPr="00B4380F" w:rsidP="00B4380F">
            <w:pPr>
              <w:pStyle w:val="ListBullet"/>
            </w:pPr>
            <w:r w:rsidRPr="00B4380F">
              <w:t>timber</w:t>
            </w:r>
          </w:p>
          <w:p w:rsidR="00000000" w:rsidP="00B4380F">
            <w:pPr>
              <w:pStyle w:val="ListBullet"/>
              <w:rPr>
                <w:lang w:val="en-NZ"/>
              </w:rPr>
            </w:pPr>
            <w:r w:rsidRPr="00B4380F">
              <w:t>waterproofing materials.</w:t>
            </w:r>
          </w:p>
        </w:tc>
      </w:tr>
      <w:tr w:rsidTr="00682C3F">
        <w:tblPrEx>
          <w:tblW w:w="0" w:type="auto"/>
          <w:tblLayout w:type="fixed"/>
          <w:tblCellMar>
            <w:left w:w="62" w:type="dxa"/>
            <w:right w:w="62" w:type="dxa"/>
          </w:tblCellMar>
          <w:tblLook w:val="0000"/>
        </w:tblPrEx>
        <w:tc>
          <w:tcPr>
            <w:tcW w:w="3476" w:type="dxa"/>
            <w:tcBorders>
              <w:top w:val="nil"/>
              <w:left w:val="nil"/>
              <w:bottom w:val="nil"/>
              <w:right w:val="nil"/>
            </w:tcBorders>
            <w:tcMar>
              <w:top w:w="0" w:type="dxa"/>
              <w:left w:w="62" w:type="dxa"/>
              <w:bottom w:w="0" w:type="dxa"/>
              <w:right w:w="62" w:type="dxa"/>
            </w:tcMar>
          </w:tcPr>
          <w:p w:rsidR="00000000" w:rsidP="00B4380F">
            <w:pPr>
              <w:pStyle w:val="BodyText"/>
              <w:rPr>
                <w:lang w:val="en-NZ"/>
              </w:rPr>
            </w:pPr>
            <w:r w:rsidRPr="00B4380F">
              <w:rPr>
                <w:rStyle w:val="BoldandItalics"/>
              </w:rPr>
              <w:t>Environmental requirements</w:t>
            </w:r>
            <w:r w:rsidRPr="00B4380F">
              <w:t xml:space="preserve"> include: </w:t>
            </w:r>
          </w:p>
        </w:tc>
        <w:tc>
          <w:tcPr>
            <w:tcW w:w="5046" w:type="dxa"/>
            <w:tcBorders>
              <w:top w:val="nil"/>
              <w:left w:val="nil"/>
              <w:bottom w:val="nil"/>
              <w:right w:val="nil"/>
            </w:tcBorders>
            <w:tcMar>
              <w:top w:w="0" w:type="dxa"/>
              <w:left w:w="62" w:type="dxa"/>
              <w:bottom w:w="0" w:type="dxa"/>
              <w:right w:w="62" w:type="dxa"/>
            </w:tcMar>
          </w:tcPr>
          <w:p w:rsidR="00000000" w:rsidRPr="00B4380F" w:rsidP="00B4380F">
            <w:pPr>
              <w:pStyle w:val="ListBullet"/>
            </w:pPr>
            <w:r w:rsidRPr="00B4380F">
              <w:t>clean-up protection</w:t>
            </w:r>
          </w:p>
          <w:p w:rsidR="00000000" w:rsidRPr="00B4380F" w:rsidP="00B4380F">
            <w:pPr>
              <w:pStyle w:val="ListBullet"/>
            </w:pPr>
            <w:r w:rsidRPr="00B4380F">
              <w:t>noise and dust</w:t>
            </w:r>
          </w:p>
          <w:p w:rsidR="00000000" w:rsidRPr="00B4380F" w:rsidP="00B4380F">
            <w:pPr>
              <w:pStyle w:val="ListBullet"/>
            </w:pPr>
            <w:r w:rsidRPr="00B4380F">
              <w:t>vibration</w:t>
            </w:r>
          </w:p>
          <w:p w:rsidR="00000000" w:rsidP="00B4380F">
            <w:pPr>
              <w:pStyle w:val="ListBullet"/>
              <w:rPr>
                <w:lang w:val="en-NZ"/>
              </w:rPr>
            </w:pPr>
            <w:r w:rsidRPr="00B4380F">
              <w:t>waste management.</w:t>
            </w:r>
          </w:p>
        </w:tc>
      </w:tr>
      <w:tr w:rsidTr="00682C3F">
        <w:tblPrEx>
          <w:tblW w:w="0" w:type="auto"/>
          <w:tblLayout w:type="fixed"/>
          <w:tblCellMar>
            <w:left w:w="62" w:type="dxa"/>
            <w:right w:w="62" w:type="dxa"/>
          </w:tblCellMar>
          <w:tblLook w:val="0000"/>
        </w:tblPrEx>
        <w:tc>
          <w:tcPr>
            <w:tcW w:w="3476" w:type="dxa"/>
            <w:tcBorders>
              <w:top w:val="nil"/>
              <w:left w:val="nil"/>
              <w:bottom w:val="nil"/>
              <w:right w:val="nil"/>
            </w:tcBorders>
            <w:tcMar>
              <w:top w:w="0" w:type="dxa"/>
              <w:left w:w="62" w:type="dxa"/>
              <w:bottom w:w="0" w:type="dxa"/>
              <w:right w:w="62" w:type="dxa"/>
            </w:tcMar>
          </w:tcPr>
          <w:p w:rsidR="00000000" w:rsidP="00B4380F">
            <w:pPr>
              <w:pStyle w:val="BodyText"/>
              <w:rPr>
                <w:lang w:val="en-NZ"/>
              </w:rPr>
            </w:pPr>
            <w:r w:rsidRPr="00B4380F">
              <w:rPr>
                <w:rStyle w:val="BoldandItalics"/>
              </w:rPr>
              <w:t>Statutory and regulatory authorities</w:t>
            </w:r>
            <w:r w:rsidRPr="00B4380F">
              <w:t xml:space="preserve"> include: </w:t>
            </w:r>
          </w:p>
        </w:tc>
        <w:tc>
          <w:tcPr>
            <w:tcW w:w="5046" w:type="dxa"/>
            <w:tcBorders>
              <w:top w:val="nil"/>
              <w:left w:val="nil"/>
              <w:bottom w:val="nil"/>
              <w:right w:val="nil"/>
            </w:tcBorders>
            <w:tcMar>
              <w:top w:w="0" w:type="dxa"/>
              <w:left w:w="62" w:type="dxa"/>
              <w:bottom w:w="0" w:type="dxa"/>
              <w:right w:w="62" w:type="dxa"/>
            </w:tcMar>
          </w:tcPr>
          <w:p w:rsidR="00000000" w:rsidP="00B4380F">
            <w:pPr>
              <w:pStyle w:val="ListBullet"/>
              <w:rPr>
                <w:lang w:val="en-NZ"/>
              </w:rPr>
            </w:pPr>
            <w:r w:rsidRPr="00B4380F">
              <w:t>federal, state and local authorities administering applicable Acts, regulations and codes of practice.</w:t>
            </w:r>
          </w:p>
        </w:tc>
      </w:tr>
      <w:tr w:rsidTr="00682C3F">
        <w:tblPrEx>
          <w:tblW w:w="0" w:type="auto"/>
          <w:tblLayout w:type="fixed"/>
          <w:tblCellMar>
            <w:left w:w="62" w:type="dxa"/>
            <w:right w:w="62" w:type="dxa"/>
          </w:tblCellMar>
          <w:tblLook w:val="0000"/>
        </w:tblPrEx>
        <w:tc>
          <w:tcPr>
            <w:tcW w:w="3476" w:type="dxa"/>
            <w:tcBorders>
              <w:top w:val="nil"/>
              <w:left w:val="nil"/>
              <w:bottom w:val="nil"/>
              <w:right w:val="nil"/>
            </w:tcBorders>
            <w:tcMar>
              <w:top w:w="0" w:type="dxa"/>
              <w:left w:w="62" w:type="dxa"/>
              <w:bottom w:w="0" w:type="dxa"/>
              <w:right w:w="62" w:type="dxa"/>
            </w:tcMar>
          </w:tcPr>
          <w:p w:rsidR="00000000" w:rsidP="00B4380F">
            <w:pPr>
              <w:pStyle w:val="BodyText"/>
              <w:rPr>
                <w:lang w:val="en-NZ"/>
              </w:rPr>
            </w:pPr>
            <w:r w:rsidRPr="00B4380F">
              <w:rPr>
                <w:rStyle w:val="BoldandItalics"/>
              </w:rPr>
              <w:t>Masonry arches</w:t>
            </w:r>
            <w:r w:rsidRPr="00B4380F">
              <w:t xml:space="preserve"> include: </w:t>
            </w:r>
          </w:p>
        </w:tc>
        <w:tc>
          <w:tcPr>
            <w:tcW w:w="5046" w:type="dxa"/>
            <w:tcBorders>
              <w:top w:val="nil"/>
              <w:left w:val="nil"/>
              <w:bottom w:val="nil"/>
              <w:right w:val="nil"/>
            </w:tcBorders>
            <w:tcMar>
              <w:top w:w="0" w:type="dxa"/>
              <w:left w:w="62" w:type="dxa"/>
              <w:bottom w:w="0" w:type="dxa"/>
              <w:right w:w="62" w:type="dxa"/>
            </w:tcMar>
          </w:tcPr>
          <w:p w:rsidR="00000000" w:rsidRPr="00B4380F" w:rsidP="00B4380F">
            <w:pPr>
              <w:pStyle w:val="ListBullet"/>
            </w:pPr>
            <w:r w:rsidRPr="00B4380F">
              <w:t>arch rings gauged and bonded</w:t>
            </w:r>
          </w:p>
          <w:p w:rsidR="00000000" w:rsidRPr="00B4380F" w:rsidP="00B4380F">
            <w:pPr>
              <w:pStyle w:val="ListBullet"/>
            </w:pPr>
            <w:r w:rsidRPr="00B4380F">
              <w:t>bull's eye and wheel</w:t>
            </w:r>
          </w:p>
          <w:p w:rsidR="00000000" w:rsidRPr="00B4380F" w:rsidP="00B4380F">
            <w:pPr>
              <w:pStyle w:val="ListBullet"/>
            </w:pPr>
            <w:r w:rsidRPr="00B4380F">
              <w:t>camber/square</w:t>
            </w:r>
          </w:p>
          <w:p w:rsidR="00000000" w:rsidRPr="00B4380F" w:rsidP="00B4380F">
            <w:pPr>
              <w:pStyle w:val="ListBullet"/>
            </w:pPr>
            <w:r w:rsidRPr="00B4380F">
              <w:t>elliptical</w:t>
            </w:r>
          </w:p>
          <w:p w:rsidR="00000000" w:rsidRPr="00B4380F" w:rsidP="00B4380F">
            <w:pPr>
              <w:pStyle w:val="ListBullet"/>
            </w:pPr>
            <w:r w:rsidRPr="00B4380F">
              <w:t>four centred</w:t>
            </w:r>
          </w:p>
          <w:p w:rsidR="00000000" w:rsidRPr="00B4380F" w:rsidP="00B4380F">
            <w:pPr>
              <w:pStyle w:val="ListBullet"/>
            </w:pPr>
            <w:r w:rsidRPr="00B4380F">
              <w:t>Gothic (equilateral, Lancet and modified)</w:t>
            </w:r>
          </w:p>
          <w:p w:rsidR="00000000" w:rsidRPr="00B4380F" w:rsidP="00B4380F">
            <w:pPr>
              <w:pStyle w:val="ListBullet"/>
            </w:pPr>
            <w:r w:rsidRPr="00B4380F">
              <w:t>multi-ring arches</w:t>
            </w:r>
          </w:p>
          <w:p w:rsidR="00000000" w:rsidRPr="00B4380F" w:rsidP="00B4380F">
            <w:pPr>
              <w:pStyle w:val="ListBullet"/>
            </w:pPr>
            <w:r w:rsidRPr="00B4380F">
              <w:t>segmental</w:t>
            </w:r>
          </w:p>
          <w:p w:rsidR="00000000" w:rsidRPr="00B4380F" w:rsidP="00B4380F">
            <w:pPr>
              <w:pStyle w:val="ListBullet"/>
            </w:pPr>
            <w:r w:rsidRPr="00B4380F">
              <w:t>Tudor.</w:t>
            </w:r>
          </w:p>
        </w:tc>
      </w:tr>
    </w:tbl>
    <w:p w:rsidR="00682C3F" w:rsidP="00B4380F">
      <w:pPr>
        <w:pStyle w:val="BodyText"/>
      </w:pPr>
    </w:p>
    <w:p w:rsidR="00682C3F" w:rsidP="00B4380F">
      <w:pPr>
        <w:pStyle w:val="BodyText"/>
      </w:pPr>
    </w:p>
    <w:p w:rsidR="00000000" w:rsidRPr="00B4380F" w:rsidP="00B4380F">
      <w:pPr>
        <w:pStyle w:val="Heading1"/>
      </w:pPr>
      <w:bookmarkStart w:id="12" w:name="O_197282"/>
      <w:bookmarkEnd w:id="12"/>
      <w:r w:rsidRPr="00B4380F">
        <w:t>Unit Sector(s)</w:t>
      </w:r>
    </w:p>
    <w:tbl>
      <w:tblPr>
        <w:tblW w:w="0" w:type="auto"/>
        <w:tblLayout w:type="fixed"/>
        <w:tblCellMar>
          <w:left w:w="62" w:type="dxa"/>
          <w:right w:w="62" w:type="dxa"/>
        </w:tblCellMar>
        <w:tblLook w:val="0000"/>
      </w:tblPr>
      <w:tblGrid>
        <w:gridCol w:w="2542"/>
        <w:gridCol w:w="5980"/>
      </w:tblGrid>
      <w:tr w:rsidTr="00682C3F">
        <w:tblPrEx>
          <w:tblW w:w="0" w:type="auto"/>
          <w:tblLayout w:type="fixed"/>
          <w:tblCellMar>
            <w:left w:w="62" w:type="dxa"/>
            <w:right w:w="62" w:type="dxa"/>
          </w:tblCellMar>
          <w:tblLook w:val="0000"/>
        </w:tblPrEx>
        <w:trPr>
          <w:tblHeader/>
        </w:trPr>
        <w:tc>
          <w:tcPr>
            <w:tcW w:w="2542" w:type="dxa"/>
            <w:tcBorders>
              <w:top w:val="nil"/>
              <w:left w:val="nil"/>
              <w:bottom w:val="nil"/>
              <w:right w:val="nil"/>
            </w:tcBorders>
            <w:tcMar>
              <w:top w:w="0" w:type="dxa"/>
              <w:left w:w="62" w:type="dxa"/>
              <w:bottom w:w="0" w:type="dxa"/>
              <w:right w:w="62" w:type="dxa"/>
            </w:tcMar>
          </w:tcPr>
          <w:p w:rsidR="00000000" w:rsidP="00B4380F">
            <w:pPr>
              <w:pStyle w:val="BodyText"/>
              <w:rPr>
                <w:lang w:val="en-NZ"/>
              </w:rPr>
            </w:pPr>
            <w:r w:rsidRPr="00B4380F">
              <w:rPr>
                <w:rStyle w:val="SpecialBold"/>
              </w:rPr>
              <w:t>Unit sector</w:t>
            </w:r>
          </w:p>
        </w:tc>
        <w:tc>
          <w:tcPr>
            <w:tcW w:w="5980" w:type="dxa"/>
            <w:tcBorders>
              <w:top w:val="nil"/>
              <w:left w:val="nil"/>
              <w:bottom w:val="nil"/>
              <w:right w:val="nil"/>
            </w:tcBorders>
            <w:tcMar>
              <w:top w:w="0" w:type="dxa"/>
              <w:left w:w="62" w:type="dxa"/>
              <w:bottom w:w="0" w:type="dxa"/>
              <w:right w:w="62" w:type="dxa"/>
            </w:tcMar>
          </w:tcPr>
          <w:p w:rsidR="00000000" w:rsidRPr="00B4380F" w:rsidP="00B4380F">
            <w:pPr>
              <w:pStyle w:val="BodyText"/>
            </w:pPr>
            <w:r w:rsidRPr="00B4380F">
              <w:t>Construction</w:t>
            </w:r>
          </w:p>
        </w:tc>
      </w:tr>
    </w:tbl>
    <w:p w:rsidR="00682C3F" w:rsidP="00B4380F">
      <w:pPr>
        <w:pStyle w:val="BodyText"/>
      </w:pPr>
    </w:p>
    <w:p w:rsidR="00682C3F" w:rsidP="00B4380F">
      <w:pPr>
        <w:pStyle w:val="BodyText"/>
      </w:pPr>
    </w:p>
    <w:p w:rsidR="00000000" w:rsidRPr="00B4380F" w:rsidP="00B4380F">
      <w:pPr>
        <w:pStyle w:val="Heading1"/>
      </w:pPr>
      <w:bookmarkStart w:id="13" w:name="O_197279"/>
      <w:bookmarkEnd w:id="13"/>
      <w:r w:rsidRPr="00B4380F">
        <w:t>Co-requisite units</w:t>
      </w:r>
    </w:p>
    <w:tbl>
      <w:tblPr>
        <w:tblW w:w="0" w:type="auto"/>
        <w:tblLayout w:type="fixed"/>
        <w:tblCellMar>
          <w:left w:w="62" w:type="dxa"/>
          <w:right w:w="62" w:type="dxa"/>
        </w:tblCellMar>
        <w:tblLook w:val="0000"/>
      </w:tblPr>
      <w:tblGrid>
        <w:gridCol w:w="2560"/>
        <w:gridCol w:w="5962"/>
      </w:tblGrid>
      <w:tr w:rsidTr="00682C3F">
        <w:tblPrEx>
          <w:tblW w:w="0" w:type="auto"/>
          <w:tblLayout w:type="fixed"/>
          <w:tblCellMar>
            <w:left w:w="62" w:type="dxa"/>
            <w:right w:w="62" w:type="dxa"/>
          </w:tblCellMar>
          <w:tblLook w:val="0000"/>
        </w:tblPrEx>
        <w:trPr>
          <w:tblHeader/>
        </w:trPr>
        <w:tc>
          <w:tcPr>
            <w:tcW w:w="2560" w:type="dxa"/>
            <w:tcBorders>
              <w:top w:val="nil"/>
              <w:left w:val="nil"/>
              <w:bottom w:val="nil"/>
              <w:right w:val="nil"/>
            </w:tcBorders>
            <w:tcMar>
              <w:top w:w="0" w:type="dxa"/>
              <w:left w:w="62" w:type="dxa"/>
              <w:bottom w:w="0" w:type="dxa"/>
              <w:right w:w="62" w:type="dxa"/>
            </w:tcMar>
          </w:tcPr>
          <w:p w:rsidR="00000000" w:rsidP="00B4380F">
            <w:pPr>
              <w:pStyle w:val="BodyText"/>
              <w:rPr>
                <w:lang w:val="en-NZ"/>
              </w:rPr>
            </w:pPr>
            <w:r w:rsidRPr="00B4380F">
              <w:rPr>
                <w:rStyle w:val="SpecialBold"/>
              </w:rPr>
              <w:t>Co-requisite units</w:t>
            </w:r>
          </w:p>
        </w:tc>
        <w:tc>
          <w:tcPr>
            <w:tcW w:w="5962" w:type="dxa"/>
            <w:tcBorders>
              <w:top w:val="nil"/>
              <w:left w:val="nil"/>
              <w:bottom w:val="nil"/>
              <w:right w:val="nil"/>
            </w:tcBorders>
            <w:tcMar>
              <w:top w:w="0" w:type="dxa"/>
              <w:left w:w="62" w:type="dxa"/>
              <w:bottom w:w="0" w:type="dxa"/>
              <w:right w:w="62" w:type="dxa"/>
            </w:tcMar>
          </w:tcPr>
          <w:p w:rsidR="00000000" w:rsidRPr="00B4380F" w:rsidP="00B4380F">
            <w:pPr>
              <w:pStyle w:val="BodyText"/>
            </w:pPr>
            <w:r w:rsidRPr="00B4380F">
              <w:t>Nil</w:t>
            </w:r>
          </w:p>
        </w:tc>
      </w:tr>
    </w:tbl>
    <w:p w:rsidR="00682C3F" w:rsidP="00B4380F">
      <w:pPr>
        <w:pStyle w:val="BodyText"/>
      </w:pPr>
    </w:p>
    <w:p w:rsidR="00682C3F" w:rsidP="00B4380F">
      <w:pPr>
        <w:pStyle w:val="BodyText"/>
      </w:pPr>
    </w:p>
    <w:p w:rsidR="00000000" w:rsidRPr="00B4380F" w:rsidP="00B4380F">
      <w:pPr>
        <w:pStyle w:val="Heading1"/>
      </w:pPr>
      <w:bookmarkStart w:id="14" w:name="O_197281"/>
      <w:bookmarkEnd w:id="14"/>
      <w:r w:rsidRPr="00B4380F">
        <w:t>Functional area</w:t>
      </w:r>
    </w:p>
    <w:tbl>
      <w:tblPr>
        <w:tblW w:w="0" w:type="auto"/>
        <w:tblLayout w:type="fixed"/>
        <w:tblCellMar>
          <w:left w:w="62" w:type="dxa"/>
          <w:right w:w="62" w:type="dxa"/>
        </w:tblCellMar>
        <w:tblLook w:val="0000"/>
      </w:tblPr>
      <w:tblGrid>
        <w:gridCol w:w="2678"/>
        <w:gridCol w:w="5844"/>
      </w:tblGrid>
      <w:tr w:rsidTr="00682C3F">
        <w:tblPrEx>
          <w:tblW w:w="0" w:type="auto"/>
          <w:tblLayout w:type="fixed"/>
          <w:tblCellMar>
            <w:left w:w="62" w:type="dxa"/>
            <w:right w:w="62" w:type="dxa"/>
          </w:tblCellMar>
          <w:tblLook w:val="0000"/>
        </w:tblPrEx>
        <w:trPr>
          <w:tblHeader/>
        </w:trPr>
        <w:tc>
          <w:tcPr>
            <w:tcW w:w="2678" w:type="dxa"/>
            <w:tcBorders>
              <w:top w:val="nil"/>
              <w:left w:val="nil"/>
              <w:bottom w:val="nil"/>
              <w:right w:val="nil"/>
            </w:tcBorders>
            <w:tcMar>
              <w:top w:w="0" w:type="dxa"/>
              <w:left w:w="62" w:type="dxa"/>
              <w:bottom w:w="0" w:type="dxa"/>
              <w:right w:w="62" w:type="dxa"/>
            </w:tcMar>
          </w:tcPr>
          <w:p w:rsidR="00000000" w:rsidP="00B4380F">
            <w:pPr>
              <w:pStyle w:val="BodyText"/>
              <w:rPr>
                <w:lang w:val="en-NZ"/>
              </w:rPr>
            </w:pPr>
            <w:r w:rsidRPr="00B4380F">
              <w:rPr>
                <w:rStyle w:val="SpecialBold"/>
              </w:rPr>
              <w:t>Functional area</w:t>
            </w:r>
          </w:p>
        </w:tc>
        <w:tc>
          <w:tcPr>
            <w:tcW w:w="5844" w:type="dxa"/>
            <w:tcBorders>
              <w:top w:val="nil"/>
              <w:left w:val="nil"/>
              <w:bottom w:val="nil"/>
              <w:right w:val="nil"/>
            </w:tcBorders>
            <w:tcMar>
              <w:top w:w="0" w:type="dxa"/>
              <w:left w:w="62" w:type="dxa"/>
              <w:bottom w:w="0" w:type="dxa"/>
              <w:right w:w="62" w:type="dxa"/>
            </w:tcMar>
          </w:tcPr>
          <w:p w:rsidR="00000000" w:rsidRPr="00B4380F" w:rsidP="00B4380F">
            <w:pPr>
              <w:pStyle w:val="BodyText"/>
            </w:pPr>
          </w:p>
        </w:tc>
      </w:tr>
    </w:tbl>
    <w:p w:rsidR="00682C3F" w:rsidP="00B4380F">
      <w:pPr>
        <w:pStyle w:val="BodyText"/>
      </w:pPr>
    </w:p>
    <w:p w:rsidR="00682C3F" w:rsidP="00B4380F">
      <w:pPr>
        <w:pStyle w:val="BodyText"/>
      </w:pPr>
    </w:p>
    <w:p w:rsidR="00000000" w:rsidRPr="00B4380F" w:rsidP="00B4380F"/>
    <w:sectPr w:rsidSect="00B4380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380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82C3F" w:rsidP="00682C3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380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2C3F" w:rsidP="00B4380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12</w:t>
    </w:r>
    <w:r>
      <w:rPr>
        <w:noProof/>
      </w:rPr>
      <w:fldChar w:fldCharType="end"/>
    </w:r>
  </w:p>
  <w:p w:rsidR="00682C3F" w:rsidP="00B4380F">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682C3F" w:rsidP="00B4380F">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380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82C3F" w:rsidP="00682C3F">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380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2C3F" w:rsidP="00B4380F">
    <w:pPr>
      <w:pStyle w:val="Header"/>
      <w:framePr w:wrap="around"/>
    </w:pPr>
    <w:r>
      <w:fldChar w:fldCharType="begin"/>
    </w:r>
    <w:r>
      <w:instrText xml:space="preserve"> TITLE   \* MERGEFORMAT </w:instrText>
    </w:r>
    <w:r>
      <w:fldChar w:fldCharType="separate"/>
    </w:r>
    <w:r>
      <w:t>CPCCBL3010A Construct masonry arches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682C3F" w:rsidP="00B4380F">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85C19C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2B25AA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A28498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4380F"/>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B4380F"/>
    <w:pPr>
      <w:spacing w:before="360" w:after="60"/>
      <w:outlineLvl w:val="0"/>
    </w:pPr>
    <w:rPr>
      <w:sz w:val="32"/>
    </w:rPr>
  </w:style>
  <w:style w:type="paragraph" w:styleId="Heading2">
    <w:name w:val="heading 2"/>
    <w:basedOn w:val="HeadingBase"/>
    <w:next w:val="BodyText"/>
    <w:link w:val="Heading2Char"/>
    <w:qFormat/>
    <w:rsid w:val="00B4380F"/>
    <w:pPr>
      <w:keepLines/>
      <w:spacing w:before="240" w:after="120"/>
      <w:outlineLvl w:val="1"/>
    </w:pPr>
    <w:rPr>
      <w:sz w:val="28"/>
      <w:szCs w:val="40"/>
    </w:rPr>
  </w:style>
  <w:style w:type="paragraph" w:styleId="Heading3">
    <w:name w:val="heading 3"/>
    <w:basedOn w:val="HeadingBase"/>
    <w:next w:val="BodyText"/>
    <w:link w:val="Heading3Char"/>
    <w:qFormat/>
    <w:rsid w:val="00B4380F"/>
    <w:pPr>
      <w:spacing w:before="180" w:after="120"/>
      <w:outlineLvl w:val="2"/>
    </w:pPr>
    <w:rPr>
      <w:spacing w:val="-10"/>
      <w:kern w:val="32"/>
    </w:rPr>
  </w:style>
  <w:style w:type="paragraph" w:styleId="Heading4">
    <w:name w:val="heading 4"/>
    <w:basedOn w:val="HeadingBase"/>
    <w:next w:val="BodyText"/>
    <w:link w:val="Heading4Char"/>
    <w:qFormat/>
    <w:rsid w:val="00B4380F"/>
    <w:pPr>
      <w:spacing w:before="160" w:after="120"/>
      <w:outlineLvl w:val="3"/>
    </w:pPr>
    <w:rPr>
      <w:sz w:val="22"/>
    </w:rPr>
  </w:style>
  <w:style w:type="paragraph" w:styleId="Heading5">
    <w:name w:val="heading 5"/>
    <w:basedOn w:val="HeadingBase"/>
    <w:next w:val="Normal"/>
    <w:link w:val="Heading5Char"/>
    <w:qFormat/>
    <w:rsid w:val="00B4380F"/>
    <w:pPr>
      <w:spacing w:before="80"/>
      <w:outlineLvl w:val="4"/>
    </w:pPr>
    <w:rPr>
      <w:color w:val="918585"/>
      <w:sz w:val="20"/>
    </w:rPr>
  </w:style>
  <w:style w:type="paragraph" w:styleId="Heading6">
    <w:name w:val="heading 6"/>
    <w:basedOn w:val="HeadingBase"/>
    <w:next w:val="Normal"/>
    <w:link w:val="Heading6Char"/>
    <w:qFormat/>
    <w:rsid w:val="00B4380F"/>
    <w:pPr>
      <w:spacing w:before="60"/>
      <w:outlineLvl w:val="5"/>
    </w:pPr>
    <w:rPr>
      <w:color w:val="918585"/>
      <w:sz w:val="20"/>
    </w:rPr>
  </w:style>
  <w:style w:type="paragraph" w:styleId="Heading7">
    <w:name w:val="heading 7"/>
    <w:basedOn w:val="Normal"/>
    <w:next w:val="Normal"/>
    <w:link w:val="Heading7Char"/>
    <w:qFormat/>
    <w:rsid w:val="00B4380F"/>
    <w:pPr>
      <w:ind w:left="720"/>
      <w:outlineLvl w:val="6"/>
    </w:pPr>
    <w:rPr>
      <w:i/>
    </w:rPr>
  </w:style>
  <w:style w:type="paragraph" w:styleId="Heading8">
    <w:name w:val="heading 8"/>
    <w:basedOn w:val="Normal"/>
    <w:next w:val="Normal"/>
    <w:link w:val="Heading8Char"/>
    <w:qFormat/>
    <w:rsid w:val="00B4380F"/>
    <w:pPr>
      <w:ind w:left="720"/>
      <w:outlineLvl w:val="7"/>
    </w:pPr>
    <w:rPr>
      <w:i/>
    </w:rPr>
  </w:style>
  <w:style w:type="paragraph" w:styleId="Heading9">
    <w:name w:val="heading 9"/>
    <w:basedOn w:val="Normal"/>
    <w:next w:val="Normal"/>
    <w:link w:val="Heading9Char"/>
    <w:qFormat/>
    <w:rsid w:val="00B4380F"/>
    <w:pPr>
      <w:ind w:left="720"/>
      <w:outlineLvl w:val="8"/>
    </w:pPr>
    <w:rPr>
      <w:i/>
    </w:rPr>
  </w:style>
  <w:style w:type="character" w:default="1" w:styleId="DefaultParagraphFont">
    <w:name w:val="Default Paragraph Font"/>
    <w:uiPriority w:val="1"/>
    <w:unhideWhenUsed/>
    <w:rsid w:val="00B4380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4380F"/>
  </w:style>
  <w:style w:type="character" w:customStyle="1" w:styleId="Heading1Char">
    <w:name w:val="Heading 1 Char"/>
    <w:link w:val="Heading1"/>
    <w:rsid w:val="00B4380F"/>
    <w:rPr>
      <w:rFonts w:ascii="Times New Roman" w:eastAsia="Times New Roman" w:hAnsi="Times New Roman" w:cs="Times New Roman"/>
      <w:b/>
      <w:sz w:val="32"/>
      <w:szCs w:val="20"/>
      <w:lang w:eastAsia="en-US"/>
    </w:rPr>
  </w:style>
  <w:style w:type="paragraph" w:styleId="BodyText">
    <w:name w:val="Body Text"/>
    <w:basedOn w:val="Normal"/>
    <w:link w:val="BodyTextChar"/>
    <w:rsid w:val="00B4380F"/>
    <w:pPr>
      <w:spacing w:before="120" w:after="120"/>
      <w:contextualSpacing/>
    </w:pPr>
    <w:rPr>
      <w:rFonts w:ascii="Times New Roman" w:hAnsi="Times New Roman"/>
      <w:sz w:val="24"/>
      <w:szCs w:val="22"/>
    </w:rPr>
  </w:style>
  <w:style w:type="character" w:customStyle="1" w:styleId="BodyTextChar">
    <w:name w:val="Body Text Char"/>
    <w:link w:val="BodyText"/>
    <w:rsid w:val="00B4380F"/>
    <w:rPr>
      <w:rFonts w:ascii="Times New Roman" w:eastAsia="Times New Roman" w:hAnsi="Times New Roman" w:cs="Times New Roman"/>
      <w:sz w:val="24"/>
      <w:lang w:val="en-US" w:eastAsia="en-US"/>
    </w:rPr>
  </w:style>
  <w:style w:type="paragraph" w:styleId="Footer">
    <w:name w:val="footer"/>
    <w:basedOn w:val="Normal"/>
    <w:link w:val="FooterChar"/>
    <w:rsid w:val="00B4380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B4380F"/>
    <w:rPr>
      <w:rFonts w:ascii="Times New Roman" w:eastAsia="Times New Roman" w:hAnsi="Times New Roman" w:cs="Times New Roman"/>
      <w:sz w:val="16"/>
      <w:lang w:val="en-US" w:eastAsia="en-US"/>
    </w:rPr>
  </w:style>
  <w:style w:type="paragraph" w:styleId="List">
    <w:name w:val="List"/>
    <w:basedOn w:val="BodyText"/>
    <w:next w:val="BodyText"/>
    <w:rsid w:val="00B4380F"/>
    <w:pPr>
      <w:tabs>
        <w:tab w:val="left" w:pos="340"/>
      </w:tabs>
      <w:spacing w:before="60" w:after="60"/>
      <w:ind w:left="340" w:hanging="340"/>
    </w:pPr>
  </w:style>
  <w:style w:type="paragraph" w:styleId="ListBullet">
    <w:name w:val="List Bullet"/>
    <w:basedOn w:val="List"/>
    <w:rsid w:val="00B4380F"/>
    <w:pPr>
      <w:numPr>
        <w:numId w:val="14"/>
      </w:numPr>
      <w:tabs>
        <w:tab w:val="clear" w:pos="340"/>
      </w:tabs>
      <w:spacing w:before="40" w:after="40"/>
    </w:pPr>
  </w:style>
  <w:style w:type="character" w:customStyle="1" w:styleId="SpecialBold">
    <w:name w:val="Special Bold"/>
    <w:rsid w:val="00B4380F"/>
    <w:rPr>
      <w:b/>
      <w:spacing w:val="0"/>
    </w:rPr>
  </w:style>
  <w:style w:type="paragraph" w:styleId="ListBullet2">
    <w:name w:val="List Bullet 2"/>
    <w:basedOn w:val="List2"/>
    <w:rsid w:val="00B4380F"/>
    <w:pPr>
      <w:numPr>
        <w:numId w:val="15"/>
      </w:numPr>
      <w:tabs>
        <w:tab w:val="clear" w:pos="680"/>
      </w:tabs>
    </w:pPr>
  </w:style>
  <w:style w:type="paragraph" w:styleId="Header">
    <w:name w:val="header"/>
    <w:basedOn w:val="Normal"/>
    <w:link w:val="HeaderChar"/>
    <w:rsid w:val="00B4380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B4380F"/>
    <w:rPr>
      <w:rFonts w:ascii="Times New Roman" w:eastAsia="Times New Roman" w:hAnsi="Times New Roman" w:cs="Times New Roman"/>
      <w:sz w:val="16"/>
      <w:szCs w:val="20"/>
      <w:lang w:val="en-GB" w:eastAsia="en-US"/>
    </w:rPr>
  </w:style>
  <w:style w:type="paragraph" w:customStyle="1" w:styleId="SuperHeading">
    <w:name w:val="SuperHeading"/>
    <w:basedOn w:val="Normal"/>
    <w:rsid w:val="00B4380F"/>
    <w:pPr>
      <w:spacing w:before="240" w:after="120"/>
      <w:outlineLvl w:val="0"/>
    </w:pPr>
    <w:rPr>
      <w:rFonts w:ascii="Times New Roman" w:hAnsi="Times New Roman"/>
      <w:b/>
      <w:sz w:val="28"/>
    </w:rPr>
  </w:style>
  <w:style w:type="paragraph" w:customStyle="1" w:styleId="AllowPageBreak">
    <w:name w:val="AllowPageBreak"/>
    <w:rsid w:val="00B4380F"/>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B4380F"/>
    <w:pPr>
      <w:tabs>
        <w:tab w:val="left" w:pos="680"/>
      </w:tabs>
      <w:spacing w:before="60" w:after="60"/>
      <w:ind w:left="680" w:hanging="340"/>
    </w:pPr>
  </w:style>
  <w:style w:type="paragraph" w:styleId="ListBullet3">
    <w:name w:val="List Bullet 3"/>
    <w:basedOn w:val="List3"/>
    <w:rsid w:val="00B4380F"/>
    <w:pPr>
      <w:numPr>
        <w:numId w:val="3"/>
      </w:numPr>
      <w:tabs>
        <w:tab w:val="clear" w:pos="1021"/>
      </w:tabs>
      <w:ind w:left="1037" w:hanging="357"/>
    </w:pPr>
  </w:style>
  <w:style w:type="character" w:customStyle="1" w:styleId="BoldandItalics">
    <w:name w:val="Bold and Italics"/>
    <w:qFormat/>
    <w:rsid w:val="00B4380F"/>
    <w:rPr>
      <w:b/>
      <w:i/>
      <w:u w:val="none"/>
    </w:rPr>
  </w:style>
  <w:style w:type="character" w:customStyle="1" w:styleId="Heading2Char">
    <w:name w:val="Heading 2 Char"/>
    <w:link w:val="Heading2"/>
    <w:rsid w:val="00B4380F"/>
    <w:rPr>
      <w:rFonts w:ascii="Times New Roman" w:eastAsia="Times New Roman" w:hAnsi="Times New Roman" w:cs="Times New Roman"/>
      <w:b/>
      <w:sz w:val="28"/>
      <w:szCs w:val="40"/>
      <w:lang w:eastAsia="en-US"/>
    </w:rPr>
  </w:style>
  <w:style w:type="character" w:customStyle="1" w:styleId="Heading3Char">
    <w:name w:val="Heading 3 Char"/>
    <w:link w:val="Heading3"/>
    <w:rsid w:val="00B4380F"/>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B4380F"/>
    <w:rPr>
      <w:rFonts w:ascii="Times New Roman" w:eastAsia="Times New Roman" w:hAnsi="Times New Roman" w:cs="Times New Roman"/>
      <w:b/>
      <w:szCs w:val="20"/>
      <w:lang w:eastAsia="en-US"/>
    </w:rPr>
  </w:style>
  <w:style w:type="character" w:customStyle="1" w:styleId="Heading5Char">
    <w:name w:val="Heading 5 Char"/>
    <w:link w:val="Heading5"/>
    <w:rsid w:val="00B4380F"/>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B4380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4380F"/>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B4380F"/>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B4380F"/>
    <w:rPr>
      <w:rFonts w:ascii="Courier New" w:eastAsia="Times New Roman" w:hAnsi="Courier New" w:cs="Times New Roman"/>
      <w:i/>
      <w:szCs w:val="20"/>
      <w:lang w:val="en-US" w:eastAsia="en-US"/>
    </w:rPr>
  </w:style>
  <w:style w:type="paragraph" w:customStyle="1" w:styleId="HeadingBase">
    <w:name w:val="Heading Base"/>
    <w:rsid w:val="00B4380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4380F"/>
    <w:pPr>
      <w:tabs>
        <w:tab w:val="right" w:leader="dot" w:pos="9072"/>
      </w:tabs>
      <w:ind w:left="567"/>
    </w:pPr>
    <w:rPr>
      <w:szCs w:val="22"/>
    </w:rPr>
  </w:style>
  <w:style w:type="paragraph" w:customStyle="1" w:styleId="TOCBase">
    <w:name w:val="TOC Base"/>
    <w:rsid w:val="00B4380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4380F"/>
    <w:pPr>
      <w:tabs>
        <w:tab w:val="right" w:leader="dot" w:pos="9072"/>
      </w:tabs>
      <w:spacing w:before="40" w:after="40"/>
      <w:ind w:left="284"/>
    </w:pPr>
    <w:rPr>
      <w:rFonts w:ascii="Times New Roman" w:hAnsi="Times New Roman"/>
    </w:rPr>
  </w:style>
  <w:style w:type="paragraph" w:styleId="TOC1">
    <w:name w:val="toc 1"/>
    <w:basedOn w:val="TOCBase"/>
    <w:next w:val="Normal"/>
    <w:rsid w:val="00B4380F"/>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B4380F"/>
    <w:pPr>
      <w:spacing w:before="5040"/>
      <w:jc w:val="center"/>
    </w:pPr>
    <w:rPr>
      <w:sz w:val="48"/>
      <w:szCs w:val="72"/>
      <w:lang w:val="en-US"/>
    </w:rPr>
  </w:style>
  <w:style w:type="character" w:customStyle="1" w:styleId="TitleChar">
    <w:name w:val="Title Char"/>
    <w:link w:val="Title"/>
    <w:rsid w:val="00B4380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4380F"/>
    <w:pPr>
      <w:tabs>
        <w:tab w:val="left" w:pos="3600"/>
        <w:tab w:val="left" w:pos="3958"/>
      </w:tabs>
    </w:pPr>
  </w:style>
  <w:style w:type="paragraph" w:customStyle="1" w:styleId="Note">
    <w:name w:val="Note"/>
    <w:basedOn w:val="BodyText"/>
    <w:rsid w:val="00B4380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4380F"/>
    <w:pPr>
      <w:framePr w:wrap="auto" w:hAnchor="text" w:y="6049"/>
    </w:pPr>
    <w:rPr>
      <w:color w:val="000000"/>
      <w:sz w:val="40"/>
    </w:rPr>
  </w:style>
  <w:style w:type="paragraph" w:customStyle="1" w:styleId="TOCTitle">
    <w:name w:val="TOCTitle"/>
    <w:basedOn w:val="Heading1"/>
    <w:rsid w:val="00B4380F"/>
    <w:pPr>
      <w:spacing w:after="240"/>
      <w:jc w:val="center"/>
      <w:outlineLvl w:val="9"/>
    </w:pPr>
    <w:rPr>
      <w:caps/>
    </w:rPr>
  </w:style>
  <w:style w:type="paragraph" w:customStyle="1" w:styleId="Version">
    <w:name w:val="Version"/>
    <w:rsid w:val="00B4380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4380F"/>
    <w:pPr>
      <w:keepNext w:val="0"/>
      <w:tabs>
        <w:tab w:val="right" w:pos="4176"/>
      </w:tabs>
      <w:ind w:left="198" w:hanging="198"/>
    </w:pPr>
    <w:rPr>
      <w:rFonts w:ascii="Garamond" w:hAnsi="Garamond"/>
    </w:rPr>
  </w:style>
  <w:style w:type="paragraph" w:styleId="IndexHeading">
    <w:name w:val="index heading"/>
    <w:basedOn w:val="Normal"/>
    <w:next w:val="Index1"/>
    <w:semiHidden/>
    <w:rsid w:val="00B4380F"/>
    <w:pPr>
      <w:spacing w:before="120" w:after="120"/>
    </w:pPr>
    <w:rPr>
      <w:rFonts w:ascii="Arial" w:hAnsi="Arial"/>
      <w:b/>
      <w:color w:val="918585"/>
      <w:sz w:val="24"/>
    </w:rPr>
  </w:style>
  <w:style w:type="paragraph" w:customStyle="1" w:styleId="Chapter">
    <w:name w:val="Chapter"/>
    <w:basedOn w:val="Normal"/>
    <w:rsid w:val="00B4380F"/>
    <w:pPr>
      <w:spacing w:before="240"/>
    </w:pPr>
    <w:rPr>
      <w:rFonts w:ascii="Times New Roman" w:hAnsi="Times New Roman"/>
      <w:smallCaps/>
      <w:spacing w:val="80"/>
      <w:sz w:val="28"/>
    </w:rPr>
  </w:style>
  <w:style w:type="paragraph" w:customStyle="1" w:styleId="InChapter">
    <w:name w:val="InChapter"/>
    <w:basedOn w:val="Heading3"/>
    <w:rsid w:val="00B4380F"/>
    <w:pPr>
      <w:spacing w:after="240"/>
      <w:outlineLvl w:val="9"/>
    </w:pPr>
    <w:rPr>
      <w:noProof/>
    </w:rPr>
  </w:style>
  <w:style w:type="paragraph" w:styleId="Index2">
    <w:name w:val="index 2"/>
    <w:basedOn w:val="Normal"/>
    <w:next w:val="Normal"/>
    <w:semiHidden/>
    <w:rsid w:val="00B4380F"/>
    <w:pPr>
      <w:tabs>
        <w:tab w:val="right" w:pos="4176"/>
      </w:tabs>
      <w:ind w:left="568" w:hanging="284"/>
    </w:pPr>
    <w:rPr>
      <w:rFonts w:ascii="Garamond" w:hAnsi="Garamond"/>
    </w:rPr>
  </w:style>
  <w:style w:type="paragraph" w:customStyle="1" w:styleId="Byline">
    <w:name w:val="Byline"/>
    <w:rsid w:val="00B4380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4380F"/>
    <w:pPr>
      <w:tabs>
        <w:tab w:val="clear" w:pos="3600"/>
        <w:tab w:val="clear" w:pos="3958"/>
      </w:tabs>
      <w:jc w:val="right"/>
    </w:pPr>
  </w:style>
  <w:style w:type="character" w:styleId="Emphasis">
    <w:name w:val="Emphasis"/>
    <w:qFormat/>
    <w:rsid w:val="00B4380F"/>
    <w:rPr>
      <w:i/>
    </w:rPr>
  </w:style>
  <w:style w:type="paragraph" w:styleId="Caption">
    <w:name w:val="caption"/>
    <w:basedOn w:val="BodyText"/>
    <w:next w:val="Normal"/>
    <w:qFormat/>
    <w:rsid w:val="00B4380F"/>
    <w:pPr>
      <w:framePr w:w="2268" w:hSpace="181" w:vSpace="181" w:wrap="around" w:vAnchor="text" w:hAnchor="page" w:x="1135" w:y="285" w:anchorLock="1"/>
    </w:pPr>
    <w:rPr>
      <w:i/>
    </w:rPr>
  </w:style>
  <w:style w:type="paragraph" w:customStyle="1" w:styleId="MiniTOCTitle">
    <w:name w:val="MiniTOCTitle"/>
    <w:basedOn w:val="Heading4"/>
    <w:rsid w:val="00B4380F"/>
    <w:pPr>
      <w:spacing w:before="240"/>
      <w:outlineLvl w:val="9"/>
    </w:pPr>
    <w:rPr>
      <w:noProof/>
      <w:sz w:val="24"/>
    </w:rPr>
  </w:style>
  <w:style w:type="paragraph" w:customStyle="1" w:styleId="MiniTOCItem">
    <w:name w:val="MiniTOCItem"/>
    <w:basedOn w:val="ListBullet"/>
    <w:rsid w:val="00B4380F"/>
    <w:pPr>
      <w:numPr>
        <w:numId w:val="0"/>
      </w:numPr>
      <w:tabs>
        <w:tab w:val="right" w:leader="dot" w:pos="6521"/>
      </w:tabs>
      <w:spacing w:before="0" w:after="0"/>
    </w:pPr>
  </w:style>
  <w:style w:type="paragraph" w:customStyle="1" w:styleId="TOFTitle">
    <w:name w:val="TOFTitle"/>
    <w:basedOn w:val="TOCTitle"/>
    <w:rsid w:val="00B4380F"/>
  </w:style>
  <w:style w:type="paragraph" w:styleId="TableofFigures">
    <w:name w:val="table of figures"/>
    <w:basedOn w:val="Normal"/>
    <w:next w:val="Normal"/>
    <w:semiHidden/>
    <w:rsid w:val="00B4380F"/>
    <w:pPr>
      <w:tabs>
        <w:tab w:val="right" w:leader="dot" w:pos="9072"/>
      </w:tabs>
      <w:ind w:left="970" w:hanging="403"/>
    </w:pPr>
    <w:rPr>
      <w:rFonts w:ascii="Times New Roman" w:hAnsi="Times New Roman"/>
      <w:b/>
    </w:rPr>
  </w:style>
  <w:style w:type="paragraph" w:styleId="ListNumber">
    <w:name w:val="List Number"/>
    <w:basedOn w:val="List"/>
    <w:rsid w:val="00B4380F"/>
    <w:pPr>
      <w:numPr>
        <w:numId w:val="12"/>
      </w:numPr>
    </w:pPr>
  </w:style>
  <w:style w:type="character" w:customStyle="1" w:styleId="WingdingSymbols">
    <w:name w:val="Wingding Symbols"/>
    <w:rsid w:val="00B4380F"/>
    <w:rPr>
      <w:rFonts w:ascii="Wingdings" w:hAnsi="Wingdings"/>
    </w:rPr>
  </w:style>
  <w:style w:type="paragraph" w:customStyle="1" w:styleId="TableHeading">
    <w:name w:val="Table Heading"/>
    <w:basedOn w:val="HeadingBase"/>
    <w:rsid w:val="00B4380F"/>
    <w:pPr>
      <w:keepLines/>
      <w:pBdr>
        <w:bottom w:val="single" w:sz="6" w:space="1" w:color="918585"/>
      </w:pBdr>
      <w:spacing w:before="240"/>
    </w:pPr>
  </w:style>
  <w:style w:type="character" w:customStyle="1" w:styleId="HotSpot">
    <w:name w:val="HotSpot"/>
    <w:rsid w:val="00B4380F"/>
    <w:rPr>
      <w:color w:val="0033CC"/>
      <w:u w:val="none"/>
    </w:rPr>
  </w:style>
  <w:style w:type="paragraph" w:customStyle="1" w:styleId="BodyTextRight">
    <w:name w:val="Body Text Right"/>
    <w:basedOn w:val="BodyText"/>
    <w:rsid w:val="00B4380F"/>
    <w:pPr>
      <w:spacing w:before="0" w:after="0"/>
      <w:jc w:val="right"/>
    </w:pPr>
  </w:style>
  <w:style w:type="paragraph" w:styleId="Index3">
    <w:name w:val="index 3"/>
    <w:basedOn w:val="ListNumber2"/>
    <w:next w:val="Normal"/>
    <w:semiHidden/>
    <w:rsid w:val="00B4380F"/>
    <w:pPr>
      <w:numPr>
        <w:numId w:val="0"/>
      </w:numPr>
      <w:tabs>
        <w:tab w:val="right" w:leader="dot" w:pos="4176"/>
      </w:tabs>
    </w:pPr>
  </w:style>
  <w:style w:type="paragraph" w:styleId="ListNumber2">
    <w:name w:val="List Number 2"/>
    <w:basedOn w:val="List2"/>
    <w:rsid w:val="00B4380F"/>
    <w:pPr>
      <w:numPr>
        <w:numId w:val="11"/>
      </w:numPr>
      <w:tabs>
        <w:tab w:val="clear" w:pos="1060"/>
      </w:tabs>
    </w:pPr>
  </w:style>
  <w:style w:type="paragraph" w:customStyle="1" w:styleId="MarginNote">
    <w:name w:val="Margin Note"/>
    <w:basedOn w:val="BodyText"/>
    <w:rsid w:val="00B4380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4380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B4380F"/>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B4380F"/>
    <w:rPr>
      <w:sz w:val="32"/>
    </w:rPr>
  </w:style>
  <w:style w:type="paragraph" w:customStyle="1" w:styleId="HeadingProcedure">
    <w:name w:val="Heading Procedure"/>
    <w:basedOn w:val="HeadingBase"/>
    <w:next w:val="Normal"/>
    <w:rsid w:val="00B4380F"/>
    <w:pPr>
      <w:tabs>
        <w:tab w:val="left" w:pos="0"/>
      </w:tabs>
      <w:spacing w:before="120" w:after="60"/>
    </w:pPr>
    <w:rPr>
      <w:i/>
      <w:color w:val="918585"/>
      <w:sz w:val="22"/>
    </w:rPr>
  </w:style>
  <w:style w:type="paragraph" w:customStyle="1" w:styleId="TableBodyText">
    <w:name w:val="Table Body Text"/>
    <w:basedOn w:val="BodyText"/>
    <w:rsid w:val="00B4380F"/>
    <w:pPr>
      <w:spacing w:before="60" w:after="60"/>
    </w:pPr>
  </w:style>
  <w:style w:type="paragraph" w:styleId="ListContinue">
    <w:name w:val="List Continue"/>
    <w:basedOn w:val="List"/>
    <w:rsid w:val="00B4380F"/>
    <w:pPr>
      <w:ind w:firstLine="0"/>
    </w:pPr>
  </w:style>
  <w:style w:type="paragraph" w:customStyle="1" w:styleId="ListNote">
    <w:name w:val="List Note"/>
    <w:basedOn w:val="List"/>
    <w:rsid w:val="00B4380F"/>
    <w:pPr>
      <w:pBdr>
        <w:top w:val="single" w:sz="6" w:space="2" w:color="918585"/>
        <w:bottom w:val="single" w:sz="6" w:space="2" w:color="918585"/>
      </w:pBdr>
      <w:tabs>
        <w:tab w:val="left" w:pos="1021"/>
      </w:tabs>
      <w:ind w:firstLine="0"/>
    </w:pPr>
  </w:style>
  <w:style w:type="paragraph" w:customStyle="1" w:styleId="Warning">
    <w:name w:val="Warning"/>
    <w:basedOn w:val="BodyText"/>
    <w:rsid w:val="00B4380F"/>
    <w:pPr>
      <w:shd w:val="clear" w:color="auto" w:fill="D9D9D9"/>
      <w:tabs>
        <w:tab w:val="left" w:pos="992"/>
      </w:tabs>
      <w:ind w:left="119" w:right="119"/>
    </w:pPr>
    <w:rPr>
      <w:sz w:val="20"/>
    </w:rPr>
  </w:style>
  <w:style w:type="paragraph" w:customStyle="1" w:styleId="MarginIcons">
    <w:name w:val="Margin Icons"/>
    <w:basedOn w:val="BodyText"/>
    <w:rsid w:val="00B4380F"/>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B4380F"/>
    <w:rPr>
      <w:rFonts w:ascii="Courier New" w:hAnsi="Courier New"/>
    </w:rPr>
  </w:style>
  <w:style w:type="paragraph" w:customStyle="1" w:styleId="NoteBullet">
    <w:name w:val="Note Bullet"/>
    <w:basedOn w:val="Note"/>
    <w:rsid w:val="00B4380F"/>
    <w:pPr>
      <w:tabs>
        <w:tab w:val="clear" w:pos="680"/>
      </w:tabs>
      <w:spacing w:before="60" w:after="60"/>
    </w:pPr>
  </w:style>
  <w:style w:type="paragraph" w:customStyle="1" w:styleId="SubHeading2">
    <w:name w:val="SubHeading2"/>
    <w:basedOn w:val="HeadingBase"/>
    <w:rsid w:val="00B4380F"/>
    <w:pPr>
      <w:spacing w:before="240" w:after="60"/>
    </w:pPr>
    <w:rPr>
      <w:sz w:val="20"/>
    </w:rPr>
  </w:style>
  <w:style w:type="paragraph" w:customStyle="1" w:styleId="SubHeading1">
    <w:name w:val="SubHeading1"/>
    <w:basedOn w:val="HeadingBase"/>
    <w:rsid w:val="00B4380F"/>
    <w:pPr>
      <w:spacing w:before="240" w:after="60"/>
    </w:pPr>
    <w:rPr>
      <w:color w:val="918585"/>
      <w:sz w:val="22"/>
    </w:rPr>
  </w:style>
  <w:style w:type="paragraph" w:customStyle="1" w:styleId="SideHeading">
    <w:name w:val="Side Heading"/>
    <w:basedOn w:val="HeadingBase"/>
    <w:rsid w:val="00B4380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4380F"/>
    <w:pPr>
      <w:numPr>
        <w:numId w:val="13"/>
      </w:numPr>
    </w:pPr>
  </w:style>
  <w:style w:type="paragraph" w:styleId="PlainText">
    <w:name w:val="Plain Text"/>
    <w:basedOn w:val="Normal"/>
    <w:link w:val="PlainTextChar"/>
    <w:rsid w:val="00B4380F"/>
    <w:rPr>
      <w:sz w:val="20"/>
    </w:rPr>
  </w:style>
  <w:style w:type="character" w:customStyle="1" w:styleId="PlainTextChar">
    <w:name w:val="Plain Text Char"/>
    <w:basedOn w:val="DefaultParagraphFont"/>
    <w:link w:val="PlainText"/>
    <w:rsid w:val="00B4380F"/>
    <w:rPr>
      <w:rFonts w:ascii="Courier New" w:eastAsia="Times New Roman" w:hAnsi="Courier New" w:cs="Times New Roman"/>
      <w:sz w:val="20"/>
      <w:szCs w:val="20"/>
      <w:lang w:val="en-US" w:eastAsia="en-US"/>
    </w:rPr>
  </w:style>
  <w:style w:type="character" w:customStyle="1" w:styleId="MenuOption">
    <w:name w:val="Menu Option"/>
    <w:rsid w:val="00B4380F"/>
    <w:rPr>
      <w:b/>
      <w:smallCaps/>
    </w:rPr>
  </w:style>
  <w:style w:type="paragraph" w:customStyle="1" w:styleId="TableListNumber">
    <w:name w:val="Table List Number"/>
    <w:basedOn w:val="ListNumber"/>
    <w:rsid w:val="00B4380F"/>
    <w:pPr>
      <w:numPr>
        <w:numId w:val="0"/>
      </w:numPr>
    </w:pPr>
  </w:style>
  <w:style w:type="paragraph" w:styleId="TOC4">
    <w:name w:val="toc 4"/>
    <w:basedOn w:val="TOCBase"/>
    <w:next w:val="Normal"/>
    <w:semiHidden/>
    <w:rsid w:val="00B4380F"/>
    <w:pPr>
      <w:tabs>
        <w:tab w:val="right" w:leader="dot" w:pos="9071"/>
      </w:tabs>
      <w:ind w:left="1701"/>
    </w:pPr>
  </w:style>
  <w:style w:type="paragraph" w:customStyle="1" w:styleId="ListAlpha">
    <w:name w:val="List Alpha"/>
    <w:basedOn w:val="List"/>
    <w:rsid w:val="00B4380F"/>
    <w:pPr>
      <w:numPr>
        <w:numId w:val="10"/>
      </w:numPr>
    </w:pPr>
  </w:style>
  <w:style w:type="paragraph" w:customStyle="1" w:styleId="ListAlpha2">
    <w:name w:val="List Alpha 2"/>
    <w:basedOn w:val="List2"/>
    <w:rsid w:val="00B4380F"/>
    <w:pPr>
      <w:numPr>
        <w:numId w:val="9"/>
      </w:numPr>
    </w:pPr>
  </w:style>
  <w:style w:type="paragraph" w:styleId="List3">
    <w:name w:val="List 3"/>
    <w:basedOn w:val="BodyText"/>
    <w:rsid w:val="00B4380F"/>
    <w:pPr>
      <w:tabs>
        <w:tab w:val="left" w:pos="1021"/>
      </w:tabs>
      <w:spacing w:before="60" w:after="60"/>
      <w:ind w:left="1020" w:hanging="340"/>
    </w:pPr>
  </w:style>
  <w:style w:type="paragraph" w:styleId="List4">
    <w:name w:val="List 4"/>
    <w:basedOn w:val="BodyText"/>
    <w:rsid w:val="00B4380F"/>
    <w:pPr>
      <w:tabs>
        <w:tab w:val="left" w:pos="1361"/>
      </w:tabs>
      <w:spacing w:before="60" w:after="60"/>
      <w:ind w:left="1361" w:hanging="340"/>
    </w:pPr>
  </w:style>
  <w:style w:type="paragraph" w:styleId="List5">
    <w:name w:val="List 5"/>
    <w:basedOn w:val="BodyText"/>
    <w:rsid w:val="00B4380F"/>
    <w:pPr>
      <w:tabs>
        <w:tab w:val="left" w:pos="1701"/>
      </w:tabs>
      <w:spacing w:before="60" w:after="60"/>
      <w:ind w:left="1701" w:hanging="340"/>
    </w:pPr>
  </w:style>
  <w:style w:type="paragraph" w:styleId="ListBullet4">
    <w:name w:val="List Bullet 4"/>
    <w:basedOn w:val="List4"/>
    <w:rsid w:val="00B4380F"/>
    <w:pPr>
      <w:numPr>
        <w:numId w:val="4"/>
      </w:numPr>
    </w:pPr>
  </w:style>
  <w:style w:type="paragraph" w:styleId="ListBullet5">
    <w:name w:val="List Bullet 5"/>
    <w:basedOn w:val="List5"/>
    <w:rsid w:val="00B4380F"/>
    <w:pPr>
      <w:numPr>
        <w:numId w:val="5"/>
      </w:numPr>
    </w:pPr>
  </w:style>
  <w:style w:type="paragraph" w:styleId="ListContinue2">
    <w:name w:val="List Continue 2"/>
    <w:basedOn w:val="List2"/>
    <w:rsid w:val="00B4380F"/>
    <w:pPr>
      <w:ind w:firstLine="0"/>
    </w:pPr>
  </w:style>
  <w:style w:type="paragraph" w:styleId="ListContinue3">
    <w:name w:val="List Continue 3"/>
    <w:basedOn w:val="List3"/>
    <w:rsid w:val="00B4380F"/>
    <w:pPr>
      <w:ind w:left="1021" w:firstLine="0"/>
    </w:pPr>
  </w:style>
  <w:style w:type="paragraph" w:styleId="ListContinue4">
    <w:name w:val="List Continue 4"/>
    <w:basedOn w:val="List4"/>
    <w:rsid w:val="00B4380F"/>
    <w:pPr>
      <w:ind w:firstLine="0"/>
    </w:pPr>
  </w:style>
  <w:style w:type="paragraph" w:styleId="ListContinue5">
    <w:name w:val="List Continue 5"/>
    <w:basedOn w:val="List5"/>
    <w:rsid w:val="00B4380F"/>
    <w:pPr>
      <w:ind w:firstLine="0"/>
    </w:pPr>
  </w:style>
  <w:style w:type="paragraph" w:styleId="ListNumber3">
    <w:name w:val="List Number 3"/>
    <w:basedOn w:val="List3"/>
    <w:rsid w:val="00B4380F"/>
    <w:pPr>
      <w:numPr>
        <w:numId w:val="6"/>
      </w:numPr>
    </w:pPr>
  </w:style>
  <w:style w:type="paragraph" w:styleId="ListNumber4">
    <w:name w:val="List Number 4"/>
    <w:basedOn w:val="List4"/>
    <w:rsid w:val="00B4380F"/>
    <w:pPr>
      <w:numPr>
        <w:numId w:val="7"/>
      </w:numPr>
    </w:pPr>
  </w:style>
  <w:style w:type="paragraph" w:styleId="ListNumber5">
    <w:name w:val="List Number 5"/>
    <w:basedOn w:val="List5"/>
    <w:rsid w:val="00B4380F"/>
    <w:pPr>
      <w:numPr>
        <w:numId w:val="8"/>
      </w:numPr>
    </w:pPr>
  </w:style>
  <w:style w:type="paragraph" w:styleId="BlockText">
    <w:name w:val="Block Text"/>
    <w:basedOn w:val="Normal"/>
    <w:rsid w:val="00B4380F"/>
    <w:pPr>
      <w:spacing w:after="120"/>
      <w:ind w:left="1440" w:right="1440"/>
    </w:pPr>
  </w:style>
  <w:style w:type="character" w:customStyle="1" w:styleId="Subscript">
    <w:name w:val="Subscript"/>
    <w:rsid w:val="00B4380F"/>
    <w:rPr>
      <w:sz w:val="16"/>
      <w:vertAlign w:val="subscript"/>
    </w:rPr>
  </w:style>
  <w:style w:type="character" w:customStyle="1" w:styleId="Superscript">
    <w:name w:val="Superscript"/>
    <w:rsid w:val="00B4380F"/>
    <w:rPr>
      <w:sz w:val="16"/>
      <w:vertAlign w:val="superscript"/>
    </w:rPr>
  </w:style>
  <w:style w:type="character" w:customStyle="1" w:styleId="Symbols">
    <w:name w:val="Symbols"/>
    <w:rsid w:val="00B4380F"/>
    <w:rPr>
      <w:rFonts w:ascii="Symbol" w:hAnsi="Symbol"/>
    </w:rPr>
  </w:style>
  <w:style w:type="character" w:customStyle="1" w:styleId="MenuOptions">
    <w:name w:val="Menu Options"/>
    <w:rsid w:val="00B4380F"/>
    <w:rPr>
      <w:rFonts w:ascii="Arial Narrow" w:hAnsi="Arial Narrow"/>
      <w:smallCaps/>
    </w:rPr>
  </w:style>
  <w:style w:type="character" w:customStyle="1" w:styleId="Buttons">
    <w:name w:val="Buttons"/>
    <w:rsid w:val="00B4380F"/>
    <w:rPr>
      <w:b/>
    </w:rPr>
  </w:style>
  <w:style w:type="character" w:customStyle="1" w:styleId="Underlined">
    <w:name w:val="Underlined"/>
    <w:rsid w:val="00B4380F"/>
    <w:rPr>
      <w:u w:val="single"/>
    </w:rPr>
  </w:style>
  <w:style w:type="paragraph" w:customStyle="1" w:styleId="TableBodyTextRight">
    <w:name w:val="Table Body Text Right"/>
    <w:basedOn w:val="TableBodyText"/>
    <w:rsid w:val="00B4380F"/>
    <w:pPr>
      <w:widowControl w:val="0"/>
      <w:autoSpaceDE w:val="0"/>
      <w:autoSpaceDN w:val="0"/>
      <w:adjustRightInd w:val="0"/>
      <w:jc w:val="right"/>
    </w:pPr>
    <w:rPr>
      <w:rFonts w:cs="Arial"/>
      <w:szCs w:val="18"/>
    </w:rPr>
  </w:style>
  <w:style w:type="paragraph" w:customStyle="1" w:styleId="CopyrightText">
    <w:name w:val="Copyright Text"/>
    <w:basedOn w:val="BodyText"/>
    <w:rsid w:val="00B4380F"/>
    <w:rPr>
      <w:sz w:val="18"/>
    </w:rPr>
  </w:style>
  <w:style w:type="paragraph" w:customStyle="1" w:styleId="BodySmallRight">
    <w:name w:val="Body Small Right"/>
    <w:basedOn w:val="BodyTextRight"/>
    <w:rsid w:val="00B4380F"/>
    <w:rPr>
      <w:sz w:val="18"/>
      <w:szCs w:val="18"/>
    </w:rPr>
  </w:style>
  <w:style w:type="paragraph" w:customStyle="1" w:styleId="MarginEdition">
    <w:name w:val="Margin Edition"/>
    <w:basedOn w:val="MarginNote"/>
    <w:rsid w:val="00B4380F"/>
    <w:pPr>
      <w:spacing w:before="0" w:after="0"/>
    </w:pPr>
    <w:rPr>
      <w:rFonts w:ascii="Times New Roman" w:hAnsi="Times New Roman"/>
      <w:color w:val="999999"/>
    </w:rPr>
  </w:style>
  <w:style w:type="paragraph" w:customStyle="1" w:styleId="Spacer">
    <w:name w:val="Spacer"/>
    <w:basedOn w:val="Normal"/>
    <w:rsid w:val="00B4380F"/>
    <w:rPr>
      <w:sz w:val="2"/>
      <w:szCs w:val="2"/>
    </w:rPr>
  </w:style>
  <w:style w:type="character" w:customStyle="1" w:styleId="Small">
    <w:name w:val="Small"/>
    <w:rsid w:val="00B4380F"/>
    <w:rPr>
      <w:sz w:val="16"/>
    </w:rPr>
  </w:style>
  <w:style w:type="paragraph" w:customStyle="1" w:styleId="WideTable">
    <w:name w:val="Wide Table"/>
    <w:basedOn w:val="Normal"/>
    <w:rsid w:val="00B4380F"/>
    <w:pPr>
      <w:ind w:left="-1418"/>
    </w:pPr>
    <w:rPr>
      <w:sz w:val="2"/>
      <w:szCs w:val="2"/>
    </w:rPr>
  </w:style>
  <w:style w:type="character" w:styleId="PageNumber">
    <w:name w:val="page number"/>
    <w:rsid w:val="00B4380F"/>
  </w:style>
  <w:style w:type="paragraph" w:styleId="Quote">
    <w:name w:val="Quote"/>
    <w:basedOn w:val="Heading1"/>
    <w:link w:val="QuoteChar"/>
    <w:qFormat/>
    <w:rsid w:val="00B4380F"/>
    <w:rPr>
      <w:b w:val="0"/>
      <w:sz w:val="72"/>
      <w:szCs w:val="72"/>
      <w:lang w:val="en-NZ"/>
    </w:rPr>
  </w:style>
  <w:style w:type="character" w:customStyle="1" w:styleId="QuoteChar">
    <w:name w:val="Quote Char"/>
    <w:link w:val="Quote"/>
    <w:rsid w:val="00B4380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4380F"/>
    <w:pPr>
      <w:pageBreakBefore/>
    </w:pPr>
  </w:style>
  <w:style w:type="paragraph" w:customStyle="1" w:styleId="Border">
    <w:name w:val="Border"/>
    <w:basedOn w:val="Normal"/>
    <w:qFormat/>
    <w:rsid w:val="00B4380F"/>
    <w:pPr>
      <w:pBdr>
        <w:top w:val="single" w:sz="18" w:space="1" w:color="auto"/>
      </w:pBdr>
    </w:pPr>
    <w:rPr>
      <w:rFonts w:ascii="Times New Roman" w:hAnsi="Times New Roman"/>
      <w:color w:val="FFFFFF"/>
      <w:sz w:val="2"/>
    </w:rPr>
  </w:style>
  <w:style w:type="character" w:styleId="IntenseEmphasis">
    <w:name w:val="Intense Emphasis"/>
    <w:uiPriority w:val="21"/>
    <w:qFormat/>
    <w:rsid w:val="00B4380F"/>
    <w:rPr>
      <w:b/>
      <w:bCs/>
      <w:i/>
      <w:iCs/>
      <w:color w:val="auto"/>
    </w:rPr>
  </w:style>
  <w:style w:type="paragraph" w:styleId="IntenseQuote">
    <w:name w:val="Intense Quote"/>
    <w:basedOn w:val="Normal"/>
    <w:next w:val="Normal"/>
    <w:link w:val="IntenseQuoteChar"/>
    <w:uiPriority w:val="30"/>
    <w:qFormat/>
    <w:rsid w:val="00B4380F"/>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B4380F"/>
    <w:rPr>
      <w:rFonts w:ascii="Courier New" w:eastAsia="Times New Roman" w:hAnsi="Courier New" w:cs="Times New Roman"/>
      <w:b/>
      <w:bCs/>
      <w:i/>
      <w:iCs/>
      <w:szCs w:val="20"/>
      <w:lang w:val="en-US" w:eastAsia="en-US"/>
    </w:rPr>
  </w:style>
  <w:style w:type="character" w:styleId="SubtleReference">
    <w:name w:val="Subtle Reference"/>
    <w:uiPriority w:val="31"/>
    <w:qFormat/>
    <w:rsid w:val="00B4380F"/>
    <w:rPr>
      <w:smallCaps/>
      <w:color w:val="auto"/>
      <w:u w:val="single"/>
    </w:rPr>
  </w:style>
  <w:style w:type="character" w:styleId="IntenseReference">
    <w:name w:val="Intense Reference"/>
    <w:uiPriority w:val="32"/>
    <w:qFormat/>
    <w:rsid w:val="00B4380F"/>
    <w:rPr>
      <w:b/>
      <w:bCs/>
      <w:smallCaps/>
      <w:color w:val="auto"/>
      <w:spacing w:val="5"/>
      <w:u w:val="single"/>
    </w:rPr>
  </w:style>
  <w:style w:type="paragraph" w:customStyle="1" w:styleId="2ColumnHeading">
    <w:name w:val="2Column Heading"/>
    <w:basedOn w:val="BodyText"/>
    <w:qFormat/>
    <w:rsid w:val="00B4380F"/>
    <w:pPr>
      <w:spacing w:after="60"/>
      <w:ind w:left="-2268"/>
    </w:pPr>
    <w:rPr>
      <w:b/>
    </w:rPr>
  </w:style>
  <w:style w:type="paragraph" w:customStyle="1" w:styleId="Heading1TOC">
    <w:name w:val="Heading1 TOC"/>
    <w:basedOn w:val="Normal"/>
    <w:qFormat/>
    <w:rsid w:val="00B4380F"/>
    <w:pPr>
      <w:spacing w:before="240" w:after="120"/>
    </w:pPr>
    <w:rPr>
      <w:rFonts w:ascii="Times New Roman" w:hAnsi="Times New Roman"/>
      <w:b/>
      <w:sz w:val="32"/>
    </w:rPr>
  </w:style>
  <w:style w:type="paragraph" w:customStyle="1" w:styleId="Heading2TOC">
    <w:name w:val="Heading2 TOC"/>
    <w:basedOn w:val="Normal"/>
    <w:qFormat/>
    <w:rsid w:val="00B4380F"/>
    <w:pPr>
      <w:spacing w:before="240" w:after="60"/>
    </w:pPr>
    <w:rPr>
      <w:rFonts w:ascii="Times New Roman" w:hAnsi="Times New Roman"/>
      <w:b/>
      <w:sz w:val="28"/>
    </w:rPr>
  </w:style>
  <w:style w:type="character" w:customStyle="1" w:styleId="Underline">
    <w:name w:val="Underline"/>
    <w:qFormat/>
    <w:rsid w:val="00B4380F"/>
    <w:rPr>
      <w:u w:val="single"/>
    </w:rPr>
  </w:style>
  <w:style w:type="paragraph" w:styleId="BalloonText">
    <w:name w:val="Balloon Text"/>
    <w:basedOn w:val="Normal"/>
    <w:link w:val="BalloonTextChar"/>
    <w:rsid w:val="00B4380F"/>
    <w:rPr>
      <w:rFonts w:ascii="Tahoma" w:hAnsi="Tahoma" w:cs="Tahoma"/>
      <w:sz w:val="16"/>
      <w:szCs w:val="16"/>
    </w:rPr>
  </w:style>
  <w:style w:type="character" w:customStyle="1" w:styleId="BalloonTextChar">
    <w:name w:val="Balloon Text Char"/>
    <w:link w:val="BalloonText"/>
    <w:rsid w:val="00B4380F"/>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B4380F"/>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B4380F"/>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12</Pages>
  <Words>2068</Words>
  <Characters>12792</Characters>
  <Application>Microsoft Office Word</Application>
  <DocSecurity>0</DocSecurity>
  <Lines>461</Lines>
  <Paragraphs>263</Paragraphs>
  <ScaleCrop>false</ScaleCrop>
  <Company>Author-it Software Corporation Ltd.</Company>
  <LinksUpToDate>false</LinksUpToDate>
  <CharactersWithSpaces>14768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CPCCBL3010A Construct masonry arches</dc:title>
  <dc:subject>Approved</dc:subject>
  <dc:creator>Construction &amp; Property Services Industry Skills Council</dc:creator>
  <cp:keywords>Release: 1</cp:keywords>
  <dc:description>Copyright © 1996-2007 Author-it Software Corporation Ltd., all rights reserved.</dc:description>
  <cp:lastModifiedBy>Windows User</cp:lastModifiedBy>
  <cp:revision>3</cp:revision>
  <dcterms:created xsi:type="dcterms:W3CDTF">2012-05-26T05:21:00Z</dcterms:created>
  <dcterms:modified xsi:type="dcterms:W3CDTF">2012-05-26T05:21:00Z</dcterms:modified>
</cp:coreProperties>
</file>