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2B3F" w:rsidP="00432B3F">
      <w:pPr>
        <w:pStyle w:val="Title"/>
      </w:pPr>
      <w:r>
        <w:fldChar w:fldCharType="begin"/>
      </w:r>
      <w:r>
        <w:instrText xml:space="preserve"> TITLE   \* MERGEFORMAT </w:instrText>
      </w:r>
      <w:r>
        <w:fldChar w:fldCharType="separate"/>
      </w:r>
      <w:r>
        <w:t>CPCCBL3009A Install flashings and damp proof course</w:t>
      </w:r>
      <w:r>
        <w:fldChar w:fldCharType="end"/>
      </w:r>
    </w:p>
    <w:p w:rsidR="00432B3F" w:rsidP="00432B3F">
      <w:pPr>
        <w:pStyle w:val="Version"/>
        <w:sectPr w:rsidSect="00937D4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7D4D" w:rsidP="00937D4D">
      <w:pPr>
        <w:pStyle w:val="SuperHeading"/>
      </w:pPr>
      <w:r w:rsidRPr="00937D4D">
        <w:t>CPCCBL3009A Install flashings and damp proof course</w:t>
      </w:r>
    </w:p>
    <w:p w:rsidR="00000000" w:rsidRPr="00937D4D" w:rsidP="00937D4D">
      <w:pPr>
        <w:pStyle w:val="Heading1"/>
      </w:pPr>
      <w:bookmarkStart w:id="1" w:name="O_269487"/>
      <w:bookmarkEnd w:id="1"/>
      <w:r w:rsidRPr="00937D4D">
        <w:t>Modification History</w:t>
      </w:r>
    </w:p>
    <w:p w:rsidR="00000000" w:rsidRPr="00937D4D" w:rsidP="00937D4D">
      <w:pPr>
        <w:pStyle w:val="BodyText"/>
      </w:pPr>
      <w:r w:rsidRPr="00937D4D">
        <w:t>Not Applicable</w:t>
      </w:r>
    </w:p>
    <w:p w:rsidR="00000000" w:rsidRPr="00937D4D" w:rsidP="00937D4D">
      <w:pPr>
        <w:pStyle w:val="AllowPageBreak"/>
      </w:pPr>
    </w:p>
    <w:p w:rsidR="00000000" w:rsidRPr="00937D4D" w:rsidP="00937D4D">
      <w:pPr>
        <w:pStyle w:val="Heading1"/>
      </w:pPr>
      <w:bookmarkStart w:id="2" w:name="O_197269"/>
      <w:bookmarkEnd w:id="2"/>
      <w:r w:rsidRPr="00937D4D">
        <w:t>Unit Descriptor</w:t>
      </w:r>
    </w:p>
    <w:tbl>
      <w:tblPr>
        <w:tblW w:w="0" w:type="auto"/>
        <w:tblLayout w:type="fixed"/>
        <w:tblCellMar>
          <w:left w:w="62" w:type="dxa"/>
          <w:right w:w="62" w:type="dxa"/>
        </w:tblCellMar>
        <w:tblLook w:val="0000"/>
      </w:tblPr>
      <w:tblGrid>
        <w:gridCol w:w="2592"/>
        <w:gridCol w:w="5930"/>
      </w:tblGrid>
      <w:tr w:rsidTr="00432B3F">
        <w:tblPrEx>
          <w:tblW w:w="0" w:type="auto"/>
          <w:tblLayout w:type="fixed"/>
          <w:tblCellMar>
            <w:left w:w="62" w:type="dxa"/>
            <w:right w:w="62" w:type="dxa"/>
          </w:tblCellMar>
          <w:tblLook w:val="0000"/>
        </w:tblPrEx>
        <w:trPr>
          <w:tblHeader/>
        </w:trPr>
        <w:tc>
          <w:tcPr>
            <w:tcW w:w="2592" w:type="dxa"/>
            <w:tcBorders>
              <w:top w:val="nil"/>
              <w:left w:val="nil"/>
              <w:bottom w:val="nil"/>
              <w:right w:val="nil"/>
            </w:tcBorders>
            <w:tcMar>
              <w:top w:w="0" w:type="dxa"/>
              <w:left w:w="62" w:type="dxa"/>
              <w:bottom w:w="0" w:type="dxa"/>
              <w:right w:w="62" w:type="dxa"/>
            </w:tcMar>
          </w:tcPr>
          <w:p w:rsidR="00000000" w:rsidP="00937D4D">
            <w:pPr>
              <w:pStyle w:val="BodyText"/>
              <w:rPr>
                <w:lang w:val="en-NZ"/>
              </w:rPr>
            </w:pPr>
            <w:r w:rsidRPr="00937D4D">
              <w:rPr>
                <w:rStyle w:val="SpecialBold"/>
              </w:rPr>
              <w:t>Unit descriptor</w:t>
            </w:r>
          </w:p>
        </w:tc>
        <w:tc>
          <w:tcPr>
            <w:tcW w:w="5930" w:type="dxa"/>
            <w:tcBorders>
              <w:top w:val="nil"/>
              <w:left w:val="nil"/>
              <w:bottom w:val="nil"/>
              <w:right w:val="nil"/>
            </w:tcBorders>
            <w:tcMar>
              <w:top w:w="0" w:type="dxa"/>
              <w:left w:w="62" w:type="dxa"/>
              <w:bottom w:w="0" w:type="dxa"/>
              <w:right w:w="62" w:type="dxa"/>
            </w:tcMar>
          </w:tcPr>
          <w:p w:rsidR="00000000" w:rsidRPr="00937D4D" w:rsidP="00937D4D">
            <w:pPr>
              <w:pStyle w:val="BodyText"/>
            </w:pPr>
            <w:r w:rsidRPr="00937D4D">
              <w:t>This unit of competency specifies the outcomes required to install flashings and damp proofing prod</w:t>
            </w:r>
            <w:r w:rsidRPr="00937D4D">
              <w:t>ucts to different types and styles of buildings. It includes planning, preparation, set out, installation and application requirements of the work.</w:t>
            </w:r>
          </w:p>
        </w:tc>
      </w:tr>
    </w:tbl>
    <w:p w:rsidR="00432B3F" w:rsidP="00937D4D">
      <w:pPr>
        <w:pStyle w:val="BodyText"/>
      </w:pPr>
    </w:p>
    <w:p w:rsidR="00432B3F" w:rsidP="00937D4D">
      <w:pPr>
        <w:pStyle w:val="BodyText"/>
      </w:pPr>
    </w:p>
    <w:p w:rsidR="00000000" w:rsidRPr="00937D4D" w:rsidP="00937D4D">
      <w:pPr>
        <w:pStyle w:val="Heading1"/>
      </w:pPr>
      <w:bookmarkStart w:id="3" w:name="O_197273"/>
      <w:bookmarkEnd w:id="3"/>
      <w:r w:rsidRPr="00937D4D">
        <w:t>Application of the Unit</w:t>
      </w:r>
    </w:p>
    <w:tbl>
      <w:tblPr>
        <w:tblW w:w="0" w:type="auto"/>
        <w:tblLayout w:type="fixed"/>
        <w:tblCellMar>
          <w:left w:w="62" w:type="dxa"/>
          <w:right w:w="62" w:type="dxa"/>
        </w:tblCellMar>
        <w:tblLook w:val="0000"/>
      </w:tblPr>
      <w:tblGrid>
        <w:gridCol w:w="2679"/>
        <w:gridCol w:w="5843"/>
      </w:tblGrid>
      <w:tr w:rsidTr="00432B3F">
        <w:tblPrEx>
          <w:tblW w:w="0" w:type="auto"/>
          <w:tblLayout w:type="fixed"/>
          <w:tblCellMar>
            <w:left w:w="62" w:type="dxa"/>
            <w:right w:w="62" w:type="dxa"/>
          </w:tblCellMar>
          <w:tblLook w:val="0000"/>
        </w:tblPrEx>
        <w:trPr>
          <w:tblHeader/>
        </w:trPr>
        <w:tc>
          <w:tcPr>
            <w:tcW w:w="2679" w:type="dxa"/>
            <w:tcBorders>
              <w:top w:val="nil"/>
              <w:left w:val="nil"/>
              <w:bottom w:val="nil"/>
              <w:right w:val="nil"/>
            </w:tcBorders>
            <w:tcMar>
              <w:top w:w="0" w:type="dxa"/>
              <w:left w:w="62" w:type="dxa"/>
              <w:bottom w:w="0" w:type="dxa"/>
              <w:right w:w="62" w:type="dxa"/>
            </w:tcMar>
          </w:tcPr>
          <w:p w:rsidR="00000000" w:rsidP="00937D4D">
            <w:pPr>
              <w:pStyle w:val="BodyText"/>
              <w:rPr>
                <w:lang w:val="en-NZ"/>
              </w:rPr>
            </w:pPr>
            <w:r w:rsidRPr="00937D4D">
              <w:rPr>
                <w:rStyle w:val="SpecialBold"/>
              </w:rPr>
              <w:t>Application of the unit</w:t>
            </w:r>
          </w:p>
        </w:tc>
        <w:tc>
          <w:tcPr>
            <w:tcW w:w="5843" w:type="dxa"/>
            <w:tcBorders>
              <w:top w:val="nil"/>
              <w:left w:val="nil"/>
              <w:bottom w:val="nil"/>
              <w:right w:val="nil"/>
            </w:tcBorders>
            <w:tcMar>
              <w:top w:w="0" w:type="dxa"/>
              <w:left w:w="62" w:type="dxa"/>
              <w:bottom w:w="0" w:type="dxa"/>
              <w:right w:w="62" w:type="dxa"/>
            </w:tcMar>
          </w:tcPr>
          <w:p w:rsidR="00000000" w:rsidRPr="00937D4D" w:rsidP="00937D4D">
            <w:pPr>
              <w:pStyle w:val="BodyText"/>
            </w:pPr>
            <w:r w:rsidRPr="00937D4D">
              <w:t xml:space="preserve">This unit of competency supports achievement of skills for laying damp proof course (DPC) and flashings to moisture proof buildings and structures, which includes working with others and as a member of a team. </w:t>
            </w:r>
          </w:p>
        </w:tc>
      </w:tr>
    </w:tbl>
    <w:p w:rsidR="00432B3F" w:rsidP="00937D4D">
      <w:pPr>
        <w:pStyle w:val="BodyText"/>
      </w:pPr>
    </w:p>
    <w:p w:rsidR="00432B3F" w:rsidP="00937D4D">
      <w:pPr>
        <w:pStyle w:val="BodyText"/>
      </w:pPr>
    </w:p>
    <w:p w:rsidR="00000000" w:rsidRPr="00937D4D" w:rsidP="00937D4D">
      <w:pPr>
        <w:pStyle w:val="Heading1"/>
      </w:pPr>
      <w:bookmarkStart w:id="4" w:name="O_277747"/>
      <w:bookmarkEnd w:id="4"/>
      <w:r w:rsidRPr="00937D4D">
        <w:t>Licensing/Regulatory Info</w:t>
      </w:r>
      <w:r w:rsidRPr="00937D4D">
        <w:t>rmation</w:t>
      </w:r>
    </w:p>
    <w:p w:rsidR="00000000" w:rsidRPr="00937D4D" w:rsidP="00937D4D">
      <w:pPr>
        <w:pStyle w:val="BodyText"/>
      </w:pPr>
      <w:r w:rsidRPr="00937D4D">
        <w:t>Not Applicable</w:t>
      </w:r>
    </w:p>
    <w:p w:rsidR="00000000" w:rsidRPr="00937D4D" w:rsidP="00937D4D">
      <w:pPr>
        <w:pStyle w:val="AllowPageBreak"/>
      </w:pPr>
    </w:p>
    <w:p w:rsidR="00000000" w:rsidRPr="00937D4D" w:rsidP="00937D4D">
      <w:pPr>
        <w:pStyle w:val="Heading1"/>
      </w:pPr>
      <w:bookmarkStart w:id="5" w:name="O_197271"/>
      <w:bookmarkEnd w:id="5"/>
      <w:r w:rsidRPr="00937D4D">
        <w:t>Pre-Requisites</w:t>
      </w:r>
    </w:p>
    <w:tbl>
      <w:tblPr>
        <w:tblW w:w="0" w:type="auto"/>
        <w:tblLayout w:type="fixed"/>
        <w:tblCellMar>
          <w:left w:w="62" w:type="dxa"/>
          <w:right w:w="62" w:type="dxa"/>
        </w:tblCellMar>
        <w:tblLook w:val="0000"/>
      </w:tblPr>
      <w:tblGrid>
        <w:gridCol w:w="2671"/>
        <w:gridCol w:w="5851"/>
      </w:tblGrid>
      <w:tr w:rsidTr="00432B3F">
        <w:tblPrEx>
          <w:tblW w:w="0" w:type="auto"/>
          <w:tblLayout w:type="fixed"/>
          <w:tblCellMar>
            <w:left w:w="62" w:type="dxa"/>
            <w:right w:w="62" w:type="dxa"/>
          </w:tblCellMar>
          <w:tblLook w:val="0000"/>
        </w:tblPrEx>
        <w:trPr>
          <w:tblHeader/>
        </w:trPr>
        <w:tc>
          <w:tcPr>
            <w:tcW w:w="2671" w:type="dxa"/>
            <w:tcBorders>
              <w:top w:val="nil"/>
              <w:left w:val="nil"/>
              <w:bottom w:val="nil"/>
              <w:right w:val="nil"/>
            </w:tcBorders>
            <w:tcMar>
              <w:top w:w="0" w:type="dxa"/>
              <w:left w:w="62" w:type="dxa"/>
              <w:bottom w:w="0" w:type="dxa"/>
              <w:right w:w="62" w:type="dxa"/>
            </w:tcMar>
          </w:tcPr>
          <w:p w:rsidR="00000000" w:rsidP="00937D4D">
            <w:pPr>
              <w:pStyle w:val="BodyText"/>
              <w:rPr>
                <w:lang w:val="en-NZ"/>
              </w:rPr>
            </w:pPr>
            <w:r w:rsidRPr="00937D4D">
              <w:rPr>
                <w:rStyle w:val="SpecialBold"/>
              </w:rPr>
              <w:t>Prerequisite units</w:t>
            </w:r>
          </w:p>
        </w:tc>
        <w:tc>
          <w:tcPr>
            <w:tcW w:w="5851" w:type="dxa"/>
            <w:tcBorders>
              <w:top w:val="nil"/>
              <w:left w:val="nil"/>
              <w:bottom w:val="nil"/>
              <w:right w:val="nil"/>
            </w:tcBorders>
            <w:tcMar>
              <w:top w:w="0" w:type="dxa"/>
              <w:left w:w="62" w:type="dxa"/>
              <w:bottom w:w="0" w:type="dxa"/>
              <w:right w:w="62" w:type="dxa"/>
            </w:tcMar>
          </w:tcPr>
          <w:p w:rsidR="00000000" w:rsidRPr="00937D4D" w:rsidP="00937D4D">
            <w:pPr>
              <w:pStyle w:val="BodyText"/>
            </w:pPr>
            <w:r w:rsidRPr="00937D4D">
              <w:t>CPCCOHS2001A Apply OHS requirements, policies and procedures in the construction industry</w:t>
            </w:r>
          </w:p>
        </w:tc>
      </w:tr>
    </w:tbl>
    <w:p w:rsidR="00432B3F" w:rsidP="00937D4D">
      <w:pPr>
        <w:pStyle w:val="BodyText"/>
      </w:pPr>
    </w:p>
    <w:p w:rsidR="00432B3F" w:rsidP="00937D4D">
      <w:pPr>
        <w:pStyle w:val="BodyText"/>
      </w:pPr>
    </w:p>
    <w:p w:rsidR="00000000" w:rsidRPr="00937D4D" w:rsidP="00937D4D">
      <w:pPr>
        <w:pStyle w:val="Heading1"/>
      </w:pPr>
      <w:bookmarkStart w:id="6" w:name="O_197270"/>
      <w:bookmarkEnd w:id="6"/>
      <w:r w:rsidRPr="00937D4D">
        <w:t>Employability Skills Information</w:t>
      </w:r>
    </w:p>
    <w:tbl>
      <w:tblPr>
        <w:tblW w:w="0" w:type="auto"/>
        <w:tblLayout w:type="fixed"/>
        <w:tblCellMar>
          <w:left w:w="62" w:type="dxa"/>
          <w:right w:w="62" w:type="dxa"/>
        </w:tblCellMar>
        <w:tblLook w:val="0000"/>
      </w:tblPr>
      <w:tblGrid>
        <w:gridCol w:w="2724"/>
        <w:gridCol w:w="5798"/>
      </w:tblGrid>
      <w:tr w:rsidTr="00432B3F">
        <w:tblPrEx>
          <w:tblW w:w="0" w:type="auto"/>
          <w:tblLayout w:type="fixed"/>
          <w:tblCellMar>
            <w:left w:w="62" w:type="dxa"/>
            <w:right w:w="62" w:type="dxa"/>
          </w:tblCellMar>
          <w:tblLook w:val="0000"/>
        </w:tblPrEx>
        <w:trPr>
          <w:tblHeader/>
        </w:trPr>
        <w:tc>
          <w:tcPr>
            <w:tcW w:w="2724" w:type="dxa"/>
            <w:tcBorders>
              <w:top w:val="nil"/>
              <w:left w:val="nil"/>
              <w:bottom w:val="nil"/>
              <w:right w:val="nil"/>
            </w:tcBorders>
            <w:tcMar>
              <w:top w:w="0" w:type="dxa"/>
              <w:left w:w="62" w:type="dxa"/>
              <w:bottom w:w="0" w:type="dxa"/>
              <w:right w:w="62" w:type="dxa"/>
            </w:tcMar>
          </w:tcPr>
          <w:p w:rsidR="00000000" w:rsidP="00937D4D">
            <w:pPr>
              <w:pStyle w:val="BodyText"/>
              <w:rPr>
                <w:lang w:val="en-NZ"/>
              </w:rPr>
            </w:pPr>
            <w:r w:rsidRPr="00937D4D">
              <w:rPr>
                <w:rStyle w:val="SpecialBold"/>
              </w:rPr>
              <w:t>Employability skills</w:t>
            </w:r>
          </w:p>
        </w:tc>
        <w:tc>
          <w:tcPr>
            <w:tcW w:w="5798" w:type="dxa"/>
            <w:tcBorders>
              <w:top w:val="nil"/>
              <w:left w:val="nil"/>
              <w:bottom w:val="nil"/>
              <w:right w:val="nil"/>
            </w:tcBorders>
            <w:tcMar>
              <w:top w:w="0" w:type="dxa"/>
              <w:left w:w="62" w:type="dxa"/>
              <w:bottom w:w="0" w:type="dxa"/>
              <w:right w:w="62" w:type="dxa"/>
            </w:tcMar>
          </w:tcPr>
          <w:p w:rsidR="00000000" w:rsidRPr="00937D4D" w:rsidP="00937D4D">
            <w:pPr>
              <w:pStyle w:val="BodyText"/>
            </w:pPr>
            <w:r w:rsidRPr="00937D4D">
              <w:t>This unit contains employability skills.</w:t>
            </w:r>
          </w:p>
        </w:tc>
      </w:tr>
    </w:tbl>
    <w:p w:rsidR="00432B3F" w:rsidP="00937D4D">
      <w:pPr>
        <w:pStyle w:val="BodyText"/>
      </w:pPr>
    </w:p>
    <w:p w:rsidR="00432B3F" w:rsidP="00937D4D">
      <w:pPr>
        <w:pStyle w:val="BodyText"/>
      </w:pPr>
    </w:p>
    <w:p w:rsidR="00000000" w:rsidRPr="00937D4D" w:rsidP="00937D4D">
      <w:pPr>
        <w:pStyle w:val="Heading1"/>
      </w:pPr>
      <w:bookmarkStart w:id="7" w:name="O_287533"/>
      <w:bookmarkEnd w:id="7"/>
      <w:r w:rsidRPr="00937D4D">
        <w:t>Elements and Performance Criteria Pre-Content</w:t>
      </w:r>
    </w:p>
    <w:tbl>
      <w:tblPr>
        <w:tblW w:w="0" w:type="auto"/>
        <w:tblLayout w:type="fixed"/>
        <w:tblCellMar>
          <w:left w:w="62" w:type="dxa"/>
          <w:right w:w="62" w:type="dxa"/>
        </w:tblCellMar>
        <w:tblLook w:val="0000"/>
      </w:tblPr>
      <w:tblGrid>
        <w:gridCol w:w="2517"/>
        <w:gridCol w:w="6005"/>
      </w:tblGrid>
      <w:tr w:rsidTr="00432B3F">
        <w:tblPrEx>
          <w:tblW w:w="0" w:type="auto"/>
          <w:tblLayout w:type="fixed"/>
          <w:tblCellMar>
            <w:left w:w="62" w:type="dxa"/>
            <w:right w:w="62" w:type="dxa"/>
          </w:tblCellMar>
          <w:tblLook w:val="0000"/>
        </w:tblPrEx>
        <w:tc>
          <w:tcPr>
            <w:tcW w:w="2517" w:type="dxa"/>
            <w:tcBorders>
              <w:top w:val="single" w:sz="6" w:space="0" w:color="auto"/>
              <w:left w:val="nil"/>
              <w:bottom w:val="nil"/>
              <w:right w:val="nil"/>
            </w:tcBorders>
            <w:tcMar>
              <w:top w:w="0" w:type="dxa"/>
              <w:left w:w="62" w:type="dxa"/>
              <w:bottom w:w="0" w:type="dxa"/>
              <w:right w:w="62" w:type="dxa"/>
            </w:tcMar>
          </w:tcPr>
          <w:p w:rsidR="00000000" w:rsidP="00937D4D">
            <w:pPr>
              <w:pStyle w:val="BodyText"/>
              <w:rPr>
                <w:lang w:val="en-NZ"/>
              </w:rPr>
            </w:pPr>
            <w:r w:rsidRPr="00937D4D">
              <w:t>Elements describe the essential outcomes of a unit of competency.</w:t>
            </w:r>
          </w:p>
        </w:tc>
        <w:tc>
          <w:tcPr>
            <w:tcW w:w="6005" w:type="dxa"/>
            <w:tcBorders>
              <w:top w:val="single" w:sz="6" w:space="0" w:color="auto"/>
              <w:left w:val="nil"/>
              <w:bottom w:val="nil"/>
              <w:right w:val="nil"/>
            </w:tcBorders>
            <w:tcMar>
              <w:top w:w="0" w:type="dxa"/>
              <w:left w:w="62" w:type="dxa"/>
              <w:bottom w:w="0" w:type="dxa"/>
              <w:right w:w="62" w:type="dxa"/>
            </w:tcMar>
          </w:tcPr>
          <w:p w:rsidR="00000000" w:rsidRPr="00937D4D" w:rsidP="00937D4D">
            <w:pPr>
              <w:pStyle w:val="BodyText"/>
            </w:pPr>
            <w:r w:rsidRPr="00937D4D">
              <w:t xml:space="preserve">Performance criteria describe the performance needed to demonstrate achievement of </w:t>
            </w:r>
            <w:r w:rsidRPr="00937D4D">
              <w:t>the element. Where bold italicised text is used, further information is detailed in the required skills and knowledge section and the range statement. Assessment of performance is to be consistent with the evidence guide.</w:t>
            </w:r>
          </w:p>
        </w:tc>
      </w:tr>
    </w:tbl>
    <w:p w:rsidR="00000000" w:rsidRPr="00937D4D" w:rsidP="00937D4D">
      <w:pPr>
        <w:pStyle w:val="BodyText"/>
      </w:pPr>
    </w:p>
    <w:p w:rsidR="00000000" w:rsidRPr="00937D4D" w:rsidP="00937D4D">
      <w:pPr>
        <w:pStyle w:val="AllowPageBreak"/>
      </w:pPr>
    </w:p>
    <w:p w:rsidR="00000000" w:rsidRPr="00937D4D" w:rsidP="00937D4D">
      <w:pPr>
        <w:pStyle w:val="Heading1"/>
      </w:pPr>
      <w:bookmarkStart w:id="8" w:name="O_234200"/>
      <w:bookmarkEnd w:id="8"/>
      <w:r w:rsidRPr="00937D4D">
        <w:t>Elements and Performance Criteria</w:t>
      </w:r>
    </w:p>
    <w:tbl>
      <w:tblPr>
        <w:tblW w:w="0" w:type="auto"/>
        <w:tblLayout w:type="fixed"/>
        <w:tblCellMar>
          <w:left w:w="62" w:type="dxa"/>
          <w:right w:w="62" w:type="dxa"/>
        </w:tblCellMar>
        <w:tblLook w:val="0000"/>
      </w:tblPr>
      <w:tblGrid>
        <w:gridCol w:w="2517"/>
        <w:gridCol w:w="6005"/>
      </w:tblGrid>
      <w:tr w:rsidTr="00432B3F">
        <w:tblPrEx>
          <w:tblW w:w="0" w:type="auto"/>
          <w:tblLayout w:type="fixed"/>
          <w:tblCellMar>
            <w:left w:w="62" w:type="dxa"/>
            <w:right w:w="62" w:type="dxa"/>
          </w:tblCellMar>
          <w:tblLook w:val="0000"/>
        </w:tblPrEx>
        <w:trPr>
          <w:tblHeader/>
        </w:trPr>
        <w:tc>
          <w:tcPr>
            <w:tcW w:w="2517" w:type="dxa"/>
            <w:tcBorders>
              <w:top w:val="nil"/>
              <w:left w:val="nil"/>
              <w:bottom w:val="single" w:sz="6" w:space="0" w:color="auto"/>
              <w:right w:val="nil"/>
            </w:tcBorders>
            <w:tcMar>
              <w:top w:w="0" w:type="dxa"/>
              <w:left w:w="62" w:type="dxa"/>
              <w:bottom w:w="0" w:type="dxa"/>
              <w:right w:w="62" w:type="dxa"/>
            </w:tcMar>
          </w:tcPr>
          <w:p w:rsidR="00000000" w:rsidRPr="00937D4D" w:rsidP="00937D4D">
            <w:pPr>
              <w:pStyle w:val="BodyText"/>
            </w:pPr>
            <w:r w:rsidRPr="00937D4D">
              <w:rPr>
                <w:rStyle w:val="SpecialBold"/>
              </w:rPr>
              <w:t>ELEMENT</w:t>
            </w:r>
          </w:p>
        </w:tc>
        <w:tc>
          <w:tcPr>
            <w:tcW w:w="6005" w:type="dxa"/>
            <w:tcBorders>
              <w:top w:val="nil"/>
              <w:left w:val="nil"/>
              <w:bottom w:val="single" w:sz="6" w:space="0" w:color="auto"/>
              <w:right w:val="nil"/>
            </w:tcBorders>
            <w:tcMar>
              <w:top w:w="0" w:type="dxa"/>
              <w:left w:w="62" w:type="dxa"/>
              <w:bottom w:w="0" w:type="dxa"/>
              <w:right w:w="62" w:type="dxa"/>
            </w:tcMar>
          </w:tcPr>
          <w:p w:rsidR="00000000" w:rsidP="00937D4D">
            <w:pPr>
              <w:pStyle w:val="BodyText"/>
              <w:rPr>
                <w:lang w:val="en-NZ"/>
              </w:rPr>
            </w:pPr>
            <w:r w:rsidRPr="00937D4D">
              <w:rPr>
                <w:rStyle w:val="SpecialBold"/>
              </w:rPr>
              <w:t>PERFORMANCE CRITERIA</w:t>
            </w:r>
          </w:p>
        </w:tc>
      </w:tr>
      <w:tr w:rsidTr="00432B3F">
        <w:tblPrEx>
          <w:tblW w:w="0" w:type="auto"/>
          <w:tblLayout w:type="fixed"/>
          <w:tblCellMar>
            <w:left w:w="62" w:type="dxa"/>
            <w:right w:w="62" w:type="dxa"/>
          </w:tblCellMar>
          <w:tblLook w:val="0000"/>
        </w:tblPrEx>
        <w:tc>
          <w:tcPr>
            <w:tcW w:w="2517" w:type="dxa"/>
            <w:tcBorders>
              <w:top w:val="nil"/>
              <w:left w:val="nil"/>
              <w:bottom w:val="nil"/>
              <w:right w:val="nil"/>
            </w:tcBorders>
            <w:tcMar>
              <w:top w:w="0" w:type="dxa"/>
              <w:left w:w="62" w:type="dxa"/>
              <w:bottom w:w="0" w:type="dxa"/>
              <w:right w:w="62" w:type="dxa"/>
            </w:tcMar>
          </w:tcPr>
          <w:p w:rsidR="00000000" w:rsidP="00937D4D">
            <w:pPr>
              <w:pStyle w:val="List"/>
              <w:rPr>
                <w:lang w:val="en-NZ"/>
              </w:rPr>
            </w:pPr>
            <w:r w:rsidRPr="00937D4D">
              <w:t>1.</w:t>
            </w:r>
            <w:r w:rsidRPr="00937D4D">
              <w:tab/>
              <w:t>Prepare for work.</w:t>
            </w:r>
          </w:p>
        </w:tc>
        <w:tc>
          <w:tcPr>
            <w:tcW w:w="6005" w:type="dxa"/>
            <w:tcBorders>
              <w:top w:val="nil"/>
              <w:left w:val="nil"/>
              <w:bottom w:val="nil"/>
              <w:right w:val="nil"/>
            </w:tcBorders>
            <w:tcMar>
              <w:top w:w="0" w:type="dxa"/>
              <w:left w:w="62" w:type="dxa"/>
              <w:bottom w:w="0" w:type="dxa"/>
              <w:right w:w="62" w:type="dxa"/>
            </w:tcMar>
          </w:tcPr>
          <w:p w:rsidR="00000000" w:rsidRPr="00937D4D" w:rsidP="00937D4D">
            <w:pPr>
              <w:pStyle w:val="List2"/>
            </w:pPr>
            <w:r w:rsidRPr="00937D4D">
              <w:t>1.1.</w:t>
            </w:r>
            <w:r w:rsidRPr="00937D4D">
              <w:tab/>
              <w:t xml:space="preserve">Work instructions, including plans, specifications, quality requirements and operational details, are obtained, confirmed and applied from relevant </w:t>
            </w:r>
            <w:r w:rsidRPr="00937D4D">
              <w:rPr>
                <w:rStyle w:val="BoldandItalics"/>
              </w:rPr>
              <w:t>information</w:t>
            </w:r>
            <w:r w:rsidRPr="00937D4D">
              <w:t xml:space="preserve"> to det</w:t>
            </w:r>
            <w:r w:rsidRPr="00937D4D">
              <w:t xml:space="preserve">ermine </w:t>
            </w:r>
            <w:r w:rsidRPr="00937D4D">
              <w:rPr>
                <w:rStyle w:val="BoldandItalics"/>
              </w:rPr>
              <w:t>damp proofing applications</w:t>
            </w:r>
            <w:r w:rsidRPr="00937D4D">
              <w:t xml:space="preserve">. </w:t>
            </w:r>
          </w:p>
          <w:p w:rsidR="00000000" w:rsidRPr="00937D4D" w:rsidP="00937D4D">
            <w:pPr>
              <w:pStyle w:val="List2"/>
            </w:pPr>
            <w:r w:rsidRPr="00937D4D">
              <w:t>1.2.</w:t>
            </w:r>
            <w:r w:rsidRPr="00937D4D">
              <w:tab/>
            </w:r>
            <w:r w:rsidRPr="00937D4D">
              <w:rPr>
                <w:rStyle w:val="BoldandItalics"/>
              </w:rPr>
              <w:t>Safety</w:t>
            </w:r>
            <w:r w:rsidRPr="00937D4D">
              <w:t xml:space="preserve"> (</w:t>
            </w:r>
            <w:r w:rsidRPr="00937D4D">
              <w:rPr>
                <w:rStyle w:val="BoldandItalics"/>
              </w:rPr>
              <w:t>OHS</w:t>
            </w:r>
            <w:r w:rsidRPr="00937D4D">
              <w:t xml:space="preserve">) requirements are followed in accordance with safety plans and policies. </w:t>
            </w:r>
          </w:p>
          <w:p w:rsidR="00000000" w:rsidRPr="00937D4D" w:rsidP="00937D4D">
            <w:pPr>
              <w:pStyle w:val="List2"/>
            </w:pPr>
            <w:r w:rsidRPr="00937D4D">
              <w:t>1.3.</w:t>
            </w:r>
            <w:r w:rsidRPr="00937D4D">
              <w:tab/>
              <w:t>Signage and barricade requirements are identified and implemented.</w:t>
            </w:r>
          </w:p>
          <w:p w:rsidR="00000000" w:rsidRPr="00937D4D" w:rsidP="00937D4D">
            <w:pPr>
              <w:pStyle w:val="List2"/>
            </w:pPr>
            <w:r w:rsidRPr="00937D4D">
              <w:t>1.4.</w:t>
            </w:r>
            <w:r w:rsidRPr="00937D4D">
              <w:tab/>
              <w:t xml:space="preserve">Plant, </w:t>
            </w:r>
            <w:r w:rsidRPr="00937D4D">
              <w:rPr>
                <w:rStyle w:val="BoldandItalics"/>
              </w:rPr>
              <w:t>tools and equipment</w:t>
            </w:r>
            <w:r w:rsidRPr="00937D4D">
              <w:t xml:space="preserve"> selected to carry out tasks are consistent with job requirements and </w:t>
            </w:r>
            <w:r w:rsidRPr="00937D4D">
              <w:rPr>
                <w:rStyle w:val="BoldandItalics"/>
              </w:rPr>
              <w:t>type of construction</w:t>
            </w:r>
            <w:r w:rsidRPr="00937D4D">
              <w:t xml:space="preserve">, are checked for serviceability, and any faults are rectified or reported prior to commencement. </w:t>
            </w:r>
          </w:p>
          <w:p w:rsidR="00000000" w:rsidRPr="00937D4D" w:rsidP="00937D4D">
            <w:pPr>
              <w:pStyle w:val="List2"/>
            </w:pPr>
            <w:r w:rsidRPr="00937D4D">
              <w:t>1.5.</w:t>
            </w:r>
            <w:r w:rsidRPr="00937D4D">
              <w:tab/>
              <w:t>Material quantity requirements are calculated in accordance wi</w:t>
            </w:r>
            <w:r w:rsidRPr="00937D4D">
              <w:t xml:space="preserve">th plans, specifications and </w:t>
            </w:r>
            <w:r w:rsidRPr="00937D4D">
              <w:rPr>
                <w:rStyle w:val="BoldandItalics"/>
              </w:rPr>
              <w:t>quality requirements</w:t>
            </w:r>
            <w:r w:rsidRPr="00937D4D">
              <w:t xml:space="preserve">. </w:t>
            </w:r>
          </w:p>
          <w:p w:rsidR="00000000" w:rsidRPr="00937D4D" w:rsidP="00937D4D">
            <w:pPr>
              <w:pStyle w:val="List2"/>
            </w:pPr>
            <w:r w:rsidRPr="00937D4D">
              <w:t>1.6.</w:t>
            </w:r>
            <w:r w:rsidRPr="00937D4D">
              <w:tab/>
            </w:r>
            <w:r w:rsidRPr="00937D4D">
              <w:rPr>
                <w:rStyle w:val="BoldandItalics"/>
              </w:rPr>
              <w:t>Materials</w:t>
            </w:r>
            <w:r w:rsidRPr="00937D4D">
              <w:t xml:space="preserve"> appropriate to the work application are identified, obtained, prepared, safely handled and located ready for use. </w:t>
            </w:r>
          </w:p>
          <w:p w:rsidR="00000000" w:rsidP="00937D4D">
            <w:pPr>
              <w:pStyle w:val="List2"/>
              <w:rPr>
                <w:lang w:val="en-NZ"/>
              </w:rPr>
            </w:pPr>
            <w:r w:rsidRPr="00937D4D">
              <w:t>1.7.</w:t>
            </w:r>
            <w:r w:rsidRPr="00937D4D">
              <w:tab/>
            </w:r>
            <w:r w:rsidRPr="00937D4D">
              <w:rPr>
                <w:rStyle w:val="BoldandItalics"/>
              </w:rPr>
              <w:t>Environmental requirements</w:t>
            </w:r>
            <w:r w:rsidRPr="00937D4D">
              <w:t xml:space="preserve"> are identified for the project in accordan</w:t>
            </w:r>
            <w:r w:rsidRPr="00937D4D">
              <w:t xml:space="preserve">ce with environmental plans and </w:t>
            </w:r>
            <w:r w:rsidRPr="00937D4D">
              <w:rPr>
                <w:rStyle w:val="BoldandItalics"/>
              </w:rPr>
              <w:t>statutory and regulatory authority</w:t>
            </w:r>
            <w:r w:rsidRPr="00937D4D">
              <w:t xml:space="preserve"> obligations, and are applied. </w:t>
            </w:r>
          </w:p>
        </w:tc>
      </w:tr>
      <w:tr w:rsidTr="00432B3F">
        <w:tblPrEx>
          <w:tblW w:w="0" w:type="auto"/>
          <w:tblLayout w:type="fixed"/>
          <w:tblCellMar>
            <w:left w:w="62" w:type="dxa"/>
            <w:right w:w="62" w:type="dxa"/>
          </w:tblCellMar>
          <w:tblLook w:val="0000"/>
        </w:tblPrEx>
        <w:tc>
          <w:tcPr>
            <w:tcW w:w="2517" w:type="dxa"/>
            <w:tcBorders>
              <w:top w:val="nil"/>
              <w:left w:val="nil"/>
              <w:bottom w:val="nil"/>
              <w:right w:val="nil"/>
            </w:tcBorders>
            <w:tcMar>
              <w:top w:w="0" w:type="dxa"/>
              <w:left w:w="62" w:type="dxa"/>
              <w:bottom w:w="0" w:type="dxa"/>
              <w:right w:w="62" w:type="dxa"/>
            </w:tcMar>
          </w:tcPr>
          <w:p w:rsidR="00000000" w:rsidP="00937D4D">
            <w:pPr>
              <w:pStyle w:val="List"/>
              <w:rPr>
                <w:lang w:val="en-NZ"/>
              </w:rPr>
            </w:pPr>
            <w:r w:rsidRPr="00937D4D">
              <w:t>2.</w:t>
            </w:r>
            <w:r w:rsidRPr="00937D4D">
              <w:tab/>
              <w:t>Identify damp proofing requirement.</w:t>
            </w:r>
          </w:p>
        </w:tc>
        <w:tc>
          <w:tcPr>
            <w:tcW w:w="6005" w:type="dxa"/>
            <w:tcBorders>
              <w:top w:val="nil"/>
              <w:left w:val="nil"/>
              <w:bottom w:val="nil"/>
              <w:right w:val="nil"/>
            </w:tcBorders>
            <w:tcMar>
              <w:top w:w="0" w:type="dxa"/>
              <w:left w:w="62" w:type="dxa"/>
              <w:bottom w:w="0" w:type="dxa"/>
              <w:right w:w="62" w:type="dxa"/>
            </w:tcMar>
          </w:tcPr>
          <w:p w:rsidR="00000000" w:rsidRPr="00937D4D" w:rsidP="00937D4D">
            <w:pPr>
              <w:pStyle w:val="List2"/>
            </w:pPr>
            <w:r w:rsidRPr="00937D4D">
              <w:t>2.1.</w:t>
            </w:r>
            <w:r w:rsidRPr="00937D4D">
              <w:tab/>
              <w:t>Type of flashing and damp proofing material are identified in accordance with job specifications, state of struct</w:t>
            </w:r>
            <w:r w:rsidRPr="00937D4D">
              <w:t>ure and job safety (OHS) requirements.</w:t>
            </w:r>
          </w:p>
          <w:p w:rsidR="00000000" w:rsidRPr="00937D4D" w:rsidP="00937D4D">
            <w:pPr>
              <w:pStyle w:val="List2"/>
            </w:pPr>
            <w:r w:rsidRPr="00937D4D">
              <w:t>2.2.</w:t>
            </w:r>
            <w:r w:rsidRPr="00937D4D">
              <w:tab/>
              <w:t>Area of structure requiring damp proofing is identified from job drawings and specifications or site inspection.</w:t>
            </w:r>
          </w:p>
          <w:p w:rsidR="00000000" w:rsidP="00937D4D">
            <w:pPr>
              <w:pStyle w:val="List2"/>
              <w:rPr>
                <w:lang w:val="en-NZ"/>
              </w:rPr>
            </w:pPr>
            <w:r w:rsidRPr="00937D4D">
              <w:t>2.3.</w:t>
            </w:r>
            <w:r w:rsidRPr="00937D4D">
              <w:tab/>
              <w:t>Area of structure requiring damp proofing is inspected for defects and soundness, in accordanc</w:t>
            </w:r>
            <w:r w:rsidRPr="00937D4D">
              <w:t>e with job and manufacturer specifications.</w:t>
            </w:r>
          </w:p>
        </w:tc>
      </w:tr>
      <w:tr w:rsidTr="00432B3F">
        <w:tblPrEx>
          <w:tblW w:w="0" w:type="auto"/>
          <w:tblLayout w:type="fixed"/>
          <w:tblCellMar>
            <w:left w:w="62" w:type="dxa"/>
            <w:right w:w="62" w:type="dxa"/>
          </w:tblCellMar>
          <w:tblLook w:val="0000"/>
        </w:tblPrEx>
        <w:tc>
          <w:tcPr>
            <w:tcW w:w="2517" w:type="dxa"/>
            <w:tcBorders>
              <w:top w:val="nil"/>
              <w:left w:val="nil"/>
              <w:bottom w:val="nil"/>
              <w:right w:val="nil"/>
            </w:tcBorders>
            <w:tcMar>
              <w:top w:w="0" w:type="dxa"/>
              <w:left w:w="62" w:type="dxa"/>
              <w:bottom w:w="0" w:type="dxa"/>
              <w:right w:w="62" w:type="dxa"/>
            </w:tcMar>
          </w:tcPr>
          <w:p w:rsidR="00000000" w:rsidP="00937D4D">
            <w:pPr>
              <w:pStyle w:val="List"/>
              <w:rPr>
                <w:lang w:val="en-NZ"/>
              </w:rPr>
            </w:pPr>
            <w:r w:rsidRPr="00937D4D">
              <w:t>3.</w:t>
            </w:r>
            <w:r w:rsidRPr="00937D4D">
              <w:tab/>
              <w:t>Prepare surface.</w:t>
            </w:r>
          </w:p>
        </w:tc>
        <w:tc>
          <w:tcPr>
            <w:tcW w:w="6005" w:type="dxa"/>
            <w:tcBorders>
              <w:top w:val="nil"/>
              <w:left w:val="nil"/>
              <w:bottom w:val="nil"/>
              <w:right w:val="nil"/>
            </w:tcBorders>
            <w:tcMar>
              <w:top w:w="0" w:type="dxa"/>
              <w:left w:w="62" w:type="dxa"/>
              <w:bottom w:w="0" w:type="dxa"/>
              <w:right w:w="62" w:type="dxa"/>
            </w:tcMar>
          </w:tcPr>
          <w:p w:rsidR="00000000" w:rsidRPr="00937D4D" w:rsidP="00937D4D">
            <w:pPr>
              <w:pStyle w:val="List2"/>
            </w:pPr>
            <w:r w:rsidRPr="00937D4D">
              <w:t>3.1.</w:t>
            </w:r>
            <w:r w:rsidRPr="00937D4D">
              <w:tab/>
              <w:t>Defects are identified, corrected and made good to requirements of manufacturer specifications.</w:t>
            </w:r>
          </w:p>
          <w:p w:rsidR="00000000" w:rsidP="00937D4D">
            <w:pPr>
              <w:pStyle w:val="List2"/>
              <w:rPr>
                <w:lang w:val="en-NZ"/>
              </w:rPr>
            </w:pPr>
            <w:r w:rsidRPr="00937D4D">
              <w:t>3.2.</w:t>
            </w:r>
            <w:r w:rsidRPr="00937D4D">
              <w:tab/>
            </w:r>
            <w:r w:rsidRPr="00937D4D">
              <w:rPr>
                <w:rStyle w:val="BoldandItalics"/>
              </w:rPr>
              <w:t>Surface preparation</w:t>
            </w:r>
            <w:r w:rsidRPr="00937D4D">
              <w:t xml:space="preserve"> of structure requiring damp proofing is carried out to manufactur</w:t>
            </w:r>
            <w:r w:rsidRPr="00937D4D">
              <w:t xml:space="preserve">er specifications. </w:t>
            </w:r>
          </w:p>
        </w:tc>
      </w:tr>
      <w:tr w:rsidTr="00432B3F">
        <w:tblPrEx>
          <w:tblW w:w="0" w:type="auto"/>
          <w:tblLayout w:type="fixed"/>
          <w:tblCellMar>
            <w:left w:w="62" w:type="dxa"/>
            <w:right w:w="62" w:type="dxa"/>
          </w:tblCellMar>
          <w:tblLook w:val="0000"/>
        </w:tblPrEx>
        <w:tc>
          <w:tcPr>
            <w:tcW w:w="2517" w:type="dxa"/>
            <w:tcBorders>
              <w:top w:val="nil"/>
              <w:left w:val="nil"/>
              <w:bottom w:val="nil"/>
              <w:right w:val="nil"/>
            </w:tcBorders>
            <w:tcMar>
              <w:top w:w="0" w:type="dxa"/>
              <w:left w:w="62" w:type="dxa"/>
              <w:bottom w:w="0" w:type="dxa"/>
              <w:right w:w="62" w:type="dxa"/>
            </w:tcMar>
          </w:tcPr>
          <w:p w:rsidR="00000000" w:rsidP="00937D4D">
            <w:pPr>
              <w:pStyle w:val="List"/>
              <w:rPr>
                <w:lang w:val="en-NZ"/>
              </w:rPr>
            </w:pPr>
            <w:r w:rsidRPr="00937D4D">
              <w:t>4.</w:t>
            </w:r>
            <w:r w:rsidRPr="00937D4D">
              <w:tab/>
              <w:t>Install DPC.</w:t>
            </w:r>
          </w:p>
        </w:tc>
        <w:tc>
          <w:tcPr>
            <w:tcW w:w="6005" w:type="dxa"/>
            <w:tcBorders>
              <w:top w:val="nil"/>
              <w:left w:val="nil"/>
              <w:bottom w:val="nil"/>
              <w:right w:val="nil"/>
            </w:tcBorders>
            <w:tcMar>
              <w:top w:w="0" w:type="dxa"/>
              <w:left w:w="62" w:type="dxa"/>
              <w:bottom w:w="0" w:type="dxa"/>
              <w:right w:w="62" w:type="dxa"/>
            </w:tcMar>
          </w:tcPr>
          <w:p w:rsidR="00000000" w:rsidRPr="00937D4D" w:rsidP="00937D4D">
            <w:pPr>
              <w:pStyle w:val="List2"/>
            </w:pPr>
            <w:r w:rsidRPr="00937D4D">
              <w:t>4.1.</w:t>
            </w:r>
            <w:r w:rsidRPr="00937D4D">
              <w:tab/>
              <w:t>Damp proof is installed in accordance with work drawings and manufacturer specification.</w:t>
            </w:r>
          </w:p>
          <w:p w:rsidR="00000000" w:rsidRPr="00937D4D" w:rsidP="00937D4D">
            <w:pPr>
              <w:pStyle w:val="List2"/>
            </w:pPr>
            <w:r w:rsidRPr="00937D4D">
              <w:t>4.2.</w:t>
            </w:r>
            <w:r w:rsidRPr="00937D4D">
              <w:tab/>
            </w:r>
            <w:r w:rsidRPr="00937D4D">
              <w:rPr>
                <w:rStyle w:val="BoldandItalics"/>
              </w:rPr>
              <w:t>Flashing or damp proof course</w:t>
            </w:r>
            <w:r w:rsidRPr="00937D4D">
              <w:t xml:space="preserve"> is laid and lapped in accordance with manufacturer specifications. </w:t>
            </w:r>
          </w:p>
          <w:p w:rsidR="00000000" w:rsidRPr="00937D4D" w:rsidP="00937D4D">
            <w:pPr>
              <w:pStyle w:val="List2"/>
            </w:pPr>
            <w:r w:rsidRPr="00937D4D">
              <w:t>4.3.</w:t>
            </w:r>
            <w:r w:rsidRPr="00937D4D">
              <w:tab/>
            </w:r>
            <w:r w:rsidRPr="00937D4D">
              <w:t>Damp proof material is applied with a consistent mortar bed on top and bottom.</w:t>
            </w:r>
          </w:p>
          <w:p w:rsidR="00000000" w:rsidP="00937D4D">
            <w:pPr>
              <w:pStyle w:val="List2"/>
              <w:rPr>
                <w:lang w:val="en-NZ"/>
              </w:rPr>
            </w:pPr>
            <w:r w:rsidRPr="00937D4D">
              <w:t>4.4.</w:t>
            </w:r>
            <w:r w:rsidRPr="00937D4D">
              <w:tab/>
              <w:t>DPC is folded to follow shape of surrounding structures.</w:t>
            </w:r>
          </w:p>
        </w:tc>
      </w:tr>
      <w:tr w:rsidTr="00432B3F">
        <w:tblPrEx>
          <w:tblW w:w="0" w:type="auto"/>
          <w:tblLayout w:type="fixed"/>
          <w:tblCellMar>
            <w:left w:w="62" w:type="dxa"/>
            <w:right w:w="62" w:type="dxa"/>
          </w:tblCellMar>
          <w:tblLook w:val="0000"/>
        </w:tblPrEx>
        <w:tc>
          <w:tcPr>
            <w:tcW w:w="2517" w:type="dxa"/>
            <w:tcBorders>
              <w:top w:val="nil"/>
              <w:left w:val="nil"/>
              <w:bottom w:val="nil"/>
              <w:right w:val="nil"/>
            </w:tcBorders>
            <w:tcMar>
              <w:top w:w="0" w:type="dxa"/>
              <w:left w:w="62" w:type="dxa"/>
              <w:bottom w:w="0" w:type="dxa"/>
              <w:right w:w="62" w:type="dxa"/>
            </w:tcMar>
          </w:tcPr>
          <w:p w:rsidR="00000000" w:rsidP="00937D4D">
            <w:pPr>
              <w:pStyle w:val="List"/>
              <w:rPr>
                <w:lang w:val="en-NZ"/>
              </w:rPr>
            </w:pPr>
            <w:r w:rsidRPr="00937D4D">
              <w:t>5.</w:t>
            </w:r>
            <w:r w:rsidRPr="00937D4D">
              <w:tab/>
              <w:t>Install moisture proof barrier or flashings.</w:t>
            </w:r>
          </w:p>
        </w:tc>
        <w:tc>
          <w:tcPr>
            <w:tcW w:w="6005" w:type="dxa"/>
            <w:tcBorders>
              <w:top w:val="nil"/>
              <w:left w:val="nil"/>
              <w:bottom w:val="nil"/>
              <w:right w:val="nil"/>
            </w:tcBorders>
            <w:tcMar>
              <w:top w:w="0" w:type="dxa"/>
              <w:left w:w="62" w:type="dxa"/>
              <w:bottom w:w="0" w:type="dxa"/>
              <w:right w:w="62" w:type="dxa"/>
            </w:tcMar>
          </w:tcPr>
          <w:p w:rsidR="00000000" w:rsidRPr="00937D4D" w:rsidP="00937D4D">
            <w:pPr>
              <w:pStyle w:val="List2"/>
            </w:pPr>
            <w:r w:rsidRPr="00937D4D">
              <w:t>5.1.</w:t>
            </w:r>
            <w:r w:rsidRPr="00937D4D">
              <w:tab/>
              <w:t xml:space="preserve">Flashing materials are </w:t>
            </w:r>
            <w:r w:rsidRPr="00937D4D">
              <w:rPr>
                <w:rStyle w:val="BoldandItalics"/>
              </w:rPr>
              <w:t>prepared for application</w:t>
            </w:r>
            <w:r w:rsidRPr="00937D4D">
              <w:t xml:space="preserve"> to surroundin</w:t>
            </w:r>
            <w:r w:rsidRPr="00937D4D">
              <w:t xml:space="preserve">g structures in accordance with design drawings and manufacturer recommendations. </w:t>
            </w:r>
          </w:p>
          <w:p w:rsidR="00000000" w:rsidRPr="00937D4D" w:rsidP="00937D4D">
            <w:pPr>
              <w:pStyle w:val="List2"/>
            </w:pPr>
            <w:r w:rsidRPr="00937D4D">
              <w:t>5.2.</w:t>
            </w:r>
            <w:r w:rsidRPr="00937D4D">
              <w:tab/>
              <w:t>Flashing material is laid, lapped and joined to follow shape of surrounding structure.</w:t>
            </w:r>
          </w:p>
          <w:p w:rsidR="00000000" w:rsidRPr="00937D4D" w:rsidP="00937D4D">
            <w:pPr>
              <w:pStyle w:val="List2"/>
            </w:pPr>
            <w:r w:rsidRPr="00937D4D">
              <w:t>5.3.</w:t>
            </w:r>
            <w:r w:rsidRPr="00937D4D">
              <w:tab/>
              <w:t>Flashings or moisture barrier material is formed and sealed around openings.</w:t>
            </w:r>
          </w:p>
          <w:p w:rsidR="00000000" w:rsidP="00937D4D">
            <w:pPr>
              <w:pStyle w:val="List2"/>
              <w:rPr>
                <w:lang w:val="en-NZ"/>
              </w:rPr>
            </w:pPr>
            <w:r w:rsidRPr="00937D4D">
              <w:t>5.4.</w:t>
            </w:r>
            <w:r w:rsidRPr="00937D4D">
              <w:tab/>
              <w:t>Flashing and DPC are installed to project outside of mortar joint on external surface, and outside of brickwork in accordance with manufacturer specifications.</w:t>
            </w:r>
          </w:p>
        </w:tc>
      </w:tr>
      <w:tr w:rsidTr="00432B3F">
        <w:tblPrEx>
          <w:tblW w:w="0" w:type="auto"/>
          <w:tblLayout w:type="fixed"/>
          <w:tblCellMar>
            <w:left w:w="62" w:type="dxa"/>
            <w:right w:w="62" w:type="dxa"/>
          </w:tblCellMar>
          <w:tblLook w:val="0000"/>
        </w:tblPrEx>
        <w:tc>
          <w:tcPr>
            <w:tcW w:w="2517" w:type="dxa"/>
            <w:tcBorders>
              <w:top w:val="nil"/>
              <w:left w:val="nil"/>
              <w:bottom w:val="nil"/>
              <w:right w:val="nil"/>
            </w:tcBorders>
            <w:tcMar>
              <w:top w:w="0" w:type="dxa"/>
              <w:left w:w="62" w:type="dxa"/>
              <w:bottom w:w="0" w:type="dxa"/>
              <w:right w:w="62" w:type="dxa"/>
            </w:tcMar>
          </w:tcPr>
          <w:p w:rsidR="00000000" w:rsidP="00937D4D">
            <w:pPr>
              <w:pStyle w:val="List"/>
              <w:rPr>
                <w:lang w:val="en-NZ"/>
              </w:rPr>
            </w:pPr>
            <w:r w:rsidRPr="00937D4D">
              <w:t>6.</w:t>
            </w:r>
            <w:r w:rsidRPr="00937D4D">
              <w:tab/>
              <w:t>Clean up.</w:t>
            </w:r>
          </w:p>
        </w:tc>
        <w:tc>
          <w:tcPr>
            <w:tcW w:w="6005" w:type="dxa"/>
            <w:tcBorders>
              <w:top w:val="nil"/>
              <w:left w:val="nil"/>
              <w:bottom w:val="nil"/>
              <w:right w:val="nil"/>
            </w:tcBorders>
            <w:tcMar>
              <w:top w:w="0" w:type="dxa"/>
              <w:left w:w="62" w:type="dxa"/>
              <w:bottom w:w="0" w:type="dxa"/>
              <w:right w:w="62" w:type="dxa"/>
            </w:tcMar>
          </w:tcPr>
          <w:p w:rsidR="00000000" w:rsidRPr="00937D4D" w:rsidP="00937D4D">
            <w:pPr>
              <w:pStyle w:val="List2"/>
            </w:pPr>
            <w:r w:rsidRPr="00937D4D">
              <w:t>6.1.</w:t>
            </w:r>
            <w:r w:rsidRPr="00937D4D">
              <w:tab/>
              <w:t>Work area is cleared and materials disposed of, reused or recycled in a</w:t>
            </w:r>
            <w:r w:rsidRPr="00937D4D">
              <w:t>ccordance with legislation, regulations, codes of practice and job specification.</w:t>
            </w:r>
          </w:p>
          <w:p w:rsidR="00000000" w:rsidRPr="00937D4D" w:rsidP="00937D4D">
            <w:pPr>
              <w:pStyle w:val="List2"/>
            </w:pPr>
            <w:r w:rsidRPr="00937D4D">
              <w:t>6.2.</w:t>
            </w:r>
            <w:r w:rsidRPr="00937D4D">
              <w:tab/>
              <w:t>Plant, tools and equipment are cleaned, checked, maintained and stored in accordance with manufacturer recommendations and standard work practices.</w:t>
            </w:r>
          </w:p>
        </w:tc>
      </w:tr>
    </w:tbl>
    <w:p w:rsidR="00432B3F" w:rsidP="00937D4D">
      <w:pPr>
        <w:pStyle w:val="BodyText"/>
      </w:pPr>
    </w:p>
    <w:p w:rsidR="00432B3F" w:rsidP="00937D4D">
      <w:pPr>
        <w:pStyle w:val="BodyText"/>
      </w:pPr>
    </w:p>
    <w:p w:rsidR="00000000" w:rsidRPr="00937D4D" w:rsidP="00937D4D">
      <w:pPr>
        <w:pStyle w:val="Heading1"/>
      </w:pPr>
      <w:bookmarkStart w:id="9" w:name="O_258150"/>
      <w:bookmarkEnd w:id="9"/>
      <w:r w:rsidRPr="00937D4D">
        <w:t>Required Skills and Knowledge</w:t>
      </w:r>
    </w:p>
    <w:tbl>
      <w:tblPr>
        <w:tblW w:w="0" w:type="auto"/>
        <w:tblLayout w:type="fixed"/>
        <w:tblCellMar>
          <w:left w:w="62" w:type="dxa"/>
          <w:right w:w="62" w:type="dxa"/>
        </w:tblCellMar>
        <w:tblLook w:val="0000"/>
      </w:tblPr>
      <w:tblGrid>
        <w:gridCol w:w="8522"/>
      </w:tblGrid>
      <w:tr w:rsidTr="00432B3F">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937D4D">
            <w:pPr>
              <w:pStyle w:val="BodyText"/>
              <w:rPr>
                <w:lang w:val="en-NZ"/>
              </w:rPr>
            </w:pPr>
            <w:r w:rsidRPr="00937D4D">
              <w:rPr>
                <w:rStyle w:val="SpecialBold"/>
              </w:rPr>
              <w:t>REQUIRED SKILLS AND KNOWLEDGE</w:t>
            </w:r>
          </w:p>
        </w:tc>
      </w:tr>
      <w:tr w:rsidTr="00432B3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37D4D">
            <w:pPr>
              <w:pStyle w:val="BodyText"/>
              <w:rPr>
                <w:lang w:val="en-NZ"/>
              </w:rPr>
            </w:pPr>
            <w:r w:rsidRPr="00937D4D">
              <w:t>This section describes the skills and knowledge required for this unit.</w:t>
            </w:r>
          </w:p>
        </w:tc>
      </w:tr>
      <w:tr w:rsidTr="00432B3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37D4D">
            <w:pPr>
              <w:pStyle w:val="BodyText"/>
              <w:rPr>
                <w:lang w:val="en-NZ"/>
              </w:rPr>
            </w:pPr>
            <w:r w:rsidRPr="00937D4D">
              <w:rPr>
                <w:rStyle w:val="SpecialBold"/>
              </w:rPr>
              <w:t>Required skills</w:t>
            </w:r>
          </w:p>
        </w:tc>
      </w:tr>
      <w:tr w:rsidTr="00432B3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37D4D" w:rsidP="00937D4D">
            <w:pPr>
              <w:pStyle w:val="BodyText"/>
            </w:pPr>
            <w:r w:rsidRPr="00937D4D">
              <w:t>Required skills for this unit are:</w:t>
            </w:r>
          </w:p>
          <w:p w:rsidR="00000000" w:rsidRPr="00937D4D" w:rsidP="00937D4D">
            <w:pPr>
              <w:pStyle w:val="ListBullet"/>
            </w:pPr>
            <w:r w:rsidRPr="00937D4D">
              <w:t>communication skills to:</w:t>
            </w:r>
          </w:p>
          <w:p w:rsidR="00000000" w:rsidRPr="00937D4D" w:rsidP="00937D4D">
            <w:pPr>
              <w:pStyle w:val="ListBullet2"/>
            </w:pPr>
            <w:r w:rsidRPr="00937D4D">
              <w:t>determine requirements</w:t>
            </w:r>
          </w:p>
          <w:p w:rsidR="00000000" w:rsidRPr="00937D4D" w:rsidP="00937D4D">
            <w:pPr>
              <w:pStyle w:val="ListBullet2"/>
            </w:pPr>
            <w:r w:rsidRPr="00937D4D">
              <w:t>enable clear and direct communication, using questioning to identify and confirm requirements, share information, listen and understand</w:t>
            </w:r>
          </w:p>
          <w:p w:rsidR="00000000" w:rsidRPr="00937D4D" w:rsidP="00937D4D">
            <w:pPr>
              <w:pStyle w:val="ListBullet2"/>
            </w:pPr>
            <w:r w:rsidRPr="00937D4D">
              <w:t>follow instructions</w:t>
            </w:r>
          </w:p>
          <w:p w:rsidR="00000000" w:rsidRPr="00937D4D" w:rsidP="00937D4D">
            <w:pPr>
              <w:pStyle w:val="ListBullet2"/>
            </w:pPr>
            <w:r w:rsidRPr="00937D4D">
              <w:t>read and interpret:</w:t>
            </w:r>
          </w:p>
          <w:p w:rsidR="00000000" w:rsidRPr="00937D4D" w:rsidP="00937D4D">
            <w:pPr>
              <w:pStyle w:val="ListBullet3"/>
            </w:pPr>
            <w:r w:rsidRPr="00937D4D">
              <w:t>documentation from a variety of sources</w:t>
            </w:r>
          </w:p>
          <w:p w:rsidR="00000000" w:rsidRPr="00937D4D" w:rsidP="00937D4D">
            <w:pPr>
              <w:pStyle w:val="ListBullet3"/>
            </w:pPr>
            <w:r w:rsidRPr="00937D4D">
              <w:t>plans, specifications and drawings</w:t>
            </w:r>
          </w:p>
          <w:p w:rsidR="00000000" w:rsidRPr="00937D4D" w:rsidP="00937D4D">
            <w:pPr>
              <w:pStyle w:val="ListBullet2"/>
            </w:pPr>
            <w:r w:rsidRPr="00937D4D">
              <w:t>report faults</w:t>
            </w:r>
          </w:p>
          <w:p w:rsidR="00000000" w:rsidRPr="00937D4D" w:rsidP="00937D4D">
            <w:pPr>
              <w:pStyle w:val="ListBullet2"/>
            </w:pPr>
            <w:r w:rsidRPr="00937D4D">
              <w:t>use language and concepts appropriate to cultural differences</w:t>
            </w:r>
          </w:p>
          <w:p w:rsidR="00000000" w:rsidRPr="00937D4D" w:rsidP="00937D4D">
            <w:pPr>
              <w:pStyle w:val="ListBullet2"/>
            </w:pPr>
            <w:r w:rsidRPr="00937D4D">
              <w:t>use and interpret non-verbal communication, such as hand signals</w:t>
            </w:r>
          </w:p>
          <w:p w:rsidR="00000000" w:rsidRPr="00937D4D" w:rsidP="00937D4D">
            <w:pPr>
              <w:pStyle w:val="ListBullet"/>
            </w:pPr>
            <w:r w:rsidRPr="00937D4D">
              <w:t>numeracy skills to apply measurements and make calculations</w:t>
            </w:r>
          </w:p>
          <w:p w:rsidR="00000000" w:rsidRPr="00937D4D" w:rsidP="00937D4D">
            <w:pPr>
              <w:pStyle w:val="ListBullet"/>
            </w:pPr>
            <w:r w:rsidRPr="00937D4D">
              <w:t>organisational skills, including the ability to plan and set out work</w:t>
            </w:r>
          </w:p>
          <w:p w:rsidR="00000000" w:rsidRPr="00937D4D" w:rsidP="00937D4D">
            <w:pPr>
              <w:pStyle w:val="ListBullet"/>
            </w:pPr>
            <w:r w:rsidRPr="00937D4D">
              <w:t>teamwork skills to work with others to action tasks and relate to people from a range of cultural and ethnic backgrounds and with varying physical and mental abilities</w:t>
            </w:r>
          </w:p>
          <w:p w:rsidR="00000000" w:rsidRPr="00937D4D" w:rsidP="00937D4D">
            <w:pPr>
              <w:pStyle w:val="ListBullet"/>
            </w:pPr>
            <w:r w:rsidRPr="00937D4D">
              <w:t>technological skil</w:t>
            </w:r>
            <w:r w:rsidRPr="00937D4D">
              <w:t>ls to:</w:t>
            </w:r>
          </w:p>
          <w:p w:rsidR="00000000" w:rsidRPr="00937D4D" w:rsidP="00937D4D">
            <w:pPr>
              <w:pStyle w:val="ListBullet2"/>
            </w:pPr>
            <w:r w:rsidRPr="00937D4D">
              <w:t>use a range of mobile technology, such as two-way radio and mobile phones</w:t>
            </w:r>
          </w:p>
          <w:p w:rsidR="00000000" w:rsidP="00937D4D">
            <w:pPr>
              <w:pStyle w:val="ListBullet2"/>
              <w:rPr>
                <w:lang w:val="en-NZ"/>
              </w:rPr>
            </w:pPr>
            <w:r w:rsidRPr="00937D4D">
              <w:t>voice and hand signals to access and understand site-specific instructions.</w:t>
            </w:r>
          </w:p>
        </w:tc>
      </w:tr>
      <w:tr w:rsidTr="00432B3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37D4D">
            <w:pPr>
              <w:pStyle w:val="BodyText"/>
              <w:rPr>
                <w:lang w:val="en-NZ"/>
              </w:rPr>
            </w:pPr>
            <w:r w:rsidRPr="00937D4D">
              <w:rPr>
                <w:rStyle w:val="SpecialBold"/>
              </w:rPr>
              <w:t>Required knowledge</w:t>
            </w:r>
          </w:p>
        </w:tc>
      </w:tr>
      <w:tr w:rsidTr="00432B3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37D4D" w:rsidP="00937D4D">
            <w:pPr>
              <w:pStyle w:val="BodyText"/>
            </w:pPr>
            <w:r w:rsidRPr="00937D4D">
              <w:t>Required knowledge for this unit is:</w:t>
            </w:r>
          </w:p>
          <w:p w:rsidR="00000000" w:rsidRPr="00937D4D" w:rsidP="00937D4D">
            <w:pPr>
              <w:pStyle w:val="ListBullet"/>
            </w:pPr>
            <w:r w:rsidRPr="00937D4D">
              <w:t xml:space="preserve">characteristics and </w:t>
            </w:r>
            <w:r w:rsidRPr="00937D4D">
              <w:t>applications of materials for the installation of flashings and DPC</w:t>
            </w:r>
          </w:p>
          <w:p w:rsidR="00000000" w:rsidRPr="00937D4D" w:rsidP="00937D4D">
            <w:pPr>
              <w:pStyle w:val="ListBullet"/>
            </w:pPr>
            <w:r w:rsidRPr="00937D4D">
              <w:t>construction terminology</w:t>
            </w:r>
          </w:p>
          <w:p w:rsidR="00000000" w:rsidRPr="00937D4D" w:rsidP="00937D4D">
            <w:pPr>
              <w:pStyle w:val="ListBullet"/>
            </w:pPr>
            <w:r w:rsidRPr="00937D4D">
              <w:t>job safety analysis (JSA) and safe work method statements</w:t>
            </w:r>
          </w:p>
          <w:p w:rsidR="00000000" w:rsidRPr="00937D4D" w:rsidP="00937D4D">
            <w:pPr>
              <w:pStyle w:val="ListBullet"/>
            </w:pPr>
            <w:r w:rsidRPr="00937D4D">
              <w:t>material safety data sheets (MSDS)</w:t>
            </w:r>
          </w:p>
          <w:p w:rsidR="00000000" w:rsidRPr="00937D4D" w:rsidP="00937D4D">
            <w:pPr>
              <w:pStyle w:val="ListBullet"/>
            </w:pPr>
            <w:r w:rsidRPr="00937D4D">
              <w:t>materials storage and environmentally friendly waste management</w:t>
            </w:r>
          </w:p>
          <w:p w:rsidR="00000000" w:rsidRPr="00937D4D" w:rsidP="00937D4D">
            <w:pPr>
              <w:pStyle w:val="ListBullet"/>
            </w:pPr>
            <w:r w:rsidRPr="00937D4D">
              <w:t>plans,</w:t>
            </w:r>
            <w:r w:rsidRPr="00937D4D">
              <w:t xml:space="preserve"> specifications and drawings</w:t>
            </w:r>
          </w:p>
          <w:p w:rsidR="00000000" w:rsidRPr="00937D4D" w:rsidP="00937D4D">
            <w:pPr>
              <w:pStyle w:val="ListBullet"/>
            </w:pPr>
            <w:r w:rsidRPr="00937D4D">
              <w:t>processes for the calculation of material requirements</w:t>
            </w:r>
          </w:p>
          <w:p w:rsidR="00000000" w:rsidRPr="00937D4D" w:rsidP="00937D4D">
            <w:pPr>
              <w:pStyle w:val="ListBullet"/>
            </w:pPr>
            <w:r w:rsidRPr="00937D4D">
              <w:t>quality requirements</w:t>
            </w:r>
          </w:p>
          <w:p w:rsidR="00000000" w:rsidRPr="00937D4D" w:rsidP="00937D4D">
            <w:pPr>
              <w:pStyle w:val="ListBullet"/>
            </w:pPr>
            <w:r w:rsidRPr="00937D4D">
              <w:t>techniques for installing flashings and DPC</w:t>
            </w:r>
          </w:p>
          <w:p w:rsidR="00000000" w:rsidRPr="00937D4D" w:rsidP="00937D4D">
            <w:pPr>
              <w:pStyle w:val="ListBullet"/>
            </w:pPr>
            <w:r w:rsidRPr="00937D4D">
              <w:t>waterproofing methods</w:t>
            </w:r>
          </w:p>
          <w:p w:rsidR="00000000" w:rsidRPr="00937D4D" w:rsidP="00937D4D">
            <w:pPr>
              <w:pStyle w:val="ListBullet"/>
            </w:pPr>
            <w:r w:rsidRPr="00937D4D">
              <w:t>types, characteristics, uses and limitations of plant, tools and equipment</w:t>
            </w:r>
          </w:p>
          <w:p w:rsidR="00000000" w:rsidRPr="00937D4D" w:rsidP="00937D4D">
            <w:pPr>
              <w:pStyle w:val="ListBullet"/>
            </w:pPr>
            <w:r w:rsidRPr="00937D4D">
              <w:t xml:space="preserve">workplace </w:t>
            </w:r>
            <w:r w:rsidRPr="00937D4D">
              <w:t>and equipment safety requirements.</w:t>
            </w:r>
          </w:p>
        </w:tc>
      </w:tr>
    </w:tbl>
    <w:p w:rsidR="00432B3F" w:rsidP="00937D4D">
      <w:pPr>
        <w:pStyle w:val="BodyText"/>
      </w:pPr>
    </w:p>
    <w:p w:rsidR="00432B3F" w:rsidP="00937D4D">
      <w:pPr>
        <w:pStyle w:val="BodyText"/>
      </w:pPr>
    </w:p>
    <w:p w:rsidR="00000000" w:rsidRPr="00937D4D" w:rsidP="00937D4D">
      <w:pPr>
        <w:pStyle w:val="AllowPageBreak"/>
      </w:pPr>
    </w:p>
    <w:p w:rsidR="00000000" w:rsidRPr="00937D4D" w:rsidP="00937D4D">
      <w:pPr>
        <w:pStyle w:val="Heading1"/>
      </w:pPr>
      <w:bookmarkStart w:id="10" w:name="O_242184"/>
      <w:bookmarkEnd w:id="10"/>
      <w:r w:rsidRPr="00937D4D">
        <w:t>Evidence Guide</w:t>
      </w:r>
    </w:p>
    <w:tbl>
      <w:tblPr>
        <w:tblW w:w="0" w:type="auto"/>
        <w:tblLayout w:type="fixed"/>
        <w:tblCellMar>
          <w:left w:w="62" w:type="dxa"/>
          <w:right w:w="62" w:type="dxa"/>
        </w:tblCellMar>
        <w:tblLook w:val="0000"/>
      </w:tblPr>
      <w:tblGrid>
        <w:gridCol w:w="3471"/>
        <w:gridCol w:w="5051"/>
      </w:tblGrid>
      <w:tr w:rsidTr="00432B3F">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937D4D">
            <w:pPr>
              <w:pStyle w:val="BodyText"/>
              <w:rPr>
                <w:lang w:val="en-NZ"/>
              </w:rPr>
            </w:pPr>
            <w:r w:rsidRPr="00937D4D">
              <w:rPr>
                <w:rStyle w:val="SpecialBold"/>
              </w:rPr>
              <w:t>EVIDENCE GUIDE</w:t>
            </w:r>
          </w:p>
        </w:tc>
      </w:tr>
      <w:tr w:rsidTr="00432B3F">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937D4D">
            <w:pPr>
              <w:pStyle w:val="BodyText"/>
              <w:rPr>
                <w:lang w:val="en-NZ"/>
              </w:rPr>
            </w:pPr>
            <w:r w:rsidRPr="00937D4D">
              <w:t xml:space="preserve">The evidence guide provides advice on assessment and must be read in conjunction with the performance criteria, required skills and knowledge, </w:t>
            </w:r>
            <w:r w:rsidRPr="00937D4D">
              <w:t>range statement and the Assessment Guidelines for the Training Package.</w:t>
            </w:r>
          </w:p>
        </w:tc>
      </w:tr>
      <w:tr w:rsidTr="00432B3F">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937D4D">
            <w:pPr>
              <w:pStyle w:val="BodyText"/>
              <w:rPr>
                <w:lang w:val="en-NZ"/>
              </w:rPr>
            </w:pPr>
            <w:r w:rsidRPr="00937D4D">
              <w:rPr>
                <w:rStyle w:val="SpecialBold"/>
              </w:rPr>
              <w:t>Overview of assessment</w:t>
            </w:r>
          </w:p>
        </w:tc>
        <w:tc>
          <w:tcPr>
            <w:tcW w:w="5051" w:type="dxa"/>
            <w:tcBorders>
              <w:top w:val="nil"/>
              <w:left w:val="nil"/>
              <w:bottom w:val="nil"/>
              <w:right w:val="nil"/>
            </w:tcBorders>
            <w:tcMar>
              <w:top w:w="0" w:type="dxa"/>
              <w:left w:w="62" w:type="dxa"/>
              <w:bottom w:w="0" w:type="dxa"/>
              <w:right w:w="62" w:type="dxa"/>
            </w:tcMar>
          </w:tcPr>
          <w:p w:rsidR="00000000" w:rsidP="00937D4D">
            <w:pPr>
              <w:pStyle w:val="BodyText"/>
              <w:rPr>
                <w:lang w:val="en-NZ"/>
              </w:rPr>
            </w:pPr>
            <w:r w:rsidRPr="00937D4D">
              <w:t>This unit of competency could be assessed in the workplace or a close simulation of the workplace environment, provided that simulated or project-based assessm</w:t>
            </w:r>
            <w:r w:rsidRPr="00937D4D">
              <w:t xml:space="preserve">ent techniques fully replicate construction workplace conditions, materials, activities, responsibilities and procedures. </w:t>
            </w:r>
          </w:p>
        </w:tc>
      </w:tr>
      <w:tr w:rsidTr="00432B3F">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937D4D">
            <w:pPr>
              <w:pStyle w:val="BodyText"/>
              <w:rPr>
                <w:lang w:val="en-NZ"/>
              </w:rPr>
            </w:pPr>
            <w:r w:rsidRPr="00937D4D">
              <w:rPr>
                <w:rStyle w:val="SpecialBold"/>
              </w:rPr>
              <w:t>Critical aspects for assessment and evidence required to demonstrate competency in this unit</w:t>
            </w:r>
          </w:p>
        </w:tc>
        <w:tc>
          <w:tcPr>
            <w:tcW w:w="5051" w:type="dxa"/>
            <w:tcBorders>
              <w:top w:val="nil"/>
              <w:left w:val="nil"/>
              <w:bottom w:val="nil"/>
              <w:right w:val="nil"/>
            </w:tcBorders>
            <w:tcMar>
              <w:top w:w="0" w:type="dxa"/>
              <w:left w:w="62" w:type="dxa"/>
              <w:bottom w:w="0" w:type="dxa"/>
              <w:right w:w="62" w:type="dxa"/>
            </w:tcMar>
          </w:tcPr>
          <w:p w:rsidR="00000000" w:rsidRPr="00937D4D" w:rsidP="00937D4D">
            <w:pPr>
              <w:pStyle w:val="BodyText"/>
            </w:pPr>
            <w:r w:rsidRPr="00937D4D">
              <w:t>A person who demonstrates competency i</w:t>
            </w:r>
            <w:r w:rsidRPr="00937D4D">
              <w:t>n this unit must be able to provide evidence of the ability to:</w:t>
            </w:r>
          </w:p>
          <w:p w:rsidR="00000000" w:rsidRPr="00937D4D" w:rsidP="00937D4D">
            <w:pPr>
              <w:pStyle w:val="ListBullet"/>
            </w:pPr>
            <w:r w:rsidRPr="00937D4D">
              <w:t>locate, interpret and apply relevant information, standards and specifications</w:t>
            </w:r>
          </w:p>
          <w:p w:rsidR="00000000" w:rsidRPr="00937D4D" w:rsidP="00937D4D">
            <w:pPr>
              <w:pStyle w:val="ListBullet"/>
            </w:pPr>
            <w:r w:rsidRPr="00937D4D">
              <w:t>comply with site safety plan and OHS legislation, regulations and codes of practice applicable to workplace oper</w:t>
            </w:r>
            <w:r w:rsidRPr="00937D4D">
              <w:t>ations</w:t>
            </w:r>
          </w:p>
          <w:p w:rsidR="00000000" w:rsidRPr="00937D4D" w:rsidP="00937D4D">
            <w:pPr>
              <w:pStyle w:val="ListBullet"/>
            </w:pPr>
            <w:r w:rsidRPr="00937D4D">
              <w:t>comply with organisational policies and procedures, including quality requirements</w:t>
            </w:r>
          </w:p>
          <w:p w:rsidR="00000000" w:rsidRPr="00937D4D" w:rsidP="00937D4D">
            <w:pPr>
              <w:pStyle w:val="ListBullet"/>
            </w:pPr>
            <w:r w:rsidRPr="00937D4D">
              <w:t>safely and effectively use tools, plant and equipment</w:t>
            </w:r>
          </w:p>
          <w:p w:rsidR="00000000" w:rsidRPr="00937D4D" w:rsidP="00937D4D">
            <w:pPr>
              <w:pStyle w:val="ListBullet"/>
            </w:pPr>
            <w:r w:rsidRPr="00937D4D">
              <w:t>communicate and work effectively and safely with others</w:t>
            </w:r>
          </w:p>
          <w:p w:rsidR="00000000" w:rsidRPr="00937D4D" w:rsidP="00937D4D">
            <w:pPr>
              <w:pStyle w:val="ListBullet"/>
            </w:pPr>
            <w:r w:rsidRPr="00937D4D">
              <w:t>as a minimum, install flashings of suitable materials fo</w:t>
            </w:r>
            <w:r w:rsidRPr="00937D4D">
              <w:t>r the following construction situations: step flashings and/or DPC to cavity brickwork including internal and external corners, window and door heads and vertical flashings; and stepped and tray flashings to gables and/or parapets, ensuring:</w:t>
            </w:r>
          </w:p>
          <w:p w:rsidR="00000000" w:rsidRPr="00937D4D" w:rsidP="00937D4D">
            <w:pPr>
              <w:pStyle w:val="ListBullet2"/>
            </w:pPr>
            <w:r w:rsidRPr="00937D4D">
              <w:t>correct ident</w:t>
            </w:r>
            <w:r w:rsidRPr="00937D4D">
              <w:t>ification of requirement and finishing of the tasks</w:t>
            </w:r>
          </w:p>
          <w:p w:rsidR="00000000" w:rsidRPr="00937D4D" w:rsidP="00937D4D">
            <w:pPr>
              <w:pStyle w:val="ListBullet2"/>
            </w:pPr>
            <w:r w:rsidRPr="00937D4D">
              <w:t>correct selection and use of appropriate processes, tools and equipment</w:t>
            </w:r>
          </w:p>
          <w:p w:rsidR="00000000" w:rsidP="00937D4D">
            <w:pPr>
              <w:pStyle w:val="ListBullet2"/>
              <w:rPr>
                <w:lang w:val="en-NZ"/>
              </w:rPr>
            </w:pPr>
            <w:r w:rsidRPr="00937D4D">
              <w:t>completing all work to specification.</w:t>
            </w:r>
          </w:p>
        </w:tc>
      </w:tr>
      <w:tr w:rsidTr="00432B3F">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937D4D">
            <w:pPr>
              <w:pStyle w:val="BodyText"/>
              <w:rPr>
                <w:lang w:val="en-NZ"/>
              </w:rPr>
            </w:pPr>
            <w:r w:rsidRPr="00937D4D">
              <w:rPr>
                <w:rStyle w:val="SpecialBold"/>
              </w:rPr>
              <w:t>Context of and specific resources for assessment</w:t>
            </w:r>
          </w:p>
        </w:tc>
        <w:tc>
          <w:tcPr>
            <w:tcW w:w="5051" w:type="dxa"/>
            <w:tcBorders>
              <w:top w:val="nil"/>
              <w:left w:val="nil"/>
              <w:bottom w:val="nil"/>
              <w:right w:val="nil"/>
            </w:tcBorders>
            <w:tcMar>
              <w:top w:w="0" w:type="dxa"/>
              <w:left w:w="62" w:type="dxa"/>
              <w:bottom w:w="0" w:type="dxa"/>
              <w:right w:w="62" w:type="dxa"/>
            </w:tcMar>
          </w:tcPr>
          <w:p w:rsidR="00000000" w:rsidRPr="00937D4D" w:rsidP="00937D4D">
            <w:pPr>
              <w:pStyle w:val="BodyText"/>
            </w:pPr>
            <w:r w:rsidRPr="00937D4D">
              <w:t>This competency is to be assessed using standard and authorised work practices, safety requirements and environmental constraints.</w:t>
            </w:r>
          </w:p>
          <w:p w:rsidR="00000000" w:rsidRPr="00937D4D" w:rsidP="00937D4D">
            <w:pPr>
              <w:pStyle w:val="BodyText"/>
            </w:pPr>
            <w:r w:rsidRPr="00937D4D">
              <w:t>Assessment of essential underpinning knowledge will usually be conducted in an off-site context.</w:t>
            </w:r>
          </w:p>
          <w:p w:rsidR="00000000" w:rsidRPr="00937D4D" w:rsidP="00937D4D">
            <w:pPr>
              <w:pStyle w:val="BodyText"/>
            </w:pPr>
            <w:r w:rsidRPr="00937D4D">
              <w:t>Assessment is to comply with</w:t>
            </w:r>
            <w:r w:rsidRPr="00937D4D">
              <w:t xml:space="preserve"> relevant regulatory or Australian standards' requirements.</w:t>
            </w:r>
          </w:p>
          <w:p w:rsidR="00000000" w:rsidRPr="00937D4D" w:rsidP="00937D4D">
            <w:pPr>
              <w:pStyle w:val="BodyText"/>
            </w:pPr>
            <w:r w:rsidRPr="00937D4D">
              <w:t>Resource implications for assessment include:</w:t>
            </w:r>
          </w:p>
          <w:p w:rsidR="00000000" w:rsidRPr="00937D4D" w:rsidP="00937D4D">
            <w:pPr>
              <w:pStyle w:val="ListBullet"/>
            </w:pPr>
            <w:r w:rsidRPr="00937D4D">
              <w:t>an induction procedure and requirement</w:t>
            </w:r>
          </w:p>
          <w:p w:rsidR="00000000" w:rsidRPr="00937D4D" w:rsidP="00937D4D">
            <w:pPr>
              <w:pStyle w:val="ListBullet"/>
            </w:pPr>
            <w:r w:rsidRPr="00937D4D">
              <w:t>realistic tasks or simulated tasks covering the mandatory task requirements</w:t>
            </w:r>
          </w:p>
          <w:p w:rsidR="00000000" w:rsidRPr="00937D4D" w:rsidP="00937D4D">
            <w:pPr>
              <w:pStyle w:val="ListBullet"/>
            </w:pPr>
            <w:r w:rsidRPr="00937D4D">
              <w:t>relevant specifications and work i</w:t>
            </w:r>
            <w:r w:rsidRPr="00937D4D">
              <w:t>nstructions</w:t>
            </w:r>
          </w:p>
          <w:p w:rsidR="00000000" w:rsidRPr="00937D4D" w:rsidP="00937D4D">
            <w:pPr>
              <w:pStyle w:val="ListBullet"/>
            </w:pPr>
            <w:r w:rsidRPr="00937D4D">
              <w:t>tools and equipment appropriate to applying safe work practices</w:t>
            </w:r>
          </w:p>
          <w:p w:rsidR="00000000" w:rsidRPr="00937D4D" w:rsidP="00937D4D">
            <w:pPr>
              <w:pStyle w:val="ListBullet"/>
            </w:pPr>
            <w:r w:rsidRPr="00937D4D">
              <w:t>support materials appropriate to activity</w:t>
            </w:r>
          </w:p>
          <w:p w:rsidR="00000000" w:rsidRPr="00937D4D" w:rsidP="00937D4D">
            <w:pPr>
              <w:pStyle w:val="ListBullet"/>
            </w:pPr>
            <w:r w:rsidRPr="00937D4D">
              <w:t>workplace instructions relating to safe work practices and addressing hazards and emergencies</w:t>
            </w:r>
          </w:p>
          <w:p w:rsidR="00000000" w:rsidRPr="00937D4D" w:rsidP="00937D4D">
            <w:pPr>
              <w:pStyle w:val="ListBullet"/>
            </w:pPr>
            <w:r w:rsidRPr="00937D4D">
              <w:t>material safety data sheets</w:t>
            </w:r>
          </w:p>
          <w:p w:rsidR="00000000" w:rsidRPr="00937D4D" w:rsidP="00937D4D">
            <w:pPr>
              <w:pStyle w:val="ListBullet"/>
            </w:pPr>
            <w:r w:rsidRPr="00937D4D">
              <w:t>research resourc</w:t>
            </w:r>
            <w:r w:rsidRPr="00937D4D">
              <w:t>es, including industry related systems information.</w:t>
            </w:r>
          </w:p>
          <w:p w:rsidR="00000000" w:rsidP="00937D4D">
            <w:pPr>
              <w:pStyle w:val="BodyText"/>
              <w:rPr>
                <w:lang w:val="en-NZ"/>
              </w:rPr>
            </w:pPr>
            <w:r w:rsidRPr="00937D4D">
              <w:t xml:space="preserve">Reasonable adjustments for people with disabilities must be made to assessment processes where required. This could include access to modified equipment and other physical resources, and the provision of </w:t>
            </w:r>
            <w:r w:rsidRPr="00937D4D">
              <w:t xml:space="preserve">appropriate assessment support. </w:t>
            </w:r>
          </w:p>
        </w:tc>
      </w:tr>
      <w:tr w:rsidTr="00432B3F">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937D4D">
            <w:pPr>
              <w:pStyle w:val="BodyText"/>
              <w:rPr>
                <w:lang w:val="en-NZ"/>
              </w:rPr>
            </w:pPr>
            <w:r w:rsidRPr="00937D4D">
              <w:rPr>
                <w:rStyle w:val="SpecialBold"/>
              </w:rPr>
              <w:t>Method of assessment</w:t>
            </w:r>
          </w:p>
        </w:tc>
        <w:tc>
          <w:tcPr>
            <w:tcW w:w="5051" w:type="dxa"/>
            <w:tcBorders>
              <w:top w:val="nil"/>
              <w:left w:val="nil"/>
              <w:bottom w:val="nil"/>
              <w:right w:val="nil"/>
            </w:tcBorders>
            <w:tcMar>
              <w:top w:w="0" w:type="dxa"/>
              <w:left w:w="62" w:type="dxa"/>
              <w:bottom w:w="0" w:type="dxa"/>
              <w:right w:w="62" w:type="dxa"/>
            </w:tcMar>
          </w:tcPr>
          <w:p w:rsidR="00000000" w:rsidRPr="00937D4D" w:rsidP="00937D4D">
            <w:pPr>
              <w:pStyle w:val="BodyText"/>
            </w:pPr>
            <w:r w:rsidRPr="00937D4D">
              <w:t>Assessment methods must:</w:t>
            </w:r>
          </w:p>
          <w:p w:rsidR="00000000" w:rsidRPr="00937D4D" w:rsidP="00937D4D">
            <w:pPr>
              <w:pStyle w:val="ListBullet"/>
            </w:pPr>
            <w:r w:rsidRPr="00937D4D">
              <w:t>satisfy the endorsed Assessment Guidelines of the Construction, Plumbing and Services Training Package</w:t>
            </w:r>
          </w:p>
          <w:p w:rsidR="00000000" w:rsidRPr="00937D4D" w:rsidP="00937D4D">
            <w:pPr>
              <w:pStyle w:val="ListBullet"/>
            </w:pPr>
            <w:r w:rsidRPr="00937D4D">
              <w:t>include direct observation of tasks in real or simulated work conditions, with questioning to confirm the ability to consistently identify and correctly interpret the essential underpinning knowledge required for practical application</w:t>
            </w:r>
          </w:p>
          <w:p w:rsidR="00000000" w:rsidRPr="00937D4D" w:rsidP="00937D4D">
            <w:pPr>
              <w:pStyle w:val="ListBullet"/>
            </w:pPr>
            <w:r w:rsidRPr="00937D4D">
              <w:t>reinforce the integra</w:t>
            </w:r>
            <w:r w:rsidRPr="00937D4D">
              <w:t>tion of employability skills with workplace tasks and job roles</w:t>
            </w:r>
          </w:p>
          <w:p w:rsidR="00000000" w:rsidRPr="00937D4D" w:rsidP="00937D4D">
            <w:pPr>
              <w:pStyle w:val="ListBullet"/>
            </w:pPr>
            <w:r w:rsidRPr="00937D4D">
              <w:t>confirm that competency is verified and able to be transferred to other circumstances and environments.</w:t>
            </w:r>
          </w:p>
          <w:p w:rsidR="00000000" w:rsidRPr="00937D4D" w:rsidP="00937D4D">
            <w:pPr>
              <w:pStyle w:val="BodyText"/>
            </w:pPr>
            <w:r w:rsidRPr="00937D4D">
              <w:t>Validity and sufficiency of evidence requires that:</w:t>
            </w:r>
          </w:p>
          <w:p w:rsidR="00000000" w:rsidRPr="00937D4D" w:rsidP="00937D4D">
            <w:pPr>
              <w:pStyle w:val="ListBullet"/>
            </w:pPr>
            <w:r w:rsidRPr="00937D4D">
              <w:t>competency will need to be demonstr</w:t>
            </w:r>
            <w:r w:rsidRPr="00937D4D">
              <w:t>ated over a period of time reflecting the scope of the role and the practical requirements of the workplace</w:t>
            </w:r>
          </w:p>
          <w:p w:rsidR="00000000" w:rsidRPr="00937D4D" w:rsidP="00937D4D">
            <w:pPr>
              <w:pStyle w:val="ListBullet"/>
            </w:pPr>
            <w:r w:rsidRPr="00937D4D">
              <w:t>where the assessment is part of a structured learning experience the evidence collected must relate to a number of performances assessed at differen</w:t>
            </w:r>
            <w:r w:rsidRPr="00937D4D">
              <w:t>t points in time and separated by further learning and practice, with a decision on competency only taken at the point when the assessor has complete confidence in the person's demonstrated ability and applied knowledge</w:t>
            </w:r>
          </w:p>
          <w:p w:rsidR="00000000" w:rsidRPr="00937D4D" w:rsidP="00937D4D">
            <w:pPr>
              <w:pStyle w:val="ListBullet"/>
            </w:pPr>
            <w:r w:rsidRPr="00937D4D">
              <w:t>all assessment that is part of a str</w:t>
            </w:r>
            <w:r w:rsidRPr="00937D4D">
              <w:t>uctured learning experience must include a combination of direct, indirect and supplementary evidence.</w:t>
            </w:r>
          </w:p>
          <w:p w:rsidR="00000000" w:rsidRPr="00937D4D" w:rsidP="00937D4D">
            <w:pPr>
              <w:pStyle w:val="BodyText"/>
            </w:pPr>
            <w:r w:rsidRPr="00937D4D">
              <w:t>Assessment processes and techniques should as far as is practical take into account the language, literacy and numeracy capacity of the candidate in rela</w:t>
            </w:r>
            <w:r w:rsidRPr="00937D4D">
              <w:t>tion to the competency being assessed.</w:t>
            </w:r>
          </w:p>
          <w:p w:rsidR="00000000" w:rsidRPr="00937D4D" w:rsidP="00937D4D">
            <w:pPr>
              <w:pStyle w:val="BodyText"/>
            </w:pPr>
            <w:r w:rsidRPr="00937D4D">
              <w:t xml:space="preserve">Supplementary evidence of competency may be obtained from relevant authenticated documentation from third parties, such as existing supervisors, team leaders or specialist training staff. </w:t>
            </w:r>
          </w:p>
        </w:tc>
      </w:tr>
    </w:tbl>
    <w:p w:rsidR="00432B3F" w:rsidP="00937D4D">
      <w:pPr>
        <w:pStyle w:val="BodyText"/>
      </w:pPr>
    </w:p>
    <w:p w:rsidR="00432B3F" w:rsidP="00937D4D">
      <w:pPr>
        <w:pStyle w:val="BodyText"/>
      </w:pPr>
    </w:p>
    <w:p w:rsidR="00000000" w:rsidRPr="00937D4D" w:rsidP="00937D4D">
      <w:pPr>
        <w:pStyle w:val="Heading1"/>
      </w:pPr>
      <w:bookmarkStart w:id="11" w:name="O_250167"/>
      <w:bookmarkEnd w:id="11"/>
      <w:r w:rsidRPr="00937D4D">
        <w:t>Range Statement</w:t>
      </w:r>
    </w:p>
    <w:tbl>
      <w:tblPr>
        <w:tblW w:w="0" w:type="auto"/>
        <w:tblLayout w:type="fixed"/>
        <w:tblCellMar>
          <w:left w:w="62" w:type="dxa"/>
          <w:right w:w="62" w:type="dxa"/>
        </w:tblCellMar>
        <w:tblLook w:val="0000"/>
      </w:tblPr>
      <w:tblGrid>
        <w:gridCol w:w="3484"/>
        <w:gridCol w:w="5038"/>
      </w:tblGrid>
      <w:tr w:rsidTr="00432B3F">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937D4D">
            <w:pPr>
              <w:pStyle w:val="BodyText"/>
              <w:rPr>
                <w:lang w:val="en-NZ"/>
              </w:rPr>
            </w:pPr>
            <w:r w:rsidRPr="00937D4D">
              <w:rPr>
                <w:rStyle w:val="SpecialBold"/>
              </w:rPr>
              <w:t>RANGE STATEMENT</w:t>
            </w:r>
          </w:p>
        </w:tc>
      </w:tr>
      <w:tr w:rsidTr="00432B3F">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937D4D">
            <w:pPr>
              <w:pStyle w:val="BodyText"/>
              <w:rPr>
                <w:lang w:val="en-NZ"/>
              </w:rPr>
            </w:pPr>
            <w:r w:rsidRPr="00937D4D">
              <w:t>The range statement relates to the unit of competency as a whole. It allows for different work environments and situations that may affect performance. Bold italicised wording, if used in the performance criteria, is detai</w:t>
            </w:r>
            <w:r w:rsidRPr="00937D4D">
              <w:t>led below. Essential operating conditions that may be present with training and assessment (depending on the work situation, needs of the candidate, accessibility of the item, and local industry and regional contexts) may also be included.</w:t>
            </w:r>
          </w:p>
        </w:tc>
      </w:tr>
      <w:tr w:rsidTr="00432B3F">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937D4D">
            <w:pPr>
              <w:pStyle w:val="BodyText"/>
              <w:rPr>
                <w:lang w:val="en-NZ"/>
              </w:rPr>
            </w:pPr>
            <w:r w:rsidRPr="00937D4D">
              <w:rPr>
                <w:rStyle w:val="BoldandItalics"/>
              </w:rPr>
              <w:t>Information</w:t>
            </w:r>
            <w:r w:rsidRPr="00937D4D">
              <w:t xml:space="preserve"> includes: </w:t>
            </w:r>
          </w:p>
        </w:tc>
        <w:tc>
          <w:tcPr>
            <w:tcW w:w="5038" w:type="dxa"/>
            <w:tcBorders>
              <w:top w:val="nil"/>
              <w:left w:val="nil"/>
              <w:bottom w:val="nil"/>
              <w:right w:val="nil"/>
            </w:tcBorders>
            <w:tcMar>
              <w:top w:w="0" w:type="dxa"/>
              <w:left w:w="62" w:type="dxa"/>
              <w:bottom w:w="0" w:type="dxa"/>
              <w:right w:w="62" w:type="dxa"/>
            </w:tcMar>
          </w:tcPr>
          <w:p w:rsidR="00000000" w:rsidRPr="00937D4D" w:rsidP="00937D4D">
            <w:pPr>
              <w:pStyle w:val="ListBullet"/>
            </w:pPr>
            <w:r w:rsidRPr="00937D4D">
              <w:t>diagrams or sketches</w:t>
            </w:r>
          </w:p>
          <w:p w:rsidR="00000000" w:rsidRPr="00937D4D" w:rsidP="00937D4D">
            <w:pPr>
              <w:pStyle w:val="ListBullet"/>
            </w:pPr>
            <w:r w:rsidRPr="00937D4D">
              <w:t>instructions issued by authorised organisational or external personnel</w:t>
            </w:r>
          </w:p>
          <w:p w:rsidR="00000000" w:rsidRPr="00937D4D" w:rsidP="00937D4D">
            <w:pPr>
              <w:pStyle w:val="ListBullet"/>
            </w:pPr>
            <w:r w:rsidRPr="00937D4D">
              <w:t>manufacturer specifications and instructions where specified</w:t>
            </w:r>
          </w:p>
          <w:p w:rsidR="00000000" w:rsidRPr="00937D4D" w:rsidP="00937D4D">
            <w:pPr>
              <w:pStyle w:val="ListBullet"/>
            </w:pPr>
            <w:r w:rsidRPr="00937D4D">
              <w:t>memos</w:t>
            </w:r>
          </w:p>
          <w:p w:rsidR="00000000" w:rsidRPr="00937D4D" w:rsidP="00937D4D">
            <w:pPr>
              <w:pStyle w:val="ListBullet"/>
            </w:pPr>
            <w:r w:rsidRPr="00937D4D">
              <w:t>MSDS</w:t>
            </w:r>
          </w:p>
          <w:p w:rsidR="00000000" w:rsidRPr="00937D4D" w:rsidP="00937D4D">
            <w:pPr>
              <w:pStyle w:val="ListBullet"/>
            </w:pPr>
            <w:r w:rsidRPr="00937D4D">
              <w:t>organisation work specifications and requirements</w:t>
            </w:r>
          </w:p>
          <w:p w:rsidR="00000000" w:rsidRPr="00937D4D" w:rsidP="00937D4D">
            <w:pPr>
              <w:pStyle w:val="ListBullet"/>
            </w:pPr>
            <w:r w:rsidRPr="00937D4D">
              <w:t>plans and specifications</w:t>
            </w:r>
          </w:p>
          <w:p w:rsidR="00000000" w:rsidRPr="00937D4D" w:rsidP="00937D4D">
            <w:pPr>
              <w:pStyle w:val="ListBullet"/>
            </w:pPr>
            <w:r w:rsidRPr="00937D4D">
              <w:t>regu</w:t>
            </w:r>
            <w:r w:rsidRPr="00937D4D">
              <w:t>latory and legislative requirements pertaining to installing flashings and DPC</w:t>
            </w:r>
          </w:p>
          <w:p w:rsidR="00000000" w:rsidRPr="00937D4D" w:rsidP="00937D4D">
            <w:pPr>
              <w:pStyle w:val="ListBullet"/>
            </w:pPr>
            <w:r w:rsidRPr="00937D4D">
              <w:t>relevant Australian standards</w:t>
            </w:r>
          </w:p>
          <w:p w:rsidR="00000000" w:rsidRPr="00937D4D" w:rsidP="00937D4D">
            <w:pPr>
              <w:pStyle w:val="ListBullet"/>
            </w:pPr>
            <w:r w:rsidRPr="00937D4D">
              <w:t>safe work procedures related to installing flashings and DPC</w:t>
            </w:r>
          </w:p>
          <w:p w:rsidR="00000000" w:rsidRPr="00937D4D" w:rsidP="00937D4D">
            <w:pPr>
              <w:pStyle w:val="ListBullet"/>
            </w:pPr>
            <w:r w:rsidRPr="00937D4D">
              <w:t>signage</w:t>
            </w:r>
          </w:p>
          <w:p w:rsidR="00000000" w:rsidRPr="00937D4D" w:rsidP="00937D4D">
            <w:pPr>
              <w:pStyle w:val="ListBullet"/>
            </w:pPr>
            <w:r w:rsidRPr="00937D4D">
              <w:t>verbal or written and graphical instructions</w:t>
            </w:r>
          </w:p>
          <w:p w:rsidR="00000000" w:rsidRPr="00937D4D" w:rsidP="00937D4D">
            <w:pPr>
              <w:pStyle w:val="ListBullet"/>
            </w:pPr>
            <w:r w:rsidRPr="00937D4D">
              <w:t>work bulletins</w:t>
            </w:r>
          </w:p>
          <w:p w:rsidR="00000000" w:rsidP="00937D4D">
            <w:pPr>
              <w:pStyle w:val="ListBullet"/>
              <w:rPr>
                <w:lang w:val="en-NZ"/>
              </w:rPr>
            </w:pPr>
            <w:r w:rsidRPr="00937D4D">
              <w:t>work schedules.</w:t>
            </w:r>
          </w:p>
        </w:tc>
      </w:tr>
      <w:tr w:rsidTr="00432B3F">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937D4D">
            <w:pPr>
              <w:pStyle w:val="BodyText"/>
              <w:rPr>
                <w:lang w:val="en-NZ"/>
              </w:rPr>
            </w:pPr>
            <w:r w:rsidRPr="00937D4D">
              <w:rPr>
                <w:rStyle w:val="BoldandItalics"/>
              </w:rPr>
              <w:t>Damp proofing applications</w:t>
            </w:r>
            <w:r w:rsidRPr="00937D4D">
              <w:t xml:space="preserve"> include: </w:t>
            </w:r>
          </w:p>
        </w:tc>
        <w:tc>
          <w:tcPr>
            <w:tcW w:w="5038" w:type="dxa"/>
            <w:tcBorders>
              <w:top w:val="nil"/>
              <w:left w:val="nil"/>
              <w:bottom w:val="nil"/>
              <w:right w:val="nil"/>
            </w:tcBorders>
            <w:tcMar>
              <w:top w:w="0" w:type="dxa"/>
              <w:left w:w="62" w:type="dxa"/>
              <w:bottom w:w="0" w:type="dxa"/>
              <w:right w:w="62" w:type="dxa"/>
            </w:tcMar>
          </w:tcPr>
          <w:p w:rsidR="00000000" w:rsidRPr="00937D4D" w:rsidP="00937D4D">
            <w:pPr>
              <w:pStyle w:val="ListBullet"/>
            </w:pPr>
            <w:r w:rsidRPr="00937D4D">
              <w:t>basements</w:t>
            </w:r>
          </w:p>
          <w:p w:rsidR="00000000" w:rsidRPr="00937D4D" w:rsidP="00937D4D">
            <w:pPr>
              <w:pStyle w:val="ListBullet"/>
            </w:pPr>
            <w:r w:rsidRPr="00937D4D">
              <w:t>damp proof through walls</w:t>
            </w:r>
          </w:p>
          <w:p w:rsidR="00000000" w:rsidRPr="00937D4D" w:rsidP="00937D4D">
            <w:pPr>
              <w:pStyle w:val="ListBullet"/>
            </w:pPr>
            <w:r w:rsidRPr="00937D4D">
              <w:t>floors</w:t>
            </w:r>
          </w:p>
          <w:p w:rsidR="00000000" w:rsidP="00937D4D">
            <w:pPr>
              <w:pStyle w:val="ListBullet"/>
              <w:rPr>
                <w:lang w:val="en-NZ"/>
              </w:rPr>
            </w:pPr>
            <w:r w:rsidRPr="00937D4D">
              <w:t>wall surfaces.</w:t>
            </w:r>
          </w:p>
        </w:tc>
      </w:tr>
      <w:tr w:rsidTr="00432B3F">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937D4D">
            <w:pPr>
              <w:pStyle w:val="BodyText"/>
              <w:rPr>
                <w:lang w:val="en-NZ"/>
              </w:rPr>
            </w:pPr>
            <w:r w:rsidRPr="00937D4D">
              <w:rPr>
                <w:rStyle w:val="BoldandItalics"/>
              </w:rPr>
              <w:t>Safety</w:t>
            </w:r>
            <w:r w:rsidRPr="00937D4D">
              <w:t xml:space="preserve"> (</w:t>
            </w:r>
            <w:r w:rsidRPr="00937D4D">
              <w:rPr>
                <w:rStyle w:val="BoldandItalics"/>
              </w:rPr>
              <w:t>OHS</w:t>
            </w:r>
            <w:r w:rsidRPr="00937D4D">
              <w:t>) is to be in accordance with legislation, regulations, codes of practice, organisational safety policies and procedures, and project safety plan and</w:t>
            </w:r>
            <w:r w:rsidRPr="00937D4D">
              <w:t xml:space="preserve"> may include: </w:t>
            </w:r>
          </w:p>
        </w:tc>
        <w:tc>
          <w:tcPr>
            <w:tcW w:w="5038" w:type="dxa"/>
            <w:tcBorders>
              <w:top w:val="nil"/>
              <w:left w:val="nil"/>
              <w:bottom w:val="nil"/>
              <w:right w:val="nil"/>
            </w:tcBorders>
            <w:tcMar>
              <w:top w:w="0" w:type="dxa"/>
              <w:left w:w="62" w:type="dxa"/>
              <w:bottom w:w="0" w:type="dxa"/>
              <w:right w:w="62" w:type="dxa"/>
            </w:tcMar>
          </w:tcPr>
          <w:p w:rsidR="00000000" w:rsidRPr="00937D4D" w:rsidP="00937D4D">
            <w:pPr>
              <w:pStyle w:val="ListBullet"/>
            </w:pPr>
            <w:r w:rsidRPr="00937D4D">
              <w:t>emergency procedures, including emergency shutdown and stopping, extinguishing fires, organisational first aid requirements and evacuation</w:t>
            </w:r>
          </w:p>
          <w:p w:rsidR="00000000" w:rsidRPr="00937D4D" w:rsidP="00937D4D">
            <w:pPr>
              <w:pStyle w:val="ListBullet"/>
            </w:pPr>
            <w:r w:rsidRPr="00937D4D">
              <w:t>handling of materials</w:t>
            </w:r>
          </w:p>
          <w:p w:rsidR="00000000" w:rsidRPr="00937D4D" w:rsidP="00937D4D">
            <w:pPr>
              <w:pStyle w:val="ListBullet"/>
            </w:pPr>
            <w:r w:rsidRPr="00937D4D">
              <w:t>hazard control</w:t>
            </w:r>
          </w:p>
          <w:p w:rsidR="00000000" w:rsidRPr="00937D4D" w:rsidP="00937D4D">
            <w:pPr>
              <w:pStyle w:val="ListBullet"/>
            </w:pPr>
            <w:r w:rsidRPr="00937D4D">
              <w:t>hazardous materials and substances</w:t>
            </w:r>
          </w:p>
          <w:p w:rsidR="00000000" w:rsidRPr="00937D4D" w:rsidP="00937D4D">
            <w:pPr>
              <w:pStyle w:val="ListBullet"/>
            </w:pPr>
            <w:r w:rsidRPr="00937D4D">
              <w:t>safe operating procedures, in</w:t>
            </w:r>
            <w:r w:rsidRPr="00937D4D">
              <w:t>cluding the conduct of operational risk assessment and treatments associated with:</w:t>
            </w:r>
          </w:p>
          <w:p w:rsidR="00000000" w:rsidRPr="00937D4D" w:rsidP="00937D4D">
            <w:pPr>
              <w:pStyle w:val="ListBullet2"/>
            </w:pPr>
            <w:r w:rsidRPr="00937D4D">
              <w:t>earth leakage boxes</w:t>
            </w:r>
          </w:p>
          <w:p w:rsidR="00000000" w:rsidRPr="00937D4D" w:rsidP="00937D4D">
            <w:pPr>
              <w:pStyle w:val="ListBullet2"/>
            </w:pPr>
            <w:r w:rsidRPr="00937D4D">
              <w:t>lighting</w:t>
            </w:r>
          </w:p>
          <w:p w:rsidR="00000000" w:rsidRPr="00937D4D" w:rsidP="00937D4D">
            <w:pPr>
              <w:pStyle w:val="ListBullet2"/>
            </w:pPr>
            <w:r w:rsidRPr="00937D4D">
              <w:t>power cables, including overhead service trays, cables and conduits</w:t>
            </w:r>
          </w:p>
          <w:p w:rsidR="00000000" w:rsidRPr="00937D4D" w:rsidP="00937D4D">
            <w:pPr>
              <w:pStyle w:val="ListBullet2"/>
            </w:pPr>
            <w:r w:rsidRPr="00937D4D">
              <w:t>restricted access barriers</w:t>
            </w:r>
          </w:p>
          <w:p w:rsidR="00000000" w:rsidRPr="00937D4D" w:rsidP="00937D4D">
            <w:pPr>
              <w:pStyle w:val="ListBullet2"/>
            </w:pPr>
            <w:r w:rsidRPr="00937D4D">
              <w:t>surrounding structures</w:t>
            </w:r>
          </w:p>
          <w:p w:rsidR="00000000" w:rsidRPr="00937D4D" w:rsidP="00937D4D">
            <w:pPr>
              <w:pStyle w:val="ListBullet2"/>
            </w:pPr>
            <w:r w:rsidRPr="00937D4D">
              <w:t>traffic control</w:t>
            </w:r>
          </w:p>
          <w:p w:rsidR="00000000" w:rsidRPr="00937D4D" w:rsidP="00937D4D">
            <w:pPr>
              <w:pStyle w:val="ListBullet2"/>
            </w:pPr>
            <w:r w:rsidRPr="00937D4D">
              <w:t>trip hazards</w:t>
            </w:r>
          </w:p>
          <w:p w:rsidR="00000000" w:rsidRPr="00937D4D" w:rsidP="00937D4D">
            <w:pPr>
              <w:pStyle w:val="ListBullet2"/>
            </w:pPr>
            <w:r w:rsidRPr="00937D4D">
              <w:t>underground services, including water, gas, electricity and communications</w:t>
            </w:r>
          </w:p>
          <w:p w:rsidR="00000000" w:rsidRPr="00937D4D" w:rsidP="00937D4D">
            <w:pPr>
              <w:pStyle w:val="ListBullet2"/>
            </w:pPr>
            <w:r w:rsidRPr="00937D4D">
              <w:t>work site visitors and the public</w:t>
            </w:r>
          </w:p>
          <w:p w:rsidR="00000000" w:rsidRPr="00937D4D" w:rsidP="00937D4D">
            <w:pPr>
              <w:pStyle w:val="ListBullet2"/>
            </w:pPr>
            <w:r w:rsidRPr="00937D4D">
              <w:t>working at heights</w:t>
            </w:r>
          </w:p>
          <w:p w:rsidR="00000000" w:rsidRPr="00937D4D" w:rsidP="00937D4D">
            <w:pPr>
              <w:pStyle w:val="ListBullet2"/>
            </w:pPr>
            <w:r w:rsidRPr="00937D4D">
              <w:t>working in confined spaces</w:t>
            </w:r>
          </w:p>
          <w:p w:rsidR="00000000" w:rsidRPr="00937D4D" w:rsidP="00937D4D">
            <w:pPr>
              <w:pStyle w:val="ListBullet2"/>
            </w:pPr>
            <w:r w:rsidRPr="00937D4D">
              <w:t>working in proximity to others</w:t>
            </w:r>
          </w:p>
          <w:p w:rsidR="00000000" w:rsidRPr="00937D4D" w:rsidP="00937D4D">
            <w:pPr>
              <w:pStyle w:val="ListBullet2"/>
            </w:pPr>
            <w:r w:rsidRPr="00937D4D">
              <w:t>working with dangerous materials</w:t>
            </w:r>
          </w:p>
          <w:p w:rsidR="00000000" w:rsidRPr="00937D4D" w:rsidP="00937D4D">
            <w:pPr>
              <w:pStyle w:val="ListBullet"/>
            </w:pPr>
            <w:r w:rsidRPr="00937D4D">
              <w:t>organisational first ai</w:t>
            </w:r>
            <w:r w:rsidRPr="00937D4D">
              <w:t>d</w:t>
            </w:r>
          </w:p>
          <w:p w:rsidR="00000000" w:rsidRPr="00937D4D" w:rsidP="00937D4D">
            <w:pPr>
              <w:pStyle w:val="ListBullet"/>
            </w:pPr>
            <w:r w:rsidRPr="00937D4D">
              <w:t>personal protective clothing and equipment prescribed under legislation, regulations and workplace policies and practices</w:t>
            </w:r>
          </w:p>
          <w:p w:rsidR="00000000" w:rsidRPr="00937D4D" w:rsidP="00937D4D">
            <w:pPr>
              <w:pStyle w:val="ListBullet"/>
            </w:pPr>
            <w:r w:rsidRPr="00937D4D">
              <w:t>use of firefighting equipment</w:t>
            </w:r>
          </w:p>
          <w:p w:rsidR="00000000" w:rsidRPr="00937D4D" w:rsidP="00937D4D">
            <w:pPr>
              <w:pStyle w:val="ListBullet"/>
            </w:pPr>
            <w:r w:rsidRPr="00937D4D">
              <w:t>use of tools and equipment</w:t>
            </w:r>
          </w:p>
          <w:p w:rsidR="00000000" w:rsidP="00937D4D">
            <w:pPr>
              <w:pStyle w:val="ListBullet"/>
              <w:rPr>
                <w:lang w:val="en-NZ"/>
              </w:rPr>
            </w:pPr>
            <w:r w:rsidRPr="00937D4D">
              <w:t>workplace environment and safety.</w:t>
            </w:r>
          </w:p>
        </w:tc>
      </w:tr>
      <w:tr w:rsidTr="00432B3F">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937D4D">
            <w:pPr>
              <w:pStyle w:val="BodyText"/>
              <w:rPr>
                <w:lang w:val="en-NZ"/>
              </w:rPr>
            </w:pPr>
            <w:r w:rsidRPr="00937D4D">
              <w:rPr>
                <w:rStyle w:val="BoldandItalics"/>
              </w:rPr>
              <w:t>Tools and equipment</w:t>
            </w:r>
            <w:r w:rsidRPr="00937D4D">
              <w:t xml:space="preserve"> include: </w:t>
            </w:r>
          </w:p>
        </w:tc>
        <w:tc>
          <w:tcPr>
            <w:tcW w:w="5038" w:type="dxa"/>
            <w:tcBorders>
              <w:top w:val="nil"/>
              <w:left w:val="nil"/>
              <w:bottom w:val="nil"/>
              <w:right w:val="nil"/>
            </w:tcBorders>
            <w:tcMar>
              <w:top w:w="0" w:type="dxa"/>
              <w:left w:w="62" w:type="dxa"/>
              <w:bottom w:w="0" w:type="dxa"/>
              <w:right w:w="62" w:type="dxa"/>
            </w:tcMar>
          </w:tcPr>
          <w:p w:rsidR="00000000" w:rsidRPr="00937D4D" w:rsidP="00937D4D">
            <w:pPr>
              <w:pStyle w:val="ListBullet"/>
            </w:pPr>
            <w:r w:rsidRPr="00937D4D">
              <w:t>brooms</w:t>
            </w:r>
          </w:p>
          <w:p w:rsidR="00000000" w:rsidRPr="00937D4D" w:rsidP="00937D4D">
            <w:pPr>
              <w:pStyle w:val="ListBullet"/>
            </w:pPr>
            <w:r w:rsidRPr="00937D4D">
              <w:t>brushes</w:t>
            </w:r>
          </w:p>
          <w:p w:rsidR="00000000" w:rsidRPr="00937D4D" w:rsidP="00937D4D">
            <w:pPr>
              <w:pStyle w:val="ListBullet"/>
            </w:pPr>
            <w:r w:rsidRPr="00937D4D">
              <w:t>buckets</w:t>
            </w:r>
          </w:p>
          <w:p w:rsidR="00000000" w:rsidRPr="00937D4D" w:rsidP="00937D4D">
            <w:pPr>
              <w:pStyle w:val="ListBullet"/>
            </w:pPr>
            <w:r w:rsidRPr="00937D4D">
              <w:t>concrete mixers</w:t>
            </w:r>
          </w:p>
          <w:p w:rsidR="00000000" w:rsidRPr="00937D4D" w:rsidP="00937D4D">
            <w:pPr>
              <w:pStyle w:val="ListBullet"/>
            </w:pPr>
            <w:r w:rsidRPr="00937D4D">
              <w:t>electric drills</w:t>
            </w:r>
          </w:p>
          <w:p w:rsidR="00000000" w:rsidRPr="00937D4D" w:rsidP="00937D4D">
            <w:pPr>
              <w:pStyle w:val="ListBullet"/>
            </w:pPr>
            <w:r w:rsidRPr="00937D4D">
              <w:t>hammers (brickies, club and scutch)</w:t>
            </w:r>
          </w:p>
          <w:p w:rsidR="00000000" w:rsidRPr="00937D4D" w:rsidP="00937D4D">
            <w:pPr>
              <w:pStyle w:val="ListBullet"/>
            </w:pPr>
            <w:r w:rsidRPr="00937D4D">
              <w:t>hoses</w:t>
            </w:r>
          </w:p>
          <w:p w:rsidR="00000000" w:rsidRPr="00937D4D" w:rsidP="00937D4D">
            <w:pPr>
              <w:pStyle w:val="ListBullet"/>
            </w:pPr>
            <w:r w:rsidRPr="00937D4D">
              <w:t>knives or cutting blades</w:t>
            </w:r>
          </w:p>
          <w:p w:rsidR="00000000" w:rsidRPr="00937D4D" w:rsidP="00937D4D">
            <w:pPr>
              <w:pStyle w:val="ListBullet"/>
            </w:pPr>
            <w:r w:rsidRPr="00937D4D">
              <w:t>measuring tapes and rules</w:t>
            </w:r>
          </w:p>
          <w:p w:rsidR="00000000" w:rsidRPr="00937D4D" w:rsidP="00937D4D">
            <w:pPr>
              <w:pStyle w:val="ListBullet"/>
            </w:pPr>
            <w:r w:rsidRPr="00937D4D">
              <w:t>margin or raking tools</w:t>
            </w:r>
          </w:p>
          <w:p w:rsidR="00000000" w:rsidRPr="00937D4D" w:rsidP="00937D4D">
            <w:pPr>
              <w:pStyle w:val="ListBullet"/>
            </w:pPr>
            <w:r w:rsidRPr="00937D4D">
              <w:t>rollers</w:t>
            </w:r>
          </w:p>
          <w:p w:rsidR="00000000" w:rsidRPr="00937D4D" w:rsidP="00937D4D">
            <w:pPr>
              <w:pStyle w:val="ListBullet"/>
            </w:pPr>
            <w:r w:rsidRPr="00937D4D">
              <w:t>scaffolds</w:t>
            </w:r>
          </w:p>
          <w:p w:rsidR="00000000" w:rsidRPr="00937D4D" w:rsidP="00937D4D">
            <w:pPr>
              <w:pStyle w:val="ListBullet"/>
            </w:pPr>
            <w:r w:rsidRPr="00937D4D">
              <w:t>shovels</w:t>
            </w:r>
          </w:p>
          <w:p w:rsidR="00000000" w:rsidRPr="00937D4D" w:rsidP="00937D4D">
            <w:pPr>
              <w:pStyle w:val="ListBullet"/>
            </w:pPr>
            <w:r w:rsidRPr="00937D4D">
              <w:t>spirit levels</w:t>
            </w:r>
          </w:p>
          <w:p w:rsidR="00000000" w:rsidRPr="00937D4D" w:rsidP="00937D4D">
            <w:pPr>
              <w:pStyle w:val="ListBullet"/>
            </w:pPr>
            <w:r w:rsidRPr="00937D4D">
              <w:t>trowels</w:t>
            </w:r>
          </w:p>
          <w:p w:rsidR="00000000" w:rsidRPr="00937D4D" w:rsidP="00937D4D">
            <w:pPr>
              <w:pStyle w:val="ListBullet"/>
            </w:pPr>
            <w:r w:rsidRPr="00937D4D">
              <w:t>vacuum cleaner</w:t>
            </w:r>
          </w:p>
          <w:p w:rsidR="00000000" w:rsidP="00937D4D">
            <w:pPr>
              <w:pStyle w:val="ListBullet"/>
              <w:rPr>
                <w:lang w:val="en-NZ"/>
              </w:rPr>
            </w:pPr>
            <w:r w:rsidRPr="00937D4D">
              <w:t>wheelbarrows.</w:t>
            </w:r>
          </w:p>
        </w:tc>
      </w:tr>
      <w:tr w:rsidTr="00432B3F">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937D4D">
            <w:pPr>
              <w:pStyle w:val="BodyText"/>
              <w:rPr>
                <w:lang w:val="en-NZ"/>
              </w:rPr>
            </w:pPr>
            <w:r w:rsidRPr="00937D4D">
              <w:rPr>
                <w:rStyle w:val="BoldandItalics"/>
              </w:rPr>
              <w:t>Type of construction</w:t>
            </w:r>
            <w:r w:rsidRPr="00937D4D">
              <w:t xml:space="preserve"> include: </w:t>
            </w:r>
          </w:p>
        </w:tc>
        <w:tc>
          <w:tcPr>
            <w:tcW w:w="5038" w:type="dxa"/>
            <w:tcBorders>
              <w:top w:val="nil"/>
              <w:left w:val="nil"/>
              <w:bottom w:val="nil"/>
              <w:right w:val="nil"/>
            </w:tcBorders>
            <w:tcMar>
              <w:top w:w="0" w:type="dxa"/>
              <w:left w:w="62" w:type="dxa"/>
              <w:bottom w:w="0" w:type="dxa"/>
              <w:right w:w="62" w:type="dxa"/>
            </w:tcMar>
          </w:tcPr>
          <w:p w:rsidR="00000000" w:rsidRPr="00937D4D" w:rsidP="00937D4D">
            <w:pPr>
              <w:pStyle w:val="ListBullet"/>
            </w:pPr>
            <w:r w:rsidRPr="00937D4D">
              <w:t>blockwork</w:t>
            </w:r>
          </w:p>
          <w:p w:rsidR="00000000" w:rsidRPr="00937D4D" w:rsidP="00937D4D">
            <w:pPr>
              <w:pStyle w:val="ListBullet"/>
            </w:pPr>
            <w:r w:rsidRPr="00937D4D">
              <w:t>brickwork</w:t>
            </w:r>
          </w:p>
          <w:p w:rsidR="00000000" w:rsidRPr="00937D4D" w:rsidP="00937D4D">
            <w:pPr>
              <w:pStyle w:val="ListBullet"/>
            </w:pPr>
            <w:r w:rsidRPr="00937D4D">
              <w:t>reinforced in situ concrete and pre-cast concrete</w:t>
            </w:r>
          </w:p>
          <w:p w:rsidR="00000000" w:rsidRPr="00937D4D" w:rsidP="00937D4D">
            <w:pPr>
              <w:pStyle w:val="ListBullet"/>
            </w:pPr>
            <w:r w:rsidRPr="00937D4D">
              <w:t>stonework.</w:t>
            </w:r>
          </w:p>
          <w:p w:rsidR="00000000" w:rsidP="00937D4D">
            <w:pPr>
              <w:pStyle w:val="ListBullet"/>
              <w:rPr>
                <w:lang w:val="en-NZ"/>
              </w:rPr>
            </w:pPr>
          </w:p>
        </w:tc>
      </w:tr>
      <w:tr w:rsidTr="00432B3F">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937D4D">
            <w:pPr>
              <w:pStyle w:val="BodyText"/>
              <w:rPr>
                <w:lang w:val="en-NZ"/>
              </w:rPr>
            </w:pPr>
            <w:r w:rsidRPr="00937D4D">
              <w:rPr>
                <w:rStyle w:val="BoldandItalics"/>
              </w:rPr>
              <w:t>Quality requirements</w:t>
            </w:r>
            <w:r w:rsidRPr="00937D4D">
              <w:t xml:space="preserve"> include relevant regulations, including: </w:t>
            </w:r>
          </w:p>
        </w:tc>
        <w:tc>
          <w:tcPr>
            <w:tcW w:w="5038" w:type="dxa"/>
            <w:tcBorders>
              <w:top w:val="nil"/>
              <w:left w:val="nil"/>
              <w:bottom w:val="nil"/>
              <w:right w:val="nil"/>
            </w:tcBorders>
            <w:tcMar>
              <w:top w:w="0" w:type="dxa"/>
              <w:left w:w="62" w:type="dxa"/>
              <w:bottom w:w="0" w:type="dxa"/>
              <w:right w:w="62" w:type="dxa"/>
            </w:tcMar>
          </w:tcPr>
          <w:p w:rsidR="00000000" w:rsidRPr="00937D4D" w:rsidP="00937D4D">
            <w:pPr>
              <w:pStyle w:val="ListBullet"/>
            </w:pPr>
            <w:r w:rsidRPr="00937D4D">
              <w:t>Australian standards</w:t>
            </w:r>
          </w:p>
          <w:p w:rsidR="00000000" w:rsidRPr="00937D4D" w:rsidP="00937D4D">
            <w:pPr>
              <w:pStyle w:val="ListBullet"/>
            </w:pPr>
            <w:r w:rsidRPr="00937D4D">
              <w:t>internal company quality policy and standards</w:t>
            </w:r>
          </w:p>
          <w:p w:rsidR="00000000" w:rsidRPr="00937D4D" w:rsidP="00937D4D">
            <w:pPr>
              <w:pStyle w:val="ListBullet"/>
            </w:pPr>
            <w:r w:rsidRPr="00937D4D">
              <w:t>manufacturer specifications, where specified</w:t>
            </w:r>
          </w:p>
          <w:p w:rsidR="00000000" w:rsidP="00937D4D">
            <w:pPr>
              <w:pStyle w:val="ListBullet"/>
              <w:rPr>
                <w:lang w:val="en-NZ"/>
              </w:rPr>
            </w:pPr>
            <w:r w:rsidRPr="00937D4D">
              <w:t>workplace operations and procedures.</w:t>
            </w:r>
          </w:p>
        </w:tc>
      </w:tr>
      <w:tr w:rsidTr="00432B3F">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937D4D">
            <w:pPr>
              <w:pStyle w:val="BodyText"/>
              <w:rPr>
                <w:lang w:val="en-NZ"/>
              </w:rPr>
            </w:pPr>
            <w:r w:rsidRPr="00937D4D">
              <w:t xml:space="preserve">Damp proofing </w:t>
            </w:r>
            <w:r w:rsidRPr="00937D4D">
              <w:rPr>
                <w:rStyle w:val="BoldandItalics"/>
              </w:rPr>
              <w:t>materials</w:t>
            </w:r>
            <w:r w:rsidRPr="00937D4D">
              <w:t xml:space="preserve"> include: </w:t>
            </w:r>
          </w:p>
        </w:tc>
        <w:tc>
          <w:tcPr>
            <w:tcW w:w="5038" w:type="dxa"/>
            <w:tcBorders>
              <w:top w:val="nil"/>
              <w:left w:val="nil"/>
              <w:bottom w:val="nil"/>
              <w:right w:val="nil"/>
            </w:tcBorders>
            <w:tcMar>
              <w:top w:w="0" w:type="dxa"/>
              <w:left w:w="62" w:type="dxa"/>
              <w:bottom w:w="0" w:type="dxa"/>
              <w:right w:w="62" w:type="dxa"/>
            </w:tcMar>
          </w:tcPr>
          <w:p w:rsidR="00000000" w:rsidRPr="00937D4D" w:rsidP="00937D4D">
            <w:pPr>
              <w:pStyle w:val="ListBullet"/>
            </w:pPr>
            <w:r w:rsidRPr="00937D4D">
              <w:t>aluminium sheeting</w:t>
            </w:r>
          </w:p>
          <w:p w:rsidR="00000000" w:rsidRPr="00937D4D" w:rsidP="00937D4D">
            <w:pPr>
              <w:pStyle w:val="ListBullet"/>
            </w:pPr>
            <w:r w:rsidRPr="00937D4D">
              <w:t>bituminous sheeting</w:t>
            </w:r>
          </w:p>
          <w:p w:rsidR="00000000" w:rsidRPr="00937D4D" w:rsidP="00937D4D">
            <w:pPr>
              <w:pStyle w:val="ListBullet"/>
            </w:pPr>
            <w:r w:rsidRPr="00937D4D">
              <w:t>emulsions</w:t>
            </w:r>
          </w:p>
          <w:p w:rsidR="00000000" w:rsidRPr="00937D4D" w:rsidP="00937D4D">
            <w:pPr>
              <w:pStyle w:val="ListBullet"/>
            </w:pPr>
            <w:r w:rsidRPr="00937D4D">
              <w:t>lead and polyurethane sheeting</w:t>
            </w:r>
          </w:p>
          <w:p w:rsidR="00000000" w:rsidP="00937D4D">
            <w:pPr>
              <w:pStyle w:val="ListBullet"/>
              <w:rPr>
                <w:lang w:val="en-NZ"/>
              </w:rPr>
            </w:pPr>
            <w:r w:rsidRPr="00937D4D">
              <w:t>polyethylene sheeting.</w:t>
            </w:r>
          </w:p>
        </w:tc>
      </w:tr>
      <w:tr w:rsidTr="00432B3F">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937D4D">
            <w:pPr>
              <w:pStyle w:val="BodyText"/>
              <w:rPr>
                <w:lang w:val="en-NZ"/>
              </w:rPr>
            </w:pPr>
            <w:r w:rsidRPr="00937D4D">
              <w:rPr>
                <w:rStyle w:val="BoldandItalics"/>
              </w:rPr>
              <w:t>Environmental requirements</w:t>
            </w:r>
            <w:r w:rsidRPr="00937D4D">
              <w:t xml:space="preserve"> include</w:t>
            </w:r>
            <w:r w:rsidRPr="00937D4D">
              <w:t xml:space="preserve">: </w:t>
            </w:r>
          </w:p>
        </w:tc>
        <w:tc>
          <w:tcPr>
            <w:tcW w:w="5038" w:type="dxa"/>
            <w:tcBorders>
              <w:top w:val="nil"/>
              <w:left w:val="nil"/>
              <w:bottom w:val="nil"/>
              <w:right w:val="nil"/>
            </w:tcBorders>
            <w:tcMar>
              <w:top w:w="0" w:type="dxa"/>
              <w:left w:w="62" w:type="dxa"/>
              <w:bottom w:w="0" w:type="dxa"/>
              <w:right w:w="62" w:type="dxa"/>
            </w:tcMar>
          </w:tcPr>
          <w:p w:rsidR="00000000" w:rsidRPr="00937D4D" w:rsidP="00937D4D">
            <w:pPr>
              <w:pStyle w:val="ListBullet"/>
            </w:pPr>
            <w:r w:rsidRPr="00937D4D">
              <w:t>clean-up protection</w:t>
            </w:r>
          </w:p>
          <w:p w:rsidR="00000000" w:rsidRPr="00937D4D" w:rsidP="00937D4D">
            <w:pPr>
              <w:pStyle w:val="ListBullet"/>
            </w:pPr>
            <w:r w:rsidRPr="00937D4D">
              <w:t>noise and dust</w:t>
            </w:r>
          </w:p>
          <w:p w:rsidR="00000000" w:rsidRPr="00937D4D" w:rsidP="00937D4D">
            <w:pPr>
              <w:pStyle w:val="ListBullet"/>
            </w:pPr>
            <w:r w:rsidRPr="00937D4D">
              <w:t>vibration</w:t>
            </w:r>
          </w:p>
          <w:p w:rsidR="00000000" w:rsidP="00937D4D">
            <w:pPr>
              <w:pStyle w:val="ListBullet"/>
              <w:rPr>
                <w:lang w:val="en-NZ"/>
              </w:rPr>
            </w:pPr>
            <w:r w:rsidRPr="00937D4D">
              <w:t>waste management.</w:t>
            </w:r>
          </w:p>
        </w:tc>
      </w:tr>
      <w:tr w:rsidTr="00432B3F">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937D4D">
            <w:pPr>
              <w:pStyle w:val="BodyText"/>
              <w:rPr>
                <w:lang w:val="en-NZ"/>
              </w:rPr>
            </w:pPr>
            <w:r w:rsidRPr="00937D4D">
              <w:rPr>
                <w:rStyle w:val="BoldandItalics"/>
              </w:rPr>
              <w:t>Statutory and regulatory authorities</w:t>
            </w:r>
            <w:r w:rsidRPr="00937D4D">
              <w:t xml:space="preserve"> include: </w:t>
            </w:r>
          </w:p>
        </w:tc>
        <w:tc>
          <w:tcPr>
            <w:tcW w:w="5038" w:type="dxa"/>
            <w:tcBorders>
              <w:top w:val="nil"/>
              <w:left w:val="nil"/>
              <w:bottom w:val="nil"/>
              <w:right w:val="nil"/>
            </w:tcBorders>
            <w:tcMar>
              <w:top w:w="0" w:type="dxa"/>
              <w:left w:w="62" w:type="dxa"/>
              <w:bottom w:w="0" w:type="dxa"/>
              <w:right w:w="62" w:type="dxa"/>
            </w:tcMar>
          </w:tcPr>
          <w:p w:rsidR="00000000" w:rsidP="00937D4D">
            <w:pPr>
              <w:pStyle w:val="ListBullet"/>
              <w:rPr>
                <w:lang w:val="en-NZ"/>
              </w:rPr>
            </w:pPr>
            <w:r w:rsidRPr="00937D4D">
              <w:t>federal, state and local authorities administering applicable Acts, regulations and codes of practice.</w:t>
            </w:r>
          </w:p>
        </w:tc>
      </w:tr>
      <w:tr w:rsidTr="00432B3F">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937D4D">
            <w:pPr>
              <w:pStyle w:val="BodyText"/>
              <w:rPr>
                <w:lang w:val="en-NZ"/>
              </w:rPr>
            </w:pPr>
            <w:r w:rsidRPr="00937D4D">
              <w:rPr>
                <w:rStyle w:val="BoldandItalics"/>
              </w:rPr>
              <w:t>Surface preparation</w:t>
            </w:r>
            <w:r w:rsidRPr="00937D4D">
              <w:t xml:space="preserve"> includes: </w:t>
            </w:r>
          </w:p>
        </w:tc>
        <w:tc>
          <w:tcPr>
            <w:tcW w:w="5038" w:type="dxa"/>
            <w:tcBorders>
              <w:top w:val="nil"/>
              <w:left w:val="nil"/>
              <w:bottom w:val="nil"/>
              <w:right w:val="nil"/>
            </w:tcBorders>
            <w:tcMar>
              <w:top w:w="0" w:type="dxa"/>
              <w:left w:w="62" w:type="dxa"/>
              <w:bottom w:w="0" w:type="dxa"/>
              <w:right w:w="62" w:type="dxa"/>
            </w:tcMar>
          </w:tcPr>
          <w:p w:rsidR="00000000" w:rsidRPr="00937D4D" w:rsidP="00937D4D">
            <w:pPr>
              <w:pStyle w:val="ListBullet"/>
            </w:pPr>
            <w:r w:rsidRPr="00937D4D">
              <w:t>chipping or scraping of protrusions</w:t>
            </w:r>
          </w:p>
          <w:p w:rsidR="00000000" w:rsidP="00937D4D">
            <w:pPr>
              <w:pStyle w:val="ListBullet"/>
              <w:rPr>
                <w:lang w:val="en-NZ"/>
              </w:rPr>
            </w:pPr>
            <w:r w:rsidRPr="00937D4D">
              <w:t>cleaning free of dust.</w:t>
            </w:r>
          </w:p>
        </w:tc>
      </w:tr>
      <w:tr w:rsidTr="00432B3F">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937D4D">
            <w:pPr>
              <w:pStyle w:val="BodyText"/>
              <w:rPr>
                <w:lang w:val="en-NZ"/>
              </w:rPr>
            </w:pPr>
            <w:r w:rsidRPr="00937D4D">
              <w:rPr>
                <w:rStyle w:val="BoldandItalics"/>
              </w:rPr>
              <w:t>Flashing or damp proof course</w:t>
            </w:r>
            <w:r w:rsidRPr="00937D4D">
              <w:t xml:space="preserve"> includes: </w:t>
            </w:r>
          </w:p>
        </w:tc>
        <w:tc>
          <w:tcPr>
            <w:tcW w:w="5038" w:type="dxa"/>
            <w:tcBorders>
              <w:top w:val="nil"/>
              <w:left w:val="nil"/>
              <w:bottom w:val="nil"/>
              <w:right w:val="nil"/>
            </w:tcBorders>
            <w:tcMar>
              <w:top w:w="0" w:type="dxa"/>
              <w:left w:w="62" w:type="dxa"/>
              <w:bottom w:w="0" w:type="dxa"/>
              <w:right w:w="62" w:type="dxa"/>
            </w:tcMar>
          </w:tcPr>
          <w:p w:rsidR="00000000" w:rsidRPr="00937D4D" w:rsidP="00937D4D">
            <w:pPr>
              <w:pStyle w:val="ListBullet"/>
            </w:pPr>
            <w:r w:rsidRPr="00937D4D">
              <w:t>cavities</w:t>
            </w:r>
          </w:p>
          <w:p w:rsidR="00000000" w:rsidRPr="00937D4D" w:rsidP="00937D4D">
            <w:pPr>
              <w:pStyle w:val="ListBullet"/>
            </w:pPr>
            <w:r w:rsidRPr="00937D4D">
              <w:t>cavity gutters</w:t>
            </w:r>
          </w:p>
          <w:p w:rsidR="00000000" w:rsidRPr="00937D4D" w:rsidP="00937D4D">
            <w:pPr>
              <w:pStyle w:val="ListBullet"/>
            </w:pPr>
            <w:r w:rsidRPr="00937D4D">
              <w:t>lintels</w:t>
            </w:r>
          </w:p>
          <w:p w:rsidR="00000000" w:rsidRPr="00937D4D" w:rsidP="00937D4D">
            <w:pPr>
              <w:pStyle w:val="ListBullet"/>
            </w:pPr>
            <w:r w:rsidRPr="00937D4D">
              <w:t>roofs</w:t>
            </w:r>
          </w:p>
          <w:p w:rsidR="00000000" w:rsidP="00937D4D">
            <w:pPr>
              <w:pStyle w:val="ListBullet"/>
              <w:rPr>
                <w:lang w:val="en-NZ"/>
              </w:rPr>
            </w:pPr>
            <w:r w:rsidRPr="00937D4D">
              <w:t>windows.</w:t>
            </w:r>
          </w:p>
        </w:tc>
      </w:tr>
      <w:tr w:rsidTr="00432B3F">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937D4D">
            <w:pPr>
              <w:pStyle w:val="BodyText"/>
              <w:rPr>
                <w:lang w:val="en-NZ"/>
              </w:rPr>
            </w:pPr>
            <w:r w:rsidRPr="00937D4D">
              <w:rPr>
                <w:rStyle w:val="BoldandItalics"/>
              </w:rPr>
              <w:t>Prepared for application</w:t>
            </w:r>
            <w:r w:rsidRPr="00937D4D">
              <w:t xml:space="preserve"> includes: </w:t>
            </w:r>
          </w:p>
        </w:tc>
        <w:tc>
          <w:tcPr>
            <w:tcW w:w="5038" w:type="dxa"/>
            <w:tcBorders>
              <w:top w:val="nil"/>
              <w:left w:val="nil"/>
              <w:bottom w:val="nil"/>
              <w:right w:val="nil"/>
            </w:tcBorders>
            <w:tcMar>
              <w:top w:w="0" w:type="dxa"/>
              <w:left w:w="62" w:type="dxa"/>
              <w:bottom w:w="0" w:type="dxa"/>
              <w:right w:w="62" w:type="dxa"/>
            </w:tcMar>
          </w:tcPr>
          <w:p w:rsidR="00000000" w:rsidRPr="00937D4D" w:rsidP="00937D4D">
            <w:pPr>
              <w:pStyle w:val="ListBullet"/>
            </w:pPr>
            <w:r w:rsidRPr="00937D4D">
              <w:t>checking quality and blends of sand used in mortar materials</w:t>
            </w:r>
          </w:p>
          <w:p w:rsidR="00000000" w:rsidRPr="00937D4D" w:rsidP="00937D4D">
            <w:pPr>
              <w:pStyle w:val="ListBullet"/>
            </w:pPr>
            <w:r w:rsidRPr="00937D4D">
              <w:t>mixing</w:t>
            </w:r>
          </w:p>
          <w:p w:rsidR="00000000" w:rsidRPr="00937D4D" w:rsidP="00937D4D">
            <w:pPr>
              <w:pStyle w:val="ListBullet"/>
            </w:pPr>
            <w:r w:rsidRPr="00937D4D">
              <w:t>stirring</w:t>
            </w:r>
          </w:p>
          <w:p w:rsidR="00000000" w:rsidRPr="00937D4D" w:rsidP="00937D4D">
            <w:pPr>
              <w:pStyle w:val="ListBullet"/>
            </w:pPr>
            <w:r w:rsidRPr="00937D4D">
              <w:t>batching and mixing</w:t>
            </w:r>
          </w:p>
          <w:p w:rsidR="00000000" w:rsidRPr="00937D4D" w:rsidP="00937D4D">
            <w:pPr>
              <w:pStyle w:val="ListBullet"/>
            </w:pPr>
            <w:r w:rsidRPr="00937D4D">
              <w:t>cutting sheet material to length</w:t>
            </w:r>
          </w:p>
          <w:p w:rsidR="00000000" w:rsidRPr="00937D4D" w:rsidP="00937D4D">
            <w:pPr>
              <w:pStyle w:val="ListBullet"/>
            </w:pPr>
            <w:r w:rsidRPr="00937D4D">
              <w:t>folding materials to shape.</w:t>
            </w:r>
          </w:p>
        </w:tc>
      </w:tr>
    </w:tbl>
    <w:p w:rsidR="00432B3F" w:rsidP="00937D4D">
      <w:pPr>
        <w:pStyle w:val="BodyText"/>
      </w:pPr>
    </w:p>
    <w:p w:rsidR="00432B3F" w:rsidP="00937D4D">
      <w:pPr>
        <w:pStyle w:val="BodyText"/>
      </w:pPr>
    </w:p>
    <w:p w:rsidR="00000000" w:rsidRPr="00937D4D" w:rsidP="00937D4D">
      <w:pPr>
        <w:pStyle w:val="Heading1"/>
      </w:pPr>
      <w:bookmarkStart w:id="12" w:name="O_197275"/>
      <w:bookmarkEnd w:id="12"/>
      <w:r w:rsidRPr="00937D4D">
        <w:t>Unit Sector(s)</w:t>
      </w:r>
    </w:p>
    <w:tbl>
      <w:tblPr>
        <w:tblW w:w="0" w:type="auto"/>
        <w:tblLayout w:type="fixed"/>
        <w:tblCellMar>
          <w:left w:w="62" w:type="dxa"/>
          <w:right w:w="62" w:type="dxa"/>
        </w:tblCellMar>
        <w:tblLook w:val="0000"/>
      </w:tblPr>
      <w:tblGrid>
        <w:gridCol w:w="2542"/>
        <w:gridCol w:w="5980"/>
      </w:tblGrid>
      <w:tr w:rsidTr="00432B3F">
        <w:tblPrEx>
          <w:tblW w:w="0" w:type="auto"/>
          <w:tblLayout w:type="fixed"/>
          <w:tblCellMar>
            <w:left w:w="62" w:type="dxa"/>
            <w:right w:w="62" w:type="dxa"/>
          </w:tblCellMar>
          <w:tblLook w:val="0000"/>
        </w:tblPrEx>
        <w:trPr>
          <w:tblHeader/>
        </w:trPr>
        <w:tc>
          <w:tcPr>
            <w:tcW w:w="2542" w:type="dxa"/>
            <w:tcBorders>
              <w:top w:val="nil"/>
              <w:left w:val="nil"/>
              <w:bottom w:val="nil"/>
              <w:right w:val="nil"/>
            </w:tcBorders>
            <w:tcMar>
              <w:top w:w="0" w:type="dxa"/>
              <w:left w:w="62" w:type="dxa"/>
              <w:bottom w:w="0" w:type="dxa"/>
              <w:right w:w="62" w:type="dxa"/>
            </w:tcMar>
          </w:tcPr>
          <w:p w:rsidR="00000000" w:rsidP="00937D4D">
            <w:pPr>
              <w:pStyle w:val="BodyText"/>
              <w:rPr>
                <w:lang w:val="en-NZ"/>
              </w:rPr>
            </w:pPr>
            <w:r w:rsidRPr="00937D4D">
              <w:rPr>
                <w:rStyle w:val="SpecialBold"/>
              </w:rPr>
              <w:t>Unit sector</w:t>
            </w:r>
          </w:p>
        </w:tc>
        <w:tc>
          <w:tcPr>
            <w:tcW w:w="5980" w:type="dxa"/>
            <w:tcBorders>
              <w:top w:val="nil"/>
              <w:left w:val="nil"/>
              <w:bottom w:val="nil"/>
              <w:right w:val="nil"/>
            </w:tcBorders>
            <w:tcMar>
              <w:top w:w="0" w:type="dxa"/>
              <w:left w:w="62" w:type="dxa"/>
              <w:bottom w:w="0" w:type="dxa"/>
              <w:right w:w="62" w:type="dxa"/>
            </w:tcMar>
          </w:tcPr>
          <w:p w:rsidR="00000000" w:rsidRPr="00937D4D" w:rsidP="00937D4D">
            <w:pPr>
              <w:pStyle w:val="BodyText"/>
            </w:pPr>
            <w:r w:rsidRPr="00937D4D">
              <w:t>Construction</w:t>
            </w:r>
          </w:p>
        </w:tc>
      </w:tr>
    </w:tbl>
    <w:p w:rsidR="00432B3F" w:rsidP="00937D4D">
      <w:pPr>
        <w:pStyle w:val="BodyText"/>
      </w:pPr>
    </w:p>
    <w:p w:rsidR="00432B3F" w:rsidP="00937D4D">
      <w:pPr>
        <w:pStyle w:val="BodyText"/>
      </w:pPr>
    </w:p>
    <w:p w:rsidR="00000000" w:rsidRPr="00937D4D" w:rsidP="00937D4D">
      <w:pPr>
        <w:pStyle w:val="Heading1"/>
      </w:pPr>
      <w:bookmarkStart w:id="13" w:name="O_197272"/>
      <w:bookmarkEnd w:id="13"/>
      <w:r w:rsidRPr="00937D4D">
        <w:t>Co-requisite units</w:t>
      </w:r>
    </w:p>
    <w:tbl>
      <w:tblPr>
        <w:tblW w:w="0" w:type="auto"/>
        <w:tblLayout w:type="fixed"/>
        <w:tblCellMar>
          <w:left w:w="62" w:type="dxa"/>
          <w:right w:w="62" w:type="dxa"/>
        </w:tblCellMar>
        <w:tblLook w:val="0000"/>
      </w:tblPr>
      <w:tblGrid>
        <w:gridCol w:w="2560"/>
        <w:gridCol w:w="5962"/>
      </w:tblGrid>
      <w:tr w:rsidTr="00432B3F">
        <w:tblPrEx>
          <w:tblW w:w="0" w:type="auto"/>
          <w:tblLayout w:type="fixed"/>
          <w:tblCellMar>
            <w:left w:w="62" w:type="dxa"/>
            <w:right w:w="62" w:type="dxa"/>
          </w:tblCellMar>
          <w:tblLook w:val="0000"/>
        </w:tblPrEx>
        <w:trPr>
          <w:tblHeader/>
        </w:trPr>
        <w:tc>
          <w:tcPr>
            <w:tcW w:w="2560" w:type="dxa"/>
            <w:tcBorders>
              <w:top w:val="nil"/>
              <w:left w:val="nil"/>
              <w:bottom w:val="nil"/>
              <w:right w:val="nil"/>
            </w:tcBorders>
            <w:tcMar>
              <w:top w:w="0" w:type="dxa"/>
              <w:left w:w="62" w:type="dxa"/>
              <w:bottom w:w="0" w:type="dxa"/>
              <w:right w:w="62" w:type="dxa"/>
            </w:tcMar>
          </w:tcPr>
          <w:p w:rsidR="00000000" w:rsidP="00937D4D">
            <w:pPr>
              <w:pStyle w:val="BodyText"/>
              <w:rPr>
                <w:lang w:val="en-NZ"/>
              </w:rPr>
            </w:pPr>
            <w:r w:rsidRPr="00937D4D">
              <w:rPr>
                <w:rStyle w:val="SpecialBold"/>
              </w:rPr>
              <w:t>Co-requisite units</w:t>
            </w:r>
          </w:p>
        </w:tc>
        <w:tc>
          <w:tcPr>
            <w:tcW w:w="5962" w:type="dxa"/>
            <w:tcBorders>
              <w:top w:val="nil"/>
              <w:left w:val="nil"/>
              <w:bottom w:val="nil"/>
              <w:right w:val="nil"/>
            </w:tcBorders>
            <w:tcMar>
              <w:top w:w="0" w:type="dxa"/>
              <w:left w:w="62" w:type="dxa"/>
              <w:bottom w:w="0" w:type="dxa"/>
              <w:right w:w="62" w:type="dxa"/>
            </w:tcMar>
          </w:tcPr>
          <w:p w:rsidR="00000000" w:rsidRPr="00937D4D" w:rsidP="00937D4D">
            <w:pPr>
              <w:pStyle w:val="BodyText"/>
            </w:pPr>
            <w:r w:rsidRPr="00937D4D">
              <w:t>Nil</w:t>
            </w:r>
          </w:p>
        </w:tc>
      </w:tr>
    </w:tbl>
    <w:p w:rsidR="00432B3F" w:rsidP="00937D4D">
      <w:pPr>
        <w:pStyle w:val="BodyText"/>
      </w:pPr>
    </w:p>
    <w:p w:rsidR="00432B3F" w:rsidP="00937D4D">
      <w:pPr>
        <w:pStyle w:val="BodyText"/>
      </w:pPr>
    </w:p>
    <w:p w:rsidR="00000000" w:rsidRPr="00937D4D" w:rsidP="00937D4D">
      <w:pPr>
        <w:pStyle w:val="Heading1"/>
      </w:pPr>
      <w:bookmarkStart w:id="14" w:name="O_197274"/>
      <w:bookmarkEnd w:id="14"/>
      <w:r w:rsidRPr="00937D4D">
        <w:t>Functional area</w:t>
      </w:r>
    </w:p>
    <w:tbl>
      <w:tblPr>
        <w:tblW w:w="0" w:type="auto"/>
        <w:tblLayout w:type="fixed"/>
        <w:tblCellMar>
          <w:left w:w="62" w:type="dxa"/>
          <w:right w:w="62" w:type="dxa"/>
        </w:tblCellMar>
        <w:tblLook w:val="0000"/>
      </w:tblPr>
      <w:tblGrid>
        <w:gridCol w:w="2678"/>
        <w:gridCol w:w="5844"/>
      </w:tblGrid>
      <w:tr w:rsidTr="00432B3F">
        <w:tblPrEx>
          <w:tblW w:w="0" w:type="auto"/>
          <w:tblLayout w:type="fixed"/>
          <w:tblCellMar>
            <w:left w:w="62" w:type="dxa"/>
            <w:right w:w="62" w:type="dxa"/>
          </w:tblCellMar>
          <w:tblLook w:val="0000"/>
        </w:tblPrEx>
        <w:trPr>
          <w:tblHeader/>
        </w:trPr>
        <w:tc>
          <w:tcPr>
            <w:tcW w:w="2678" w:type="dxa"/>
            <w:tcBorders>
              <w:top w:val="nil"/>
              <w:left w:val="nil"/>
              <w:bottom w:val="nil"/>
              <w:right w:val="nil"/>
            </w:tcBorders>
            <w:tcMar>
              <w:top w:w="0" w:type="dxa"/>
              <w:left w:w="62" w:type="dxa"/>
              <w:bottom w:w="0" w:type="dxa"/>
              <w:right w:w="62" w:type="dxa"/>
            </w:tcMar>
          </w:tcPr>
          <w:p w:rsidR="00000000" w:rsidP="00937D4D">
            <w:pPr>
              <w:pStyle w:val="BodyText"/>
              <w:rPr>
                <w:lang w:val="en-NZ"/>
              </w:rPr>
            </w:pPr>
            <w:r w:rsidRPr="00937D4D">
              <w:rPr>
                <w:rStyle w:val="SpecialBold"/>
              </w:rPr>
              <w:t>Functional area</w:t>
            </w:r>
          </w:p>
        </w:tc>
        <w:tc>
          <w:tcPr>
            <w:tcW w:w="5844" w:type="dxa"/>
            <w:tcBorders>
              <w:top w:val="nil"/>
              <w:left w:val="nil"/>
              <w:bottom w:val="nil"/>
              <w:right w:val="nil"/>
            </w:tcBorders>
            <w:tcMar>
              <w:top w:w="0" w:type="dxa"/>
              <w:left w:w="62" w:type="dxa"/>
              <w:bottom w:w="0" w:type="dxa"/>
              <w:right w:w="62" w:type="dxa"/>
            </w:tcMar>
          </w:tcPr>
          <w:p w:rsidR="00000000" w:rsidRPr="00937D4D" w:rsidP="00937D4D">
            <w:pPr>
              <w:pStyle w:val="BodyText"/>
            </w:pPr>
          </w:p>
        </w:tc>
      </w:tr>
    </w:tbl>
    <w:p w:rsidR="00432B3F" w:rsidP="00937D4D">
      <w:pPr>
        <w:pStyle w:val="BodyText"/>
      </w:pPr>
    </w:p>
    <w:p w:rsidR="00432B3F" w:rsidP="00937D4D">
      <w:pPr>
        <w:pStyle w:val="BodyText"/>
      </w:pPr>
    </w:p>
    <w:p w:rsidR="00000000" w:rsidRPr="00937D4D" w:rsidP="00937D4D"/>
    <w:sectPr w:rsidSect="00937D4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D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32B3F" w:rsidP="00432B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D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B3F" w:rsidP="00937D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432B3F" w:rsidP="00937D4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432B3F" w:rsidP="00937D4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D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32B3F" w:rsidP="00432B3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D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B3F" w:rsidP="00937D4D">
    <w:pPr>
      <w:pStyle w:val="Header"/>
      <w:framePr w:wrap="around"/>
    </w:pPr>
    <w:r>
      <w:fldChar w:fldCharType="begin"/>
    </w:r>
    <w:r>
      <w:instrText xml:space="preserve"> TITLE   \* MERGEFORMAT </w:instrText>
    </w:r>
    <w:r>
      <w:fldChar w:fldCharType="separate"/>
    </w:r>
    <w:r>
      <w:t>CPCCBL3009A Install flashings and damp proof course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32B3F" w:rsidP="00937D4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8CC1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D2EC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F5879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7D4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37D4D"/>
    <w:pPr>
      <w:spacing w:before="360" w:after="60"/>
      <w:outlineLvl w:val="0"/>
    </w:pPr>
    <w:rPr>
      <w:sz w:val="32"/>
    </w:rPr>
  </w:style>
  <w:style w:type="paragraph" w:styleId="Heading2">
    <w:name w:val="heading 2"/>
    <w:basedOn w:val="HeadingBase"/>
    <w:next w:val="BodyText"/>
    <w:link w:val="Heading2Char"/>
    <w:qFormat/>
    <w:rsid w:val="00937D4D"/>
    <w:pPr>
      <w:keepLines/>
      <w:spacing w:before="240" w:after="120"/>
      <w:outlineLvl w:val="1"/>
    </w:pPr>
    <w:rPr>
      <w:sz w:val="28"/>
      <w:szCs w:val="40"/>
    </w:rPr>
  </w:style>
  <w:style w:type="paragraph" w:styleId="Heading3">
    <w:name w:val="heading 3"/>
    <w:basedOn w:val="HeadingBase"/>
    <w:next w:val="BodyText"/>
    <w:link w:val="Heading3Char"/>
    <w:qFormat/>
    <w:rsid w:val="00937D4D"/>
    <w:pPr>
      <w:spacing w:before="180" w:after="120"/>
      <w:outlineLvl w:val="2"/>
    </w:pPr>
    <w:rPr>
      <w:spacing w:val="-10"/>
      <w:kern w:val="32"/>
    </w:rPr>
  </w:style>
  <w:style w:type="paragraph" w:styleId="Heading4">
    <w:name w:val="heading 4"/>
    <w:basedOn w:val="HeadingBase"/>
    <w:next w:val="BodyText"/>
    <w:link w:val="Heading4Char"/>
    <w:qFormat/>
    <w:rsid w:val="00937D4D"/>
    <w:pPr>
      <w:spacing w:before="160" w:after="120"/>
      <w:outlineLvl w:val="3"/>
    </w:pPr>
    <w:rPr>
      <w:sz w:val="22"/>
    </w:rPr>
  </w:style>
  <w:style w:type="paragraph" w:styleId="Heading5">
    <w:name w:val="heading 5"/>
    <w:basedOn w:val="HeadingBase"/>
    <w:next w:val="Normal"/>
    <w:link w:val="Heading5Char"/>
    <w:qFormat/>
    <w:rsid w:val="00937D4D"/>
    <w:pPr>
      <w:spacing w:before="80"/>
      <w:outlineLvl w:val="4"/>
    </w:pPr>
    <w:rPr>
      <w:color w:val="918585"/>
      <w:sz w:val="20"/>
    </w:rPr>
  </w:style>
  <w:style w:type="paragraph" w:styleId="Heading6">
    <w:name w:val="heading 6"/>
    <w:basedOn w:val="HeadingBase"/>
    <w:next w:val="Normal"/>
    <w:link w:val="Heading6Char"/>
    <w:qFormat/>
    <w:rsid w:val="00937D4D"/>
    <w:pPr>
      <w:spacing w:before="60"/>
      <w:outlineLvl w:val="5"/>
    </w:pPr>
    <w:rPr>
      <w:color w:val="918585"/>
      <w:sz w:val="20"/>
    </w:rPr>
  </w:style>
  <w:style w:type="paragraph" w:styleId="Heading7">
    <w:name w:val="heading 7"/>
    <w:basedOn w:val="Normal"/>
    <w:next w:val="Normal"/>
    <w:link w:val="Heading7Char"/>
    <w:qFormat/>
    <w:rsid w:val="00937D4D"/>
    <w:pPr>
      <w:ind w:left="720"/>
      <w:outlineLvl w:val="6"/>
    </w:pPr>
    <w:rPr>
      <w:i/>
    </w:rPr>
  </w:style>
  <w:style w:type="paragraph" w:styleId="Heading8">
    <w:name w:val="heading 8"/>
    <w:basedOn w:val="Normal"/>
    <w:next w:val="Normal"/>
    <w:link w:val="Heading8Char"/>
    <w:qFormat/>
    <w:rsid w:val="00937D4D"/>
    <w:pPr>
      <w:ind w:left="720"/>
      <w:outlineLvl w:val="7"/>
    </w:pPr>
    <w:rPr>
      <w:i/>
    </w:rPr>
  </w:style>
  <w:style w:type="paragraph" w:styleId="Heading9">
    <w:name w:val="heading 9"/>
    <w:basedOn w:val="Normal"/>
    <w:next w:val="Normal"/>
    <w:link w:val="Heading9Char"/>
    <w:qFormat/>
    <w:rsid w:val="00937D4D"/>
    <w:pPr>
      <w:ind w:left="720"/>
      <w:outlineLvl w:val="8"/>
    </w:pPr>
    <w:rPr>
      <w:i/>
    </w:rPr>
  </w:style>
  <w:style w:type="character" w:default="1" w:styleId="DefaultParagraphFont">
    <w:name w:val="Default Paragraph Font"/>
    <w:uiPriority w:val="1"/>
    <w:unhideWhenUsed/>
    <w:rsid w:val="00937D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7D4D"/>
  </w:style>
  <w:style w:type="character" w:customStyle="1" w:styleId="Heading1Char">
    <w:name w:val="Heading 1 Char"/>
    <w:basedOn w:val="DefaultParagraphFont"/>
    <w:link w:val="Heading1"/>
    <w:rsid w:val="00937D4D"/>
    <w:rPr>
      <w:rFonts w:ascii="Times New Roman" w:eastAsia="Times New Roman" w:hAnsi="Times New Roman" w:cs="Times New Roman"/>
      <w:b/>
      <w:sz w:val="32"/>
      <w:szCs w:val="20"/>
      <w:lang w:eastAsia="en-US"/>
    </w:rPr>
  </w:style>
  <w:style w:type="paragraph" w:styleId="BodyText">
    <w:name w:val="Body Text"/>
    <w:basedOn w:val="Normal"/>
    <w:link w:val="BodyTextChar"/>
    <w:rsid w:val="00937D4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37D4D"/>
    <w:rPr>
      <w:rFonts w:ascii="Times New Roman" w:eastAsia="Times New Roman" w:hAnsi="Times New Roman" w:cs="Times New Roman"/>
      <w:sz w:val="24"/>
      <w:lang w:val="en-US" w:eastAsia="en-US"/>
    </w:rPr>
  </w:style>
  <w:style w:type="paragraph" w:styleId="Footer">
    <w:name w:val="footer"/>
    <w:basedOn w:val="Normal"/>
    <w:link w:val="FooterChar"/>
    <w:rsid w:val="00937D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7D4D"/>
    <w:rPr>
      <w:rFonts w:ascii="Times New Roman" w:eastAsia="Times New Roman" w:hAnsi="Times New Roman" w:cs="Times New Roman"/>
      <w:sz w:val="16"/>
      <w:lang w:val="en-US" w:eastAsia="en-US"/>
    </w:rPr>
  </w:style>
  <w:style w:type="paragraph" w:styleId="List">
    <w:name w:val="List"/>
    <w:basedOn w:val="BodyText"/>
    <w:next w:val="BodyText"/>
    <w:rsid w:val="00937D4D"/>
    <w:pPr>
      <w:tabs>
        <w:tab w:val="left" w:pos="340"/>
      </w:tabs>
      <w:spacing w:before="60" w:after="60"/>
      <w:ind w:left="340" w:hanging="340"/>
    </w:pPr>
  </w:style>
  <w:style w:type="paragraph" w:styleId="ListBullet">
    <w:name w:val="List Bullet"/>
    <w:basedOn w:val="List"/>
    <w:rsid w:val="00937D4D"/>
    <w:pPr>
      <w:numPr>
        <w:numId w:val="14"/>
      </w:numPr>
      <w:tabs>
        <w:tab w:val="clear" w:pos="340"/>
      </w:tabs>
      <w:spacing w:before="40" w:after="40"/>
    </w:pPr>
  </w:style>
  <w:style w:type="character" w:customStyle="1" w:styleId="SpecialBold">
    <w:name w:val="Special Bold"/>
    <w:basedOn w:val="DefaultParagraphFont"/>
    <w:rsid w:val="00937D4D"/>
    <w:rPr>
      <w:b/>
      <w:spacing w:val="0"/>
    </w:rPr>
  </w:style>
  <w:style w:type="paragraph" w:styleId="ListBullet2">
    <w:name w:val="List Bullet 2"/>
    <w:basedOn w:val="List2"/>
    <w:rsid w:val="00937D4D"/>
    <w:pPr>
      <w:numPr>
        <w:numId w:val="15"/>
      </w:numPr>
      <w:tabs>
        <w:tab w:val="clear" w:pos="680"/>
      </w:tabs>
    </w:pPr>
  </w:style>
  <w:style w:type="paragraph" w:styleId="Header">
    <w:name w:val="header"/>
    <w:basedOn w:val="Normal"/>
    <w:link w:val="HeaderChar"/>
    <w:rsid w:val="00937D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7D4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37D4D"/>
    <w:pPr>
      <w:spacing w:before="240" w:after="120"/>
      <w:outlineLvl w:val="0"/>
    </w:pPr>
    <w:rPr>
      <w:rFonts w:ascii="Times New Roman" w:hAnsi="Times New Roman"/>
      <w:b/>
      <w:sz w:val="28"/>
    </w:rPr>
  </w:style>
  <w:style w:type="paragraph" w:customStyle="1" w:styleId="AllowPageBreak">
    <w:name w:val="AllowPageBreak"/>
    <w:rsid w:val="00937D4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37D4D"/>
    <w:pPr>
      <w:tabs>
        <w:tab w:val="left" w:pos="680"/>
      </w:tabs>
      <w:spacing w:before="60" w:after="60"/>
      <w:ind w:left="680" w:hanging="340"/>
    </w:pPr>
  </w:style>
  <w:style w:type="paragraph" w:styleId="ListBullet3">
    <w:name w:val="List Bullet 3"/>
    <w:basedOn w:val="List3"/>
    <w:rsid w:val="00937D4D"/>
    <w:pPr>
      <w:numPr>
        <w:numId w:val="3"/>
      </w:numPr>
      <w:tabs>
        <w:tab w:val="clear" w:pos="1021"/>
      </w:tabs>
      <w:ind w:left="1037" w:hanging="357"/>
    </w:pPr>
  </w:style>
  <w:style w:type="character" w:customStyle="1" w:styleId="BoldandItalics">
    <w:name w:val="Bold and Italics"/>
    <w:qFormat/>
    <w:rsid w:val="00937D4D"/>
    <w:rPr>
      <w:b/>
      <w:i/>
      <w:u w:val="none"/>
    </w:rPr>
  </w:style>
  <w:style w:type="character" w:customStyle="1" w:styleId="Heading2Char">
    <w:name w:val="Heading 2 Char"/>
    <w:basedOn w:val="DefaultParagraphFont"/>
    <w:link w:val="Heading2"/>
    <w:rsid w:val="00937D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7D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7D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7D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7D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7D4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37D4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37D4D"/>
    <w:rPr>
      <w:rFonts w:ascii="Courier New" w:eastAsia="Times New Roman" w:hAnsi="Courier New" w:cs="Times New Roman"/>
      <w:i/>
      <w:szCs w:val="20"/>
      <w:lang w:val="en-US" w:eastAsia="en-US"/>
    </w:rPr>
  </w:style>
  <w:style w:type="paragraph" w:customStyle="1" w:styleId="HeadingBase">
    <w:name w:val="Heading Base"/>
    <w:rsid w:val="00937D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7D4D"/>
    <w:pPr>
      <w:tabs>
        <w:tab w:val="right" w:leader="dot" w:pos="9072"/>
      </w:tabs>
      <w:ind w:left="567"/>
    </w:pPr>
    <w:rPr>
      <w:szCs w:val="22"/>
    </w:rPr>
  </w:style>
  <w:style w:type="paragraph" w:customStyle="1" w:styleId="TOCBase">
    <w:name w:val="TOC Base"/>
    <w:rsid w:val="00937D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7D4D"/>
    <w:pPr>
      <w:tabs>
        <w:tab w:val="right" w:leader="dot" w:pos="9072"/>
      </w:tabs>
      <w:spacing w:before="40" w:after="40"/>
      <w:ind w:left="284"/>
    </w:pPr>
    <w:rPr>
      <w:rFonts w:ascii="Times New Roman" w:hAnsi="Times New Roman"/>
    </w:rPr>
  </w:style>
  <w:style w:type="paragraph" w:styleId="TOC1">
    <w:name w:val="toc 1"/>
    <w:basedOn w:val="TOCBase"/>
    <w:next w:val="Normal"/>
    <w:rsid w:val="00937D4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37D4D"/>
    <w:pPr>
      <w:spacing w:before="5040"/>
      <w:jc w:val="center"/>
    </w:pPr>
    <w:rPr>
      <w:sz w:val="48"/>
      <w:szCs w:val="72"/>
      <w:lang w:val="en-US"/>
    </w:rPr>
  </w:style>
  <w:style w:type="character" w:customStyle="1" w:styleId="TitleChar">
    <w:name w:val="Title Char"/>
    <w:basedOn w:val="DefaultParagraphFont"/>
    <w:link w:val="Title"/>
    <w:rsid w:val="00937D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7D4D"/>
    <w:pPr>
      <w:tabs>
        <w:tab w:val="left" w:pos="3600"/>
        <w:tab w:val="left" w:pos="3958"/>
      </w:tabs>
    </w:pPr>
  </w:style>
  <w:style w:type="paragraph" w:customStyle="1" w:styleId="Note">
    <w:name w:val="Note"/>
    <w:basedOn w:val="BodyText"/>
    <w:rsid w:val="00937D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7D4D"/>
    <w:pPr>
      <w:framePr w:wrap="auto" w:hAnchor="text" w:y="6049"/>
    </w:pPr>
    <w:rPr>
      <w:color w:val="000000"/>
      <w:sz w:val="40"/>
    </w:rPr>
  </w:style>
  <w:style w:type="paragraph" w:customStyle="1" w:styleId="TOCTitle">
    <w:name w:val="TOCTitle"/>
    <w:basedOn w:val="Heading1"/>
    <w:rsid w:val="00937D4D"/>
    <w:pPr>
      <w:spacing w:after="240"/>
      <w:jc w:val="center"/>
      <w:outlineLvl w:val="9"/>
    </w:pPr>
    <w:rPr>
      <w:caps/>
    </w:rPr>
  </w:style>
  <w:style w:type="paragraph" w:customStyle="1" w:styleId="Version">
    <w:name w:val="Version"/>
    <w:rsid w:val="00937D4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37D4D"/>
    <w:pPr>
      <w:keepNext w:val="0"/>
      <w:tabs>
        <w:tab w:val="right" w:pos="4176"/>
      </w:tabs>
      <w:ind w:left="198" w:hanging="198"/>
    </w:pPr>
    <w:rPr>
      <w:rFonts w:ascii="Garamond" w:hAnsi="Garamond"/>
    </w:rPr>
  </w:style>
  <w:style w:type="paragraph" w:styleId="IndexHeading">
    <w:name w:val="index heading"/>
    <w:basedOn w:val="Normal"/>
    <w:next w:val="Index1"/>
    <w:semiHidden/>
    <w:rsid w:val="00937D4D"/>
    <w:pPr>
      <w:spacing w:before="120" w:after="120"/>
    </w:pPr>
    <w:rPr>
      <w:rFonts w:ascii="Arial" w:hAnsi="Arial"/>
      <w:b/>
      <w:color w:val="918585"/>
      <w:sz w:val="24"/>
    </w:rPr>
  </w:style>
  <w:style w:type="paragraph" w:customStyle="1" w:styleId="Chapter">
    <w:name w:val="Chapter"/>
    <w:basedOn w:val="Normal"/>
    <w:rsid w:val="00937D4D"/>
    <w:pPr>
      <w:spacing w:before="240"/>
    </w:pPr>
    <w:rPr>
      <w:rFonts w:ascii="Times New Roman" w:hAnsi="Times New Roman"/>
      <w:smallCaps/>
      <w:spacing w:val="80"/>
      <w:sz w:val="28"/>
    </w:rPr>
  </w:style>
  <w:style w:type="paragraph" w:customStyle="1" w:styleId="InChapter">
    <w:name w:val="InChapter"/>
    <w:basedOn w:val="Heading3"/>
    <w:rsid w:val="00937D4D"/>
    <w:pPr>
      <w:spacing w:after="240"/>
      <w:outlineLvl w:val="9"/>
    </w:pPr>
    <w:rPr>
      <w:noProof/>
    </w:rPr>
  </w:style>
  <w:style w:type="paragraph" w:styleId="Index2">
    <w:name w:val="index 2"/>
    <w:basedOn w:val="Normal"/>
    <w:next w:val="Normal"/>
    <w:semiHidden/>
    <w:rsid w:val="00937D4D"/>
    <w:pPr>
      <w:tabs>
        <w:tab w:val="right" w:pos="4176"/>
      </w:tabs>
      <w:ind w:left="568" w:hanging="284"/>
    </w:pPr>
    <w:rPr>
      <w:rFonts w:ascii="Garamond" w:hAnsi="Garamond"/>
    </w:rPr>
  </w:style>
  <w:style w:type="paragraph" w:customStyle="1" w:styleId="Byline">
    <w:name w:val="Byline"/>
    <w:rsid w:val="00937D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7D4D"/>
    <w:pPr>
      <w:tabs>
        <w:tab w:val="clear" w:pos="3600"/>
        <w:tab w:val="clear" w:pos="3958"/>
      </w:tabs>
      <w:jc w:val="right"/>
    </w:pPr>
  </w:style>
  <w:style w:type="character" w:styleId="Emphasis">
    <w:name w:val="Emphasis"/>
    <w:basedOn w:val="DefaultParagraphFont"/>
    <w:qFormat/>
    <w:rsid w:val="00937D4D"/>
    <w:rPr>
      <w:i/>
    </w:rPr>
  </w:style>
  <w:style w:type="paragraph" w:styleId="Caption">
    <w:name w:val="caption"/>
    <w:basedOn w:val="BodyText"/>
    <w:next w:val="Normal"/>
    <w:qFormat/>
    <w:rsid w:val="00937D4D"/>
    <w:pPr>
      <w:framePr w:w="2268" w:hSpace="181" w:vSpace="181" w:wrap="around" w:vAnchor="text" w:hAnchor="page" w:x="1135" w:y="285" w:anchorLock="1"/>
    </w:pPr>
    <w:rPr>
      <w:i/>
    </w:rPr>
  </w:style>
  <w:style w:type="paragraph" w:customStyle="1" w:styleId="MiniTOCTitle">
    <w:name w:val="MiniTOCTitle"/>
    <w:basedOn w:val="Heading4"/>
    <w:rsid w:val="00937D4D"/>
    <w:pPr>
      <w:spacing w:before="240"/>
      <w:outlineLvl w:val="9"/>
    </w:pPr>
    <w:rPr>
      <w:noProof/>
      <w:sz w:val="24"/>
    </w:rPr>
  </w:style>
  <w:style w:type="paragraph" w:customStyle="1" w:styleId="MiniTOCItem">
    <w:name w:val="MiniTOCItem"/>
    <w:basedOn w:val="ListBullet"/>
    <w:rsid w:val="00937D4D"/>
    <w:pPr>
      <w:numPr>
        <w:numId w:val="0"/>
      </w:numPr>
      <w:tabs>
        <w:tab w:val="right" w:leader="dot" w:pos="6521"/>
      </w:tabs>
      <w:spacing w:before="0" w:after="0"/>
    </w:pPr>
  </w:style>
  <w:style w:type="paragraph" w:customStyle="1" w:styleId="TOFTitle">
    <w:name w:val="TOFTitle"/>
    <w:basedOn w:val="TOCTitle"/>
    <w:rsid w:val="00937D4D"/>
  </w:style>
  <w:style w:type="paragraph" w:styleId="TableofFigures">
    <w:name w:val="table of figures"/>
    <w:basedOn w:val="Normal"/>
    <w:next w:val="Normal"/>
    <w:semiHidden/>
    <w:rsid w:val="00937D4D"/>
    <w:pPr>
      <w:tabs>
        <w:tab w:val="right" w:leader="dot" w:pos="9072"/>
      </w:tabs>
      <w:ind w:left="970" w:hanging="403"/>
    </w:pPr>
    <w:rPr>
      <w:rFonts w:ascii="Times New Roman" w:hAnsi="Times New Roman"/>
      <w:b/>
    </w:rPr>
  </w:style>
  <w:style w:type="paragraph" w:styleId="ListNumber">
    <w:name w:val="List Number"/>
    <w:basedOn w:val="List"/>
    <w:rsid w:val="00937D4D"/>
    <w:pPr>
      <w:numPr>
        <w:numId w:val="12"/>
      </w:numPr>
    </w:pPr>
  </w:style>
  <w:style w:type="character" w:customStyle="1" w:styleId="WingdingSymbols">
    <w:name w:val="Wingding Symbols"/>
    <w:rsid w:val="00937D4D"/>
    <w:rPr>
      <w:rFonts w:ascii="Wingdings" w:hAnsi="Wingdings"/>
    </w:rPr>
  </w:style>
  <w:style w:type="paragraph" w:customStyle="1" w:styleId="TableHeading">
    <w:name w:val="Table Heading"/>
    <w:basedOn w:val="HeadingBase"/>
    <w:rsid w:val="00937D4D"/>
    <w:pPr>
      <w:keepLines/>
      <w:pBdr>
        <w:bottom w:val="single" w:sz="6" w:space="1" w:color="918585"/>
      </w:pBdr>
      <w:spacing w:before="240"/>
    </w:pPr>
  </w:style>
  <w:style w:type="character" w:customStyle="1" w:styleId="HotSpot">
    <w:name w:val="HotSpot"/>
    <w:rsid w:val="00937D4D"/>
    <w:rPr>
      <w:color w:val="0033CC"/>
      <w:u w:val="none"/>
    </w:rPr>
  </w:style>
  <w:style w:type="paragraph" w:customStyle="1" w:styleId="BodyTextRight">
    <w:name w:val="Body Text Right"/>
    <w:basedOn w:val="BodyText"/>
    <w:rsid w:val="00937D4D"/>
    <w:pPr>
      <w:spacing w:before="0" w:after="0"/>
      <w:jc w:val="right"/>
    </w:pPr>
  </w:style>
  <w:style w:type="paragraph" w:styleId="Index3">
    <w:name w:val="index 3"/>
    <w:basedOn w:val="ListNumber2"/>
    <w:next w:val="Normal"/>
    <w:semiHidden/>
    <w:rsid w:val="00937D4D"/>
    <w:pPr>
      <w:numPr>
        <w:numId w:val="0"/>
      </w:numPr>
      <w:tabs>
        <w:tab w:val="right" w:leader="dot" w:pos="4176"/>
      </w:tabs>
    </w:pPr>
  </w:style>
  <w:style w:type="paragraph" w:styleId="ListNumber2">
    <w:name w:val="List Number 2"/>
    <w:basedOn w:val="List2"/>
    <w:rsid w:val="00937D4D"/>
    <w:pPr>
      <w:numPr>
        <w:numId w:val="11"/>
      </w:numPr>
      <w:tabs>
        <w:tab w:val="clear" w:pos="1060"/>
      </w:tabs>
    </w:pPr>
  </w:style>
  <w:style w:type="paragraph" w:customStyle="1" w:styleId="MarginNote">
    <w:name w:val="Margin Note"/>
    <w:basedOn w:val="BodyText"/>
    <w:rsid w:val="00937D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7D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7D4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37D4D"/>
    <w:rPr>
      <w:sz w:val="32"/>
    </w:rPr>
  </w:style>
  <w:style w:type="paragraph" w:customStyle="1" w:styleId="HeadingProcedure">
    <w:name w:val="Heading Procedure"/>
    <w:basedOn w:val="HeadingBase"/>
    <w:next w:val="Normal"/>
    <w:rsid w:val="00937D4D"/>
    <w:pPr>
      <w:tabs>
        <w:tab w:val="left" w:pos="0"/>
      </w:tabs>
      <w:spacing w:before="120" w:after="60"/>
    </w:pPr>
    <w:rPr>
      <w:i/>
      <w:color w:val="918585"/>
      <w:sz w:val="22"/>
    </w:rPr>
  </w:style>
  <w:style w:type="paragraph" w:customStyle="1" w:styleId="TableBodyText">
    <w:name w:val="Table Body Text"/>
    <w:basedOn w:val="BodyText"/>
    <w:rsid w:val="00937D4D"/>
    <w:pPr>
      <w:spacing w:before="60" w:after="60"/>
    </w:pPr>
  </w:style>
  <w:style w:type="paragraph" w:styleId="ListContinue">
    <w:name w:val="List Continue"/>
    <w:basedOn w:val="List"/>
    <w:rsid w:val="00937D4D"/>
    <w:pPr>
      <w:ind w:firstLine="0"/>
    </w:pPr>
  </w:style>
  <w:style w:type="paragraph" w:customStyle="1" w:styleId="ListNote">
    <w:name w:val="List Note"/>
    <w:basedOn w:val="List"/>
    <w:rsid w:val="00937D4D"/>
    <w:pPr>
      <w:pBdr>
        <w:top w:val="single" w:sz="6" w:space="2" w:color="918585"/>
        <w:bottom w:val="single" w:sz="6" w:space="2" w:color="918585"/>
      </w:pBdr>
      <w:tabs>
        <w:tab w:val="left" w:pos="1021"/>
      </w:tabs>
      <w:ind w:firstLine="0"/>
    </w:pPr>
  </w:style>
  <w:style w:type="paragraph" w:customStyle="1" w:styleId="Warning">
    <w:name w:val="Warning"/>
    <w:basedOn w:val="BodyText"/>
    <w:rsid w:val="00937D4D"/>
    <w:pPr>
      <w:shd w:val="clear" w:color="auto" w:fill="D9D9D9"/>
      <w:tabs>
        <w:tab w:val="left" w:pos="992"/>
      </w:tabs>
      <w:ind w:left="119" w:right="119"/>
    </w:pPr>
    <w:rPr>
      <w:sz w:val="20"/>
    </w:rPr>
  </w:style>
  <w:style w:type="paragraph" w:customStyle="1" w:styleId="MarginIcons">
    <w:name w:val="Margin Icons"/>
    <w:basedOn w:val="BodyText"/>
    <w:rsid w:val="00937D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7D4D"/>
    <w:rPr>
      <w:rFonts w:ascii="Courier New" w:hAnsi="Courier New"/>
    </w:rPr>
  </w:style>
  <w:style w:type="paragraph" w:customStyle="1" w:styleId="NoteBullet">
    <w:name w:val="Note Bullet"/>
    <w:basedOn w:val="Note"/>
    <w:rsid w:val="00937D4D"/>
    <w:pPr>
      <w:tabs>
        <w:tab w:val="clear" w:pos="680"/>
      </w:tabs>
      <w:spacing w:before="60" w:after="60"/>
    </w:pPr>
  </w:style>
  <w:style w:type="paragraph" w:customStyle="1" w:styleId="SubHeading2">
    <w:name w:val="SubHeading2"/>
    <w:basedOn w:val="HeadingBase"/>
    <w:rsid w:val="00937D4D"/>
    <w:pPr>
      <w:spacing w:before="240" w:after="60"/>
    </w:pPr>
    <w:rPr>
      <w:sz w:val="20"/>
    </w:rPr>
  </w:style>
  <w:style w:type="paragraph" w:customStyle="1" w:styleId="SubHeading1">
    <w:name w:val="SubHeading1"/>
    <w:basedOn w:val="HeadingBase"/>
    <w:rsid w:val="00937D4D"/>
    <w:pPr>
      <w:spacing w:before="240" w:after="60"/>
    </w:pPr>
    <w:rPr>
      <w:color w:val="918585"/>
      <w:sz w:val="22"/>
    </w:rPr>
  </w:style>
  <w:style w:type="paragraph" w:customStyle="1" w:styleId="SideHeading">
    <w:name w:val="Side Heading"/>
    <w:basedOn w:val="HeadingBase"/>
    <w:rsid w:val="00937D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7D4D"/>
    <w:pPr>
      <w:numPr>
        <w:numId w:val="13"/>
      </w:numPr>
    </w:pPr>
  </w:style>
  <w:style w:type="paragraph" w:styleId="PlainText">
    <w:name w:val="Plain Text"/>
    <w:basedOn w:val="Normal"/>
    <w:link w:val="PlainTextChar"/>
    <w:rsid w:val="00937D4D"/>
    <w:rPr>
      <w:sz w:val="20"/>
    </w:rPr>
  </w:style>
  <w:style w:type="character" w:customStyle="1" w:styleId="PlainTextChar">
    <w:name w:val="Plain Text Char"/>
    <w:basedOn w:val="DefaultParagraphFont"/>
    <w:link w:val="PlainText"/>
    <w:rsid w:val="00937D4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37D4D"/>
    <w:rPr>
      <w:b/>
      <w:smallCaps/>
    </w:rPr>
  </w:style>
  <w:style w:type="paragraph" w:customStyle="1" w:styleId="TableListNumber">
    <w:name w:val="Table List Number"/>
    <w:basedOn w:val="ListNumber"/>
    <w:rsid w:val="00937D4D"/>
    <w:pPr>
      <w:numPr>
        <w:numId w:val="0"/>
      </w:numPr>
    </w:pPr>
  </w:style>
  <w:style w:type="paragraph" w:styleId="TOC4">
    <w:name w:val="toc 4"/>
    <w:basedOn w:val="TOCBase"/>
    <w:next w:val="Normal"/>
    <w:semiHidden/>
    <w:rsid w:val="00937D4D"/>
    <w:pPr>
      <w:tabs>
        <w:tab w:val="right" w:leader="dot" w:pos="9071"/>
      </w:tabs>
      <w:ind w:left="1701"/>
    </w:pPr>
  </w:style>
  <w:style w:type="paragraph" w:customStyle="1" w:styleId="ListAlpha">
    <w:name w:val="List Alpha"/>
    <w:basedOn w:val="List"/>
    <w:rsid w:val="00937D4D"/>
    <w:pPr>
      <w:numPr>
        <w:numId w:val="10"/>
      </w:numPr>
    </w:pPr>
  </w:style>
  <w:style w:type="paragraph" w:customStyle="1" w:styleId="ListAlpha2">
    <w:name w:val="List Alpha 2"/>
    <w:basedOn w:val="List2"/>
    <w:rsid w:val="00937D4D"/>
    <w:pPr>
      <w:numPr>
        <w:numId w:val="9"/>
      </w:numPr>
    </w:pPr>
  </w:style>
  <w:style w:type="paragraph" w:styleId="List3">
    <w:name w:val="List 3"/>
    <w:basedOn w:val="BodyText"/>
    <w:rsid w:val="00937D4D"/>
    <w:pPr>
      <w:tabs>
        <w:tab w:val="left" w:pos="1021"/>
      </w:tabs>
      <w:spacing w:before="60" w:after="60"/>
      <w:ind w:left="1020" w:hanging="340"/>
    </w:pPr>
  </w:style>
  <w:style w:type="paragraph" w:styleId="List4">
    <w:name w:val="List 4"/>
    <w:basedOn w:val="BodyText"/>
    <w:rsid w:val="00937D4D"/>
    <w:pPr>
      <w:tabs>
        <w:tab w:val="left" w:pos="1361"/>
      </w:tabs>
      <w:spacing w:before="60" w:after="60"/>
      <w:ind w:left="1361" w:hanging="340"/>
    </w:pPr>
  </w:style>
  <w:style w:type="paragraph" w:styleId="List5">
    <w:name w:val="List 5"/>
    <w:basedOn w:val="BodyText"/>
    <w:rsid w:val="00937D4D"/>
    <w:pPr>
      <w:tabs>
        <w:tab w:val="left" w:pos="1701"/>
      </w:tabs>
      <w:spacing w:before="60" w:after="60"/>
      <w:ind w:left="1701" w:hanging="340"/>
    </w:pPr>
  </w:style>
  <w:style w:type="paragraph" w:styleId="ListBullet4">
    <w:name w:val="List Bullet 4"/>
    <w:basedOn w:val="List4"/>
    <w:rsid w:val="00937D4D"/>
    <w:pPr>
      <w:numPr>
        <w:numId w:val="4"/>
      </w:numPr>
    </w:pPr>
  </w:style>
  <w:style w:type="paragraph" w:styleId="ListBullet5">
    <w:name w:val="List Bullet 5"/>
    <w:basedOn w:val="List5"/>
    <w:rsid w:val="00937D4D"/>
    <w:pPr>
      <w:numPr>
        <w:numId w:val="5"/>
      </w:numPr>
    </w:pPr>
  </w:style>
  <w:style w:type="paragraph" w:styleId="ListContinue2">
    <w:name w:val="List Continue 2"/>
    <w:basedOn w:val="List2"/>
    <w:rsid w:val="00937D4D"/>
    <w:pPr>
      <w:ind w:firstLine="0"/>
    </w:pPr>
  </w:style>
  <w:style w:type="paragraph" w:styleId="ListContinue3">
    <w:name w:val="List Continue 3"/>
    <w:basedOn w:val="List3"/>
    <w:rsid w:val="00937D4D"/>
    <w:pPr>
      <w:ind w:left="1021" w:firstLine="0"/>
    </w:pPr>
  </w:style>
  <w:style w:type="paragraph" w:styleId="ListContinue4">
    <w:name w:val="List Continue 4"/>
    <w:basedOn w:val="List4"/>
    <w:rsid w:val="00937D4D"/>
    <w:pPr>
      <w:ind w:firstLine="0"/>
    </w:pPr>
  </w:style>
  <w:style w:type="paragraph" w:styleId="ListContinue5">
    <w:name w:val="List Continue 5"/>
    <w:basedOn w:val="List5"/>
    <w:rsid w:val="00937D4D"/>
    <w:pPr>
      <w:ind w:firstLine="0"/>
    </w:pPr>
  </w:style>
  <w:style w:type="paragraph" w:styleId="ListNumber3">
    <w:name w:val="List Number 3"/>
    <w:basedOn w:val="List3"/>
    <w:rsid w:val="00937D4D"/>
    <w:pPr>
      <w:numPr>
        <w:numId w:val="6"/>
      </w:numPr>
    </w:pPr>
  </w:style>
  <w:style w:type="paragraph" w:styleId="ListNumber4">
    <w:name w:val="List Number 4"/>
    <w:basedOn w:val="List4"/>
    <w:rsid w:val="00937D4D"/>
    <w:pPr>
      <w:numPr>
        <w:numId w:val="7"/>
      </w:numPr>
    </w:pPr>
  </w:style>
  <w:style w:type="paragraph" w:styleId="ListNumber5">
    <w:name w:val="List Number 5"/>
    <w:basedOn w:val="List5"/>
    <w:rsid w:val="00937D4D"/>
    <w:pPr>
      <w:numPr>
        <w:numId w:val="8"/>
      </w:numPr>
    </w:pPr>
  </w:style>
  <w:style w:type="paragraph" w:styleId="BlockText">
    <w:name w:val="Block Text"/>
    <w:basedOn w:val="Normal"/>
    <w:rsid w:val="00937D4D"/>
    <w:pPr>
      <w:spacing w:after="120"/>
      <w:ind w:left="1440" w:right="1440"/>
    </w:pPr>
  </w:style>
  <w:style w:type="character" w:customStyle="1" w:styleId="Subscript">
    <w:name w:val="Subscript"/>
    <w:basedOn w:val="DefaultParagraphFont"/>
    <w:rsid w:val="00937D4D"/>
    <w:rPr>
      <w:sz w:val="16"/>
      <w:vertAlign w:val="subscript"/>
    </w:rPr>
  </w:style>
  <w:style w:type="character" w:customStyle="1" w:styleId="Superscript">
    <w:name w:val="Superscript"/>
    <w:basedOn w:val="DefaultParagraphFont"/>
    <w:rsid w:val="00937D4D"/>
    <w:rPr>
      <w:sz w:val="16"/>
      <w:vertAlign w:val="superscript"/>
    </w:rPr>
  </w:style>
  <w:style w:type="character" w:customStyle="1" w:styleId="Symbols">
    <w:name w:val="Symbols"/>
    <w:basedOn w:val="DefaultParagraphFont"/>
    <w:rsid w:val="00937D4D"/>
    <w:rPr>
      <w:rFonts w:ascii="Symbol" w:hAnsi="Symbol"/>
    </w:rPr>
  </w:style>
  <w:style w:type="character" w:customStyle="1" w:styleId="MenuOptions">
    <w:name w:val="Menu Options"/>
    <w:basedOn w:val="DefaultParagraphFont"/>
    <w:rsid w:val="00937D4D"/>
    <w:rPr>
      <w:rFonts w:ascii="Arial Narrow" w:hAnsi="Arial Narrow"/>
      <w:smallCaps/>
    </w:rPr>
  </w:style>
  <w:style w:type="character" w:customStyle="1" w:styleId="Buttons">
    <w:name w:val="Buttons"/>
    <w:basedOn w:val="DefaultParagraphFont"/>
    <w:rsid w:val="00937D4D"/>
    <w:rPr>
      <w:b/>
    </w:rPr>
  </w:style>
  <w:style w:type="character" w:customStyle="1" w:styleId="Underlined">
    <w:name w:val="Underlined"/>
    <w:basedOn w:val="DefaultParagraphFont"/>
    <w:rsid w:val="00937D4D"/>
    <w:rPr>
      <w:u w:val="single"/>
    </w:rPr>
  </w:style>
  <w:style w:type="paragraph" w:customStyle="1" w:styleId="TableBodyTextRight">
    <w:name w:val="Table Body Text Right"/>
    <w:basedOn w:val="TableBodyText"/>
    <w:rsid w:val="00937D4D"/>
    <w:pPr>
      <w:widowControl w:val="0"/>
      <w:autoSpaceDE w:val="0"/>
      <w:autoSpaceDN w:val="0"/>
      <w:adjustRightInd w:val="0"/>
      <w:jc w:val="right"/>
    </w:pPr>
    <w:rPr>
      <w:rFonts w:cs="Arial"/>
      <w:szCs w:val="18"/>
    </w:rPr>
  </w:style>
  <w:style w:type="paragraph" w:customStyle="1" w:styleId="CopyrightText">
    <w:name w:val="Copyright Text"/>
    <w:basedOn w:val="BodyText"/>
    <w:rsid w:val="00937D4D"/>
    <w:rPr>
      <w:sz w:val="18"/>
    </w:rPr>
  </w:style>
  <w:style w:type="paragraph" w:customStyle="1" w:styleId="BodySmallRight">
    <w:name w:val="Body Small Right"/>
    <w:basedOn w:val="BodyTextRight"/>
    <w:rsid w:val="00937D4D"/>
    <w:rPr>
      <w:sz w:val="18"/>
      <w:szCs w:val="18"/>
    </w:rPr>
  </w:style>
  <w:style w:type="paragraph" w:customStyle="1" w:styleId="MarginEdition">
    <w:name w:val="Margin Edition"/>
    <w:basedOn w:val="MarginNote"/>
    <w:rsid w:val="00937D4D"/>
    <w:pPr>
      <w:spacing w:before="0" w:after="0"/>
    </w:pPr>
    <w:rPr>
      <w:rFonts w:ascii="Times New Roman" w:hAnsi="Times New Roman"/>
      <w:color w:val="999999"/>
    </w:rPr>
  </w:style>
  <w:style w:type="paragraph" w:customStyle="1" w:styleId="Spacer">
    <w:name w:val="Spacer"/>
    <w:basedOn w:val="Normal"/>
    <w:rsid w:val="00937D4D"/>
    <w:rPr>
      <w:sz w:val="2"/>
      <w:szCs w:val="2"/>
    </w:rPr>
  </w:style>
  <w:style w:type="character" w:customStyle="1" w:styleId="Small">
    <w:name w:val="Small"/>
    <w:basedOn w:val="DefaultParagraphFont"/>
    <w:rsid w:val="00937D4D"/>
    <w:rPr>
      <w:sz w:val="16"/>
    </w:rPr>
  </w:style>
  <w:style w:type="paragraph" w:customStyle="1" w:styleId="WideTable">
    <w:name w:val="Wide Table"/>
    <w:basedOn w:val="Normal"/>
    <w:rsid w:val="00937D4D"/>
    <w:pPr>
      <w:ind w:left="-1418"/>
    </w:pPr>
    <w:rPr>
      <w:sz w:val="2"/>
      <w:szCs w:val="2"/>
    </w:rPr>
  </w:style>
  <w:style w:type="character" w:styleId="PageNumber">
    <w:name w:val="page number"/>
    <w:basedOn w:val="DefaultParagraphFont"/>
    <w:rsid w:val="00937D4D"/>
  </w:style>
  <w:style w:type="paragraph" w:styleId="Quote">
    <w:name w:val="Quote"/>
    <w:basedOn w:val="Heading1"/>
    <w:link w:val="QuoteChar"/>
    <w:qFormat/>
    <w:rsid w:val="00937D4D"/>
    <w:rPr>
      <w:b w:val="0"/>
      <w:sz w:val="72"/>
      <w:szCs w:val="72"/>
      <w:lang w:val="en-NZ"/>
    </w:rPr>
  </w:style>
  <w:style w:type="character" w:customStyle="1" w:styleId="QuoteChar">
    <w:name w:val="Quote Char"/>
    <w:basedOn w:val="DefaultParagraphFont"/>
    <w:link w:val="Quote"/>
    <w:rsid w:val="00937D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7D4D"/>
    <w:pPr>
      <w:pageBreakBefore/>
    </w:pPr>
  </w:style>
  <w:style w:type="paragraph" w:customStyle="1" w:styleId="Border">
    <w:name w:val="Border"/>
    <w:basedOn w:val="Normal"/>
    <w:qFormat/>
    <w:rsid w:val="00937D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7D4D"/>
    <w:rPr>
      <w:b/>
      <w:bCs/>
      <w:i/>
      <w:iCs/>
      <w:color w:val="auto"/>
    </w:rPr>
  </w:style>
  <w:style w:type="paragraph" w:styleId="IntenseQuote">
    <w:name w:val="Intense Quote"/>
    <w:basedOn w:val="Normal"/>
    <w:next w:val="Normal"/>
    <w:link w:val="IntenseQuoteChar"/>
    <w:uiPriority w:val="30"/>
    <w:qFormat/>
    <w:rsid w:val="00937D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7D4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37D4D"/>
    <w:rPr>
      <w:smallCaps/>
      <w:color w:val="auto"/>
      <w:u w:val="single"/>
    </w:rPr>
  </w:style>
  <w:style w:type="character" w:styleId="IntenseReference">
    <w:name w:val="Intense Reference"/>
    <w:basedOn w:val="DefaultParagraphFont"/>
    <w:uiPriority w:val="32"/>
    <w:qFormat/>
    <w:rsid w:val="00937D4D"/>
    <w:rPr>
      <w:b/>
      <w:bCs/>
      <w:smallCaps/>
      <w:color w:val="auto"/>
      <w:spacing w:val="5"/>
      <w:u w:val="single"/>
    </w:rPr>
  </w:style>
  <w:style w:type="paragraph" w:customStyle="1" w:styleId="2ColumnHeading">
    <w:name w:val="2Column Heading"/>
    <w:basedOn w:val="BodyText"/>
    <w:qFormat/>
    <w:rsid w:val="00937D4D"/>
    <w:pPr>
      <w:spacing w:after="60"/>
      <w:ind w:left="-2268"/>
    </w:pPr>
    <w:rPr>
      <w:b/>
    </w:rPr>
  </w:style>
  <w:style w:type="paragraph" w:customStyle="1" w:styleId="Heading1TOC">
    <w:name w:val="Heading1 TOC"/>
    <w:basedOn w:val="Normal"/>
    <w:qFormat/>
    <w:rsid w:val="00937D4D"/>
    <w:pPr>
      <w:spacing w:before="240" w:after="120"/>
    </w:pPr>
    <w:rPr>
      <w:rFonts w:ascii="Times New Roman" w:hAnsi="Times New Roman"/>
      <w:b/>
      <w:sz w:val="32"/>
    </w:rPr>
  </w:style>
  <w:style w:type="paragraph" w:customStyle="1" w:styleId="Heading2TOC">
    <w:name w:val="Heading2 TOC"/>
    <w:basedOn w:val="Normal"/>
    <w:qFormat/>
    <w:rsid w:val="00937D4D"/>
    <w:pPr>
      <w:spacing w:before="240" w:after="60"/>
    </w:pPr>
    <w:rPr>
      <w:rFonts w:ascii="Times New Roman" w:hAnsi="Times New Roman"/>
      <w:b/>
      <w:sz w:val="28"/>
    </w:rPr>
  </w:style>
  <w:style w:type="character" w:customStyle="1" w:styleId="Underline">
    <w:name w:val="Underline"/>
    <w:basedOn w:val="DefaultParagraphFont"/>
    <w:qFormat/>
    <w:rsid w:val="00937D4D"/>
    <w:rPr>
      <w:u w:val="single"/>
    </w:rPr>
  </w:style>
  <w:style w:type="paragraph" w:styleId="BalloonText">
    <w:name w:val="Balloon Text"/>
    <w:basedOn w:val="Normal"/>
    <w:link w:val="BalloonTextChar"/>
    <w:rsid w:val="00937D4D"/>
    <w:rPr>
      <w:rFonts w:ascii="Tahoma" w:hAnsi="Tahoma" w:cs="Tahoma"/>
      <w:sz w:val="16"/>
      <w:szCs w:val="16"/>
    </w:rPr>
  </w:style>
  <w:style w:type="character" w:customStyle="1" w:styleId="BalloonTextChar">
    <w:name w:val="Balloon Text Char"/>
    <w:basedOn w:val="DefaultParagraphFont"/>
    <w:link w:val="BalloonText"/>
    <w:rsid w:val="00937D4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37D4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37D4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1917</Words>
  <Characters>12378</Characters>
  <Application>Microsoft Office Word</Application>
  <DocSecurity>0</DocSecurity>
  <Lines>441</Lines>
  <Paragraphs>242</Paragraphs>
  <ScaleCrop>false</ScaleCrop>
  <Company>Author-it Software Corporation Ltd.</Company>
  <LinksUpToDate>false</LinksUpToDate>
  <CharactersWithSpaces>14219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CPCCBL3009A Install flashings and damp proof course</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2012-05-26T05:21:00Z</dcterms:created>
  <dcterms:modified xsi:type="dcterms:W3CDTF">2012-05-26T05:21:00Z</dcterms:modified>
</cp:coreProperties>
</file>