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80F" w:rsidP="00D6580F">
      <w:pPr>
        <w:pStyle w:val="Title"/>
      </w:pPr>
      <w:r>
        <w:fldChar w:fldCharType="begin"/>
      </w:r>
      <w:r>
        <w:instrText xml:space="preserve"> TITLE   \* MERGEFORMAT </w:instrText>
      </w:r>
      <w:r>
        <w:fldChar w:fldCharType="separate"/>
      </w:r>
      <w:r>
        <w:t>CPCCBL3001A Lay paving</w:t>
      </w:r>
      <w:r>
        <w:fldChar w:fldCharType="end"/>
      </w:r>
    </w:p>
    <w:p w:rsidR="00D6580F" w:rsidP="00D6580F">
      <w:pPr>
        <w:pStyle w:val="Version"/>
        <w:sectPr w:rsidSect="00FB2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555" w:rsidP="00FB2555">
      <w:pPr>
        <w:pStyle w:val="SuperHeading"/>
      </w:pPr>
      <w:r w:rsidRPr="00FB2555">
        <w:t>CPCCBL3001A Lay paving</w:t>
      </w:r>
    </w:p>
    <w:p w:rsidR="00000000" w:rsidRPr="00FB2555" w:rsidP="00FB2555">
      <w:pPr>
        <w:pStyle w:val="Heading1"/>
      </w:pPr>
      <w:bookmarkStart w:id="1" w:name="O_269480"/>
      <w:bookmarkEnd w:id="1"/>
      <w:r w:rsidRPr="00FB2555">
        <w:t>Modification History</w:t>
      </w:r>
    </w:p>
    <w:p w:rsidR="00000000" w:rsidRPr="00FB2555" w:rsidP="00FB2555">
      <w:pPr>
        <w:pStyle w:val="BodyText"/>
      </w:pPr>
      <w:r w:rsidRPr="00FB2555">
        <w:t>Not Applicable</w:t>
      </w:r>
    </w:p>
    <w:p w:rsidR="00000000" w:rsidRPr="00FB2555" w:rsidP="00FB2555">
      <w:pPr>
        <w:pStyle w:val="AllowPageBreak"/>
      </w:pPr>
    </w:p>
    <w:p w:rsidR="00000000" w:rsidRPr="00FB2555" w:rsidP="00FB2555">
      <w:pPr>
        <w:pStyle w:val="Heading1"/>
      </w:pPr>
      <w:bookmarkStart w:id="2" w:name="O_197220"/>
      <w:bookmarkEnd w:id="2"/>
      <w:r w:rsidRPr="00FB2555">
        <w:t>Unit Descriptor</w:t>
      </w:r>
    </w:p>
    <w:tbl>
      <w:tblPr>
        <w:tblW w:w="0" w:type="auto"/>
        <w:tblLayout w:type="fixed"/>
        <w:tblCellMar>
          <w:left w:w="62" w:type="dxa"/>
          <w:right w:w="62" w:type="dxa"/>
        </w:tblCellMar>
        <w:tblLook w:val="0000"/>
      </w:tblPr>
      <w:tblGrid>
        <w:gridCol w:w="2582"/>
        <w:gridCol w:w="5940"/>
      </w:tblGrid>
      <w:tr w:rsidTr="00D6580F">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This unit of competency specifies the outcomes required to lay pavers on level and inclined surfaces. It includes preparing, set</w:t>
            </w:r>
            <w:r w:rsidRPr="00FB2555">
              <w:t>ting out and laying of the paving.</w:t>
            </w:r>
          </w:p>
        </w:tc>
      </w:tr>
    </w:tbl>
    <w:p w:rsidR="00D6580F" w:rsidP="00FB2555">
      <w:pPr>
        <w:pStyle w:val="BodyText"/>
      </w:pPr>
    </w:p>
    <w:p w:rsidR="00D6580F" w:rsidP="00FB2555">
      <w:pPr>
        <w:pStyle w:val="BodyText"/>
      </w:pPr>
    </w:p>
    <w:p w:rsidR="00000000" w:rsidRPr="00FB2555" w:rsidP="00FB2555">
      <w:pPr>
        <w:pStyle w:val="Heading1"/>
      </w:pPr>
      <w:bookmarkStart w:id="3" w:name="O_197224"/>
      <w:bookmarkEnd w:id="3"/>
      <w:r w:rsidRPr="00FB2555">
        <w:t>Application of the Unit</w:t>
      </w:r>
    </w:p>
    <w:tbl>
      <w:tblPr>
        <w:tblW w:w="0" w:type="auto"/>
        <w:tblLayout w:type="fixed"/>
        <w:tblCellMar>
          <w:left w:w="62" w:type="dxa"/>
          <w:right w:w="62" w:type="dxa"/>
        </w:tblCellMar>
        <w:tblLook w:val="0000"/>
      </w:tblPr>
      <w:tblGrid>
        <w:gridCol w:w="2668"/>
        <w:gridCol w:w="5854"/>
      </w:tblGrid>
      <w:tr w:rsidTr="00D6580F">
        <w:tblPrEx>
          <w:tblW w:w="0" w:type="auto"/>
          <w:tblLayout w:type="fixed"/>
          <w:tblCellMar>
            <w:left w:w="62" w:type="dxa"/>
            <w:right w:w="62" w:type="dxa"/>
          </w:tblCellMar>
          <w:tblLook w:val="0000"/>
        </w:tblPrEx>
        <w:tc>
          <w:tcPr>
            <w:tcW w:w="2668"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Application of the unit</w:t>
            </w:r>
          </w:p>
        </w:tc>
        <w:tc>
          <w:tcPr>
            <w:tcW w:w="5854"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 xml:space="preserve">This unit of competency supports achievement of the skills for laying paving material to pave external areas. Paving may be performed on a </w:t>
            </w:r>
            <w:r w:rsidRPr="00FB2555">
              <w:t xml:space="preserve">new construction site, an existing structure being renovated or extended, or an existing structure subject to service restoration or maintenance, which includes working with others and as a member of a team. </w:t>
            </w:r>
          </w:p>
        </w:tc>
      </w:tr>
    </w:tbl>
    <w:p w:rsidR="00D6580F" w:rsidP="00FB2555">
      <w:pPr>
        <w:pStyle w:val="BodyText"/>
      </w:pPr>
    </w:p>
    <w:p w:rsidR="00D6580F" w:rsidP="00FB2555">
      <w:pPr>
        <w:pStyle w:val="BodyText"/>
      </w:pPr>
    </w:p>
    <w:p w:rsidR="00000000" w:rsidRPr="00FB2555" w:rsidP="00FB2555">
      <w:pPr>
        <w:pStyle w:val="Heading1"/>
      </w:pPr>
      <w:bookmarkStart w:id="4" w:name="O_277740"/>
      <w:bookmarkEnd w:id="4"/>
      <w:r w:rsidRPr="00FB2555">
        <w:t>Licensing/Regulatory Inform</w:t>
      </w:r>
      <w:r w:rsidRPr="00FB2555">
        <w:t>ation</w:t>
      </w:r>
    </w:p>
    <w:p w:rsidR="00000000" w:rsidRPr="00FB2555" w:rsidP="00FB2555">
      <w:pPr>
        <w:pStyle w:val="BodyText"/>
      </w:pPr>
      <w:r w:rsidRPr="00FB2555">
        <w:t>Not Applicable</w:t>
      </w:r>
    </w:p>
    <w:p w:rsidR="00000000" w:rsidRPr="00FB2555" w:rsidP="00FB2555">
      <w:pPr>
        <w:pStyle w:val="AllowPageBreak"/>
      </w:pPr>
    </w:p>
    <w:p w:rsidR="00000000" w:rsidRPr="00FB2555" w:rsidP="00FB2555">
      <w:pPr>
        <w:pStyle w:val="Heading1"/>
      </w:pPr>
      <w:bookmarkStart w:id="5" w:name="O_197222"/>
      <w:bookmarkEnd w:id="5"/>
      <w:r w:rsidRPr="00FB2555">
        <w:t>Pre-Requisites</w:t>
      </w:r>
    </w:p>
    <w:tbl>
      <w:tblPr>
        <w:tblW w:w="0" w:type="auto"/>
        <w:tblLayout w:type="fixed"/>
        <w:tblCellMar>
          <w:left w:w="62" w:type="dxa"/>
          <w:right w:w="62" w:type="dxa"/>
        </w:tblCellMar>
        <w:tblLook w:val="0000"/>
      </w:tblPr>
      <w:tblGrid>
        <w:gridCol w:w="2661"/>
        <w:gridCol w:w="5861"/>
      </w:tblGrid>
      <w:tr w:rsidTr="00D6580F">
        <w:tblPrEx>
          <w:tblW w:w="0" w:type="auto"/>
          <w:tblLayout w:type="fixed"/>
          <w:tblCellMar>
            <w:left w:w="62" w:type="dxa"/>
            <w:right w:w="62" w:type="dxa"/>
          </w:tblCellMar>
          <w:tblLook w:val="0000"/>
        </w:tblPrEx>
        <w:trPr>
          <w:tblHeader/>
        </w:trPr>
        <w:tc>
          <w:tcPr>
            <w:tcW w:w="266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Prerequisite units</w:t>
            </w:r>
          </w:p>
        </w:tc>
        <w:tc>
          <w:tcPr>
            <w:tcW w:w="5861"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CPCCOHS2001A Apply OHS requirements, policies and procedures in the construction industry</w:t>
            </w:r>
          </w:p>
        </w:tc>
      </w:tr>
    </w:tbl>
    <w:p w:rsidR="00D6580F" w:rsidP="00FB2555">
      <w:pPr>
        <w:pStyle w:val="BodyText"/>
      </w:pPr>
    </w:p>
    <w:p w:rsidR="00D6580F" w:rsidP="00FB2555">
      <w:pPr>
        <w:pStyle w:val="BodyText"/>
      </w:pPr>
    </w:p>
    <w:p w:rsidR="00000000" w:rsidRPr="00FB2555" w:rsidP="00FB2555">
      <w:pPr>
        <w:pStyle w:val="Heading1"/>
      </w:pPr>
      <w:bookmarkStart w:id="6" w:name="O_197221"/>
      <w:bookmarkEnd w:id="6"/>
      <w:r w:rsidRPr="00FB2555">
        <w:t>Employability Skills Information</w:t>
      </w:r>
    </w:p>
    <w:tbl>
      <w:tblPr>
        <w:tblW w:w="0" w:type="auto"/>
        <w:tblLayout w:type="fixed"/>
        <w:tblCellMar>
          <w:left w:w="62" w:type="dxa"/>
          <w:right w:w="62" w:type="dxa"/>
        </w:tblCellMar>
        <w:tblLook w:val="0000"/>
      </w:tblPr>
      <w:tblGrid>
        <w:gridCol w:w="2713"/>
        <w:gridCol w:w="5809"/>
      </w:tblGrid>
      <w:tr w:rsidTr="00D6580F">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Employability skills</w:t>
            </w:r>
          </w:p>
        </w:tc>
        <w:tc>
          <w:tcPr>
            <w:tcW w:w="5809"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This unit contains employability skills.</w:t>
            </w:r>
          </w:p>
        </w:tc>
      </w:tr>
    </w:tbl>
    <w:p w:rsidR="00D6580F" w:rsidP="00FB2555">
      <w:pPr>
        <w:pStyle w:val="BodyText"/>
      </w:pPr>
    </w:p>
    <w:p w:rsidR="00D6580F" w:rsidP="00FB2555">
      <w:pPr>
        <w:pStyle w:val="BodyText"/>
      </w:pPr>
    </w:p>
    <w:p w:rsidR="00000000" w:rsidRPr="00FB2555" w:rsidP="00FB2555">
      <w:pPr>
        <w:pStyle w:val="Heading1"/>
      </w:pPr>
      <w:bookmarkStart w:id="7" w:name="O_287526"/>
      <w:bookmarkEnd w:id="7"/>
      <w:r w:rsidRPr="00FB2555">
        <w:t>Elements and Performance Criteria Pre-Content</w:t>
      </w:r>
    </w:p>
    <w:tbl>
      <w:tblPr>
        <w:tblW w:w="0" w:type="auto"/>
        <w:tblLayout w:type="fixed"/>
        <w:tblCellMar>
          <w:left w:w="62" w:type="dxa"/>
          <w:right w:w="62" w:type="dxa"/>
        </w:tblCellMar>
        <w:tblLook w:val="0000"/>
      </w:tblPr>
      <w:tblGrid>
        <w:gridCol w:w="2567"/>
        <w:gridCol w:w="5955"/>
      </w:tblGrid>
      <w:tr w:rsidTr="00D6580F">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B2555">
            <w:pPr>
              <w:pStyle w:val="BodyText"/>
              <w:rPr>
                <w:lang w:val="en-NZ"/>
              </w:rPr>
            </w:pPr>
            <w:r w:rsidRPr="00FB255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B2555" w:rsidP="00FB2555">
            <w:pPr>
              <w:pStyle w:val="BodyText"/>
            </w:pPr>
            <w:r w:rsidRPr="00FB2555">
              <w:t xml:space="preserve">Performance criteria describe the performance needed to demonstrate achievement of </w:t>
            </w:r>
            <w:r w:rsidRPr="00FB2555">
              <w:t>the element. Where bold italicised text is used, further information is detailed in the required skills and knowledge section and the range statement. Assessment of performance is to be consistent with the evidence guide.</w:t>
            </w:r>
          </w:p>
        </w:tc>
      </w:tr>
    </w:tbl>
    <w:p w:rsidR="00000000" w:rsidRPr="00FB2555" w:rsidP="00FB2555">
      <w:pPr>
        <w:pStyle w:val="BodyText"/>
      </w:pPr>
    </w:p>
    <w:p w:rsidR="00000000" w:rsidRPr="00FB2555" w:rsidP="00FB2555">
      <w:pPr>
        <w:pStyle w:val="AllowPageBreak"/>
      </w:pPr>
    </w:p>
    <w:p w:rsidR="00000000" w:rsidRPr="00FB2555" w:rsidP="00FB2555">
      <w:pPr>
        <w:pStyle w:val="Heading1"/>
      </w:pPr>
      <w:bookmarkStart w:id="8" w:name="O_234193"/>
      <w:bookmarkEnd w:id="8"/>
      <w:r w:rsidRPr="00FB2555">
        <w:t>Elements and Performance Criteria</w:t>
      </w:r>
    </w:p>
    <w:tbl>
      <w:tblPr>
        <w:tblW w:w="0" w:type="auto"/>
        <w:tblLayout w:type="fixed"/>
        <w:tblCellMar>
          <w:left w:w="62" w:type="dxa"/>
          <w:right w:w="62" w:type="dxa"/>
        </w:tblCellMar>
        <w:tblLook w:val="0000"/>
      </w:tblPr>
      <w:tblGrid>
        <w:gridCol w:w="2567"/>
        <w:gridCol w:w="5955"/>
      </w:tblGrid>
      <w:tr w:rsidTr="00D6580F">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B2555" w:rsidP="00FB2555">
            <w:pPr>
              <w:pStyle w:val="BodyText"/>
            </w:pPr>
            <w:r w:rsidRPr="00FB255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B2555">
            <w:pPr>
              <w:pStyle w:val="BodyText"/>
              <w:rPr>
                <w:lang w:val="en-NZ"/>
              </w:rPr>
            </w:pPr>
            <w:r w:rsidRPr="00FB2555">
              <w:rPr>
                <w:rStyle w:val="SpecialBold"/>
              </w:rPr>
              <w:t>PERFORMANCE CRITERIA</w:t>
            </w:r>
          </w:p>
        </w:tc>
      </w:tr>
      <w:tr w:rsidTr="00D658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2555">
            <w:pPr>
              <w:pStyle w:val="List"/>
              <w:rPr>
                <w:lang w:val="en-NZ"/>
              </w:rPr>
            </w:pPr>
            <w:r w:rsidRPr="00FB2555">
              <w:t>1.</w:t>
            </w:r>
            <w:r w:rsidRPr="00FB2555">
              <w:tab/>
              <w:t>Prepare for work.</w:t>
            </w:r>
          </w:p>
        </w:tc>
        <w:tc>
          <w:tcPr>
            <w:tcW w:w="5955" w:type="dxa"/>
            <w:tcBorders>
              <w:top w:val="nil"/>
              <w:left w:val="nil"/>
              <w:bottom w:val="nil"/>
              <w:right w:val="nil"/>
            </w:tcBorders>
            <w:tcMar>
              <w:top w:w="0" w:type="dxa"/>
              <w:left w:w="62" w:type="dxa"/>
              <w:bottom w:w="0" w:type="dxa"/>
              <w:right w:w="62" w:type="dxa"/>
            </w:tcMar>
          </w:tcPr>
          <w:p w:rsidR="00000000" w:rsidRPr="00FB2555" w:rsidP="00FB2555">
            <w:pPr>
              <w:pStyle w:val="List2"/>
            </w:pPr>
            <w:r w:rsidRPr="00FB2555">
              <w:t>1.1.</w:t>
            </w:r>
            <w:r w:rsidRPr="00FB2555">
              <w:tab/>
              <w:t xml:space="preserve">Work instructions, including plans, specifications, quality requirements and operational details, are obtained, confirmed and applied from relevant </w:t>
            </w:r>
            <w:r w:rsidRPr="00FB2555">
              <w:rPr>
                <w:rStyle w:val="BoldandItalics"/>
              </w:rPr>
              <w:t>information</w:t>
            </w:r>
            <w:r w:rsidRPr="00FB2555">
              <w:t xml:space="preserve">. </w:t>
            </w:r>
          </w:p>
          <w:p w:rsidR="00000000" w:rsidRPr="00FB2555" w:rsidP="00FB2555">
            <w:pPr>
              <w:pStyle w:val="List2"/>
            </w:pPr>
            <w:r w:rsidRPr="00FB2555">
              <w:t>1.2.</w:t>
            </w:r>
            <w:r w:rsidRPr="00FB2555">
              <w:tab/>
            </w:r>
            <w:r w:rsidRPr="00FB2555">
              <w:rPr>
                <w:rStyle w:val="BoldandItalics"/>
              </w:rPr>
              <w:t>Safety</w:t>
            </w:r>
            <w:r w:rsidRPr="00FB2555">
              <w:t xml:space="preserve"> (</w:t>
            </w:r>
            <w:r w:rsidRPr="00FB2555">
              <w:rPr>
                <w:rStyle w:val="BoldandItalics"/>
              </w:rPr>
              <w:t>OHS</w:t>
            </w:r>
            <w:r w:rsidRPr="00FB2555">
              <w:t xml:space="preserve">) requirements are followed in accordance with safety plans and policies. </w:t>
            </w:r>
          </w:p>
          <w:p w:rsidR="00000000" w:rsidRPr="00FB2555" w:rsidP="00FB2555">
            <w:pPr>
              <w:pStyle w:val="List2"/>
            </w:pPr>
            <w:r w:rsidRPr="00FB2555">
              <w:t>1.3.</w:t>
            </w:r>
            <w:r w:rsidRPr="00FB2555">
              <w:tab/>
              <w:t>Signage and barricade requirements are identified and implemented.</w:t>
            </w:r>
          </w:p>
          <w:p w:rsidR="00000000" w:rsidRPr="00FB2555" w:rsidP="00FB2555">
            <w:pPr>
              <w:pStyle w:val="List2"/>
            </w:pPr>
            <w:r w:rsidRPr="00FB2555">
              <w:t>1.4.</w:t>
            </w:r>
            <w:r w:rsidRPr="00FB2555">
              <w:tab/>
              <w:t xml:space="preserve">Plant, </w:t>
            </w:r>
            <w:r w:rsidRPr="00FB2555">
              <w:rPr>
                <w:rStyle w:val="BoldandItalics"/>
              </w:rPr>
              <w:t>tools and equipment</w:t>
            </w:r>
            <w:r w:rsidRPr="00FB2555">
              <w:t xml:space="preserve"> are selected to carry out tasks are consistent with job requireme</w:t>
            </w:r>
            <w:r w:rsidRPr="00FB2555">
              <w:t xml:space="preserve">nts, checked for serviceability, and any faults are rectified or reported prior to commencement. </w:t>
            </w:r>
          </w:p>
          <w:p w:rsidR="00000000" w:rsidRPr="00FB2555" w:rsidP="00FB2555">
            <w:pPr>
              <w:pStyle w:val="List2"/>
            </w:pPr>
            <w:r w:rsidRPr="00FB2555">
              <w:t>1.5.</w:t>
            </w:r>
            <w:r w:rsidRPr="00FB2555">
              <w:tab/>
              <w:t>Material quantity requirements are calculated in accordance with plans and specifications.</w:t>
            </w:r>
          </w:p>
          <w:p w:rsidR="00000000" w:rsidRPr="00FB2555" w:rsidP="00FB2555">
            <w:pPr>
              <w:pStyle w:val="List2"/>
            </w:pPr>
            <w:r w:rsidRPr="00FB2555">
              <w:t>1.6.</w:t>
            </w:r>
            <w:r w:rsidRPr="00FB2555">
              <w:tab/>
            </w:r>
            <w:r w:rsidRPr="00FB2555">
              <w:rPr>
                <w:rStyle w:val="BoldandItalics"/>
              </w:rPr>
              <w:t>Materials</w:t>
            </w:r>
            <w:r w:rsidRPr="00FB2555">
              <w:t xml:space="preserve"> appropriate to the work application are identif</w:t>
            </w:r>
            <w:r w:rsidRPr="00FB2555">
              <w:t xml:space="preserve">ied, obtained, prepared, safely handled and located ready for use. </w:t>
            </w:r>
          </w:p>
          <w:p w:rsidR="00000000" w:rsidP="00FB2555">
            <w:pPr>
              <w:pStyle w:val="List2"/>
              <w:rPr>
                <w:lang w:val="en-NZ"/>
              </w:rPr>
            </w:pPr>
            <w:r w:rsidRPr="00FB2555">
              <w:t>1.7.</w:t>
            </w:r>
            <w:r w:rsidRPr="00FB2555">
              <w:tab/>
            </w:r>
            <w:r w:rsidRPr="00FB2555">
              <w:rPr>
                <w:rStyle w:val="BoldandItalics"/>
              </w:rPr>
              <w:t>Environmental requirements</w:t>
            </w:r>
            <w:r w:rsidRPr="00FB2555">
              <w:t xml:space="preserve"> are identified for the project in accordance with environmental plans and </w:t>
            </w:r>
            <w:r w:rsidRPr="00FB2555">
              <w:rPr>
                <w:rStyle w:val="BoldandItalics"/>
              </w:rPr>
              <w:t>statutory and regulatory authority</w:t>
            </w:r>
            <w:r w:rsidRPr="00FB2555">
              <w:t xml:space="preserve"> obligations, and are applied. </w:t>
            </w:r>
          </w:p>
        </w:tc>
      </w:tr>
      <w:tr w:rsidTr="00D658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2555">
            <w:pPr>
              <w:pStyle w:val="List"/>
              <w:rPr>
                <w:lang w:val="en-NZ"/>
              </w:rPr>
            </w:pPr>
            <w:r w:rsidRPr="00FB2555">
              <w:t>2.</w:t>
            </w:r>
            <w:r w:rsidRPr="00FB2555">
              <w:tab/>
              <w:t>Set out work</w:t>
            </w:r>
            <w:r w:rsidRPr="00FB2555">
              <w:t xml:space="preserve"> area.</w:t>
            </w:r>
          </w:p>
        </w:tc>
        <w:tc>
          <w:tcPr>
            <w:tcW w:w="5955" w:type="dxa"/>
            <w:tcBorders>
              <w:top w:val="nil"/>
              <w:left w:val="nil"/>
              <w:bottom w:val="nil"/>
              <w:right w:val="nil"/>
            </w:tcBorders>
            <w:tcMar>
              <w:top w:w="0" w:type="dxa"/>
              <w:left w:w="62" w:type="dxa"/>
              <w:bottom w:w="0" w:type="dxa"/>
              <w:right w:w="62" w:type="dxa"/>
            </w:tcMar>
          </w:tcPr>
          <w:p w:rsidR="00000000" w:rsidRPr="00FB2555" w:rsidP="00FB2555">
            <w:pPr>
              <w:pStyle w:val="List2"/>
            </w:pPr>
            <w:r w:rsidRPr="00FB2555">
              <w:t>2.1.</w:t>
            </w:r>
            <w:r w:rsidRPr="00FB2555">
              <w:tab/>
              <w:t xml:space="preserve">Location and area of </w:t>
            </w:r>
            <w:r w:rsidRPr="00FB2555">
              <w:rPr>
                <w:rStyle w:val="BoldandItalics"/>
              </w:rPr>
              <w:t>paved area</w:t>
            </w:r>
            <w:r w:rsidRPr="00FB2555">
              <w:t xml:space="preserve"> are identified from plans and specifications. </w:t>
            </w:r>
          </w:p>
          <w:p w:rsidR="00000000" w:rsidRPr="00FB2555" w:rsidP="00FB2555">
            <w:pPr>
              <w:pStyle w:val="List2"/>
            </w:pPr>
            <w:r w:rsidRPr="00FB2555">
              <w:t>2.2.</w:t>
            </w:r>
            <w:r w:rsidRPr="00FB2555">
              <w:tab/>
              <w:t>Sub-soil and footing types are identified and classified according to standards.</w:t>
            </w:r>
          </w:p>
          <w:p w:rsidR="00000000" w:rsidRPr="00FB2555" w:rsidP="00FB2555">
            <w:pPr>
              <w:pStyle w:val="List2"/>
            </w:pPr>
            <w:r w:rsidRPr="00FB2555">
              <w:t>2.3.</w:t>
            </w:r>
            <w:r w:rsidRPr="00FB2555">
              <w:tab/>
              <w:t>Underground services are located and avoided throughout work process.</w:t>
            </w:r>
          </w:p>
          <w:p w:rsidR="00000000" w:rsidP="00FB2555">
            <w:pPr>
              <w:pStyle w:val="List2"/>
              <w:rPr>
                <w:lang w:val="en-NZ"/>
              </w:rPr>
            </w:pPr>
            <w:r w:rsidRPr="00FB2555">
              <w:t>2.4.</w:t>
            </w:r>
            <w:r w:rsidRPr="00FB2555">
              <w:tab/>
              <w:t>Location and shape of paving area are set out to dimensions from plans and specifications.</w:t>
            </w:r>
          </w:p>
        </w:tc>
      </w:tr>
      <w:tr w:rsidTr="00D658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2555">
            <w:pPr>
              <w:pStyle w:val="List"/>
              <w:rPr>
                <w:lang w:val="en-NZ"/>
              </w:rPr>
            </w:pPr>
            <w:r w:rsidRPr="00FB2555">
              <w:t>3.</w:t>
            </w:r>
            <w:r w:rsidRPr="00FB2555">
              <w:tab/>
              <w:t>Lay paving.</w:t>
            </w:r>
          </w:p>
        </w:tc>
        <w:tc>
          <w:tcPr>
            <w:tcW w:w="5955" w:type="dxa"/>
            <w:tcBorders>
              <w:top w:val="nil"/>
              <w:left w:val="nil"/>
              <w:bottom w:val="nil"/>
              <w:right w:val="nil"/>
            </w:tcBorders>
            <w:tcMar>
              <w:top w:w="0" w:type="dxa"/>
              <w:left w:w="62" w:type="dxa"/>
              <w:bottom w:w="0" w:type="dxa"/>
              <w:right w:w="62" w:type="dxa"/>
            </w:tcMar>
          </w:tcPr>
          <w:p w:rsidR="00000000" w:rsidRPr="00FB2555" w:rsidP="00FB2555">
            <w:pPr>
              <w:pStyle w:val="List2"/>
            </w:pPr>
            <w:r w:rsidRPr="00FB2555">
              <w:t>3.1.</w:t>
            </w:r>
            <w:r w:rsidRPr="00FB2555">
              <w:tab/>
              <w:t>Area is excavated to required depth, allowing for base and thickness of unit and specified finish level.</w:t>
            </w:r>
          </w:p>
          <w:p w:rsidR="00000000" w:rsidRPr="00FB2555" w:rsidP="00FB2555">
            <w:pPr>
              <w:pStyle w:val="List2"/>
            </w:pPr>
            <w:r w:rsidRPr="00FB2555">
              <w:t>3.2.</w:t>
            </w:r>
            <w:r w:rsidRPr="00FB2555">
              <w:tab/>
              <w:t xml:space="preserve">Drainage pipes are positioned in </w:t>
            </w:r>
            <w:r w:rsidRPr="00FB2555">
              <w:t>sub soil in accordance with regulatory authorities' requirements, plans and specifications.</w:t>
            </w:r>
          </w:p>
          <w:p w:rsidR="00000000" w:rsidRPr="00FB2555" w:rsidP="00FB2555">
            <w:pPr>
              <w:pStyle w:val="List2"/>
            </w:pPr>
            <w:r w:rsidRPr="00FB2555">
              <w:t>3.3.</w:t>
            </w:r>
            <w:r w:rsidRPr="00FB2555">
              <w:tab/>
              <w:t>Mortar for masonry paving is mixed to specifications and standards.</w:t>
            </w:r>
          </w:p>
          <w:p w:rsidR="00000000" w:rsidRPr="00FB2555" w:rsidP="00FB2555">
            <w:pPr>
              <w:pStyle w:val="List2"/>
            </w:pPr>
            <w:r w:rsidRPr="00FB2555">
              <w:t>3.4.</w:t>
            </w:r>
            <w:r w:rsidRPr="00FB2555">
              <w:tab/>
            </w:r>
            <w:r w:rsidRPr="00FB2555">
              <w:rPr>
                <w:rStyle w:val="BoldandItalics"/>
              </w:rPr>
              <w:t>Substrate</w:t>
            </w:r>
            <w:r w:rsidRPr="00FB2555">
              <w:t xml:space="preserve"> base material is spread and compacted to specifications. </w:t>
            </w:r>
          </w:p>
          <w:p w:rsidR="00000000" w:rsidRPr="00FB2555" w:rsidP="00FB2555">
            <w:pPr>
              <w:pStyle w:val="List2"/>
            </w:pPr>
            <w:r w:rsidRPr="00FB2555">
              <w:t>3.5.</w:t>
            </w:r>
            <w:r w:rsidRPr="00FB2555">
              <w:tab/>
            </w:r>
            <w:r w:rsidRPr="00FB2555">
              <w:rPr>
                <w:rStyle w:val="BoldandItalics"/>
              </w:rPr>
              <w:t>Bedding mater</w:t>
            </w:r>
            <w:r w:rsidRPr="00FB2555">
              <w:rPr>
                <w:rStyle w:val="BoldandItalics"/>
              </w:rPr>
              <w:t>ial</w:t>
            </w:r>
            <w:r w:rsidRPr="00FB2555">
              <w:t xml:space="preserve"> is spread and screeded to designed level and alignment. </w:t>
            </w:r>
          </w:p>
          <w:p w:rsidR="00000000" w:rsidRPr="00FB2555" w:rsidP="00FB2555">
            <w:pPr>
              <w:pStyle w:val="List2"/>
            </w:pPr>
            <w:r w:rsidRPr="00FB2555">
              <w:t>3.6.</w:t>
            </w:r>
            <w:r w:rsidRPr="00FB2555">
              <w:tab/>
              <w:t xml:space="preserve">Edge boards are positioned to set out and </w:t>
            </w:r>
            <w:r w:rsidRPr="00FB2555">
              <w:t>specifications.</w:t>
            </w:r>
          </w:p>
          <w:p w:rsidR="00000000" w:rsidRPr="00FB2555" w:rsidP="00FB2555">
            <w:pPr>
              <w:pStyle w:val="List2"/>
            </w:pPr>
            <w:r w:rsidRPr="00FB2555">
              <w:t>3.7.</w:t>
            </w:r>
            <w:r w:rsidRPr="00FB2555">
              <w:tab/>
              <w:t>Paving surface is graded to fall evenly, without ponding, to outlets or surface run-off system.</w:t>
            </w:r>
          </w:p>
          <w:p w:rsidR="00000000" w:rsidRPr="00FB2555" w:rsidP="00FB2555">
            <w:pPr>
              <w:pStyle w:val="List2"/>
            </w:pPr>
            <w:r w:rsidRPr="00FB2555">
              <w:t>3.8.</w:t>
            </w:r>
            <w:r w:rsidRPr="00FB2555">
              <w:tab/>
            </w:r>
            <w:r w:rsidRPr="00FB2555">
              <w:t>Initial starting line is determined and pavers are laid to line conforming with specified pattern.</w:t>
            </w:r>
          </w:p>
          <w:p w:rsidR="00000000" w:rsidRPr="00FB2555" w:rsidP="00FB2555">
            <w:pPr>
              <w:pStyle w:val="List2"/>
            </w:pPr>
            <w:r w:rsidRPr="00FB2555">
              <w:t>3.9.</w:t>
            </w:r>
            <w:r w:rsidRPr="00FB2555">
              <w:tab/>
              <w:t>Paving units and segments are cut and laid to designed pattern and specifications, with joints to specifications and surface finish aligned.</w:t>
            </w:r>
          </w:p>
          <w:p w:rsidR="00000000" w:rsidRPr="00FB2555" w:rsidP="00FB2555">
            <w:pPr>
              <w:pStyle w:val="List2"/>
            </w:pPr>
            <w:r w:rsidRPr="00FB2555">
              <w:t>3.10.</w:t>
            </w:r>
            <w:r w:rsidRPr="00FB2555">
              <w:tab/>
              <w:t>Finis</w:t>
            </w:r>
            <w:r w:rsidRPr="00FB2555">
              <w:t>hed level is maintained across junctions between different finishes.</w:t>
            </w:r>
          </w:p>
          <w:p w:rsidR="00000000" w:rsidRPr="00FB2555" w:rsidP="00FB2555">
            <w:pPr>
              <w:pStyle w:val="List2"/>
            </w:pPr>
            <w:r w:rsidRPr="00FB2555">
              <w:t>3.11.</w:t>
            </w:r>
            <w:r w:rsidRPr="00FB2555">
              <w:tab/>
              <w:t xml:space="preserve">Paving installation is completed with </w:t>
            </w:r>
            <w:r w:rsidRPr="00FB2555">
              <w:rPr>
                <w:rStyle w:val="BoldandItalics"/>
              </w:rPr>
              <w:t>joints finished</w:t>
            </w:r>
            <w:r w:rsidRPr="00FB2555">
              <w:t xml:space="preserve"> to specifications. </w:t>
            </w:r>
          </w:p>
          <w:p w:rsidR="00000000" w:rsidP="00FB2555">
            <w:pPr>
              <w:pStyle w:val="List2"/>
              <w:rPr>
                <w:lang w:val="en-NZ"/>
              </w:rPr>
            </w:pPr>
            <w:r w:rsidRPr="00FB2555">
              <w:t>3.12.</w:t>
            </w:r>
            <w:r w:rsidRPr="00FB2555">
              <w:tab/>
              <w:t>Paving surface is cleaned on completion to specifications.</w:t>
            </w:r>
          </w:p>
        </w:tc>
      </w:tr>
      <w:tr w:rsidTr="00D6580F">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B2555">
            <w:pPr>
              <w:pStyle w:val="List"/>
              <w:rPr>
                <w:lang w:val="en-NZ"/>
              </w:rPr>
            </w:pPr>
            <w:r w:rsidRPr="00FB2555">
              <w:t>4.</w:t>
            </w:r>
            <w:r w:rsidRPr="00FB2555">
              <w:tab/>
              <w:t>Clean up.</w:t>
            </w:r>
          </w:p>
        </w:tc>
        <w:tc>
          <w:tcPr>
            <w:tcW w:w="5955" w:type="dxa"/>
            <w:tcBorders>
              <w:top w:val="nil"/>
              <w:left w:val="nil"/>
              <w:bottom w:val="nil"/>
              <w:right w:val="nil"/>
            </w:tcBorders>
            <w:tcMar>
              <w:top w:w="0" w:type="dxa"/>
              <w:left w:w="62" w:type="dxa"/>
              <w:bottom w:w="0" w:type="dxa"/>
              <w:right w:w="62" w:type="dxa"/>
            </w:tcMar>
          </w:tcPr>
          <w:p w:rsidR="00000000" w:rsidRPr="00FB2555" w:rsidP="00FB2555">
            <w:pPr>
              <w:pStyle w:val="List2"/>
            </w:pPr>
            <w:r w:rsidRPr="00FB2555">
              <w:t>4.1.</w:t>
            </w:r>
            <w:r w:rsidRPr="00FB2555">
              <w:tab/>
              <w:t>Work area is cleared an</w:t>
            </w:r>
            <w:r w:rsidRPr="00FB2555">
              <w:t>d materials disposed of, reused or recycled in accordance with legislation, regulations, codes of practice and job specification.</w:t>
            </w:r>
          </w:p>
          <w:p w:rsidR="00000000" w:rsidRPr="00FB2555" w:rsidP="00FB2555">
            <w:pPr>
              <w:pStyle w:val="List2"/>
            </w:pPr>
            <w:r w:rsidRPr="00FB2555">
              <w:t>4.2.</w:t>
            </w:r>
            <w:r w:rsidRPr="00FB2555">
              <w:tab/>
              <w:t>Plant, tools and equipment are cleaned, checked, maintained and stored in accordance with manufacturer recommendations an</w:t>
            </w:r>
            <w:r w:rsidRPr="00FB2555">
              <w:t>d standard work practices.</w:t>
            </w:r>
          </w:p>
        </w:tc>
      </w:tr>
    </w:tbl>
    <w:p w:rsidR="00D6580F" w:rsidP="00FB2555">
      <w:pPr>
        <w:pStyle w:val="BodyText"/>
      </w:pPr>
    </w:p>
    <w:p w:rsidR="00D6580F" w:rsidP="00FB2555">
      <w:pPr>
        <w:pStyle w:val="BodyText"/>
      </w:pPr>
    </w:p>
    <w:p w:rsidR="00000000" w:rsidRPr="00FB2555" w:rsidP="00FB2555">
      <w:pPr>
        <w:pStyle w:val="Heading1"/>
      </w:pPr>
      <w:bookmarkStart w:id="9" w:name="O_258143"/>
      <w:bookmarkEnd w:id="9"/>
      <w:r w:rsidRPr="00FB2555">
        <w:t>Required Skills and Knowledge</w:t>
      </w:r>
    </w:p>
    <w:tbl>
      <w:tblPr>
        <w:tblW w:w="0" w:type="auto"/>
        <w:tblLayout w:type="fixed"/>
        <w:tblCellMar>
          <w:left w:w="62" w:type="dxa"/>
          <w:right w:w="62" w:type="dxa"/>
        </w:tblCellMar>
        <w:tblLook w:val="0000"/>
      </w:tblPr>
      <w:tblGrid>
        <w:gridCol w:w="8522"/>
      </w:tblGrid>
      <w:tr w:rsidTr="00D6580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REQUIRED SKILLS AND KNOWLEDGE</w:t>
            </w:r>
          </w:p>
        </w:tc>
      </w:tr>
      <w:tr w:rsidTr="00D658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t>This section describes the skills and knowledge required for this unit.</w:t>
            </w:r>
          </w:p>
        </w:tc>
      </w:tr>
      <w:tr w:rsidTr="00D658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Required skills</w:t>
            </w:r>
          </w:p>
        </w:tc>
      </w:tr>
      <w:tr w:rsidTr="00D658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Required skills for this unit are:</w:t>
            </w:r>
          </w:p>
          <w:p w:rsidR="00000000" w:rsidRPr="00FB2555" w:rsidP="00FB2555">
            <w:pPr>
              <w:pStyle w:val="ListBullet"/>
            </w:pPr>
            <w:r w:rsidRPr="00FB2555">
              <w:t>communication skills to:</w:t>
            </w:r>
          </w:p>
          <w:p w:rsidR="00000000" w:rsidRPr="00FB2555" w:rsidP="00FB2555">
            <w:pPr>
              <w:pStyle w:val="ListBullet2"/>
            </w:pPr>
            <w:r w:rsidRPr="00FB2555">
              <w:t>determine requirements</w:t>
            </w:r>
          </w:p>
          <w:p w:rsidR="00000000" w:rsidRPr="00FB2555" w:rsidP="00FB2555">
            <w:pPr>
              <w:pStyle w:val="ListBullet2"/>
            </w:pPr>
            <w:r w:rsidRPr="00FB2555">
              <w:t>enable clear and direct communication, using questioning to identify and confirm requirements, share information, listen and understand</w:t>
            </w:r>
          </w:p>
          <w:p w:rsidR="00000000" w:rsidRPr="00FB2555" w:rsidP="00FB2555">
            <w:pPr>
              <w:pStyle w:val="ListBullet2"/>
            </w:pPr>
            <w:r w:rsidRPr="00FB2555">
              <w:t>follow instructions</w:t>
            </w:r>
          </w:p>
          <w:p w:rsidR="00000000" w:rsidRPr="00FB2555" w:rsidP="00FB2555">
            <w:pPr>
              <w:pStyle w:val="ListBullet2"/>
            </w:pPr>
            <w:r w:rsidRPr="00FB2555">
              <w:t>read and interpret:</w:t>
            </w:r>
          </w:p>
          <w:p w:rsidR="00000000" w:rsidRPr="00FB2555" w:rsidP="00FB2555">
            <w:pPr>
              <w:pStyle w:val="ListBullet3"/>
            </w:pPr>
            <w:r w:rsidRPr="00FB2555">
              <w:t>documentation from a variety of sources</w:t>
            </w:r>
          </w:p>
          <w:p w:rsidR="00000000" w:rsidRPr="00FB2555" w:rsidP="00FB2555">
            <w:pPr>
              <w:pStyle w:val="ListBullet3"/>
            </w:pPr>
            <w:r w:rsidRPr="00FB2555">
              <w:t>drawings and specifications</w:t>
            </w:r>
          </w:p>
          <w:p w:rsidR="00000000" w:rsidRPr="00FB2555" w:rsidP="00FB2555">
            <w:pPr>
              <w:pStyle w:val="ListBullet2"/>
            </w:pPr>
            <w:r w:rsidRPr="00FB2555">
              <w:t>report faults</w:t>
            </w:r>
          </w:p>
          <w:p w:rsidR="00000000" w:rsidRPr="00FB2555" w:rsidP="00FB2555">
            <w:pPr>
              <w:pStyle w:val="ListBullet2"/>
            </w:pPr>
            <w:r w:rsidRPr="00FB2555">
              <w:t>use language and concepts appropriate to cultural differences</w:t>
            </w:r>
          </w:p>
          <w:p w:rsidR="00000000" w:rsidRPr="00FB2555" w:rsidP="00FB2555">
            <w:pPr>
              <w:pStyle w:val="ListBullet2"/>
            </w:pPr>
            <w:r w:rsidRPr="00FB2555">
              <w:t>use and interpret non-verbal communication, such as hand signals</w:t>
            </w:r>
          </w:p>
          <w:p w:rsidR="00000000" w:rsidRPr="00FB2555" w:rsidP="00FB2555">
            <w:pPr>
              <w:pStyle w:val="ListBullet"/>
            </w:pPr>
            <w:r w:rsidRPr="00FB2555">
              <w:t>numeracy skills to apply measurements and mak</w:t>
            </w:r>
            <w:r w:rsidRPr="00FB2555">
              <w:t>e calculations</w:t>
            </w:r>
          </w:p>
          <w:p w:rsidR="00000000" w:rsidRPr="00FB2555" w:rsidP="00FB2555">
            <w:pPr>
              <w:pStyle w:val="ListBullet"/>
            </w:pPr>
            <w:r w:rsidRPr="00FB2555">
              <w:t>organisational skills, including the ability to plan and set out work</w:t>
            </w:r>
          </w:p>
          <w:p w:rsidR="00000000" w:rsidRPr="00FB2555" w:rsidP="00FB2555">
            <w:pPr>
              <w:pStyle w:val="ListBullet"/>
            </w:pPr>
            <w:r w:rsidRPr="00FB2555">
              <w:t>teamwork skills to work with others to action tasks and relate to people from a range of cultural and ethnic backgrounds and with varying physical and mental abilities</w:t>
            </w:r>
          </w:p>
          <w:p w:rsidR="00000000" w:rsidRPr="00FB2555" w:rsidP="00FB2555">
            <w:pPr>
              <w:pStyle w:val="ListBullet"/>
            </w:pPr>
            <w:r w:rsidRPr="00FB2555">
              <w:t>technological skills to:</w:t>
            </w:r>
          </w:p>
          <w:p w:rsidR="00000000" w:rsidRPr="00FB2555" w:rsidP="00FB2555">
            <w:pPr>
              <w:pStyle w:val="ListBullet2"/>
            </w:pPr>
            <w:r w:rsidRPr="00FB2555">
              <w:t>use a range of mobile technology, such as two-way radio and mobile phones</w:t>
            </w:r>
          </w:p>
          <w:p w:rsidR="00000000" w:rsidP="00FB2555">
            <w:pPr>
              <w:pStyle w:val="ListBullet2"/>
              <w:rPr>
                <w:lang w:val="en-NZ"/>
              </w:rPr>
            </w:pPr>
            <w:r w:rsidRPr="00FB2555">
              <w:t>voice and hand signals to access and understand site-specific instructions.</w:t>
            </w:r>
          </w:p>
        </w:tc>
      </w:tr>
      <w:tr w:rsidTr="00D658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Required knowledge</w:t>
            </w:r>
          </w:p>
        </w:tc>
      </w:tr>
      <w:tr w:rsidTr="00D6580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Required knowledge for this unit is:</w:t>
            </w:r>
          </w:p>
          <w:p w:rsidR="00000000" w:rsidRPr="00FB2555" w:rsidP="00FB2555">
            <w:pPr>
              <w:pStyle w:val="ListBullet"/>
            </w:pPr>
            <w:r w:rsidRPr="00FB2555">
              <w:t>characteristics and applications of materials for laying pavers</w:t>
            </w:r>
          </w:p>
          <w:p w:rsidR="00000000" w:rsidRPr="00FB2555" w:rsidP="00FB2555">
            <w:pPr>
              <w:pStyle w:val="ListBullet"/>
            </w:pPr>
            <w:r w:rsidRPr="00FB2555">
              <w:t>construction terminology</w:t>
            </w:r>
          </w:p>
          <w:p w:rsidR="00000000" w:rsidRPr="00FB2555" w:rsidP="00FB2555">
            <w:pPr>
              <w:pStyle w:val="ListBullet"/>
            </w:pPr>
            <w:r w:rsidRPr="00FB2555">
              <w:t>corner geometry</w:t>
            </w:r>
          </w:p>
          <w:p w:rsidR="00000000" w:rsidRPr="00FB2555" w:rsidP="00FB2555">
            <w:pPr>
              <w:pStyle w:val="ListBullet"/>
            </w:pPr>
            <w:r w:rsidRPr="00FB2555">
              <w:t>job safety analysis (JSA) and safe work method statements</w:t>
            </w:r>
          </w:p>
          <w:p w:rsidR="00000000" w:rsidRPr="00FB2555" w:rsidP="00FB2555">
            <w:pPr>
              <w:pStyle w:val="ListBullet"/>
            </w:pPr>
            <w:r w:rsidRPr="00FB2555">
              <w:t>material safety data sheets (MSDS)</w:t>
            </w:r>
          </w:p>
          <w:p w:rsidR="00000000" w:rsidRPr="00FB2555" w:rsidP="00FB2555">
            <w:pPr>
              <w:pStyle w:val="ListBullet"/>
            </w:pPr>
            <w:r w:rsidRPr="00FB2555">
              <w:t>materials storage and environmentally friendly waste manag</w:t>
            </w:r>
            <w:r w:rsidRPr="00FB2555">
              <w:t>ement</w:t>
            </w:r>
          </w:p>
          <w:p w:rsidR="00000000" w:rsidRPr="00FB2555" w:rsidP="00FB2555">
            <w:pPr>
              <w:pStyle w:val="ListBullet"/>
            </w:pPr>
            <w:r w:rsidRPr="00FB2555">
              <w:t>paving bonds and patterns, joints and finishing</w:t>
            </w:r>
          </w:p>
          <w:p w:rsidR="00000000" w:rsidRPr="00FB2555" w:rsidP="00FB2555">
            <w:pPr>
              <w:pStyle w:val="ListBullet"/>
            </w:pPr>
            <w:r w:rsidRPr="00FB2555">
              <w:t>plans, specifications and drawings</w:t>
            </w:r>
          </w:p>
          <w:p w:rsidR="00000000" w:rsidRPr="00FB2555" w:rsidP="00FB2555">
            <w:pPr>
              <w:pStyle w:val="ListBullet"/>
            </w:pPr>
            <w:r w:rsidRPr="00FB2555">
              <w:t>processes for the calculation of material requirements</w:t>
            </w:r>
          </w:p>
          <w:p w:rsidR="00000000" w:rsidRPr="00FB2555" w:rsidP="00FB2555">
            <w:pPr>
              <w:pStyle w:val="ListBullet"/>
            </w:pPr>
            <w:r w:rsidRPr="00FB2555">
              <w:t>quality requirements</w:t>
            </w:r>
          </w:p>
          <w:p w:rsidR="00000000" w:rsidRPr="00FB2555" w:rsidP="00FB2555">
            <w:pPr>
              <w:pStyle w:val="ListBullet"/>
            </w:pPr>
            <w:r w:rsidRPr="00FB2555">
              <w:t>techniques for laying pavers</w:t>
            </w:r>
          </w:p>
          <w:p w:rsidR="00000000" w:rsidRPr="00FB2555" w:rsidP="00FB2555">
            <w:pPr>
              <w:pStyle w:val="ListBullet"/>
            </w:pPr>
            <w:r w:rsidRPr="00FB2555">
              <w:t>types, characteristics, uses and limitations of plant, tools a</w:t>
            </w:r>
            <w:r w:rsidRPr="00FB2555">
              <w:t>nd equipment</w:t>
            </w:r>
          </w:p>
          <w:p w:rsidR="00000000" w:rsidRPr="00FB2555" w:rsidP="00FB2555">
            <w:pPr>
              <w:pStyle w:val="ListBullet"/>
            </w:pPr>
            <w:r w:rsidRPr="00FB2555">
              <w:t>workplace and equipment safety requirements.</w:t>
            </w:r>
          </w:p>
        </w:tc>
      </w:tr>
    </w:tbl>
    <w:p w:rsidR="00D6580F" w:rsidP="00FB2555">
      <w:pPr>
        <w:pStyle w:val="BodyText"/>
      </w:pPr>
    </w:p>
    <w:p w:rsidR="00D6580F" w:rsidP="00FB2555">
      <w:pPr>
        <w:pStyle w:val="BodyText"/>
      </w:pPr>
    </w:p>
    <w:p w:rsidR="00000000" w:rsidRPr="00FB2555" w:rsidP="00FB2555">
      <w:pPr>
        <w:pStyle w:val="AllowPageBreak"/>
      </w:pPr>
    </w:p>
    <w:p w:rsidR="00000000" w:rsidRPr="00FB2555" w:rsidP="00FB2555">
      <w:pPr>
        <w:pStyle w:val="Heading1"/>
      </w:pPr>
      <w:bookmarkStart w:id="10" w:name="O_242177"/>
      <w:bookmarkEnd w:id="10"/>
      <w:r w:rsidRPr="00FB2555">
        <w:t>Evidence Guide</w:t>
      </w:r>
    </w:p>
    <w:tbl>
      <w:tblPr>
        <w:tblW w:w="0" w:type="auto"/>
        <w:tblLayout w:type="fixed"/>
        <w:tblCellMar>
          <w:left w:w="62" w:type="dxa"/>
          <w:right w:w="62" w:type="dxa"/>
        </w:tblCellMar>
        <w:tblLook w:val="0000"/>
      </w:tblPr>
      <w:tblGrid>
        <w:gridCol w:w="3471"/>
        <w:gridCol w:w="5051"/>
      </w:tblGrid>
      <w:tr w:rsidTr="00D658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2555">
            <w:pPr>
              <w:pStyle w:val="BodyText"/>
              <w:rPr>
                <w:lang w:val="en-NZ"/>
              </w:rPr>
            </w:pPr>
            <w:r w:rsidRPr="00FB2555">
              <w:rPr>
                <w:rStyle w:val="SpecialBold"/>
              </w:rPr>
              <w:t>EVIDENCE GUIDE</w:t>
            </w:r>
          </w:p>
        </w:tc>
      </w:tr>
      <w:tr w:rsidTr="00D658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2555">
            <w:pPr>
              <w:pStyle w:val="BodyText"/>
              <w:rPr>
                <w:lang w:val="en-NZ"/>
              </w:rPr>
            </w:pPr>
            <w:r w:rsidRPr="00FB2555">
              <w:t>The evidence guide provides advice on assessment and must be read in conjunction with the performance criteria, required skills and knowledge, range statement and the Assessment Guidelines for the Training Package.</w:t>
            </w:r>
          </w:p>
        </w:tc>
      </w:tr>
      <w:tr w:rsidTr="00D6580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t>This unit of competency could be assessed in the workplace or a close simulation of the workplace environment, provided that simulated or project-based assessment techniques fully replicate construction workplace conditions, materials, activities, responsi</w:t>
            </w:r>
            <w:r w:rsidRPr="00FB2555">
              <w:t xml:space="preserve">bilities and procedures. </w:t>
            </w:r>
          </w:p>
        </w:tc>
      </w:tr>
      <w:tr w:rsidTr="00D6580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A person who demonstrates competency in this unit must be able to provide evidence of the ability to:</w:t>
            </w:r>
          </w:p>
          <w:p w:rsidR="00000000" w:rsidRPr="00FB2555" w:rsidP="00FB2555">
            <w:pPr>
              <w:pStyle w:val="ListBullet"/>
            </w:pPr>
            <w:r w:rsidRPr="00FB2555">
              <w:t>locate, interpret and apply relev</w:t>
            </w:r>
            <w:r w:rsidRPr="00FB2555">
              <w:t>ant information, standards and specifications</w:t>
            </w:r>
          </w:p>
          <w:p w:rsidR="00000000" w:rsidRPr="00FB2555" w:rsidP="00FB2555">
            <w:pPr>
              <w:pStyle w:val="ListBullet"/>
            </w:pPr>
            <w:r w:rsidRPr="00FB2555">
              <w:t>comply with site safety plan and OHS legislation, regulations and codes of practice applicable to workplace operations</w:t>
            </w:r>
          </w:p>
          <w:p w:rsidR="00000000" w:rsidRPr="00FB2555" w:rsidP="00FB2555">
            <w:pPr>
              <w:pStyle w:val="ListBullet"/>
            </w:pPr>
            <w:r w:rsidRPr="00FB2555">
              <w:t>comply with organisational policies and procedures, including quality requirements</w:t>
            </w:r>
          </w:p>
          <w:p w:rsidR="00000000" w:rsidRPr="00FB2555" w:rsidP="00FB2555">
            <w:pPr>
              <w:pStyle w:val="ListBullet"/>
            </w:pPr>
            <w:r w:rsidRPr="00FB2555">
              <w:t>safely a</w:t>
            </w:r>
            <w:r w:rsidRPr="00FB2555">
              <w:t>nd effectively use tools, plant and equipment</w:t>
            </w:r>
          </w:p>
          <w:p w:rsidR="00000000" w:rsidRPr="00FB2555" w:rsidP="00FB2555">
            <w:pPr>
              <w:pStyle w:val="ListBullet"/>
            </w:pPr>
            <w:r w:rsidRPr="00FB2555">
              <w:t>communicate and work effectively and safely with others</w:t>
            </w:r>
          </w:p>
          <w:p w:rsidR="00000000" w:rsidRPr="00FB2555" w:rsidP="00FB2555">
            <w:pPr>
              <w:pStyle w:val="ListBullet"/>
            </w:pPr>
            <w:r w:rsidRPr="00FB2555">
              <w:t>as a minimum, pave a level area of 3m x 5m with clay pavers, using sand as a bedding material on compacted crushed rock (closed finish with sand brushed i</w:t>
            </w:r>
            <w:r w:rsidRPr="00FB2555">
              <w:t>n); and pave an area of 3m x 5m over a fall with clay bricks, incorporating control joints and using mortar as a bedding material on concrete (mortar joints finish), ensuring:</w:t>
            </w:r>
          </w:p>
          <w:p w:rsidR="00000000" w:rsidRPr="00FB2555" w:rsidP="00FB2555">
            <w:pPr>
              <w:pStyle w:val="ListBullet2"/>
            </w:pPr>
            <w:r w:rsidRPr="00FB2555">
              <w:t>correct identification of requirement and finishing of the tasks</w:t>
            </w:r>
          </w:p>
          <w:p w:rsidR="00000000" w:rsidRPr="00FB2555" w:rsidP="00FB2555">
            <w:pPr>
              <w:pStyle w:val="ListBullet2"/>
            </w:pPr>
            <w:r w:rsidRPr="00FB2555">
              <w:t>correct selection and use of appropriate processes, tools and equipment</w:t>
            </w:r>
          </w:p>
          <w:p w:rsidR="00000000" w:rsidP="00FB2555">
            <w:pPr>
              <w:pStyle w:val="ListBullet2"/>
              <w:rPr>
                <w:lang w:val="en-NZ"/>
              </w:rPr>
            </w:pPr>
            <w:r w:rsidRPr="00FB2555">
              <w:t>completing all work to specification.</w:t>
            </w:r>
          </w:p>
        </w:tc>
      </w:tr>
      <w:tr w:rsidTr="00D6580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This competency is to be assessed using standard and authorised work practices, safety requireme</w:t>
            </w:r>
            <w:r w:rsidRPr="00FB2555">
              <w:t>nts and environmental constraints.</w:t>
            </w:r>
          </w:p>
          <w:p w:rsidR="00000000" w:rsidRPr="00FB2555" w:rsidP="00FB2555">
            <w:pPr>
              <w:pStyle w:val="BodyText"/>
            </w:pPr>
            <w:r w:rsidRPr="00FB2555">
              <w:t>Assessment of essential underpinning knowledge will usually be conducted in an off-site context.</w:t>
            </w:r>
          </w:p>
          <w:p w:rsidR="00000000" w:rsidRPr="00FB2555" w:rsidP="00FB2555">
            <w:pPr>
              <w:pStyle w:val="BodyText"/>
            </w:pPr>
            <w:r w:rsidRPr="00FB2555">
              <w:t>Assessment is to comply with relevant regulatory or Australian standards' requirements.</w:t>
            </w:r>
          </w:p>
          <w:p w:rsidR="00000000" w:rsidRPr="00FB2555" w:rsidP="00FB2555">
            <w:pPr>
              <w:pStyle w:val="BodyText"/>
            </w:pPr>
            <w:r w:rsidRPr="00FB2555">
              <w:t>Resource implications for assessment</w:t>
            </w:r>
            <w:r w:rsidRPr="00FB2555">
              <w:t xml:space="preserve"> include:</w:t>
            </w:r>
          </w:p>
          <w:p w:rsidR="00000000" w:rsidRPr="00FB2555" w:rsidP="00FB2555">
            <w:pPr>
              <w:pStyle w:val="ListBullet"/>
            </w:pPr>
            <w:r w:rsidRPr="00FB2555">
              <w:t>an induction procedure and requirement</w:t>
            </w:r>
          </w:p>
          <w:p w:rsidR="00000000" w:rsidRPr="00FB2555" w:rsidP="00FB2555">
            <w:pPr>
              <w:pStyle w:val="ListBullet"/>
            </w:pPr>
            <w:r w:rsidRPr="00FB2555">
              <w:t>realistic tasks or simulated tasks covering the mandatory task requirements</w:t>
            </w:r>
          </w:p>
          <w:p w:rsidR="00000000" w:rsidRPr="00FB2555" w:rsidP="00FB2555">
            <w:pPr>
              <w:pStyle w:val="ListBullet"/>
            </w:pPr>
            <w:r w:rsidRPr="00FB2555">
              <w:t>relevant specifications and work instructions</w:t>
            </w:r>
          </w:p>
          <w:p w:rsidR="00000000" w:rsidRPr="00FB2555" w:rsidP="00FB2555">
            <w:pPr>
              <w:pStyle w:val="ListBullet"/>
            </w:pPr>
            <w:r w:rsidRPr="00FB2555">
              <w:t>tools and equipment appropriate to applying safe work practices</w:t>
            </w:r>
          </w:p>
          <w:p w:rsidR="00000000" w:rsidRPr="00FB2555" w:rsidP="00FB2555">
            <w:pPr>
              <w:pStyle w:val="ListBullet"/>
            </w:pPr>
            <w:r w:rsidRPr="00FB2555">
              <w:t>support materials appropriate to activity</w:t>
            </w:r>
          </w:p>
          <w:p w:rsidR="00000000" w:rsidRPr="00FB2555" w:rsidP="00FB2555">
            <w:pPr>
              <w:pStyle w:val="ListBullet"/>
            </w:pPr>
            <w:r w:rsidRPr="00FB2555">
              <w:t>workplace instructions relating to safe work practices and addressing hazards and emergencies</w:t>
            </w:r>
          </w:p>
          <w:p w:rsidR="00000000" w:rsidRPr="00FB2555" w:rsidP="00FB2555">
            <w:pPr>
              <w:pStyle w:val="ListBullet"/>
            </w:pPr>
            <w:r w:rsidRPr="00FB2555">
              <w:t>material safety data sheets</w:t>
            </w:r>
          </w:p>
          <w:p w:rsidR="00000000" w:rsidRPr="00FB2555" w:rsidP="00FB2555">
            <w:pPr>
              <w:pStyle w:val="ListBullet"/>
            </w:pPr>
            <w:r w:rsidRPr="00FB2555">
              <w:t>research resources, including industry related systems information.</w:t>
            </w:r>
          </w:p>
          <w:p w:rsidR="00000000" w:rsidP="00FB2555">
            <w:pPr>
              <w:pStyle w:val="BodyText"/>
              <w:rPr>
                <w:lang w:val="en-NZ"/>
              </w:rPr>
            </w:pPr>
            <w:r w:rsidRPr="00FB2555">
              <w:t>Reasonable adjustments f</w:t>
            </w:r>
            <w:r w:rsidRPr="00FB2555">
              <w:t xml:space="preserve">or people with disabilities must be made to assessment processes where required. This could include access to modified equipment and other physical resources, and the provision of appropriate assessment support. </w:t>
            </w:r>
          </w:p>
        </w:tc>
      </w:tr>
      <w:tr w:rsidTr="00D6580F">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Assessment methods mu</w:t>
            </w:r>
            <w:r w:rsidRPr="00FB2555">
              <w:t>st:</w:t>
            </w:r>
          </w:p>
          <w:p w:rsidR="00000000" w:rsidRPr="00FB2555" w:rsidP="00FB2555">
            <w:pPr>
              <w:pStyle w:val="ListBullet"/>
            </w:pPr>
            <w:r w:rsidRPr="00FB2555">
              <w:t>satisfy the endorsed Assessment Guidelines of the Construction, Plumbing and Services Training Package</w:t>
            </w:r>
          </w:p>
          <w:p w:rsidR="00000000" w:rsidRPr="00FB2555" w:rsidP="00FB2555">
            <w:pPr>
              <w:pStyle w:val="ListBullet"/>
            </w:pPr>
            <w:r w:rsidRPr="00FB2555">
              <w:t>include direct observation of tasks in real or simulated work conditions, with questioning to confirm the ability to consistently identify and corre</w:t>
            </w:r>
            <w:r w:rsidRPr="00FB2555">
              <w:t>ctly interpret the essential underpinning knowledge required for practical application</w:t>
            </w:r>
          </w:p>
          <w:p w:rsidR="00000000" w:rsidRPr="00FB2555" w:rsidP="00FB2555">
            <w:pPr>
              <w:pStyle w:val="ListBullet"/>
            </w:pPr>
            <w:r w:rsidRPr="00FB2555">
              <w:t>reinforce the integration of employability skills with workplace tasks and job roles</w:t>
            </w:r>
          </w:p>
          <w:p w:rsidR="00000000" w:rsidRPr="00FB2555" w:rsidP="00FB2555">
            <w:pPr>
              <w:pStyle w:val="ListBullet"/>
            </w:pPr>
            <w:r w:rsidRPr="00FB2555">
              <w:t>confirm that competency is verified and able to be transferred to other circumstance</w:t>
            </w:r>
            <w:r w:rsidRPr="00FB2555">
              <w:t>s and environments.</w:t>
            </w:r>
          </w:p>
          <w:p w:rsidR="00000000" w:rsidRPr="00FB2555" w:rsidP="00FB2555">
            <w:pPr>
              <w:pStyle w:val="BodyText"/>
            </w:pPr>
            <w:r w:rsidRPr="00FB2555">
              <w:t>Validity and sufficiency of evidence requires that:</w:t>
            </w:r>
          </w:p>
          <w:p w:rsidR="00000000" w:rsidRPr="00FB2555" w:rsidP="00FB2555">
            <w:pPr>
              <w:pStyle w:val="ListBullet"/>
            </w:pPr>
            <w:r w:rsidRPr="00FB2555">
              <w:t>competency will need to be demonstrated over a period of time reflecting the scope of the role and the practical requirements of the workplace</w:t>
            </w:r>
          </w:p>
          <w:p w:rsidR="00000000" w:rsidRPr="00FB2555" w:rsidP="00FB2555">
            <w:pPr>
              <w:pStyle w:val="ListBullet"/>
            </w:pPr>
            <w:r w:rsidRPr="00FB2555">
              <w:t>where the assessment is part of a structured learning experience the evidence collected must relate to a number of performances assessed at different points in time and separated by further learning and practice, with a decision on competency only taken at</w:t>
            </w:r>
            <w:r w:rsidRPr="00FB2555">
              <w:t xml:space="preserve"> the point when the assessor has complete confidence in the person's demonstrated ability and applied knowledge</w:t>
            </w:r>
          </w:p>
          <w:p w:rsidR="00000000" w:rsidRPr="00FB2555" w:rsidP="00FB2555">
            <w:pPr>
              <w:pStyle w:val="ListBullet"/>
            </w:pPr>
            <w:r w:rsidRPr="00FB2555">
              <w:t>all assessment that is part of a structured learning experience must include a combination of direct, indirect and supplementary evidence.</w:t>
            </w:r>
          </w:p>
          <w:p w:rsidR="00000000" w:rsidRPr="00FB2555" w:rsidP="00FB2555">
            <w:pPr>
              <w:pStyle w:val="BodyText"/>
            </w:pPr>
            <w:r w:rsidRPr="00FB2555">
              <w:t>Asses</w:t>
            </w:r>
            <w:r w:rsidRPr="00FB2555">
              <w:t>sment processes and techniques should as far as is practical take into account the language, literacy and numeracy capacity of the candidate in relation to the competency being assessed.</w:t>
            </w:r>
          </w:p>
          <w:p w:rsidR="00000000" w:rsidRPr="00FB2555" w:rsidP="00FB2555">
            <w:pPr>
              <w:pStyle w:val="BodyText"/>
            </w:pPr>
            <w:r w:rsidRPr="00FB2555">
              <w:t>Supplementary evidence of competency may be obtained from relevant au</w:t>
            </w:r>
            <w:r w:rsidRPr="00FB2555">
              <w:t xml:space="preserve">thenticated documentation from third parties, such as existing supervisors, team leaders or specialist training staff. </w:t>
            </w:r>
          </w:p>
        </w:tc>
      </w:tr>
    </w:tbl>
    <w:p w:rsidR="00D6580F" w:rsidP="00FB2555">
      <w:pPr>
        <w:pStyle w:val="BodyText"/>
      </w:pPr>
    </w:p>
    <w:p w:rsidR="00D6580F" w:rsidP="00FB2555">
      <w:pPr>
        <w:pStyle w:val="BodyText"/>
      </w:pPr>
    </w:p>
    <w:p w:rsidR="00000000" w:rsidRPr="00FB2555" w:rsidP="00FB2555">
      <w:pPr>
        <w:pStyle w:val="Heading1"/>
      </w:pPr>
      <w:bookmarkStart w:id="11" w:name="O_250160"/>
      <w:bookmarkEnd w:id="11"/>
      <w:r w:rsidRPr="00FB2555">
        <w:t>Range Statement</w:t>
      </w:r>
    </w:p>
    <w:tbl>
      <w:tblPr>
        <w:tblW w:w="0" w:type="auto"/>
        <w:tblLayout w:type="fixed"/>
        <w:tblCellMar>
          <w:left w:w="62" w:type="dxa"/>
          <w:right w:w="62" w:type="dxa"/>
        </w:tblCellMar>
        <w:tblLook w:val="0000"/>
      </w:tblPr>
      <w:tblGrid>
        <w:gridCol w:w="3476"/>
        <w:gridCol w:w="5046"/>
      </w:tblGrid>
      <w:tr w:rsidTr="00D6580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B2555">
            <w:pPr>
              <w:pStyle w:val="BodyText"/>
              <w:rPr>
                <w:lang w:val="en-NZ"/>
              </w:rPr>
            </w:pPr>
            <w:r w:rsidRPr="00FB2555">
              <w:rPr>
                <w:rStyle w:val="SpecialBold"/>
              </w:rPr>
              <w:t>RANGE STATEMENT</w:t>
            </w:r>
          </w:p>
        </w:tc>
      </w:tr>
      <w:tr w:rsidTr="00D6580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B2555">
            <w:pPr>
              <w:pStyle w:val="BodyText"/>
              <w:rPr>
                <w:lang w:val="en-NZ"/>
              </w:rPr>
            </w:pPr>
            <w:r w:rsidRPr="00FB2555">
              <w:t>The range statement relates to the unit of competency as a whole. It allows for different work environments and situations that may affect performance. Bold italicised wording, if used in the performance criteria, is detailed below. Essential operating con</w:t>
            </w:r>
            <w:r w:rsidRPr="00FB2555">
              <w:t>ditions that may be present with training and assessment (depending on the work situation, needs of the candidate, accessibility of the item, and local industry and regional contexts) may also be included.</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Information</w:t>
            </w:r>
            <w:r w:rsidRPr="00FB255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diagrams or sketches</w:t>
            </w:r>
          </w:p>
          <w:p w:rsidR="00000000" w:rsidRPr="00FB2555" w:rsidP="00FB2555">
            <w:pPr>
              <w:pStyle w:val="ListBullet"/>
            </w:pPr>
            <w:r w:rsidRPr="00FB2555">
              <w:t>instructions issued by authorised organisational or external personnel</w:t>
            </w:r>
          </w:p>
          <w:p w:rsidR="00000000" w:rsidRPr="00FB2555" w:rsidP="00FB2555">
            <w:pPr>
              <w:pStyle w:val="ListBullet"/>
            </w:pPr>
            <w:r w:rsidRPr="00FB2555">
              <w:t>manufacturer specifications and instructions where specified</w:t>
            </w:r>
          </w:p>
          <w:p w:rsidR="00000000" w:rsidRPr="00FB2555" w:rsidP="00FB2555">
            <w:pPr>
              <w:pStyle w:val="ListBullet"/>
            </w:pPr>
            <w:r w:rsidRPr="00FB2555">
              <w:t>memos</w:t>
            </w:r>
          </w:p>
          <w:p w:rsidR="00000000" w:rsidRPr="00FB2555" w:rsidP="00FB2555">
            <w:pPr>
              <w:pStyle w:val="ListBullet"/>
            </w:pPr>
            <w:r w:rsidRPr="00FB2555">
              <w:t>MSDS</w:t>
            </w:r>
          </w:p>
          <w:p w:rsidR="00000000" w:rsidRPr="00FB2555" w:rsidP="00FB2555">
            <w:pPr>
              <w:pStyle w:val="ListBullet"/>
            </w:pPr>
            <w:r w:rsidRPr="00FB2555">
              <w:t>organisation work specifications and requirements</w:t>
            </w:r>
          </w:p>
          <w:p w:rsidR="00000000" w:rsidRPr="00FB2555" w:rsidP="00FB2555">
            <w:pPr>
              <w:pStyle w:val="ListBullet"/>
            </w:pPr>
            <w:r w:rsidRPr="00FB2555">
              <w:t>plans and specifications</w:t>
            </w:r>
          </w:p>
          <w:p w:rsidR="00000000" w:rsidRPr="00FB2555" w:rsidP="00FB2555">
            <w:pPr>
              <w:pStyle w:val="ListBullet"/>
            </w:pPr>
            <w:r w:rsidRPr="00FB2555">
              <w:t>regulatory and legislative requirement</w:t>
            </w:r>
            <w:r w:rsidRPr="00FB2555">
              <w:t>s pertaining to laying pavement</w:t>
            </w:r>
          </w:p>
          <w:p w:rsidR="00000000" w:rsidRPr="00FB2555" w:rsidP="00FB2555">
            <w:pPr>
              <w:pStyle w:val="ListBullet"/>
            </w:pPr>
            <w:r w:rsidRPr="00FB2555">
              <w:t>relevant Australian standards</w:t>
            </w:r>
          </w:p>
          <w:p w:rsidR="00000000" w:rsidRPr="00FB2555" w:rsidP="00FB2555">
            <w:pPr>
              <w:pStyle w:val="ListBullet"/>
            </w:pPr>
            <w:r w:rsidRPr="00FB2555">
              <w:t>safe work procedures related to laying pavement</w:t>
            </w:r>
          </w:p>
          <w:p w:rsidR="00000000" w:rsidRPr="00FB2555" w:rsidP="00FB2555">
            <w:pPr>
              <w:pStyle w:val="ListBullet"/>
            </w:pPr>
            <w:r w:rsidRPr="00FB2555">
              <w:t>signage</w:t>
            </w:r>
          </w:p>
          <w:p w:rsidR="00000000" w:rsidRPr="00FB2555" w:rsidP="00FB2555">
            <w:pPr>
              <w:pStyle w:val="ListBullet"/>
            </w:pPr>
            <w:r w:rsidRPr="00FB2555">
              <w:t>verbal or written and graphical instructions</w:t>
            </w:r>
          </w:p>
          <w:p w:rsidR="00000000" w:rsidRPr="00FB2555" w:rsidP="00FB2555">
            <w:pPr>
              <w:pStyle w:val="ListBullet"/>
            </w:pPr>
            <w:r w:rsidRPr="00FB2555">
              <w:t>work bulletins</w:t>
            </w:r>
          </w:p>
          <w:p w:rsidR="00000000" w:rsidP="00FB2555">
            <w:pPr>
              <w:pStyle w:val="ListBullet"/>
              <w:rPr>
                <w:lang w:val="en-NZ"/>
              </w:rPr>
            </w:pPr>
            <w:r w:rsidRPr="00FB2555">
              <w:t>work schedules.</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Safety</w:t>
            </w:r>
            <w:r w:rsidRPr="00FB2555">
              <w:t xml:space="preserve"> (</w:t>
            </w:r>
            <w:r w:rsidRPr="00FB2555">
              <w:rPr>
                <w:rStyle w:val="BoldandItalics"/>
              </w:rPr>
              <w:t>OHS</w:t>
            </w:r>
            <w:r w:rsidRPr="00FB2555">
              <w:t>) is to be in accordance with legislation, regulat</w:t>
            </w:r>
            <w:r w:rsidRPr="00FB2555">
              <w:t xml:space="preserve">ions, codes of practice, organisational safety policies and procedures, and project safety plan and may include: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emergency procedures, including emergency shutdown and stopping, extinguishing fires, organisational first aid requirements and evacuation</w:t>
            </w:r>
          </w:p>
          <w:p w:rsidR="00000000" w:rsidRPr="00FB2555" w:rsidP="00FB2555">
            <w:pPr>
              <w:pStyle w:val="ListBullet"/>
            </w:pPr>
            <w:r w:rsidRPr="00FB2555">
              <w:t>handling of materials</w:t>
            </w:r>
          </w:p>
          <w:p w:rsidR="00000000" w:rsidRPr="00FB2555" w:rsidP="00FB2555">
            <w:pPr>
              <w:pStyle w:val="ListBullet"/>
            </w:pPr>
            <w:r w:rsidRPr="00FB2555">
              <w:t>hazard control</w:t>
            </w:r>
          </w:p>
          <w:p w:rsidR="00000000" w:rsidRPr="00FB2555" w:rsidP="00FB2555">
            <w:pPr>
              <w:pStyle w:val="ListBullet"/>
            </w:pPr>
            <w:r w:rsidRPr="00FB2555">
              <w:t>hazardous materials and substances</w:t>
            </w:r>
          </w:p>
          <w:p w:rsidR="00000000" w:rsidRPr="00FB2555" w:rsidP="00FB2555">
            <w:pPr>
              <w:pStyle w:val="ListBullet"/>
            </w:pPr>
            <w:r w:rsidRPr="00FB2555">
              <w:t>safe operating procedures, including the conduct of operational risk assessment and treatments associated with:</w:t>
            </w:r>
          </w:p>
          <w:p w:rsidR="00000000" w:rsidRPr="00FB2555" w:rsidP="00FB2555">
            <w:pPr>
              <w:pStyle w:val="ListBullet2"/>
            </w:pPr>
            <w:r w:rsidRPr="00FB2555">
              <w:t>earth leakage boxes</w:t>
            </w:r>
          </w:p>
          <w:p w:rsidR="00000000" w:rsidRPr="00FB2555" w:rsidP="00FB2555">
            <w:pPr>
              <w:pStyle w:val="ListBullet2"/>
            </w:pPr>
            <w:r w:rsidRPr="00FB2555">
              <w:t>lighting</w:t>
            </w:r>
          </w:p>
          <w:p w:rsidR="00000000" w:rsidRPr="00FB2555" w:rsidP="00FB2555">
            <w:pPr>
              <w:pStyle w:val="ListBullet2"/>
            </w:pPr>
            <w:r w:rsidRPr="00FB2555">
              <w:t>restricted access barriers</w:t>
            </w:r>
          </w:p>
          <w:p w:rsidR="00000000" w:rsidRPr="00FB2555" w:rsidP="00FB2555">
            <w:pPr>
              <w:pStyle w:val="ListBullet2"/>
            </w:pPr>
            <w:r w:rsidRPr="00FB2555">
              <w:t>surrounding str</w:t>
            </w:r>
            <w:r w:rsidRPr="00FB2555">
              <w:t>uctures</w:t>
            </w:r>
          </w:p>
          <w:p w:rsidR="00000000" w:rsidRPr="00FB2555" w:rsidP="00FB2555">
            <w:pPr>
              <w:pStyle w:val="ListBullet2"/>
            </w:pPr>
            <w:r w:rsidRPr="00FB2555">
              <w:t>traffic control</w:t>
            </w:r>
          </w:p>
          <w:p w:rsidR="00000000" w:rsidRPr="00FB2555" w:rsidP="00FB2555">
            <w:pPr>
              <w:pStyle w:val="ListBullet2"/>
            </w:pPr>
            <w:r w:rsidRPr="00FB2555">
              <w:t>trip hazards</w:t>
            </w:r>
          </w:p>
          <w:p w:rsidR="00000000" w:rsidRPr="00FB2555" w:rsidP="00FB2555">
            <w:pPr>
              <w:pStyle w:val="ListBullet2"/>
            </w:pPr>
            <w:r w:rsidRPr="00FB2555">
              <w:t>underground services, including water, gas, electricity and communications</w:t>
            </w:r>
          </w:p>
          <w:p w:rsidR="00000000" w:rsidRPr="00FB2555" w:rsidP="00FB2555">
            <w:pPr>
              <w:pStyle w:val="ListBullet2"/>
            </w:pPr>
            <w:r w:rsidRPr="00FB2555">
              <w:t>work site visitors and the public</w:t>
            </w:r>
          </w:p>
          <w:p w:rsidR="00000000" w:rsidRPr="00FB2555" w:rsidP="00FB2555">
            <w:pPr>
              <w:pStyle w:val="ListBullet2"/>
            </w:pPr>
            <w:r w:rsidRPr="00FB2555">
              <w:t>working at heights</w:t>
            </w:r>
          </w:p>
          <w:p w:rsidR="00000000" w:rsidRPr="00FB2555" w:rsidP="00FB2555">
            <w:pPr>
              <w:pStyle w:val="ListBullet2"/>
            </w:pPr>
            <w:r w:rsidRPr="00FB2555">
              <w:t>working in confined spaces</w:t>
            </w:r>
          </w:p>
          <w:p w:rsidR="00000000" w:rsidRPr="00FB2555" w:rsidP="00FB2555">
            <w:pPr>
              <w:pStyle w:val="ListBullet2"/>
            </w:pPr>
            <w:r w:rsidRPr="00FB2555">
              <w:t>working in proximity to others</w:t>
            </w:r>
          </w:p>
          <w:p w:rsidR="00000000" w:rsidRPr="00FB2555" w:rsidP="00FB2555">
            <w:pPr>
              <w:pStyle w:val="ListBullet2"/>
            </w:pPr>
            <w:r w:rsidRPr="00FB2555">
              <w:t>working with dangerous materials</w:t>
            </w:r>
          </w:p>
          <w:p w:rsidR="00000000" w:rsidRPr="00FB2555" w:rsidP="00FB2555">
            <w:pPr>
              <w:pStyle w:val="ListBullet"/>
            </w:pPr>
            <w:r w:rsidRPr="00FB2555">
              <w:t>organisational first aid</w:t>
            </w:r>
          </w:p>
          <w:p w:rsidR="00000000" w:rsidRPr="00FB2555" w:rsidP="00FB2555">
            <w:pPr>
              <w:pStyle w:val="ListBullet"/>
            </w:pPr>
            <w:r w:rsidRPr="00FB2555">
              <w:t>personal protective clothing and equipment prescribed under legislation, regulations and workplace policies and practices</w:t>
            </w:r>
          </w:p>
          <w:p w:rsidR="00000000" w:rsidRPr="00FB2555" w:rsidP="00FB2555">
            <w:pPr>
              <w:pStyle w:val="ListBullet"/>
            </w:pPr>
            <w:r w:rsidRPr="00FB2555">
              <w:t>use of firefighting equipment</w:t>
            </w:r>
          </w:p>
          <w:p w:rsidR="00000000" w:rsidRPr="00FB2555" w:rsidP="00FB2555">
            <w:pPr>
              <w:pStyle w:val="ListBullet"/>
            </w:pPr>
            <w:r w:rsidRPr="00FB2555">
              <w:t>use of tools and equipment</w:t>
            </w:r>
          </w:p>
          <w:p w:rsidR="00000000" w:rsidP="00FB2555">
            <w:pPr>
              <w:pStyle w:val="ListBullet"/>
              <w:rPr>
                <w:lang w:val="en-NZ"/>
              </w:rPr>
            </w:pPr>
            <w:r w:rsidRPr="00FB2555">
              <w:t>workplace environment and safety.</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Tools and equipment</w:t>
            </w:r>
            <w:r w:rsidRPr="00FB2555">
              <w:t xml:space="preserve">: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include:</w:t>
            </w:r>
          </w:p>
          <w:p w:rsidR="00000000" w:rsidRPr="00FB2555" w:rsidP="00FB2555">
            <w:pPr>
              <w:pStyle w:val="ListBullet2"/>
            </w:pPr>
            <w:r w:rsidRPr="00FB2555">
              <w:t>bolsters</w:t>
            </w:r>
          </w:p>
          <w:p w:rsidR="00000000" w:rsidRPr="00FB2555" w:rsidP="00FB2555">
            <w:pPr>
              <w:pStyle w:val="ListBullet2"/>
            </w:pPr>
            <w:r w:rsidRPr="00FB2555">
              <w:t>buckets</w:t>
            </w:r>
          </w:p>
          <w:p w:rsidR="00000000" w:rsidRPr="00FB2555" w:rsidP="00FB2555">
            <w:pPr>
              <w:pStyle w:val="ListBullet2"/>
            </w:pPr>
            <w:r w:rsidRPr="00FB2555">
              <w:t>builder's squares</w:t>
            </w:r>
          </w:p>
          <w:p w:rsidR="00000000" w:rsidRPr="00FB2555" w:rsidP="00FB2555">
            <w:pPr>
              <w:pStyle w:val="ListBullet2"/>
            </w:pPr>
            <w:r w:rsidRPr="00FB2555">
              <w:t>builders' lines</w:t>
            </w:r>
          </w:p>
          <w:p w:rsidR="00000000" w:rsidRPr="00FB2555" w:rsidP="00FB2555">
            <w:pPr>
              <w:pStyle w:val="ListBullet2"/>
            </w:pPr>
            <w:r w:rsidRPr="00FB2555">
              <w:t>concrete mixers</w:t>
            </w:r>
          </w:p>
          <w:p w:rsidR="00000000" w:rsidRPr="00FB2555" w:rsidP="00FB2555">
            <w:pPr>
              <w:pStyle w:val="ListBullet2"/>
            </w:pPr>
            <w:r w:rsidRPr="00FB2555">
              <w:t>hammers</w:t>
            </w:r>
          </w:p>
          <w:p w:rsidR="00000000" w:rsidRPr="00FB2555" w:rsidP="00FB2555">
            <w:pPr>
              <w:pStyle w:val="ListBullet2"/>
            </w:pPr>
            <w:r w:rsidRPr="00FB2555">
              <w:t>hoses</w:t>
            </w:r>
          </w:p>
          <w:p w:rsidR="00000000" w:rsidRPr="00FB2555" w:rsidP="00FB2555">
            <w:pPr>
              <w:pStyle w:val="ListBullet2"/>
            </w:pPr>
            <w:r w:rsidRPr="00FB2555">
              <w:t>line blocks</w:t>
            </w:r>
          </w:p>
          <w:p w:rsidR="00000000" w:rsidRPr="00FB2555" w:rsidP="00FB2555">
            <w:pPr>
              <w:pStyle w:val="ListBullet2"/>
            </w:pPr>
            <w:r w:rsidRPr="00FB2555">
              <w:t>line pins</w:t>
            </w:r>
          </w:p>
          <w:p w:rsidR="00000000" w:rsidRPr="00FB2555" w:rsidP="00FB2555">
            <w:pPr>
              <w:pStyle w:val="ListBullet2"/>
            </w:pPr>
            <w:r w:rsidRPr="00FB2555">
              <w:t>mason's squares</w:t>
            </w:r>
          </w:p>
          <w:p w:rsidR="00000000" w:rsidRPr="00FB2555" w:rsidP="00FB2555">
            <w:pPr>
              <w:pStyle w:val="ListBullet2"/>
            </w:pPr>
            <w:r w:rsidRPr="00FB2555">
              <w:t>masonry saws</w:t>
            </w:r>
          </w:p>
          <w:p w:rsidR="00000000" w:rsidRPr="00FB2555" w:rsidP="00FB2555">
            <w:pPr>
              <w:pStyle w:val="ListBullet2"/>
            </w:pPr>
            <w:r w:rsidRPr="00FB2555">
              <w:t>measuring tapes and rules</w:t>
            </w:r>
          </w:p>
          <w:p w:rsidR="00000000" w:rsidRPr="00FB2555" w:rsidP="00FB2555">
            <w:pPr>
              <w:pStyle w:val="ListBullet2"/>
            </w:pPr>
            <w:r w:rsidRPr="00FB2555">
              <w:t>mortar boards</w:t>
            </w:r>
          </w:p>
          <w:p w:rsidR="00000000" w:rsidRPr="00FB2555" w:rsidP="00FB2555">
            <w:pPr>
              <w:pStyle w:val="ListBullet2"/>
            </w:pPr>
            <w:r w:rsidRPr="00FB2555">
              <w:t>power leads</w:t>
            </w:r>
          </w:p>
          <w:p w:rsidR="00000000" w:rsidRPr="00FB2555" w:rsidP="00FB2555">
            <w:pPr>
              <w:pStyle w:val="ListBullet2"/>
            </w:pPr>
            <w:r w:rsidRPr="00FB2555">
              <w:t>rakes and brooms</w:t>
            </w:r>
          </w:p>
          <w:p w:rsidR="00000000" w:rsidRPr="00FB2555" w:rsidP="00FB2555">
            <w:pPr>
              <w:pStyle w:val="ListBullet2"/>
            </w:pPr>
            <w:r w:rsidRPr="00FB2555">
              <w:t>rubber mallets</w:t>
            </w:r>
          </w:p>
          <w:p w:rsidR="00000000" w:rsidRPr="00FB2555" w:rsidP="00FB2555">
            <w:pPr>
              <w:pStyle w:val="ListBullet2"/>
            </w:pPr>
            <w:r w:rsidRPr="00FB2555">
              <w:t>screed boards</w:t>
            </w:r>
          </w:p>
          <w:p w:rsidR="00000000" w:rsidRPr="00FB2555" w:rsidP="00FB2555">
            <w:pPr>
              <w:pStyle w:val="ListBullet2"/>
            </w:pPr>
            <w:r w:rsidRPr="00FB2555">
              <w:t>shovels</w:t>
            </w:r>
          </w:p>
          <w:p w:rsidR="00000000" w:rsidRPr="00FB2555" w:rsidP="00FB2555">
            <w:pPr>
              <w:pStyle w:val="ListBullet2"/>
            </w:pPr>
            <w:r w:rsidRPr="00FB2555">
              <w:t>spirit levels</w:t>
            </w:r>
          </w:p>
          <w:p w:rsidR="00000000" w:rsidRPr="00FB2555" w:rsidP="00FB2555">
            <w:pPr>
              <w:pStyle w:val="ListBullet2"/>
            </w:pPr>
            <w:r w:rsidRPr="00FB2555">
              <w:t>straight edges</w:t>
            </w:r>
          </w:p>
          <w:p w:rsidR="00000000" w:rsidRPr="00FB2555" w:rsidP="00FB2555">
            <w:pPr>
              <w:pStyle w:val="ListBullet2"/>
            </w:pPr>
            <w:r w:rsidRPr="00FB2555">
              <w:t>string lines</w:t>
            </w:r>
          </w:p>
          <w:p w:rsidR="00000000" w:rsidRPr="00FB2555" w:rsidP="00FB2555">
            <w:pPr>
              <w:pStyle w:val="ListBullet2"/>
            </w:pPr>
            <w:r w:rsidRPr="00FB2555">
              <w:t>trowels</w:t>
            </w:r>
          </w:p>
          <w:p w:rsidR="00000000" w:rsidRPr="00FB2555" w:rsidP="00FB2555">
            <w:pPr>
              <w:pStyle w:val="ListBullet2"/>
            </w:pPr>
            <w:r w:rsidRPr="00FB2555">
              <w:t>vibrating plates</w:t>
            </w:r>
          </w:p>
          <w:p w:rsidR="00000000" w:rsidRPr="00FB2555" w:rsidP="00FB2555">
            <w:pPr>
              <w:pStyle w:val="ListBullet2"/>
            </w:pPr>
            <w:r w:rsidRPr="00FB2555">
              <w:t>wheelbarrows</w:t>
            </w:r>
          </w:p>
          <w:p w:rsidR="00000000" w:rsidRPr="00FB2555" w:rsidP="00FB2555">
            <w:pPr>
              <w:pStyle w:val="ListBullet"/>
            </w:pPr>
            <w:r w:rsidRPr="00FB2555">
              <w:t>may include:</w:t>
            </w:r>
          </w:p>
          <w:p w:rsidR="00000000" w:rsidRPr="00FB2555" w:rsidP="00FB2555">
            <w:pPr>
              <w:pStyle w:val="ListBullet2"/>
            </w:pPr>
            <w:r w:rsidRPr="00FB2555">
              <w:t>brick buggies</w:t>
            </w:r>
          </w:p>
          <w:p w:rsidR="00000000" w:rsidRPr="00FB2555" w:rsidP="00FB2555">
            <w:pPr>
              <w:pStyle w:val="ListBullet2"/>
            </w:pPr>
            <w:r w:rsidRPr="00FB2555">
              <w:t>forklifts</w:t>
            </w:r>
          </w:p>
          <w:p w:rsidR="00000000" w:rsidRPr="00FB2555" w:rsidP="00FB2555">
            <w:pPr>
              <w:pStyle w:val="ListBullet2"/>
            </w:pPr>
            <w:r w:rsidRPr="00FB2555">
              <w:t>pallet trolleys</w:t>
            </w:r>
          </w:p>
          <w:p w:rsidR="00000000" w:rsidP="00FB2555">
            <w:pPr>
              <w:pStyle w:val="ListBullet2"/>
              <w:rPr>
                <w:lang w:val="en-NZ"/>
              </w:rPr>
            </w:pPr>
            <w:r w:rsidRPr="00FB2555">
              <w:t>small petrol or diesel engines, compressors or mixers.</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Materials</w:t>
            </w:r>
            <w:r w:rsidRPr="00FB25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bedding materials</w:t>
            </w:r>
          </w:p>
          <w:p w:rsidR="00000000" w:rsidRPr="00FB2555" w:rsidP="00FB2555">
            <w:pPr>
              <w:pStyle w:val="ListBullet"/>
            </w:pPr>
            <w:r w:rsidRPr="00FB2555">
              <w:t>clay bricks and clay pavers</w:t>
            </w:r>
          </w:p>
          <w:p w:rsidR="00000000" w:rsidRPr="00FB2555" w:rsidP="00FB2555">
            <w:pPr>
              <w:pStyle w:val="ListBullet"/>
            </w:pPr>
            <w:r w:rsidRPr="00FB2555">
              <w:t>concrete blocks</w:t>
            </w:r>
          </w:p>
          <w:p w:rsidR="00000000" w:rsidRPr="00FB2555" w:rsidP="00FB2555">
            <w:pPr>
              <w:pStyle w:val="ListBullet"/>
            </w:pPr>
            <w:r w:rsidRPr="00FB2555">
              <w:t>concrete pavers</w:t>
            </w:r>
          </w:p>
          <w:p w:rsidR="00000000" w:rsidRPr="00FB2555" w:rsidP="00FB2555">
            <w:pPr>
              <w:pStyle w:val="ListBullet"/>
            </w:pPr>
            <w:r w:rsidRPr="00FB2555">
              <w:t>mortar and sand</w:t>
            </w:r>
          </w:p>
          <w:p w:rsidR="00000000" w:rsidRPr="00FB2555" w:rsidP="00FB2555">
            <w:pPr>
              <w:pStyle w:val="ListBullet"/>
            </w:pPr>
            <w:r w:rsidRPr="00FB2555">
              <w:t>paving materials</w:t>
            </w:r>
          </w:p>
          <w:p w:rsidR="00000000" w:rsidRPr="00FB2555" w:rsidP="00FB2555">
            <w:pPr>
              <w:pStyle w:val="ListBullet"/>
            </w:pPr>
            <w:r w:rsidRPr="00FB2555">
              <w:t>slate (random and regular)</w:t>
            </w:r>
          </w:p>
          <w:p w:rsidR="00000000" w:rsidRPr="00FB2555" w:rsidP="00FB2555">
            <w:pPr>
              <w:pStyle w:val="ListBullet"/>
            </w:pPr>
            <w:r w:rsidRPr="00FB2555">
              <w:t>stone segments</w:t>
            </w:r>
          </w:p>
          <w:p w:rsidR="00000000" w:rsidP="00FB2555">
            <w:pPr>
              <w:pStyle w:val="ListBullet"/>
              <w:rPr>
                <w:lang w:val="en-NZ"/>
              </w:rPr>
            </w:pPr>
            <w:r w:rsidRPr="00FB2555">
              <w:t>waterproofing materials.</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Environmental requirements</w:t>
            </w:r>
            <w:r w:rsidRPr="00FB25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clean-up protection</w:t>
            </w:r>
          </w:p>
          <w:p w:rsidR="00000000" w:rsidRPr="00FB2555" w:rsidP="00FB2555">
            <w:pPr>
              <w:pStyle w:val="ListBullet"/>
            </w:pPr>
            <w:r w:rsidRPr="00FB2555">
              <w:t>noise and dust</w:t>
            </w:r>
          </w:p>
          <w:p w:rsidR="00000000" w:rsidRPr="00FB2555" w:rsidP="00FB2555">
            <w:pPr>
              <w:pStyle w:val="ListBullet"/>
            </w:pPr>
            <w:r w:rsidRPr="00FB2555">
              <w:t>vibration</w:t>
            </w:r>
          </w:p>
          <w:p w:rsidR="00000000" w:rsidP="00FB2555">
            <w:pPr>
              <w:pStyle w:val="ListBullet"/>
              <w:rPr>
                <w:lang w:val="en-NZ"/>
              </w:rPr>
            </w:pPr>
            <w:r w:rsidRPr="00FB2555">
              <w:t>waste manage</w:t>
            </w:r>
            <w:r w:rsidRPr="00FB2555">
              <w:t>ment.</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Statutory and regulatory authorities</w:t>
            </w:r>
            <w:r w:rsidRPr="00FB2555">
              <w:t xml:space="preserve"> include: </w:t>
            </w:r>
          </w:p>
        </w:tc>
        <w:tc>
          <w:tcPr>
            <w:tcW w:w="5046" w:type="dxa"/>
            <w:tcBorders>
              <w:top w:val="nil"/>
              <w:left w:val="nil"/>
              <w:bottom w:val="nil"/>
              <w:right w:val="nil"/>
            </w:tcBorders>
            <w:tcMar>
              <w:top w:w="0" w:type="dxa"/>
              <w:left w:w="62" w:type="dxa"/>
              <w:bottom w:w="0" w:type="dxa"/>
              <w:right w:w="62" w:type="dxa"/>
            </w:tcMar>
          </w:tcPr>
          <w:p w:rsidR="00000000" w:rsidP="00FB2555">
            <w:pPr>
              <w:pStyle w:val="ListBullet"/>
              <w:rPr>
                <w:lang w:val="en-NZ"/>
              </w:rPr>
            </w:pPr>
            <w:r w:rsidRPr="00FB2555">
              <w:t>federal, state and local authorities administering applicable Acts, regulations and codes of practice.</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Paved areas</w:t>
            </w:r>
            <w:r w:rsidRPr="00FB25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cycle and walking tracks</w:t>
            </w:r>
          </w:p>
          <w:p w:rsidR="00000000" w:rsidRPr="00FB2555" w:rsidP="00FB2555">
            <w:pPr>
              <w:pStyle w:val="ListBullet"/>
            </w:pPr>
            <w:r w:rsidRPr="00FB2555">
              <w:t>footpaths</w:t>
            </w:r>
          </w:p>
          <w:p w:rsidR="00000000" w:rsidRPr="00FB2555" w:rsidP="00FB2555">
            <w:pPr>
              <w:pStyle w:val="ListBullet"/>
            </w:pPr>
            <w:r w:rsidRPr="00FB2555">
              <w:t>malls</w:t>
            </w:r>
          </w:p>
          <w:p w:rsidR="00000000" w:rsidRPr="00FB2555" w:rsidP="00FB2555">
            <w:pPr>
              <w:pStyle w:val="ListBullet"/>
            </w:pPr>
            <w:r w:rsidRPr="00FB2555">
              <w:t>patios</w:t>
            </w:r>
          </w:p>
          <w:p w:rsidR="00000000" w:rsidRPr="00FB2555" w:rsidP="00FB2555">
            <w:pPr>
              <w:pStyle w:val="ListBullet"/>
            </w:pPr>
            <w:r w:rsidRPr="00FB2555">
              <w:t>platforms</w:t>
            </w:r>
          </w:p>
          <w:p w:rsidR="00000000" w:rsidRPr="00FB2555" w:rsidP="00FB2555">
            <w:pPr>
              <w:pStyle w:val="ListBullet"/>
            </w:pPr>
            <w:r w:rsidRPr="00FB2555">
              <w:t xml:space="preserve">ramps and </w:t>
            </w:r>
            <w:r w:rsidRPr="00FB2555">
              <w:t>inclined surfaces</w:t>
            </w:r>
          </w:p>
          <w:p w:rsidR="00000000" w:rsidRPr="00FB2555" w:rsidP="00FB2555">
            <w:pPr>
              <w:pStyle w:val="ListBullet"/>
            </w:pPr>
            <w:r w:rsidRPr="00FB2555">
              <w:t>roads</w:t>
            </w:r>
          </w:p>
          <w:p w:rsidR="00000000" w:rsidP="00FB2555">
            <w:pPr>
              <w:pStyle w:val="ListBullet"/>
              <w:rPr>
                <w:lang w:val="en-NZ"/>
              </w:rPr>
            </w:pPr>
            <w:r w:rsidRPr="00FB2555">
              <w:t>sports arenas.</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Substrate</w:t>
            </w:r>
            <w:r w:rsidRPr="00FB255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compacted crushed rock</w:t>
            </w:r>
          </w:p>
          <w:p w:rsidR="00000000" w:rsidP="00FB2555">
            <w:pPr>
              <w:pStyle w:val="ListBullet"/>
              <w:rPr>
                <w:lang w:val="en-NZ"/>
              </w:rPr>
            </w:pPr>
            <w:r w:rsidRPr="00FB2555">
              <w:t>concrete.</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Bedding material</w:t>
            </w:r>
            <w:r w:rsidRPr="00FB2555">
              <w:t xml:space="preserve"> includes: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adhesives</w:t>
            </w:r>
          </w:p>
          <w:p w:rsidR="00000000" w:rsidRPr="00FB2555" w:rsidP="00FB2555">
            <w:pPr>
              <w:pStyle w:val="ListBullet"/>
            </w:pPr>
            <w:r w:rsidRPr="00FB2555">
              <w:t>bedding sand</w:t>
            </w:r>
          </w:p>
          <w:p w:rsidR="00000000" w:rsidRPr="00FB2555" w:rsidP="00FB2555">
            <w:pPr>
              <w:pStyle w:val="ListBullet"/>
            </w:pPr>
            <w:r w:rsidRPr="00FB2555">
              <w:t>cement mortar</w:t>
            </w:r>
          </w:p>
          <w:p w:rsidR="00000000" w:rsidP="00FB2555">
            <w:pPr>
              <w:pStyle w:val="ListBullet"/>
              <w:rPr>
                <w:lang w:val="en-NZ"/>
              </w:rPr>
            </w:pPr>
            <w:r w:rsidRPr="00FB2555">
              <w:t>mortar with adhesive additive.</w:t>
            </w:r>
          </w:p>
        </w:tc>
      </w:tr>
      <w:tr w:rsidTr="00D6580F">
        <w:tblPrEx>
          <w:tblW w:w="0" w:type="auto"/>
          <w:tblLayout w:type="fixed"/>
          <w:tblCellMar>
            <w:left w:w="62" w:type="dxa"/>
            <w:right w:w="62" w:type="dxa"/>
          </w:tblCellMar>
          <w:tblLook w:val="0000"/>
        </w:tblPrEx>
        <w:tc>
          <w:tcPr>
            <w:tcW w:w="3476"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BoldandItalics"/>
              </w:rPr>
              <w:t>Joints finished</w:t>
            </w:r>
            <w:r w:rsidRPr="00FB2555">
              <w:t xml:space="preserve"> include: </w:t>
            </w:r>
          </w:p>
        </w:tc>
        <w:tc>
          <w:tcPr>
            <w:tcW w:w="5046" w:type="dxa"/>
            <w:tcBorders>
              <w:top w:val="nil"/>
              <w:left w:val="nil"/>
              <w:bottom w:val="nil"/>
              <w:right w:val="nil"/>
            </w:tcBorders>
            <w:tcMar>
              <w:top w:w="0" w:type="dxa"/>
              <w:left w:w="62" w:type="dxa"/>
              <w:bottom w:w="0" w:type="dxa"/>
              <w:right w:w="62" w:type="dxa"/>
            </w:tcMar>
          </w:tcPr>
          <w:p w:rsidR="00000000" w:rsidRPr="00FB2555" w:rsidP="00FB2555">
            <w:pPr>
              <w:pStyle w:val="ListBullet"/>
            </w:pPr>
            <w:r w:rsidRPr="00FB2555">
              <w:t>closed joints</w:t>
            </w:r>
          </w:p>
          <w:p w:rsidR="00000000" w:rsidRPr="00FB2555" w:rsidP="00FB2555">
            <w:pPr>
              <w:pStyle w:val="ListBullet"/>
            </w:pPr>
            <w:r w:rsidRPr="00FB2555">
              <w:t>closed joints with sand brushed in</w:t>
            </w:r>
          </w:p>
          <w:p w:rsidR="00000000" w:rsidRPr="00FB2555" w:rsidP="00FB2555">
            <w:pPr>
              <w:pStyle w:val="ListBullet"/>
            </w:pPr>
            <w:r w:rsidRPr="00FB2555">
              <w:t>mortar joints.</w:t>
            </w:r>
          </w:p>
        </w:tc>
      </w:tr>
    </w:tbl>
    <w:p w:rsidR="00D6580F" w:rsidP="00FB2555">
      <w:pPr>
        <w:pStyle w:val="BodyText"/>
      </w:pPr>
    </w:p>
    <w:p w:rsidR="00D6580F" w:rsidP="00FB2555">
      <w:pPr>
        <w:pStyle w:val="BodyText"/>
      </w:pPr>
    </w:p>
    <w:p w:rsidR="00000000" w:rsidRPr="00FB2555" w:rsidP="00FB2555">
      <w:pPr>
        <w:pStyle w:val="Heading1"/>
      </w:pPr>
      <w:bookmarkStart w:id="12" w:name="O_197226"/>
      <w:bookmarkEnd w:id="12"/>
      <w:r w:rsidRPr="00FB2555">
        <w:t>Unit Sector(s)</w:t>
      </w:r>
    </w:p>
    <w:tbl>
      <w:tblPr>
        <w:tblW w:w="0" w:type="auto"/>
        <w:tblLayout w:type="fixed"/>
        <w:tblCellMar>
          <w:left w:w="62" w:type="dxa"/>
          <w:right w:w="62" w:type="dxa"/>
        </w:tblCellMar>
        <w:tblLook w:val="0000"/>
      </w:tblPr>
      <w:tblGrid>
        <w:gridCol w:w="2531"/>
        <w:gridCol w:w="5991"/>
      </w:tblGrid>
      <w:tr w:rsidTr="00D6580F">
        <w:tblPrEx>
          <w:tblW w:w="0" w:type="auto"/>
          <w:tblLayout w:type="fixed"/>
          <w:tblCellMar>
            <w:left w:w="62" w:type="dxa"/>
            <w:right w:w="62" w:type="dxa"/>
          </w:tblCellMar>
          <w:tblLook w:val="0000"/>
        </w:tblPrEx>
        <w:trPr>
          <w:tblHeader/>
        </w:trPr>
        <w:tc>
          <w:tcPr>
            <w:tcW w:w="2531"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Unit sector</w:t>
            </w:r>
          </w:p>
        </w:tc>
        <w:tc>
          <w:tcPr>
            <w:tcW w:w="5991"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Construction</w:t>
            </w:r>
          </w:p>
        </w:tc>
      </w:tr>
    </w:tbl>
    <w:p w:rsidR="00D6580F" w:rsidP="00FB2555">
      <w:pPr>
        <w:pStyle w:val="BodyText"/>
      </w:pPr>
    </w:p>
    <w:p w:rsidR="00D6580F" w:rsidP="00FB2555">
      <w:pPr>
        <w:pStyle w:val="BodyText"/>
      </w:pPr>
    </w:p>
    <w:p w:rsidR="00000000" w:rsidRPr="00FB2555" w:rsidP="00FB2555">
      <w:pPr>
        <w:pStyle w:val="Heading1"/>
      </w:pPr>
      <w:bookmarkStart w:id="13" w:name="O_197223"/>
      <w:bookmarkEnd w:id="13"/>
      <w:r w:rsidRPr="00FB2555">
        <w:t>Co-requisite units</w:t>
      </w:r>
    </w:p>
    <w:tbl>
      <w:tblPr>
        <w:tblW w:w="0" w:type="auto"/>
        <w:tblLayout w:type="fixed"/>
        <w:tblCellMar>
          <w:left w:w="62" w:type="dxa"/>
          <w:right w:w="62" w:type="dxa"/>
        </w:tblCellMar>
        <w:tblLook w:val="0000"/>
      </w:tblPr>
      <w:tblGrid>
        <w:gridCol w:w="2549"/>
        <w:gridCol w:w="5973"/>
      </w:tblGrid>
      <w:tr w:rsidTr="00D6580F">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Co-requisite units</w:t>
            </w:r>
          </w:p>
        </w:tc>
        <w:tc>
          <w:tcPr>
            <w:tcW w:w="5973" w:type="dxa"/>
            <w:tcBorders>
              <w:top w:val="nil"/>
              <w:left w:val="nil"/>
              <w:bottom w:val="nil"/>
              <w:right w:val="nil"/>
            </w:tcBorders>
            <w:tcMar>
              <w:top w:w="0" w:type="dxa"/>
              <w:left w:w="62" w:type="dxa"/>
              <w:bottom w:w="0" w:type="dxa"/>
              <w:right w:w="62" w:type="dxa"/>
            </w:tcMar>
          </w:tcPr>
          <w:p w:rsidR="00000000" w:rsidRPr="00FB2555" w:rsidP="00FB2555">
            <w:pPr>
              <w:pStyle w:val="BodyText"/>
            </w:pPr>
            <w:r w:rsidRPr="00FB2555">
              <w:t>Nil</w:t>
            </w:r>
          </w:p>
        </w:tc>
      </w:tr>
    </w:tbl>
    <w:p w:rsidR="00D6580F" w:rsidP="00FB2555">
      <w:pPr>
        <w:pStyle w:val="BodyText"/>
      </w:pPr>
    </w:p>
    <w:p w:rsidR="00D6580F" w:rsidP="00FB2555">
      <w:pPr>
        <w:pStyle w:val="BodyText"/>
      </w:pPr>
    </w:p>
    <w:p w:rsidR="00000000" w:rsidRPr="00FB2555" w:rsidP="00FB2555">
      <w:pPr>
        <w:pStyle w:val="Heading1"/>
      </w:pPr>
      <w:bookmarkStart w:id="14" w:name="O_197225"/>
      <w:bookmarkEnd w:id="14"/>
      <w:r w:rsidRPr="00FB2555">
        <w:t>Functional area</w:t>
      </w:r>
    </w:p>
    <w:tbl>
      <w:tblPr>
        <w:tblW w:w="0" w:type="auto"/>
        <w:tblLayout w:type="fixed"/>
        <w:tblCellMar>
          <w:left w:w="62" w:type="dxa"/>
          <w:right w:w="62" w:type="dxa"/>
        </w:tblCellMar>
        <w:tblLook w:val="0000"/>
      </w:tblPr>
      <w:tblGrid>
        <w:gridCol w:w="2667"/>
        <w:gridCol w:w="5855"/>
      </w:tblGrid>
      <w:tr w:rsidTr="00D6580F">
        <w:tblPrEx>
          <w:tblW w:w="0" w:type="auto"/>
          <w:tblLayout w:type="fixed"/>
          <w:tblCellMar>
            <w:left w:w="62" w:type="dxa"/>
            <w:right w:w="62" w:type="dxa"/>
          </w:tblCellMar>
          <w:tblLook w:val="0000"/>
        </w:tblPrEx>
        <w:trPr>
          <w:tblHeader/>
        </w:trPr>
        <w:tc>
          <w:tcPr>
            <w:tcW w:w="2667" w:type="dxa"/>
            <w:tcBorders>
              <w:top w:val="nil"/>
              <w:left w:val="nil"/>
              <w:bottom w:val="nil"/>
              <w:right w:val="nil"/>
            </w:tcBorders>
            <w:tcMar>
              <w:top w:w="0" w:type="dxa"/>
              <w:left w:w="62" w:type="dxa"/>
              <w:bottom w:w="0" w:type="dxa"/>
              <w:right w:w="62" w:type="dxa"/>
            </w:tcMar>
          </w:tcPr>
          <w:p w:rsidR="00000000" w:rsidP="00FB2555">
            <w:pPr>
              <w:pStyle w:val="BodyText"/>
              <w:rPr>
                <w:lang w:val="en-NZ"/>
              </w:rPr>
            </w:pPr>
            <w:r w:rsidRPr="00FB2555">
              <w:rPr>
                <w:rStyle w:val="SpecialBold"/>
              </w:rPr>
              <w:t>Functional area</w:t>
            </w:r>
          </w:p>
        </w:tc>
        <w:tc>
          <w:tcPr>
            <w:tcW w:w="5855" w:type="dxa"/>
            <w:tcBorders>
              <w:top w:val="nil"/>
              <w:left w:val="nil"/>
              <w:bottom w:val="nil"/>
              <w:right w:val="nil"/>
            </w:tcBorders>
            <w:tcMar>
              <w:top w:w="0" w:type="dxa"/>
              <w:left w:w="62" w:type="dxa"/>
              <w:bottom w:w="0" w:type="dxa"/>
              <w:right w:w="62" w:type="dxa"/>
            </w:tcMar>
          </w:tcPr>
          <w:p w:rsidR="00000000" w:rsidRPr="00FB2555" w:rsidP="00FB2555">
            <w:pPr>
              <w:pStyle w:val="BodyText"/>
            </w:pPr>
          </w:p>
        </w:tc>
      </w:tr>
    </w:tbl>
    <w:p w:rsidR="00D6580F" w:rsidP="00FB2555">
      <w:pPr>
        <w:pStyle w:val="BodyText"/>
      </w:pPr>
    </w:p>
    <w:p w:rsidR="00D6580F" w:rsidP="00FB2555">
      <w:pPr>
        <w:pStyle w:val="BodyText"/>
      </w:pPr>
    </w:p>
    <w:p w:rsidR="00000000" w:rsidRPr="00FB2555" w:rsidP="00FB2555"/>
    <w:sectPr w:rsidSect="00FB2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80F" w:rsidP="00D65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0F" w:rsidP="00FB2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6580F" w:rsidP="00FB25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6580F" w:rsidP="00FB25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580F" w:rsidP="00D658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80F" w:rsidP="00FB2555">
    <w:pPr>
      <w:pStyle w:val="Header"/>
      <w:framePr w:wrap="around"/>
    </w:pPr>
    <w:r>
      <w:fldChar w:fldCharType="begin"/>
    </w:r>
    <w:r>
      <w:instrText xml:space="preserve"> TITLE   \* MERGEFORMAT </w:instrText>
    </w:r>
    <w:r>
      <w:fldChar w:fldCharType="separate"/>
    </w:r>
    <w:r>
      <w:t>CPCCBL3001A Lay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6580F" w:rsidP="00FB25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6CF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2A9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24B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5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2555"/>
    <w:pPr>
      <w:spacing w:before="360" w:after="60"/>
      <w:outlineLvl w:val="0"/>
    </w:pPr>
    <w:rPr>
      <w:sz w:val="32"/>
    </w:rPr>
  </w:style>
  <w:style w:type="paragraph" w:styleId="Heading2">
    <w:name w:val="heading 2"/>
    <w:basedOn w:val="HeadingBase"/>
    <w:next w:val="BodyText"/>
    <w:link w:val="Heading2Char"/>
    <w:qFormat/>
    <w:rsid w:val="00FB2555"/>
    <w:pPr>
      <w:keepLines/>
      <w:spacing w:before="240" w:after="120"/>
      <w:outlineLvl w:val="1"/>
    </w:pPr>
    <w:rPr>
      <w:sz w:val="28"/>
      <w:szCs w:val="40"/>
    </w:rPr>
  </w:style>
  <w:style w:type="paragraph" w:styleId="Heading3">
    <w:name w:val="heading 3"/>
    <w:basedOn w:val="HeadingBase"/>
    <w:next w:val="BodyText"/>
    <w:link w:val="Heading3Char"/>
    <w:qFormat/>
    <w:rsid w:val="00FB2555"/>
    <w:pPr>
      <w:spacing w:before="180" w:after="120"/>
      <w:outlineLvl w:val="2"/>
    </w:pPr>
    <w:rPr>
      <w:spacing w:val="-10"/>
      <w:kern w:val="32"/>
    </w:rPr>
  </w:style>
  <w:style w:type="paragraph" w:styleId="Heading4">
    <w:name w:val="heading 4"/>
    <w:basedOn w:val="HeadingBase"/>
    <w:next w:val="BodyText"/>
    <w:link w:val="Heading4Char"/>
    <w:qFormat/>
    <w:rsid w:val="00FB2555"/>
    <w:pPr>
      <w:spacing w:before="160" w:after="120"/>
      <w:outlineLvl w:val="3"/>
    </w:pPr>
    <w:rPr>
      <w:sz w:val="22"/>
    </w:rPr>
  </w:style>
  <w:style w:type="paragraph" w:styleId="Heading5">
    <w:name w:val="heading 5"/>
    <w:basedOn w:val="HeadingBase"/>
    <w:next w:val="Normal"/>
    <w:link w:val="Heading5Char"/>
    <w:qFormat/>
    <w:rsid w:val="00FB2555"/>
    <w:pPr>
      <w:spacing w:before="80"/>
      <w:outlineLvl w:val="4"/>
    </w:pPr>
    <w:rPr>
      <w:color w:val="918585"/>
      <w:sz w:val="20"/>
    </w:rPr>
  </w:style>
  <w:style w:type="paragraph" w:styleId="Heading6">
    <w:name w:val="heading 6"/>
    <w:basedOn w:val="HeadingBase"/>
    <w:next w:val="Normal"/>
    <w:link w:val="Heading6Char"/>
    <w:qFormat/>
    <w:rsid w:val="00FB2555"/>
    <w:pPr>
      <w:spacing w:before="60"/>
      <w:outlineLvl w:val="5"/>
    </w:pPr>
    <w:rPr>
      <w:color w:val="918585"/>
      <w:sz w:val="20"/>
    </w:rPr>
  </w:style>
  <w:style w:type="paragraph" w:styleId="Heading7">
    <w:name w:val="heading 7"/>
    <w:basedOn w:val="Normal"/>
    <w:next w:val="Normal"/>
    <w:link w:val="Heading7Char"/>
    <w:qFormat/>
    <w:rsid w:val="00FB2555"/>
    <w:pPr>
      <w:ind w:left="720"/>
      <w:outlineLvl w:val="6"/>
    </w:pPr>
    <w:rPr>
      <w:i/>
    </w:rPr>
  </w:style>
  <w:style w:type="paragraph" w:styleId="Heading8">
    <w:name w:val="heading 8"/>
    <w:basedOn w:val="Normal"/>
    <w:next w:val="Normal"/>
    <w:link w:val="Heading8Char"/>
    <w:qFormat/>
    <w:rsid w:val="00FB2555"/>
    <w:pPr>
      <w:ind w:left="720"/>
      <w:outlineLvl w:val="7"/>
    </w:pPr>
    <w:rPr>
      <w:i/>
    </w:rPr>
  </w:style>
  <w:style w:type="paragraph" w:styleId="Heading9">
    <w:name w:val="heading 9"/>
    <w:basedOn w:val="Normal"/>
    <w:next w:val="Normal"/>
    <w:link w:val="Heading9Char"/>
    <w:qFormat/>
    <w:rsid w:val="00FB2555"/>
    <w:pPr>
      <w:ind w:left="720"/>
      <w:outlineLvl w:val="8"/>
    </w:pPr>
    <w:rPr>
      <w:i/>
    </w:rPr>
  </w:style>
  <w:style w:type="character" w:default="1" w:styleId="DefaultParagraphFont">
    <w:name w:val="Default Paragraph Font"/>
    <w:uiPriority w:val="1"/>
    <w:unhideWhenUsed/>
    <w:rsid w:val="00FB2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555"/>
  </w:style>
  <w:style w:type="character" w:customStyle="1" w:styleId="Heading1Char">
    <w:name w:val="Heading 1 Char"/>
    <w:basedOn w:val="DefaultParagraphFont"/>
    <w:link w:val="Heading1"/>
    <w:rsid w:val="00FB2555"/>
    <w:rPr>
      <w:rFonts w:ascii="Times New Roman" w:eastAsia="Times New Roman" w:hAnsi="Times New Roman" w:cs="Times New Roman"/>
      <w:b/>
      <w:sz w:val="32"/>
      <w:szCs w:val="20"/>
      <w:lang w:eastAsia="en-US"/>
    </w:rPr>
  </w:style>
  <w:style w:type="paragraph" w:styleId="BodyText">
    <w:name w:val="Body Text"/>
    <w:basedOn w:val="Normal"/>
    <w:link w:val="BodyTextChar"/>
    <w:rsid w:val="00FB2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2555"/>
    <w:rPr>
      <w:rFonts w:ascii="Times New Roman" w:eastAsia="Times New Roman" w:hAnsi="Times New Roman" w:cs="Times New Roman"/>
      <w:sz w:val="24"/>
      <w:lang w:val="en-US" w:eastAsia="en-US"/>
    </w:rPr>
  </w:style>
  <w:style w:type="paragraph" w:styleId="Footer">
    <w:name w:val="footer"/>
    <w:basedOn w:val="Normal"/>
    <w:link w:val="FooterChar"/>
    <w:rsid w:val="00FB2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555"/>
    <w:rPr>
      <w:rFonts w:ascii="Times New Roman" w:eastAsia="Times New Roman" w:hAnsi="Times New Roman" w:cs="Times New Roman"/>
      <w:sz w:val="16"/>
      <w:lang w:val="en-US" w:eastAsia="en-US"/>
    </w:rPr>
  </w:style>
  <w:style w:type="paragraph" w:styleId="List">
    <w:name w:val="List"/>
    <w:basedOn w:val="BodyText"/>
    <w:next w:val="BodyText"/>
    <w:rsid w:val="00FB2555"/>
    <w:pPr>
      <w:tabs>
        <w:tab w:val="left" w:pos="340"/>
      </w:tabs>
      <w:spacing w:before="60" w:after="60"/>
      <w:ind w:left="340" w:hanging="340"/>
    </w:pPr>
  </w:style>
  <w:style w:type="paragraph" w:styleId="ListBullet">
    <w:name w:val="List Bullet"/>
    <w:basedOn w:val="List"/>
    <w:rsid w:val="00FB2555"/>
    <w:pPr>
      <w:numPr>
        <w:numId w:val="14"/>
      </w:numPr>
      <w:tabs>
        <w:tab w:val="clear" w:pos="340"/>
      </w:tabs>
      <w:spacing w:before="40" w:after="40"/>
    </w:pPr>
  </w:style>
  <w:style w:type="character" w:customStyle="1" w:styleId="SpecialBold">
    <w:name w:val="Special Bold"/>
    <w:basedOn w:val="DefaultParagraphFont"/>
    <w:rsid w:val="00FB2555"/>
    <w:rPr>
      <w:b/>
      <w:spacing w:val="0"/>
    </w:rPr>
  </w:style>
  <w:style w:type="paragraph" w:styleId="ListBullet2">
    <w:name w:val="List Bullet 2"/>
    <w:basedOn w:val="List2"/>
    <w:rsid w:val="00FB2555"/>
    <w:pPr>
      <w:numPr>
        <w:numId w:val="15"/>
      </w:numPr>
      <w:tabs>
        <w:tab w:val="clear" w:pos="680"/>
      </w:tabs>
    </w:pPr>
  </w:style>
  <w:style w:type="paragraph" w:styleId="Header">
    <w:name w:val="header"/>
    <w:basedOn w:val="Normal"/>
    <w:link w:val="HeaderChar"/>
    <w:rsid w:val="00FB2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5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2555"/>
    <w:pPr>
      <w:spacing w:before="240" w:after="120"/>
      <w:outlineLvl w:val="0"/>
    </w:pPr>
    <w:rPr>
      <w:rFonts w:ascii="Times New Roman" w:hAnsi="Times New Roman"/>
      <w:b/>
      <w:sz w:val="28"/>
    </w:rPr>
  </w:style>
  <w:style w:type="paragraph" w:customStyle="1" w:styleId="AllowPageBreak">
    <w:name w:val="AllowPageBreak"/>
    <w:rsid w:val="00FB25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2555"/>
    <w:pPr>
      <w:tabs>
        <w:tab w:val="left" w:pos="680"/>
      </w:tabs>
      <w:spacing w:before="60" w:after="60"/>
      <w:ind w:left="680" w:hanging="340"/>
    </w:pPr>
  </w:style>
  <w:style w:type="paragraph" w:styleId="ListBullet3">
    <w:name w:val="List Bullet 3"/>
    <w:basedOn w:val="List3"/>
    <w:rsid w:val="00FB2555"/>
    <w:pPr>
      <w:numPr>
        <w:numId w:val="3"/>
      </w:numPr>
      <w:tabs>
        <w:tab w:val="clear" w:pos="1021"/>
      </w:tabs>
      <w:ind w:left="1037" w:hanging="357"/>
    </w:pPr>
  </w:style>
  <w:style w:type="character" w:customStyle="1" w:styleId="BoldandItalics">
    <w:name w:val="Bold and Italics"/>
    <w:qFormat/>
    <w:rsid w:val="00FB2555"/>
    <w:rPr>
      <w:b/>
      <w:i/>
      <w:u w:val="none"/>
    </w:rPr>
  </w:style>
  <w:style w:type="character" w:customStyle="1" w:styleId="Heading2Char">
    <w:name w:val="Heading 2 Char"/>
    <w:basedOn w:val="DefaultParagraphFont"/>
    <w:link w:val="Heading2"/>
    <w:rsid w:val="00FB2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5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25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2555"/>
    <w:rPr>
      <w:rFonts w:ascii="Courier New" w:eastAsia="Times New Roman" w:hAnsi="Courier New" w:cs="Times New Roman"/>
      <w:i/>
      <w:szCs w:val="20"/>
      <w:lang w:val="en-US" w:eastAsia="en-US"/>
    </w:rPr>
  </w:style>
  <w:style w:type="paragraph" w:customStyle="1" w:styleId="HeadingBase">
    <w:name w:val="Heading Base"/>
    <w:rsid w:val="00FB2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555"/>
    <w:pPr>
      <w:tabs>
        <w:tab w:val="right" w:leader="dot" w:pos="9072"/>
      </w:tabs>
      <w:ind w:left="567"/>
    </w:pPr>
    <w:rPr>
      <w:szCs w:val="22"/>
    </w:rPr>
  </w:style>
  <w:style w:type="paragraph" w:customStyle="1" w:styleId="TOCBase">
    <w:name w:val="TOC Base"/>
    <w:rsid w:val="00FB2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555"/>
    <w:pPr>
      <w:tabs>
        <w:tab w:val="right" w:leader="dot" w:pos="9072"/>
      </w:tabs>
      <w:spacing w:before="40" w:after="40"/>
      <w:ind w:left="284"/>
    </w:pPr>
    <w:rPr>
      <w:rFonts w:ascii="Times New Roman" w:hAnsi="Times New Roman"/>
    </w:rPr>
  </w:style>
  <w:style w:type="paragraph" w:styleId="TOC1">
    <w:name w:val="toc 1"/>
    <w:basedOn w:val="TOCBase"/>
    <w:next w:val="Normal"/>
    <w:rsid w:val="00FB25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2555"/>
    <w:pPr>
      <w:spacing w:before="5040"/>
      <w:jc w:val="center"/>
    </w:pPr>
    <w:rPr>
      <w:sz w:val="48"/>
      <w:szCs w:val="72"/>
      <w:lang w:val="en-US"/>
    </w:rPr>
  </w:style>
  <w:style w:type="character" w:customStyle="1" w:styleId="TitleChar">
    <w:name w:val="Title Char"/>
    <w:basedOn w:val="DefaultParagraphFont"/>
    <w:link w:val="Title"/>
    <w:rsid w:val="00FB2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555"/>
    <w:pPr>
      <w:tabs>
        <w:tab w:val="left" w:pos="3600"/>
        <w:tab w:val="left" w:pos="3958"/>
      </w:tabs>
    </w:pPr>
  </w:style>
  <w:style w:type="paragraph" w:customStyle="1" w:styleId="Note">
    <w:name w:val="Note"/>
    <w:basedOn w:val="BodyText"/>
    <w:rsid w:val="00FB2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555"/>
    <w:pPr>
      <w:framePr w:wrap="auto" w:hAnchor="text" w:y="6049"/>
    </w:pPr>
    <w:rPr>
      <w:color w:val="000000"/>
      <w:sz w:val="40"/>
    </w:rPr>
  </w:style>
  <w:style w:type="paragraph" w:customStyle="1" w:styleId="TOCTitle">
    <w:name w:val="TOCTitle"/>
    <w:basedOn w:val="Heading1"/>
    <w:rsid w:val="00FB2555"/>
    <w:pPr>
      <w:spacing w:after="240"/>
      <w:jc w:val="center"/>
      <w:outlineLvl w:val="9"/>
    </w:pPr>
    <w:rPr>
      <w:caps/>
    </w:rPr>
  </w:style>
  <w:style w:type="paragraph" w:customStyle="1" w:styleId="Version">
    <w:name w:val="Version"/>
    <w:rsid w:val="00FB2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555"/>
    <w:pPr>
      <w:keepNext w:val="0"/>
      <w:tabs>
        <w:tab w:val="right" w:pos="4176"/>
      </w:tabs>
      <w:ind w:left="198" w:hanging="198"/>
    </w:pPr>
    <w:rPr>
      <w:rFonts w:ascii="Garamond" w:hAnsi="Garamond"/>
    </w:rPr>
  </w:style>
  <w:style w:type="paragraph" w:styleId="IndexHeading">
    <w:name w:val="index heading"/>
    <w:basedOn w:val="Normal"/>
    <w:next w:val="Index1"/>
    <w:semiHidden/>
    <w:rsid w:val="00FB2555"/>
    <w:pPr>
      <w:spacing w:before="120" w:after="120"/>
    </w:pPr>
    <w:rPr>
      <w:rFonts w:ascii="Arial" w:hAnsi="Arial"/>
      <w:b/>
      <w:color w:val="918585"/>
      <w:sz w:val="24"/>
    </w:rPr>
  </w:style>
  <w:style w:type="paragraph" w:customStyle="1" w:styleId="Chapter">
    <w:name w:val="Chapter"/>
    <w:basedOn w:val="Normal"/>
    <w:rsid w:val="00FB2555"/>
    <w:pPr>
      <w:spacing w:before="240"/>
    </w:pPr>
    <w:rPr>
      <w:rFonts w:ascii="Times New Roman" w:hAnsi="Times New Roman"/>
      <w:smallCaps/>
      <w:spacing w:val="80"/>
      <w:sz w:val="28"/>
    </w:rPr>
  </w:style>
  <w:style w:type="paragraph" w:customStyle="1" w:styleId="InChapter">
    <w:name w:val="InChapter"/>
    <w:basedOn w:val="Heading3"/>
    <w:rsid w:val="00FB2555"/>
    <w:pPr>
      <w:spacing w:after="240"/>
      <w:outlineLvl w:val="9"/>
    </w:pPr>
    <w:rPr>
      <w:noProof/>
    </w:rPr>
  </w:style>
  <w:style w:type="paragraph" w:styleId="Index2">
    <w:name w:val="index 2"/>
    <w:basedOn w:val="Normal"/>
    <w:next w:val="Normal"/>
    <w:semiHidden/>
    <w:rsid w:val="00FB2555"/>
    <w:pPr>
      <w:tabs>
        <w:tab w:val="right" w:pos="4176"/>
      </w:tabs>
      <w:ind w:left="568" w:hanging="284"/>
    </w:pPr>
    <w:rPr>
      <w:rFonts w:ascii="Garamond" w:hAnsi="Garamond"/>
    </w:rPr>
  </w:style>
  <w:style w:type="paragraph" w:customStyle="1" w:styleId="Byline">
    <w:name w:val="Byline"/>
    <w:rsid w:val="00FB2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555"/>
    <w:pPr>
      <w:tabs>
        <w:tab w:val="clear" w:pos="3600"/>
        <w:tab w:val="clear" w:pos="3958"/>
      </w:tabs>
      <w:jc w:val="right"/>
    </w:pPr>
  </w:style>
  <w:style w:type="character" w:styleId="Emphasis">
    <w:name w:val="Emphasis"/>
    <w:basedOn w:val="DefaultParagraphFont"/>
    <w:qFormat/>
    <w:rsid w:val="00FB2555"/>
    <w:rPr>
      <w:i/>
    </w:rPr>
  </w:style>
  <w:style w:type="paragraph" w:styleId="Caption">
    <w:name w:val="caption"/>
    <w:basedOn w:val="BodyText"/>
    <w:next w:val="Normal"/>
    <w:qFormat/>
    <w:rsid w:val="00FB2555"/>
    <w:pPr>
      <w:framePr w:w="2268" w:hSpace="181" w:vSpace="181" w:wrap="around" w:vAnchor="text" w:hAnchor="page" w:x="1135" w:y="285" w:anchorLock="1"/>
    </w:pPr>
    <w:rPr>
      <w:i/>
    </w:rPr>
  </w:style>
  <w:style w:type="paragraph" w:customStyle="1" w:styleId="MiniTOCTitle">
    <w:name w:val="MiniTOCTitle"/>
    <w:basedOn w:val="Heading4"/>
    <w:rsid w:val="00FB2555"/>
    <w:pPr>
      <w:spacing w:before="240"/>
      <w:outlineLvl w:val="9"/>
    </w:pPr>
    <w:rPr>
      <w:noProof/>
      <w:sz w:val="24"/>
    </w:rPr>
  </w:style>
  <w:style w:type="paragraph" w:customStyle="1" w:styleId="MiniTOCItem">
    <w:name w:val="MiniTOCItem"/>
    <w:basedOn w:val="ListBullet"/>
    <w:rsid w:val="00FB2555"/>
    <w:pPr>
      <w:numPr>
        <w:numId w:val="0"/>
      </w:numPr>
      <w:tabs>
        <w:tab w:val="right" w:leader="dot" w:pos="6521"/>
      </w:tabs>
      <w:spacing w:before="0" w:after="0"/>
    </w:pPr>
  </w:style>
  <w:style w:type="paragraph" w:customStyle="1" w:styleId="TOFTitle">
    <w:name w:val="TOFTitle"/>
    <w:basedOn w:val="TOCTitle"/>
    <w:rsid w:val="00FB2555"/>
  </w:style>
  <w:style w:type="paragraph" w:styleId="TableofFigures">
    <w:name w:val="table of figures"/>
    <w:basedOn w:val="Normal"/>
    <w:next w:val="Normal"/>
    <w:semiHidden/>
    <w:rsid w:val="00FB2555"/>
    <w:pPr>
      <w:tabs>
        <w:tab w:val="right" w:leader="dot" w:pos="9072"/>
      </w:tabs>
      <w:ind w:left="970" w:hanging="403"/>
    </w:pPr>
    <w:rPr>
      <w:rFonts w:ascii="Times New Roman" w:hAnsi="Times New Roman"/>
      <w:b/>
    </w:rPr>
  </w:style>
  <w:style w:type="paragraph" w:styleId="ListNumber">
    <w:name w:val="List Number"/>
    <w:basedOn w:val="List"/>
    <w:rsid w:val="00FB2555"/>
    <w:pPr>
      <w:numPr>
        <w:numId w:val="12"/>
      </w:numPr>
    </w:pPr>
  </w:style>
  <w:style w:type="character" w:customStyle="1" w:styleId="WingdingSymbols">
    <w:name w:val="Wingding Symbols"/>
    <w:rsid w:val="00FB2555"/>
    <w:rPr>
      <w:rFonts w:ascii="Wingdings" w:hAnsi="Wingdings"/>
    </w:rPr>
  </w:style>
  <w:style w:type="paragraph" w:customStyle="1" w:styleId="TableHeading">
    <w:name w:val="Table Heading"/>
    <w:basedOn w:val="HeadingBase"/>
    <w:rsid w:val="00FB2555"/>
    <w:pPr>
      <w:keepLines/>
      <w:pBdr>
        <w:bottom w:val="single" w:sz="6" w:space="1" w:color="918585"/>
      </w:pBdr>
      <w:spacing w:before="240"/>
    </w:pPr>
  </w:style>
  <w:style w:type="character" w:customStyle="1" w:styleId="HotSpot">
    <w:name w:val="HotSpot"/>
    <w:rsid w:val="00FB2555"/>
    <w:rPr>
      <w:color w:val="0033CC"/>
      <w:u w:val="none"/>
    </w:rPr>
  </w:style>
  <w:style w:type="paragraph" w:customStyle="1" w:styleId="BodyTextRight">
    <w:name w:val="Body Text Right"/>
    <w:basedOn w:val="BodyText"/>
    <w:rsid w:val="00FB2555"/>
    <w:pPr>
      <w:spacing w:before="0" w:after="0"/>
      <w:jc w:val="right"/>
    </w:pPr>
  </w:style>
  <w:style w:type="paragraph" w:styleId="Index3">
    <w:name w:val="index 3"/>
    <w:basedOn w:val="ListNumber2"/>
    <w:next w:val="Normal"/>
    <w:semiHidden/>
    <w:rsid w:val="00FB2555"/>
    <w:pPr>
      <w:numPr>
        <w:numId w:val="0"/>
      </w:numPr>
      <w:tabs>
        <w:tab w:val="right" w:leader="dot" w:pos="4176"/>
      </w:tabs>
    </w:pPr>
  </w:style>
  <w:style w:type="paragraph" w:styleId="ListNumber2">
    <w:name w:val="List Number 2"/>
    <w:basedOn w:val="List2"/>
    <w:rsid w:val="00FB2555"/>
    <w:pPr>
      <w:numPr>
        <w:numId w:val="11"/>
      </w:numPr>
      <w:tabs>
        <w:tab w:val="clear" w:pos="1060"/>
      </w:tabs>
    </w:pPr>
  </w:style>
  <w:style w:type="paragraph" w:customStyle="1" w:styleId="MarginNote">
    <w:name w:val="Margin Note"/>
    <w:basedOn w:val="BodyText"/>
    <w:rsid w:val="00FB2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5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2555"/>
    <w:rPr>
      <w:sz w:val="32"/>
    </w:rPr>
  </w:style>
  <w:style w:type="paragraph" w:customStyle="1" w:styleId="HeadingProcedure">
    <w:name w:val="Heading Procedure"/>
    <w:basedOn w:val="HeadingBase"/>
    <w:next w:val="Normal"/>
    <w:rsid w:val="00FB2555"/>
    <w:pPr>
      <w:tabs>
        <w:tab w:val="left" w:pos="0"/>
      </w:tabs>
      <w:spacing w:before="120" w:after="60"/>
    </w:pPr>
    <w:rPr>
      <w:i/>
      <w:color w:val="918585"/>
      <w:sz w:val="22"/>
    </w:rPr>
  </w:style>
  <w:style w:type="paragraph" w:customStyle="1" w:styleId="TableBodyText">
    <w:name w:val="Table Body Text"/>
    <w:basedOn w:val="BodyText"/>
    <w:rsid w:val="00FB2555"/>
    <w:pPr>
      <w:spacing w:before="60" w:after="60"/>
    </w:pPr>
  </w:style>
  <w:style w:type="paragraph" w:styleId="ListContinue">
    <w:name w:val="List Continue"/>
    <w:basedOn w:val="List"/>
    <w:rsid w:val="00FB2555"/>
    <w:pPr>
      <w:ind w:firstLine="0"/>
    </w:pPr>
  </w:style>
  <w:style w:type="paragraph" w:customStyle="1" w:styleId="ListNote">
    <w:name w:val="List Note"/>
    <w:basedOn w:val="List"/>
    <w:rsid w:val="00FB2555"/>
    <w:pPr>
      <w:pBdr>
        <w:top w:val="single" w:sz="6" w:space="2" w:color="918585"/>
        <w:bottom w:val="single" w:sz="6" w:space="2" w:color="918585"/>
      </w:pBdr>
      <w:tabs>
        <w:tab w:val="left" w:pos="1021"/>
      </w:tabs>
      <w:ind w:firstLine="0"/>
    </w:pPr>
  </w:style>
  <w:style w:type="paragraph" w:customStyle="1" w:styleId="Warning">
    <w:name w:val="Warning"/>
    <w:basedOn w:val="BodyText"/>
    <w:rsid w:val="00FB2555"/>
    <w:pPr>
      <w:shd w:val="clear" w:color="auto" w:fill="D9D9D9"/>
      <w:tabs>
        <w:tab w:val="left" w:pos="992"/>
      </w:tabs>
      <w:ind w:left="119" w:right="119"/>
    </w:pPr>
    <w:rPr>
      <w:sz w:val="20"/>
    </w:rPr>
  </w:style>
  <w:style w:type="paragraph" w:customStyle="1" w:styleId="MarginIcons">
    <w:name w:val="Margin Icons"/>
    <w:basedOn w:val="BodyText"/>
    <w:rsid w:val="00FB2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555"/>
    <w:rPr>
      <w:rFonts w:ascii="Courier New" w:hAnsi="Courier New"/>
    </w:rPr>
  </w:style>
  <w:style w:type="paragraph" w:customStyle="1" w:styleId="NoteBullet">
    <w:name w:val="Note Bullet"/>
    <w:basedOn w:val="Note"/>
    <w:rsid w:val="00FB2555"/>
    <w:pPr>
      <w:tabs>
        <w:tab w:val="clear" w:pos="680"/>
      </w:tabs>
      <w:spacing w:before="60" w:after="60"/>
    </w:pPr>
  </w:style>
  <w:style w:type="paragraph" w:customStyle="1" w:styleId="SubHeading2">
    <w:name w:val="SubHeading2"/>
    <w:basedOn w:val="HeadingBase"/>
    <w:rsid w:val="00FB2555"/>
    <w:pPr>
      <w:spacing w:before="240" w:after="60"/>
    </w:pPr>
    <w:rPr>
      <w:sz w:val="20"/>
    </w:rPr>
  </w:style>
  <w:style w:type="paragraph" w:customStyle="1" w:styleId="SubHeading1">
    <w:name w:val="SubHeading1"/>
    <w:basedOn w:val="HeadingBase"/>
    <w:rsid w:val="00FB2555"/>
    <w:pPr>
      <w:spacing w:before="240" w:after="60"/>
    </w:pPr>
    <w:rPr>
      <w:color w:val="918585"/>
      <w:sz w:val="22"/>
    </w:rPr>
  </w:style>
  <w:style w:type="paragraph" w:customStyle="1" w:styleId="SideHeading">
    <w:name w:val="Side Heading"/>
    <w:basedOn w:val="HeadingBase"/>
    <w:rsid w:val="00FB2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555"/>
    <w:pPr>
      <w:numPr>
        <w:numId w:val="13"/>
      </w:numPr>
    </w:pPr>
  </w:style>
  <w:style w:type="paragraph" w:styleId="PlainText">
    <w:name w:val="Plain Text"/>
    <w:basedOn w:val="Normal"/>
    <w:link w:val="PlainTextChar"/>
    <w:rsid w:val="00FB2555"/>
    <w:rPr>
      <w:sz w:val="20"/>
    </w:rPr>
  </w:style>
  <w:style w:type="character" w:customStyle="1" w:styleId="PlainTextChar">
    <w:name w:val="Plain Text Char"/>
    <w:basedOn w:val="DefaultParagraphFont"/>
    <w:link w:val="PlainText"/>
    <w:rsid w:val="00FB255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2555"/>
    <w:rPr>
      <w:b/>
      <w:smallCaps/>
    </w:rPr>
  </w:style>
  <w:style w:type="paragraph" w:customStyle="1" w:styleId="TableListNumber">
    <w:name w:val="Table List Number"/>
    <w:basedOn w:val="ListNumber"/>
    <w:rsid w:val="00FB2555"/>
    <w:pPr>
      <w:numPr>
        <w:numId w:val="0"/>
      </w:numPr>
    </w:pPr>
  </w:style>
  <w:style w:type="paragraph" w:styleId="TOC4">
    <w:name w:val="toc 4"/>
    <w:basedOn w:val="TOCBase"/>
    <w:next w:val="Normal"/>
    <w:semiHidden/>
    <w:rsid w:val="00FB2555"/>
    <w:pPr>
      <w:tabs>
        <w:tab w:val="right" w:leader="dot" w:pos="9071"/>
      </w:tabs>
      <w:ind w:left="1701"/>
    </w:pPr>
  </w:style>
  <w:style w:type="paragraph" w:customStyle="1" w:styleId="ListAlpha">
    <w:name w:val="List Alpha"/>
    <w:basedOn w:val="List"/>
    <w:rsid w:val="00FB2555"/>
    <w:pPr>
      <w:numPr>
        <w:numId w:val="10"/>
      </w:numPr>
    </w:pPr>
  </w:style>
  <w:style w:type="paragraph" w:customStyle="1" w:styleId="ListAlpha2">
    <w:name w:val="List Alpha 2"/>
    <w:basedOn w:val="List2"/>
    <w:rsid w:val="00FB2555"/>
    <w:pPr>
      <w:numPr>
        <w:numId w:val="9"/>
      </w:numPr>
    </w:pPr>
  </w:style>
  <w:style w:type="paragraph" w:styleId="List3">
    <w:name w:val="List 3"/>
    <w:basedOn w:val="BodyText"/>
    <w:rsid w:val="00FB2555"/>
    <w:pPr>
      <w:tabs>
        <w:tab w:val="left" w:pos="1021"/>
      </w:tabs>
      <w:spacing w:before="60" w:after="60"/>
      <w:ind w:left="1020" w:hanging="340"/>
    </w:pPr>
  </w:style>
  <w:style w:type="paragraph" w:styleId="List4">
    <w:name w:val="List 4"/>
    <w:basedOn w:val="BodyText"/>
    <w:rsid w:val="00FB2555"/>
    <w:pPr>
      <w:tabs>
        <w:tab w:val="left" w:pos="1361"/>
      </w:tabs>
      <w:spacing w:before="60" w:after="60"/>
      <w:ind w:left="1361" w:hanging="340"/>
    </w:pPr>
  </w:style>
  <w:style w:type="paragraph" w:styleId="List5">
    <w:name w:val="List 5"/>
    <w:basedOn w:val="BodyText"/>
    <w:rsid w:val="00FB2555"/>
    <w:pPr>
      <w:tabs>
        <w:tab w:val="left" w:pos="1701"/>
      </w:tabs>
      <w:spacing w:before="60" w:after="60"/>
      <w:ind w:left="1701" w:hanging="340"/>
    </w:pPr>
  </w:style>
  <w:style w:type="paragraph" w:styleId="ListBullet4">
    <w:name w:val="List Bullet 4"/>
    <w:basedOn w:val="List4"/>
    <w:rsid w:val="00FB2555"/>
    <w:pPr>
      <w:numPr>
        <w:numId w:val="4"/>
      </w:numPr>
    </w:pPr>
  </w:style>
  <w:style w:type="paragraph" w:styleId="ListBullet5">
    <w:name w:val="List Bullet 5"/>
    <w:basedOn w:val="List5"/>
    <w:rsid w:val="00FB2555"/>
    <w:pPr>
      <w:numPr>
        <w:numId w:val="5"/>
      </w:numPr>
    </w:pPr>
  </w:style>
  <w:style w:type="paragraph" w:styleId="ListContinue2">
    <w:name w:val="List Continue 2"/>
    <w:basedOn w:val="List2"/>
    <w:rsid w:val="00FB2555"/>
    <w:pPr>
      <w:ind w:firstLine="0"/>
    </w:pPr>
  </w:style>
  <w:style w:type="paragraph" w:styleId="ListContinue3">
    <w:name w:val="List Continue 3"/>
    <w:basedOn w:val="List3"/>
    <w:rsid w:val="00FB2555"/>
    <w:pPr>
      <w:ind w:left="1021" w:firstLine="0"/>
    </w:pPr>
  </w:style>
  <w:style w:type="paragraph" w:styleId="ListContinue4">
    <w:name w:val="List Continue 4"/>
    <w:basedOn w:val="List4"/>
    <w:rsid w:val="00FB2555"/>
    <w:pPr>
      <w:ind w:firstLine="0"/>
    </w:pPr>
  </w:style>
  <w:style w:type="paragraph" w:styleId="ListContinue5">
    <w:name w:val="List Continue 5"/>
    <w:basedOn w:val="List5"/>
    <w:rsid w:val="00FB2555"/>
    <w:pPr>
      <w:ind w:firstLine="0"/>
    </w:pPr>
  </w:style>
  <w:style w:type="paragraph" w:styleId="ListNumber3">
    <w:name w:val="List Number 3"/>
    <w:basedOn w:val="List3"/>
    <w:rsid w:val="00FB2555"/>
    <w:pPr>
      <w:numPr>
        <w:numId w:val="6"/>
      </w:numPr>
    </w:pPr>
  </w:style>
  <w:style w:type="paragraph" w:styleId="ListNumber4">
    <w:name w:val="List Number 4"/>
    <w:basedOn w:val="List4"/>
    <w:rsid w:val="00FB2555"/>
    <w:pPr>
      <w:numPr>
        <w:numId w:val="7"/>
      </w:numPr>
    </w:pPr>
  </w:style>
  <w:style w:type="paragraph" w:styleId="ListNumber5">
    <w:name w:val="List Number 5"/>
    <w:basedOn w:val="List5"/>
    <w:rsid w:val="00FB2555"/>
    <w:pPr>
      <w:numPr>
        <w:numId w:val="8"/>
      </w:numPr>
    </w:pPr>
  </w:style>
  <w:style w:type="paragraph" w:styleId="BlockText">
    <w:name w:val="Block Text"/>
    <w:basedOn w:val="Normal"/>
    <w:rsid w:val="00FB2555"/>
    <w:pPr>
      <w:spacing w:after="120"/>
      <w:ind w:left="1440" w:right="1440"/>
    </w:pPr>
  </w:style>
  <w:style w:type="character" w:customStyle="1" w:styleId="Subscript">
    <w:name w:val="Subscript"/>
    <w:basedOn w:val="DefaultParagraphFont"/>
    <w:rsid w:val="00FB2555"/>
    <w:rPr>
      <w:sz w:val="16"/>
      <w:vertAlign w:val="subscript"/>
    </w:rPr>
  </w:style>
  <w:style w:type="character" w:customStyle="1" w:styleId="Superscript">
    <w:name w:val="Superscript"/>
    <w:basedOn w:val="DefaultParagraphFont"/>
    <w:rsid w:val="00FB2555"/>
    <w:rPr>
      <w:sz w:val="16"/>
      <w:vertAlign w:val="superscript"/>
    </w:rPr>
  </w:style>
  <w:style w:type="character" w:customStyle="1" w:styleId="Symbols">
    <w:name w:val="Symbols"/>
    <w:basedOn w:val="DefaultParagraphFont"/>
    <w:rsid w:val="00FB2555"/>
    <w:rPr>
      <w:rFonts w:ascii="Symbol" w:hAnsi="Symbol"/>
    </w:rPr>
  </w:style>
  <w:style w:type="character" w:customStyle="1" w:styleId="MenuOptions">
    <w:name w:val="Menu Options"/>
    <w:basedOn w:val="DefaultParagraphFont"/>
    <w:rsid w:val="00FB2555"/>
    <w:rPr>
      <w:rFonts w:ascii="Arial Narrow" w:hAnsi="Arial Narrow"/>
      <w:smallCaps/>
    </w:rPr>
  </w:style>
  <w:style w:type="character" w:customStyle="1" w:styleId="Buttons">
    <w:name w:val="Buttons"/>
    <w:basedOn w:val="DefaultParagraphFont"/>
    <w:rsid w:val="00FB2555"/>
    <w:rPr>
      <w:b/>
    </w:rPr>
  </w:style>
  <w:style w:type="character" w:customStyle="1" w:styleId="Underlined">
    <w:name w:val="Underlined"/>
    <w:basedOn w:val="DefaultParagraphFont"/>
    <w:rsid w:val="00FB2555"/>
    <w:rPr>
      <w:u w:val="single"/>
    </w:rPr>
  </w:style>
  <w:style w:type="paragraph" w:customStyle="1" w:styleId="TableBodyTextRight">
    <w:name w:val="Table Body Text Right"/>
    <w:basedOn w:val="TableBodyText"/>
    <w:rsid w:val="00FB2555"/>
    <w:pPr>
      <w:widowControl w:val="0"/>
      <w:autoSpaceDE w:val="0"/>
      <w:autoSpaceDN w:val="0"/>
      <w:adjustRightInd w:val="0"/>
      <w:jc w:val="right"/>
    </w:pPr>
    <w:rPr>
      <w:rFonts w:cs="Arial"/>
      <w:szCs w:val="18"/>
    </w:rPr>
  </w:style>
  <w:style w:type="paragraph" w:customStyle="1" w:styleId="CopyrightText">
    <w:name w:val="Copyright Text"/>
    <w:basedOn w:val="BodyText"/>
    <w:rsid w:val="00FB2555"/>
    <w:rPr>
      <w:sz w:val="18"/>
    </w:rPr>
  </w:style>
  <w:style w:type="paragraph" w:customStyle="1" w:styleId="BodySmallRight">
    <w:name w:val="Body Small Right"/>
    <w:basedOn w:val="BodyTextRight"/>
    <w:rsid w:val="00FB2555"/>
    <w:rPr>
      <w:sz w:val="18"/>
      <w:szCs w:val="18"/>
    </w:rPr>
  </w:style>
  <w:style w:type="paragraph" w:customStyle="1" w:styleId="MarginEdition">
    <w:name w:val="Margin Edition"/>
    <w:basedOn w:val="MarginNote"/>
    <w:rsid w:val="00FB2555"/>
    <w:pPr>
      <w:spacing w:before="0" w:after="0"/>
    </w:pPr>
    <w:rPr>
      <w:rFonts w:ascii="Times New Roman" w:hAnsi="Times New Roman"/>
      <w:color w:val="999999"/>
    </w:rPr>
  </w:style>
  <w:style w:type="paragraph" w:customStyle="1" w:styleId="Spacer">
    <w:name w:val="Spacer"/>
    <w:basedOn w:val="Normal"/>
    <w:rsid w:val="00FB2555"/>
    <w:rPr>
      <w:sz w:val="2"/>
      <w:szCs w:val="2"/>
    </w:rPr>
  </w:style>
  <w:style w:type="character" w:customStyle="1" w:styleId="Small">
    <w:name w:val="Small"/>
    <w:basedOn w:val="DefaultParagraphFont"/>
    <w:rsid w:val="00FB2555"/>
    <w:rPr>
      <w:sz w:val="16"/>
    </w:rPr>
  </w:style>
  <w:style w:type="paragraph" w:customStyle="1" w:styleId="WideTable">
    <w:name w:val="Wide Table"/>
    <w:basedOn w:val="Normal"/>
    <w:rsid w:val="00FB2555"/>
    <w:pPr>
      <w:ind w:left="-1418"/>
    </w:pPr>
    <w:rPr>
      <w:sz w:val="2"/>
      <w:szCs w:val="2"/>
    </w:rPr>
  </w:style>
  <w:style w:type="character" w:styleId="PageNumber">
    <w:name w:val="page number"/>
    <w:basedOn w:val="DefaultParagraphFont"/>
    <w:rsid w:val="00FB2555"/>
  </w:style>
  <w:style w:type="paragraph" w:styleId="Quote">
    <w:name w:val="Quote"/>
    <w:basedOn w:val="Heading1"/>
    <w:link w:val="QuoteChar"/>
    <w:qFormat/>
    <w:rsid w:val="00FB2555"/>
    <w:rPr>
      <w:b w:val="0"/>
      <w:sz w:val="72"/>
      <w:szCs w:val="72"/>
      <w:lang w:val="en-NZ"/>
    </w:rPr>
  </w:style>
  <w:style w:type="character" w:customStyle="1" w:styleId="QuoteChar">
    <w:name w:val="Quote Char"/>
    <w:basedOn w:val="DefaultParagraphFont"/>
    <w:link w:val="Quote"/>
    <w:rsid w:val="00FB2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555"/>
    <w:pPr>
      <w:pageBreakBefore/>
    </w:pPr>
  </w:style>
  <w:style w:type="paragraph" w:customStyle="1" w:styleId="Border">
    <w:name w:val="Border"/>
    <w:basedOn w:val="Normal"/>
    <w:qFormat/>
    <w:rsid w:val="00FB2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555"/>
    <w:rPr>
      <w:b/>
      <w:bCs/>
      <w:i/>
      <w:iCs/>
      <w:color w:val="auto"/>
    </w:rPr>
  </w:style>
  <w:style w:type="paragraph" w:styleId="IntenseQuote">
    <w:name w:val="Intense Quote"/>
    <w:basedOn w:val="Normal"/>
    <w:next w:val="Normal"/>
    <w:link w:val="IntenseQuoteChar"/>
    <w:uiPriority w:val="30"/>
    <w:qFormat/>
    <w:rsid w:val="00FB2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55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2555"/>
    <w:rPr>
      <w:smallCaps/>
      <w:color w:val="auto"/>
      <w:u w:val="single"/>
    </w:rPr>
  </w:style>
  <w:style w:type="character" w:styleId="IntenseReference">
    <w:name w:val="Intense Reference"/>
    <w:basedOn w:val="DefaultParagraphFont"/>
    <w:uiPriority w:val="32"/>
    <w:qFormat/>
    <w:rsid w:val="00FB2555"/>
    <w:rPr>
      <w:b/>
      <w:bCs/>
      <w:smallCaps/>
      <w:color w:val="auto"/>
      <w:spacing w:val="5"/>
      <w:u w:val="single"/>
    </w:rPr>
  </w:style>
  <w:style w:type="paragraph" w:customStyle="1" w:styleId="2ColumnHeading">
    <w:name w:val="2Column Heading"/>
    <w:basedOn w:val="BodyText"/>
    <w:qFormat/>
    <w:rsid w:val="00FB2555"/>
    <w:pPr>
      <w:spacing w:after="60"/>
      <w:ind w:left="-2268"/>
    </w:pPr>
    <w:rPr>
      <w:b/>
    </w:rPr>
  </w:style>
  <w:style w:type="paragraph" w:customStyle="1" w:styleId="Heading1TOC">
    <w:name w:val="Heading1 TOC"/>
    <w:basedOn w:val="Normal"/>
    <w:qFormat/>
    <w:rsid w:val="00FB2555"/>
    <w:pPr>
      <w:spacing w:before="240" w:after="120"/>
    </w:pPr>
    <w:rPr>
      <w:rFonts w:ascii="Times New Roman" w:hAnsi="Times New Roman"/>
      <w:b/>
      <w:sz w:val="32"/>
    </w:rPr>
  </w:style>
  <w:style w:type="paragraph" w:customStyle="1" w:styleId="Heading2TOC">
    <w:name w:val="Heading2 TOC"/>
    <w:basedOn w:val="Normal"/>
    <w:qFormat/>
    <w:rsid w:val="00FB2555"/>
    <w:pPr>
      <w:spacing w:before="240" w:after="60"/>
    </w:pPr>
    <w:rPr>
      <w:rFonts w:ascii="Times New Roman" w:hAnsi="Times New Roman"/>
      <w:b/>
      <w:sz w:val="28"/>
    </w:rPr>
  </w:style>
  <w:style w:type="character" w:customStyle="1" w:styleId="Underline">
    <w:name w:val="Underline"/>
    <w:basedOn w:val="DefaultParagraphFont"/>
    <w:qFormat/>
    <w:rsid w:val="00FB2555"/>
    <w:rPr>
      <w:u w:val="single"/>
    </w:rPr>
  </w:style>
  <w:style w:type="paragraph" w:styleId="BalloonText">
    <w:name w:val="Balloon Text"/>
    <w:basedOn w:val="Normal"/>
    <w:link w:val="BalloonTextChar"/>
    <w:rsid w:val="00FB2555"/>
    <w:rPr>
      <w:rFonts w:ascii="Tahoma" w:hAnsi="Tahoma" w:cs="Tahoma"/>
      <w:sz w:val="16"/>
      <w:szCs w:val="16"/>
    </w:rPr>
  </w:style>
  <w:style w:type="character" w:customStyle="1" w:styleId="BalloonTextChar">
    <w:name w:val="Balloon Text Char"/>
    <w:basedOn w:val="DefaultParagraphFont"/>
    <w:link w:val="BalloonText"/>
    <w:rsid w:val="00FB25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2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255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1894</Words>
  <Characters>11970</Characters>
  <Application>Microsoft Office Word</Application>
  <DocSecurity>0</DocSecurity>
  <Lines>435</Lines>
  <Paragraphs>250</Paragraphs>
  <ScaleCrop>false</ScaleCrop>
  <Company>Author-it Software Corporation Ltd.</Company>
  <LinksUpToDate>false</LinksUpToDate>
  <CharactersWithSpaces>13786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CPCCBL3001A Lay paving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