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903" w:rsidP="00657903">
      <w:pPr>
        <w:pStyle w:val="Title"/>
      </w:pPr>
      <w:r>
        <w:fldChar w:fldCharType="begin"/>
      </w:r>
      <w:r>
        <w:instrText xml:space="preserve"> TITLE   \* MERGEFORMAT </w:instrText>
      </w:r>
      <w:r>
        <w:fldChar w:fldCharType="separate"/>
      </w:r>
      <w:r>
        <w:t>CPCCBC4033A Maintain the sales environment</w:t>
      </w:r>
      <w:r>
        <w:fldChar w:fldCharType="end"/>
      </w:r>
    </w:p>
    <w:p w:rsidR="00657903" w:rsidP="00657903">
      <w:pPr>
        <w:pStyle w:val="Version"/>
        <w:sectPr w:rsidSect="006125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599" w:rsidP="00612599">
      <w:pPr>
        <w:pStyle w:val="SuperHeading"/>
      </w:pPr>
      <w:r w:rsidRPr="00612599">
        <w:t>CPCCBC4033A Maintain the sales environment</w:t>
      </w:r>
    </w:p>
    <w:p w:rsidR="00000000" w:rsidRPr="00612599" w:rsidP="00612599">
      <w:pPr>
        <w:pStyle w:val="Heading1"/>
      </w:pPr>
      <w:bookmarkStart w:id="1" w:name="O_269430"/>
      <w:bookmarkEnd w:id="1"/>
      <w:r w:rsidRPr="00612599">
        <w:t>Modification History</w:t>
      </w:r>
    </w:p>
    <w:p w:rsidR="00000000" w:rsidRPr="00612599" w:rsidP="00612599">
      <w:pPr>
        <w:pStyle w:val="BodyText"/>
      </w:pPr>
      <w:r w:rsidRPr="00612599">
        <w:t>Not Applicable</w:t>
      </w:r>
    </w:p>
    <w:p w:rsidR="00000000" w:rsidRPr="00612599" w:rsidP="00612599">
      <w:pPr>
        <w:pStyle w:val="AllowPageBreak"/>
      </w:pPr>
    </w:p>
    <w:p w:rsidR="00000000" w:rsidRPr="00612599" w:rsidP="00612599">
      <w:pPr>
        <w:pStyle w:val="Heading1"/>
      </w:pPr>
      <w:bookmarkStart w:id="2" w:name="O_196870"/>
      <w:bookmarkEnd w:id="2"/>
      <w:r w:rsidRPr="00612599">
        <w:t>Unit Descriptor</w:t>
      </w:r>
    </w:p>
    <w:tbl>
      <w:tblPr>
        <w:tblW w:w="0" w:type="auto"/>
        <w:tblLayout w:type="fixed"/>
        <w:tblCellMar>
          <w:left w:w="62" w:type="dxa"/>
          <w:right w:w="62" w:type="dxa"/>
        </w:tblCellMar>
        <w:tblLook w:val="0000"/>
      </w:tblPr>
      <w:tblGrid>
        <w:gridCol w:w="2643"/>
        <w:gridCol w:w="5879"/>
      </w:tblGrid>
      <w:tr w:rsidTr="00657903">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612599" w:rsidP="00612599">
            <w:pPr>
              <w:pStyle w:val="BodyText"/>
            </w:pPr>
            <w:r w:rsidRPr="00612599">
              <w:t>This unit of competency specifies the outcomes required to set up and maintain the sales environment, provid</w:t>
            </w:r>
            <w:r w:rsidRPr="00612599">
              <w:t>ing a clean and attractive location in which to promote and sell the organisation's products and services.</w:t>
            </w:r>
          </w:p>
        </w:tc>
      </w:tr>
    </w:tbl>
    <w:p w:rsidR="00657903" w:rsidP="00612599">
      <w:pPr>
        <w:pStyle w:val="BodyText"/>
      </w:pPr>
    </w:p>
    <w:p w:rsidR="00657903" w:rsidP="00612599">
      <w:pPr>
        <w:pStyle w:val="BodyText"/>
      </w:pPr>
    </w:p>
    <w:p w:rsidR="00000000" w:rsidRPr="00612599" w:rsidP="00612599">
      <w:pPr>
        <w:pStyle w:val="Heading1"/>
      </w:pPr>
      <w:bookmarkStart w:id="3" w:name="O_196874"/>
      <w:bookmarkEnd w:id="3"/>
      <w:r w:rsidRPr="00612599">
        <w:t>Application of the Unit</w:t>
      </w:r>
    </w:p>
    <w:tbl>
      <w:tblPr>
        <w:tblW w:w="0" w:type="auto"/>
        <w:tblLayout w:type="fixed"/>
        <w:tblCellMar>
          <w:left w:w="62" w:type="dxa"/>
          <w:right w:w="62" w:type="dxa"/>
        </w:tblCellMar>
        <w:tblLook w:val="0000"/>
      </w:tblPr>
      <w:tblGrid>
        <w:gridCol w:w="2728"/>
        <w:gridCol w:w="5794"/>
      </w:tblGrid>
      <w:tr w:rsidTr="00657903">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612599" w:rsidP="00612599">
            <w:pPr>
              <w:pStyle w:val="BodyText"/>
            </w:pPr>
            <w:r w:rsidRPr="00612599">
              <w:t>This unit of competency supports the needs of sales consultants and other professionals within the building and construction industry responsible for the marketing and sale of new residential and commercial constructions. It is essential that competence is</w:t>
            </w:r>
            <w:r w:rsidRPr="00612599">
              <w:t xml:space="preserve"> demonstrated by the ability to establish and maintain an environment in which the best features of display are possible and customers feel free to discuss their ideas and options and obtain accurate and well informed advice. </w:t>
            </w:r>
          </w:p>
        </w:tc>
      </w:tr>
    </w:tbl>
    <w:p w:rsidR="00657903" w:rsidP="00612599">
      <w:pPr>
        <w:pStyle w:val="BodyText"/>
      </w:pPr>
    </w:p>
    <w:p w:rsidR="00657903" w:rsidP="00612599">
      <w:pPr>
        <w:pStyle w:val="BodyText"/>
      </w:pPr>
    </w:p>
    <w:p w:rsidR="00000000" w:rsidRPr="00612599" w:rsidP="00612599">
      <w:pPr>
        <w:pStyle w:val="Heading1"/>
      </w:pPr>
      <w:bookmarkStart w:id="4" w:name="O_277690"/>
      <w:bookmarkEnd w:id="4"/>
      <w:r w:rsidRPr="00612599">
        <w:t>Licensing</w:t>
      </w:r>
      <w:r w:rsidRPr="00612599">
        <w:t>/Regulatory Information</w:t>
      </w:r>
    </w:p>
    <w:p w:rsidR="00000000" w:rsidRPr="00612599" w:rsidP="00612599">
      <w:pPr>
        <w:pStyle w:val="BodyText"/>
      </w:pPr>
      <w:r w:rsidRPr="00612599">
        <w:t>Not Applicable</w:t>
      </w:r>
    </w:p>
    <w:p w:rsidR="00000000" w:rsidRPr="00612599" w:rsidP="00612599">
      <w:pPr>
        <w:pStyle w:val="AllowPageBreak"/>
      </w:pPr>
    </w:p>
    <w:p w:rsidR="00000000" w:rsidRPr="00612599" w:rsidP="00612599">
      <w:pPr>
        <w:pStyle w:val="Heading1"/>
      </w:pPr>
      <w:bookmarkStart w:id="5" w:name="O_196872"/>
      <w:bookmarkEnd w:id="5"/>
      <w:r w:rsidRPr="00612599">
        <w:t>Pre-Requisites</w:t>
      </w:r>
    </w:p>
    <w:tbl>
      <w:tblPr>
        <w:tblW w:w="0" w:type="auto"/>
        <w:tblLayout w:type="fixed"/>
        <w:tblCellMar>
          <w:left w:w="62" w:type="dxa"/>
          <w:right w:w="62" w:type="dxa"/>
        </w:tblCellMar>
        <w:tblLook w:val="0000"/>
      </w:tblPr>
      <w:tblGrid>
        <w:gridCol w:w="2740"/>
        <w:gridCol w:w="5782"/>
      </w:tblGrid>
      <w:tr w:rsidTr="00657903">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612599" w:rsidP="00612599">
            <w:pPr>
              <w:pStyle w:val="BodyText"/>
            </w:pPr>
            <w:r w:rsidRPr="00612599">
              <w:t>Nil</w:t>
            </w:r>
          </w:p>
        </w:tc>
      </w:tr>
    </w:tbl>
    <w:p w:rsidR="00657903" w:rsidP="00612599">
      <w:pPr>
        <w:pStyle w:val="BodyText"/>
      </w:pPr>
    </w:p>
    <w:p w:rsidR="00657903" w:rsidP="00612599">
      <w:pPr>
        <w:pStyle w:val="BodyText"/>
      </w:pPr>
    </w:p>
    <w:p w:rsidR="00000000" w:rsidRPr="00612599" w:rsidP="00612599">
      <w:pPr>
        <w:pStyle w:val="Heading1"/>
      </w:pPr>
      <w:bookmarkStart w:id="6" w:name="O_196871"/>
      <w:bookmarkEnd w:id="6"/>
      <w:r w:rsidRPr="00612599">
        <w:t>Employability Skills Information</w:t>
      </w:r>
    </w:p>
    <w:tbl>
      <w:tblPr>
        <w:tblW w:w="0" w:type="auto"/>
        <w:tblLayout w:type="fixed"/>
        <w:tblCellMar>
          <w:left w:w="62" w:type="dxa"/>
          <w:right w:w="62" w:type="dxa"/>
        </w:tblCellMar>
        <w:tblLook w:val="0000"/>
      </w:tblPr>
      <w:tblGrid>
        <w:gridCol w:w="2773"/>
        <w:gridCol w:w="5749"/>
      </w:tblGrid>
      <w:tr w:rsidTr="00657903">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612599" w:rsidP="00612599">
            <w:pPr>
              <w:pStyle w:val="BodyText"/>
            </w:pPr>
            <w:r w:rsidRPr="00612599">
              <w:t>This unit contains employability skills.</w:t>
            </w:r>
          </w:p>
        </w:tc>
      </w:tr>
    </w:tbl>
    <w:p w:rsidR="00657903" w:rsidP="00612599">
      <w:pPr>
        <w:pStyle w:val="BodyText"/>
      </w:pPr>
    </w:p>
    <w:p w:rsidR="00657903" w:rsidP="00612599">
      <w:pPr>
        <w:pStyle w:val="BodyText"/>
      </w:pPr>
    </w:p>
    <w:p w:rsidR="00000000" w:rsidRPr="00612599" w:rsidP="00612599">
      <w:pPr>
        <w:pStyle w:val="Heading1"/>
      </w:pPr>
      <w:bookmarkStart w:id="7" w:name="O_287476"/>
      <w:bookmarkEnd w:id="7"/>
      <w:r w:rsidRPr="00612599">
        <w:t>Elements and Performance Criteria Pre-Content</w:t>
      </w:r>
    </w:p>
    <w:tbl>
      <w:tblPr>
        <w:tblW w:w="0" w:type="auto"/>
        <w:tblLayout w:type="fixed"/>
        <w:tblCellMar>
          <w:left w:w="62" w:type="dxa"/>
          <w:right w:w="62" w:type="dxa"/>
        </w:tblCellMar>
        <w:tblLook w:val="0000"/>
      </w:tblPr>
      <w:tblGrid>
        <w:gridCol w:w="2582"/>
        <w:gridCol w:w="5940"/>
      </w:tblGrid>
      <w:tr w:rsidTr="00657903">
        <w:tblPrEx>
          <w:tblW w:w="0" w:type="auto"/>
          <w:tblLayout w:type="fixed"/>
          <w:tblCellMar>
            <w:left w:w="62" w:type="dxa"/>
            <w:right w:w="62" w:type="dxa"/>
          </w:tblCellMar>
          <w:tblLook w:val="0000"/>
        </w:tblPrEx>
        <w:tc>
          <w:tcPr>
            <w:tcW w:w="2582" w:type="dxa"/>
            <w:tcBorders>
              <w:top w:val="single" w:sz="6" w:space="0" w:color="auto"/>
              <w:left w:val="nil"/>
              <w:bottom w:val="nil"/>
              <w:right w:val="nil"/>
            </w:tcBorders>
            <w:tcMar>
              <w:top w:w="0" w:type="dxa"/>
              <w:left w:w="62" w:type="dxa"/>
              <w:bottom w:w="0" w:type="dxa"/>
              <w:right w:w="62" w:type="dxa"/>
            </w:tcMar>
          </w:tcPr>
          <w:p w:rsidR="00000000" w:rsidP="00612599">
            <w:pPr>
              <w:pStyle w:val="BodyText"/>
              <w:rPr>
                <w:lang w:val="en-NZ"/>
              </w:rPr>
            </w:pPr>
            <w:r w:rsidRPr="00612599">
              <w:t>Elements describe the essential outcomes of a unit of competency.</w:t>
            </w:r>
          </w:p>
        </w:tc>
        <w:tc>
          <w:tcPr>
            <w:tcW w:w="5940" w:type="dxa"/>
            <w:tcBorders>
              <w:top w:val="single" w:sz="6" w:space="0" w:color="auto"/>
              <w:left w:val="nil"/>
              <w:bottom w:val="nil"/>
              <w:right w:val="nil"/>
            </w:tcBorders>
            <w:tcMar>
              <w:top w:w="0" w:type="dxa"/>
              <w:left w:w="62" w:type="dxa"/>
              <w:bottom w:w="0" w:type="dxa"/>
              <w:right w:w="62" w:type="dxa"/>
            </w:tcMar>
          </w:tcPr>
          <w:p w:rsidR="00000000" w:rsidRPr="00612599" w:rsidP="00612599">
            <w:pPr>
              <w:pStyle w:val="BodyText"/>
            </w:pPr>
            <w:r w:rsidRPr="00612599">
              <w:t>Performance criteria describe the performance needed to demonstrate achievement of the element. Where bold italicised text is used, further info</w:t>
            </w:r>
            <w:r w:rsidRPr="00612599">
              <w:t>rmation is detailed in the required skills and knowledge section and the range statement. Assessment of performance is to be consistent with the evidence guide.</w:t>
            </w:r>
          </w:p>
        </w:tc>
      </w:tr>
    </w:tbl>
    <w:p w:rsidR="00000000" w:rsidRPr="00612599" w:rsidP="00612599">
      <w:pPr>
        <w:pStyle w:val="BodyText"/>
      </w:pPr>
    </w:p>
    <w:p w:rsidR="00000000" w:rsidRPr="00612599" w:rsidP="00612599">
      <w:pPr>
        <w:pStyle w:val="AllowPageBreak"/>
      </w:pPr>
    </w:p>
    <w:p w:rsidR="00000000" w:rsidRPr="00612599" w:rsidP="00612599">
      <w:pPr>
        <w:pStyle w:val="Heading1"/>
      </w:pPr>
      <w:bookmarkStart w:id="8" w:name="O_234143"/>
      <w:bookmarkEnd w:id="8"/>
      <w:r w:rsidRPr="00612599">
        <w:t>Elements and Performance Criteria</w:t>
      </w:r>
    </w:p>
    <w:tbl>
      <w:tblPr>
        <w:tblW w:w="0" w:type="auto"/>
        <w:tblLayout w:type="fixed"/>
        <w:tblCellMar>
          <w:left w:w="62" w:type="dxa"/>
          <w:right w:w="62" w:type="dxa"/>
        </w:tblCellMar>
        <w:tblLook w:val="0000"/>
      </w:tblPr>
      <w:tblGrid>
        <w:gridCol w:w="2582"/>
        <w:gridCol w:w="5940"/>
      </w:tblGrid>
      <w:tr w:rsidTr="00657903">
        <w:tblPrEx>
          <w:tblW w:w="0" w:type="auto"/>
          <w:tblLayout w:type="fixed"/>
          <w:tblCellMar>
            <w:left w:w="62" w:type="dxa"/>
            <w:right w:w="62" w:type="dxa"/>
          </w:tblCellMar>
          <w:tblLook w:val="0000"/>
        </w:tblPrEx>
        <w:trPr>
          <w:tblHeader/>
        </w:trPr>
        <w:tc>
          <w:tcPr>
            <w:tcW w:w="2582" w:type="dxa"/>
            <w:tcBorders>
              <w:top w:val="nil"/>
              <w:left w:val="nil"/>
              <w:bottom w:val="single" w:sz="6" w:space="0" w:color="auto"/>
              <w:right w:val="nil"/>
            </w:tcBorders>
            <w:tcMar>
              <w:top w:w="0" w:type="dxa"/>
              <w:left w:w="62" w:type="dxa"/>
              <w:bottom w:w="0" w:type="dxa"/>
              <w:right w:w="62" w:type="dxa"/>
            </w:tcMar>
          </w:tcPr>
          <w:p w:rsidR="00000000" w:rsidRPr="00612599" w:rsidP="00612599">
            <w:pPr>
              <w:pStyle w:val="BodyText"/>
            </w:pPr>
            <w:r w:rsidRPr="00612599">
              <w:rPr>
                <w:rStyle w:val="SpecialBold"/>
              </w:rPr>
              <w:t>ELEMENT</w:t>
            </w:r>
          </w:p>
        </w:tc>
        <w:tc>
          <w:tcPr>
            <w:tcW w:w="5940" w:type="dxa"/>
            <w:tcBorders>
              <w:top w:val="nil"/>
              <w:left w:val="nil"/>
              <w:bottom w:val="single" w:sz="6" w:space="0" w:color="auto"/>
              <w:right w:val="nil"/>
            </w:tcBorders>
            <w:tcMar>
              <w:top w:w="0" w:type="dxa"/>
              <w:left w:w="62" w:type="dxa"/>
              <w:bottom w:w="0" w:type="dxa"/>
              <w:right w:w="62" w:type="dxa"/>
            </w:tcMar>
          </w:tcPr>
          <w:p w:rsidR="00000000" w:rsidP="00612599">
            <w:pPr>
              <w:pStyle w:val="BodyText"/>
              <w:rPr>
                <w:lang w:val="en-NZ"/>
              </w:rPr>
            </w:pPr>
            <w:r w:rsidRPr="00612599">
              <w:rPr>
                <w:rStyle w:val="SpecialBold"/>
              </w:rPr>
              <w:t>PERFORMANCE CRITERIA</w:t>
            </w:r>
          </w:p>
        </w:tc>
      </w:tr>
      <w:tr w:rsidTr="00657903">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612599">
            <w:pPr>
              <w:pStyle w:val="List"/>
              <w:rPr>
                <w:lang w:val="en-NZ"/>
              </w:rPr>
            </w:pPr>
            <w:r w:rsidRPr="00612599">
              <w:t>1.</w:t>
            </w:r>
            <w:r w:rsidRPr="00612599">
              <w:tab/>
            </w:r>
            <w:r w:rsidRPr="00612599">
              <w:t>Organise the display or presentation area.</w:t>
            </w:r>
          </w:p>
        </w:tc>
        <w:tc>
          <w:tcPr>
            <w:tcW w:w="5940" w:type="dxa"/>
            <w:tcBorders>
              <w:top w:val="nil"/>
              <w:left w:val="nil"/>
              <w:bottom w:val="nil"/>
              <w:right w:val="nil"/>
            </w:tcBorders>
            <w:tcMar>
              <w:top w:w="0" w:type="dxa"/>
              <w:left w:w="62" w:type="dxa"/>
              <w:bottom w:w="0" w:type="dxa"/>
              <w:right w:w="62" w:type="dxa"/>
            </w:tcMar>
          </w:tcPr>
          <w:p w:rsidR="00000000" w:rsidRPr="00612599" w:rsidP="00612599">
            <w:pPr>
              <w:pStyle w:val="List2"/>
            </w:pPr>
            <w:r w:rsidRPr="00612599">
              <w:t>1.1.</w:t>
            </w:r>
            <w:r w:rsidRPr="00612599">
              <w:tab/>
            </w:r>
            <w:r w:rsidRPr="00612599">
              <w:rPr>
                <w:rStyle w:val="BoldandItalics"/>
              </w:rPr>
              <w:t>Display or presentation area</w:t>
            </w:r>
            <w:r w:rsidRPr="00612599">
              <w:t xml:space="preserve"> is maintained to a professional standard. </w:t>
            </w:r>
          </w:p>
          <w:p w:rsidR="00000000" w:rsidRPr="00612599" w:rsidP="00612599">
            <w:pPr>
              <w:pStyle w:val="List2"/>
            </w:pPr>
            <w:r w:rsidRPr="00612599">
              <w:t>1.2.</w:t>
            </w:r>
            <w:r w:rsidRPr="00612599">
              <w:tab/>
            </w:r>
            <w:r w:rsidRPr="00612599">
              <w:t>Customer facilities are provided, including adequate parking, a children's activity area and adequate seating, and the needs of people with disability, including adequate and accessible parking.</w:t>
            </w:r>
          </w:p>
          <w:p w:rsidR="00000000" w:rsidP="00612599">
            <w:pPr>
              <w:pStyle w:val="List2"/>
              <w:rPr>
                <w:lang w:val="en-NZ"/>
              </w:rPr>
            </w:pPr>
            <w:r w:rsidRPr="00612599">
              <w:t>1.3.</w:t>
            </w:r>
            <w:r w:rsidRPr="00612599">
              <w:tab/>
              <w:t>Display or presentation area is correctly arranged for a</w:t>
            </w:r>
            <w:r w:rsidRPr="00612599">
              <w:t>dequate access, reduced noise, privacy and desk or demonstration space.</w:t>
            </w:r>
          </w:p>
        </w:tc>
      </w:tr>
      <w:tr w:rsidTr="00657903">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612599">
            <w:pPr>
              <w:pStyle w:val="List"/>
              <w:rPr>
                <w:lang w:val="en-NZ"/>
              </w:rPr>
            </w:pPr>
            <w:r w:rsidRPr="00612599">
              <w:t>2.</w:t>
            </w:r>
            <w:r w:rsidRPr="00612599">
              <w:tab/>
              <w:t>Place, display and arrange plans, brochures and product information.</w:t>
            </w:r>
          </w:p>
        </w:tc>
        <w:tc>
          <w:tcPr>
            <w:tcW w:w="5940" w:type="dxa"/>
            <w:tcBorders>
              <w:top w:val="nil"/>
              <w:left w:val="nil"/>
              <w:bottom w:val="nil"/>
              <w:right w:val="nil"/>
            </w:tcBorders>
            <w:tcMar>
              <w:top w:w="0" w:type="dxa"/>
              <w:left w:w="62" w:type="dxa"/>
              <w:bottom w:w="0" w:type="dxa"/>
              <w:right w:w="62" w:type="dxa"/>
            </w:tcMar>
          </w:tcPr>
          <w:p w:rsidR="00000000" w:rsidRPr="00612599" w:rsidP="00612599">
            <w:pPr>
              <w:pStyle w:val="List2"/>
            </w:pPr>
            <w:r w:rsidRPr="00612599">
              <w:t>2.1.</w:t>
            </w:r>
            <w:r w:rsidRPr="00612599">
              <w:tab/>
              <w:t>Displays are set up at an appropriate level, within reach, ensuring that traffic through the area is not i</w:t>
            </w:r>
            <w:r w:rsidRPr="00612599">
              <w:t>mpeded.</w:t>
            </w:r>
          </w:p>
          <w:p w:rsidR="00000000" w:rsidRPr="00612599" w:rsidP="00612599">
            <w:pPr>
              <w:pStyle w:val="List2"/>
            </w:pPr>
            <w:r w:rsidRPr="00612599">
              <w:t>2.2.</w:t>
            </w:r>
            <w:r w:rsidRPr="00612599">
              <w:tab/>
            </w:r>
            <w:r w:rsidRPr="00612599">
              <w:rPr>
                <w:rStyle w:val="BoldandItalics"/>
              </w:rPr>
              <w:t>Product information</w:t>
            </w:r>
            <w:r w:rsidRPr="00612599">
              <w:t xml:space="preserve"> provided is accurate, understandable and attractively packaged. </w:t>
            </w:r>
          </w:p>
          <w:p w:rsidR="00000000" w:rsidRPr="00612599" w:rsidP="00612599">
            <w:pPr>
              <w:pStyle w:val="List2"/>
            </w:pPr>
            <w:r w:rsidRPr="00612599">
              <w:t>2.3.</w:t>
            </w:r>
            <w:r w:rsidRPr="00612599">
              <w:tab/>
              <w:t>Main features of products are identified, including design and visual features, specifications and cost advantages.</w:t>
            </w:r>
          </w:p>
          <w:p w:rsidR="00000000" w:rsidP="00612599">
            <w:pPr>
              <w:pStyle w:val="List2"/>
              <w:rPr>
                <w:lang w:val="en-NZ"/>
              </w:rPr>
            </w:pPr>
            <w:r w:rsidRPr="00612599">
              <w:t>2.4.</w:t>
            </w:r>
            <w:r w:rsidRPr="00612599">
              <w:tab/>
              <w:t xml:space="preserve">Enterprise promotional campaign </w:t>
            </w:r>
            <w:r w:rsidRPr="00612599">
              <w:t>materials are made available to all sales consultants.</w:t>
            </w:r>
          </w:p>
        </w:tc>
      </w:tr>
      <w:tr w:rsidTr="00657903">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612599">
            <w:pPr>
              <w:pStyle w:val="List"/>
              <w:rPr>
                <w:lang w:val="en-NZ"/>
              </w:rPr>
            </w:pPr>
            <w:r w:rsidRPr="00612599">
              <w:t>3.</w:t>
            </w:r>
            <w:r w:rsidRPr="00612599">
              <w:tab/>
              <w:t>Implement housekeeping policies.</w:t>
            </w:r>
          </w:p>
        </w:tc>
        <w:tc>
          <w:tcPr>
            <w:tcW w:w="5940" w:type="dxa"/>
            <w:tcBorders>
              <w:top w:val="nil"/>
              <w:left w:val="nil"/>
              <w:bottom w:val="nil"/>
              <w:right w:val="nil"/>
            </w:tcBorders>
            <w:tcMar>
              <w:top w:w="0" w:type="dxa"/>
              <w:left w:w="62" w:type="dxa"/>
              <w:bottom w:w="0" w:type="dxa"/>
              <w:right w:w="62" w:type="dxa"/>
            </w:tcMar>
          </w:tcPr>
          <w:p w:rsidR="00000000" w:rsidRPr="00612599" w:rsidP="00612599">
            <w:pPr>
              <w:pStyle w:val="List2"/>
            </w:pPr>
            <w:r w:rsidRPr="00612599">
              <w:t>3.1.</w:t>
            </w:r>
            <w:r w:rsidRPr="00612599">
              <w:tab/>
              <w:t>Displays or sales areas and offices are used in accordance with company policies.</w:t>
            </w:r>
          </w:p>
          <w:p w:rsidR="00000000" w:rsidP="00612599">
            <w:pPr>
              <w:pStyle w:val="List2"/>
              <w:rPr>
                <w:lang w:val="en-NZ"/>
              </w:rPr>
            </w:pPr>
            <w:r w:rsidRPr="00612599">
              <w:t>3.2.</w:t>
            </w:r>
            <w:r w:rsidRPr="00612599">
              <w:tab/>
            </w:r>
            <w:r w:rsidRPr="00612599">
              <w:rPr>
                <w:rStyle w:val="BoldandItalics"/>
              </w:rPr>
              <w:t>Housekeeping</w:t>
            </w:r>
            <w:r w:rsidRPr="00612599">
              <w:t xml:space="preserve"> requirements, such as cleaning, lighting and room aesthetic</w:t>
            </w:r>
            <w:r w:rsidRPr="00612599">
              <w:t xml:space="preserve">s, are addressed to maintain a pleasant and fresh environment. </w:t>
            </w:r>
          </w:p>
        </w:tc>
      </w:tr>
      <w:tr w:rsidTr="00657903">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612599">
            <w:pPr>
              <w:pStyle w:val="List"/>
              <w:rPr>
                <w:lang w:val="en-NZ"/>
              </w:rPr>
            </w:pPr>
            <w:r w:rsidRPr="00612599">
              <w:t>4.</w:t>
            </w:r>
            <w:r w:rsidRPr="00612599">
              <w:tab/>
              <w:t>Identify maintenance requirements.</w:t>
            </w:r>
          </w:p>
        </w:tc>
        <w:tc>
          <w:tcPr>
            <w:tcW w:w="5940" w:type="dxa"/>
            <w:tcBorders>
              <w:top w:val="nil"/>
              <w:left w:val="nil"/>
              <w:bottom w:val="nil"/>
              <w:right w:val="nil"/>
            </w:tcBorders>
            <w:tcMar>
              <w:top w:w="0" w:type="dxa"/>
              <w:left w:w="62" w:type="dxa"/>
              <w:bottom w:w="0" w:type="dxa"/>
              <w:right w:w="62" w:type="dxa"/>
            </w:tcMar>
          </w:tcPr>
          <w:p w:rsidR="00000000" w:rsidRPr="00612599" w:rsidP="00612599">
            <w:pPr>
              <w:pStyle w:val="List2"/>
            </w:pPr>
            <w:r w:rsidRPr="00612599">
              <w:t>4.1.</w:t>
            </w:r>
            <w:r w:rsidRPr="00612599">
              <w:tab/>
              <w:t>Maintenance requirements are identified and communicated to the organisation.</w:t>
            </w:r>
          </w:p>
          <w:p w:rsidR="00000000" w:rsidRPr="00612599" w:rsidP="00612599">
            <w:pPr>
              <w:pStyle w:val="List2"/>
            </w:pPr>
            <w:r w:rsidRPr="00612599">
              <w:t>4.2.</w:t>
            </w:r>
            <w:r w:rsidRPr="00612599">
              <w:tab/>
              <w:t>Maintenance matters are followed up.</w:t>
            </w:r>
          </w:p>
        </w:tc>
      </w:tr>
    </w:tbl>
    <w:p w:rsidR="00657903" w:rsidP="00612599">
      <w:pPr>
        <w:pStyle w:val="BodyText"/>
      </w:pPr>
    </w:p>
    <w:p w:rsidR="00657903" w:rsidP="00612599">
      <w:pPr>
        <w:pStyle w:val="BodyText"/>
      </w:pPr>
    </w:p>
    <w:p w:rsidR="00000000" w:rsidRPr="00612599" w:rsidP="00612599">
      <w:pPr>
        <w:pStyle w:val="Heading1"/>
      </w:pPr>
      <w:bookmarkStart w:id="9" w:name="O_258093"/>
      <w:bookmarkEnd w:id="9"/>
      <w:r w:rsidRPr="00612599">
        <w:t>Required Skills and Knowledge</w:t>
      </w:r>
    </w:p>
    <w:tbl>
      <w:tblPr>
        <w:tblW w:w="0" w:type="auto"/>
        <w:tblLayout w:type="fixed"/>
        <w:tblCellMar>
          <w:left w:w="62" w:type="dxa"/>
          <w:right w:w="62" w:type="dxa"/>
        </w:tblCellMar>
        <w:tblLook w:val="0000"/>
      </w:tblPr>
      <w:tblGrid>
        <w:gridCol w:w="8522"/>
      </w:tblGrid>
      <w:tr w:rsidTr="0065790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rPr>
                <w:rStyle w:val="SpecialBold"/>
              </w:rPr>
              <w:t>REQUIRED SKILLS AND KNOWLEDGE</w:t>
            </w:r>
          </w:p>
        </w:tc>
      </w:tr>
      <w:tr w:rsidTr="006579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t>This section describes the skills and knowledge required for this unit.</w:t>
            </w:r>
          </w:p>
        </w:tc>
      </w:tr>
      <w:tr w:rsidTr="006579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rPr>
                <w:rStyle w:val="SpecialBold"/>
              </w:rPr>
              <w:t>Required skills</w:t>
            </w:r>
          </w:p>
        </w:tc>
      </w:tr>
      <w:tr w:rsidTr="006579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12599" w:rsidP="00612599">
            <w:pPr>
              <w:pStyle w:val="BodyText"/>
            </w:pPr>
            <w:r w:rsidRPr="00612599">
              <w:t>Required skills for this unit are:</w:t>
            </w:r>
          </w:p>
          <w:p w:rsidR="00000000" w:rsidRPr="00612599" w:rsidP="00612599">
            <w:pPr>
              <w:pStyle w:val="ListBullet"/>
            </w:pPr>
            <w:r w:rsidRPr="00612599">
              <w:t>communication skills to:</w:t>
            </w:r>
          </w:p>
          <w:p w:rsidR="00000000" w:rsidRPr="00612599" w:rsidP="00612599">
            <w:pPr>
              <w:pStyle w:val="ListBullet2"/>
            </w:pPr>
            <w:r w:rsidRPr="00612599">
              <w:t>enable clear and direct communication, using questioning to identify and confirm requirements, share information, listen and understand</w:t>
            </w:r>
          </w:p>
          <w:p w:rsidR="00000000" w:rsidRPr="00612599" w:rsidP="00612599">
            <w:pPr>
              <w:pStyle w:val="ListBullet2"/>
            </w:pPr>
            <w:r w:rsidRPr="00612599">
              <w:t>communicate maintenance requirements to organisation</w:t>
            </w:r>
          </w:p>
          <w:p w:rsidR="00000000" w:rsidRPr="00612599" w:rsidP="00612599">
            <w:pPr>
              <w:pStyle w:val="ListBullet2"/>
            </w:pPr>
            <w:r w:rsidRPr="00612599">
              <w:t>convey information factually and accurately without overpowering th</w:t>
            </w:r>
            <w:r w:rsidRPr="00612599">
              <w:t>e client</w:t>
            </w:r>
          </w:p>
          <w:p w:rsidR="00000000" w:rsidRPr="00612599" w:rsidP="00612599">
            <w:pPr>
              <w:pStyle w:val="ListBullet2"/>
            </w:pPr>
            <w:r w:rsidRPr="00612599">
              <w:t>interact clearly and effectively with members of the public</w:t>
            </w:r>
          </w:p>
          <w:p w:rsidR="00000000" w:rsidRPr="00612599" w:rsidP="00612599">
            <w:pPr>
              <w:pStyle w:val="ListBullet2"/>
            </w:pPr>
            <w:r w:rsidRPr="00612599">
              <w:t>use and interpret non-verbal communication</w:t>
            </w:r>
          </w:p>
          <w:p w:rsidR="00000000" w:rsidRPr="00612599" w:rsidP="00612599">
            <w:pPr>
              <w:pStyle w:val="ListBullet2"/>
            </w:pPr>
            <w:r w:rsidRPr="00612599">
              <w:t>use language and concepts appropriate to cultural differences</w:t>
            </w:r>
          </w:p>
          <w:p w:rsidR="00000000" w:rsidP="00612599">
            <w:pPr>
              <w:pStyle w:val="ListBullet"/>
              <w:rPr>
                <w:lang w:val="en-NZ"/>
              </w:rPr>
            </w:pPr>
            <w:r w:rsidRPr="00612599">
              <w:t>coordinating and scheduling skills.</w:t>
            </w:r>
          </w:p>
        </w:tc>
      </w:tr>
      <w:tr w:rsidTr="006579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rPr>
                <w:rStyle w:val="SpecialBold"/>
              </w:rPr>
              <w:t>Required knowledge</w:t>
            </w:r>
          </w:p>
        </w:tc>
      </w:tr>
      <w:tr w:rsidTr="006579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12599" w:rsidP="00612599">
            <w:pPr>
              <w:pStyle w:val="BodyText"/>
            </w:pPr>
            <w:r w:rsidRPr="00612599">
              <w:t>Required knowledge for this unit is:</w:t>
            </w:r>
          </w:p>
          <w:p w:rsidR="00000000" w:rsidRPr="00612599" w:rsidP="00612599">
            <w:pPr>
              <w:pStyle w:val="ListBullet"/>
            </w:pPr>
            <w:r w:rsidRPr="00612599">
              <w:t>contemporary understanding of effective interior design solutions</w:t>
            </w:r>
          </w:p>
          <w:p w:rsidR="00000000" w:rsidRPr="00612599" w:rsidP="00612599">
            <w:pPr>
              <w:pStyle w:val="ListBullet"/>
            </w:pPr>
            <w:r w:rsidRPr="00612599">
              <w:t>organisation standards for the management of the display home or setting</w:t>
            </w:r>
          </w:p>
          <w:p w:rsidR="00000000" w:rsidRPr="00612599" w:rsidP="00612599">
            <w:pPr>
              <w:pStyle w:val="ListBullet"/>
            </w:pPr>
            <w:r w:rsidRPr="00612599">
              <w:t xml:space="preserve">specific customer requirements in relation to access and cultural requirements </w:t>
            </w:r>
            <w:r w:rsidRPr="00612599">
              <w:t>and protocols.</w:t>
            </w:r>
          </w:p>
        </w:tc>
      </w:tr>
    </w:tbl>
    <w:p w:rsidR="00657903" w:rsidP="00612599">
      <w:pPr>
        <w:pStyle w:val="BodyText"/>
      </w:pPr>
    </w:p>
    <w:p w:rsidR="00657903" w:rsidP="00612599">
      <w:pPr>
        <w:pStyle w:val="BodyText"/>
      </w:pPr>
    </w:p>
    <w:p w:rsidR="00000000" w:rsidRPr="00612599" w:rsidP="00612599">
      <w:pPr>
        <w:pStyle w:val="AllowPageBreak"/>
      </w:pPr>
    </w:p>
    <w:p w:rsidR="00000000" w:rsidRPr="00612599" w:rsidP="00612599">
      <w:pPr>
        <w:pStyle w:val="Heading1"/>
      </w:pPr>
      <w:bookmarkStart w:id="10" w:name="O_242127"/>
      <w:bookmarkEnd w:id="10"/>
      <w:r w:rsidRPr="00612599">
        <w:t>Evidence Guide</w:t>
      </w:r>
    </w:p>
    <w:tbl>
      <w:tblPr>
        <w:tblW w:w="0" w:type="auto"/>
        <w:tblLayout w:type="fixed"/>
        <w:tblCellMar>
          <w:left w:w="62" w:type="dxa"/>
          <w:right w:w="62" w:type="dxa"/>
        </w:tblCellMar>
        <w:tblLook w:val="0000"/>
      </w:tblPr>
      <w:tblGrid>
        <w:gridCol w:w="3500"/>
        <w:gridCol w:w="5022"/>
      </w:tblGrid>
      <w:tr w:rsidTr="0065790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12599">
            <w:pPr>
              <w:pStyle w:val="BodyText"/>
              <w:rPr>
                <w:lang w:val="en-NZ"/>
              </w:rPr>
            </w:pPr>
            <w:r w:rsidRPr="00612599">
              <w:rPr>
                <w:rStyle w:val="SpecialBold"/>
              </w:rPr>
              <w:t>EVIDENCE GUIDE</w:t>
            </w:r>
          </w:p>
        </w:tc>
      </w:tr>
      <w:tr w:rsidTr="0065790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12599">
            <w:pPr>
              <w:pStyle w:val="BodyText"/>
              <w:rPr>
                <w:lang w:val="en-NZ"/>
              </w:rPr>
            </w:pPr>
            <w:r w:rsidRPr="00612599">
              <w:t xml:space="preserve">The evidence guide provides advice on assessment and must be read in conjunction with the performance criteria, required skills and knowledge, </w:t>
            </w:r>
            <w:r w:rsidRPr="00612599">
              <w:t>range statement and the Assessment Guidelines for the Training Package.</w:t>
            </w:r>
          </w:p>
        </w:tc>
      </w:tr>
      <w:tr w:rsidTr="0065790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612599" w:rsidP="00612599">
            <w:pPr>
              <w:pStyle w:val="BodyText"/>
            </w:pPr>
            <w:r w:rsidRPr="00612599">
              <w:t>This unit of competency could be assessed by arranging a sales presentation area with appropriate displays of product information.</w:t>
            </w:r>
          </w:p>
          <w:p w:rsidR="00000000" w:rsidP="00612599">
            <w:pPr>
              <w:pStyle w:val="BodyText"/>
              <w:rPr>
                <w:lang w:val="en-NZ"/>
              </w:rPr>
            </w:pPr>
            <w:r w:rsidRPr="00612599">
              <w:t>This unit of competency can be assessed in the workplace or a close simulation of the workplace environment, provided that simulated or project-based assessment techniques fully replicate construction workplace conditions, materials, activities, responsibi</w:t>
            </w:r>
            <w:r w:rsidRPr="00612599">
              <w:t xml:space="preserve">lities and procedures. </w:t>
            </w:r>
          </w:p>
        </w:tc>
      </w:tr>
      <w:tr w:rsidTr="0065790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612599" w:rsidP="00612599">
            <w:pPr>
              <w:pStyle w:val="BodyText"/>
            </w:pPr>
            <w:r w:rsidRPr="00612599">
              <w:t>A person who demonstrates competency in this unit must be able to provide evidence of the ability to:</w:t>
            </w:r>
          </w:p>
          <w:p w:rsidR="00000000" w:rsidRPr="00612599" w:rsidP="00612599">
            <w:pPr>
              <w:pStyle w:val="ListBullet"/>
            </w:pPr>
            <w:r w:rsidRPr="00612599">
              <w:t>select most appropriate location in</w:t>
            </w:r>
            <w:r w:rsidRPr="00612599">
              <w:t xml:space="preserve"> which to establish the sales environment, providing an area in which it is possible to hold a private conversation with limited distraction from other persons</w:t>
            </w:r>
          </w:p>
          <w:p w:rsidR="00000000" w:rsidRPr="00612599" w:rsidP="00612599">
            <w:pPr>
              <w:pStyle w:val="ListBullet"/>
            </w:pPr>
            <w:r w:rsidRPr="00612599">
              <w:t xml:space="preserve">establish displays of materials and drawings in positions of prominence without obstructing the </w:t>
            </w:r>
            <w:r w:rsidRPr="00612599">
              <w:t>movement of people through the area</w:t>
            </w:r>
          </w:p>
          <w:p w:rsidR="00000000" w:rsidP="00612599">
            <w:pPr>
              <w:pStyle w:val="ListBullet"/>
              <w:rPr>
                <w:lang w:val="en-NZ"/>
              </w:rPr>
            </w:pPr>
            <w:r w:rsidRPr="00612599">
              <w:t>maintain an environment, which is well lit and pleasantly appointed, clean and free from dirt and debris.</w:t>
            </w:r>
          </w:p>
        </w:tc>
      </w:tr>
      <w:tr w:rsidTr="0065790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612599" w:rsidP="00612599">
            <w:pPr>
              <w:pStyle w:val="BodyText"/>
            </w:pPr>
            <w:r w:rsidRPr="00612599">
              <w:t>This compete</w:t>
            </w:r>
            <w:r w:rsidRPr="00612599">
              <w:t>ncy is to be assessed using standard and authorised work practices, safety requirements and environmental constraints.</w:t>
            </w:r>
          </w:p>
          <w:p w:rsidR="00000000" w:rsidRPr="00612599" w:rsidP="00612599">
            <w:pPr>
              <w:pStyle w:val="BodyText"/>
            </w:pPr>
            <w:r w:rsidRPr="00612599">
              <w:t>Assessment of essential underpinning knowledge will usually be conducted in an off-site context.</w:t>
            </w:r>
          </w:p>
          <w:p w:rsidR="00000000" w:rsidRPr="00612599" w:rsidP="00612599">
            <w:pPr>
              <w:pStyle w:val="BodyText"/>
            </w:pPr>
            <w:r w:rsidRPr="00612599">
              <w:t>Assessment is to comply with relevant re</w:t>
            </w:r>
            <w:r w:rsidRPr="00612599">
              <w:t>gulatory or Australian standards' requirements.</w:t>
            </w:r>
          </w:p>
          <w:p w:rsidR="00000000" w:rsidRPr="00612599" w:rsidP="00612599">
            <w:pPr>
              <w:pStyle w:val="BodyText"/>
            </w:pPr>
            <w:r w:rsidRPr="00612599">
              <w:t>Resource implications for assessment include:</w:t>
            </w:r>
          </w:p>
          <w:p w:rsidR="00000000" w:rsidRPr="00612599" w:rsidP="00612599">
            <w:pPr>
              <w:pStyle w:val="ListBullet"/>
            </w:pPr>
            <w:r w:rsidRPr="00612599">
              <w:t>documentation that should normally be available in either a building or construction office</w:t>
            </w:r>
          </w:p>
          <w:p w:rsidR="00000000" w:rsidRPr="00612599" w:rsidP="00612599">
            <w:pPr>
              <w:pStyle w:val="ListBullet"/>
            </w:pPr>
            <w:r w:rsidRPr="00612599">
              <w:t xml:space="preserve">relevant codes, standards and government </w:t>
            </w:r>
            <w:r w:rsidRPr="00612599">
              <w:t>regulations</w:t>
            </w:r>
          </w:p>
          <w:p w:rsidR="00000000" w:rsidRPr="00612599" w:rsidP="00612599">
            <w:pPr>
              <w:pStyle w:val="ListBullet"/>
            </w:pPr>
            <w:r w:rsidRPr="00612599">
              <w:t>office equipment</w:t>
            </w:r>
            <w:r w:rsidRPr="00612599">
              <w:t>, including calculators, photocopiers and telephone systems</w:t>
            </w:r>
          </w:p>
          <w:p w:rsidR="00000000" w:rsidRPr="00612599" w:rsidP="00612599">
            <w:pPr>
              <w:pStyle w:val="ListBullet"/>
            </w:pPr>
            <w:r w:rsidRPr="00612599">
              <w:t>computers with appropriate software to view 2-D CAD drawings, run costing programs and print copies</w:t>
            </w:r>
          </w:p>
          <w:p w:rsidR="00000000" w:rsidRPr="00612599" w:rsidP="00612599">
            <w:pPr>
              <w:pStyle w:val="ListBullet"/>
            </w:pPr>
            <w:r w:rsidRPr="00612599">
              <w:t>technical reference library with current publications on measurement, design, building construct</w:t>
            </w:r>
            <w:r w:rsidRPr="00612599">
              <w:t>ion and manufacturer's product literature</w:t>
            </w:r>
          </w:p>
          <w:p w:rsidR="00000000" w:rsidRPr="00612599" w:rsidP="00612599">
            <w:pPr>
              <w:pStyle w:val="ListBullet"/>
            </w:pPr>
            <w:r w:rsidRPr="00612599">
              <w:t>sales and promotional materials and display units</w:t>
            </w:r>
          </w:p>
          <w:p w:rsidR="00000000" w:rsidRPr="00612599" w:rsidP="00612599">
            <w:pPr>
              <w:pStyle w:val="ListBullet"/>
            </w:pPr>
            <w:r w:rsidRPr="00612599">
              <w:t>suitable work area appropriate to the sales process.</w:t>
            </w:r>
          </w:p>
          <w:p w:rsidR="00000000" w:rsidP="00612599">
            <w:pPr>
              <w:pStyle w:val="BodyText"/>
              <w:rPr>
                <w:lang w:val="en-NZ"/>
              </w:rPr>
            </w:pPr>
            <w:r w:rsidRPr="00612599">
              <w:t>Reasonable adjustments for people with disabilities must be made to assessment processes where required. This c</w:t>
            </w:r>
            <w:r w:rsidRPr="00612599">
              <w:t xml:space="preserve">ould include access to modified equipment and other physical resources, and the provision of appropriate assessment support. </w:t>
            </w:r>
          </w:p>
        </w:tc>
      </w:tr>
      <w:tr w:rsidTr="0065790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612599" w:rsidP="00612599">
            <w:pPr>
              <w:pStyle w:val="BodyText"/>
            </w:pPr>
            <w:r w:rsidRPr="00612599">
              <w:t>Assessment methods must:</w:t>
            </w:r>
          </w:p>
          <w:p w:rsidR="00000000" w:rsidRPr="00612599" w:rsidP="00612599">
            <w:pPr>
              <w:pStyle w:val="ListBullet"/>
            </w:pPr>
            <w:r w:rsidRPr="00612599">
              <w:t>satisfy the endorsed Assessment Guidelines of</w:t>
            </w:r>
            <w:r w:rsidRPr="00612599">
              <w:t xml:space="preserve"> the Construction, Plumbing and Services Training Package</w:t>
            </w:r>
          </w:p>
          <w:p w:rsidR="00000000" w:rsidRPr="00612599" w:rsidP="00612599">
            <w:pPr>
              <w:pStyle w:val="ListBullet"/>
            </w:pPr>
            <w:r w:rsidRPr="00612599">
              <w:t>include direct observation of tasks in real or simulated work conditions, with questioning to confirm the ability to consistently identify and correctly interpret the essential underpinning knowledg</w:t>
            </w:r>
            <w:r w:rsidRPr="00612599">
              <w:t>e required for practical application</w:t>
            </w:r>
          </w:p>
          <w:p w:rsidR="00000000" w:rsidRPr="00612599" w:rsidP="00612599">
            <w:pPr>
              <w:pStyle w:val="ListBullet"/>
            </w:pPr>
            <w:r w:rsidRPr="00612599">
              <w:t>reinforce the integration of employability skills with workplace tasks and job roles</w:t>
            </w:r>
          </w:p>
          <w:p w:rsidR="00000000" w:rsidRPr="00612599" w:rsidP="00612599">
            <w:pPr>
              <w:pStyle w:val="ListBullet"/>
            </w:pPr>
            <w:r w:rsidRPr="00612599">
              <w:t>confirm that competency is verified and able to be transferred to other circumstances and environments.</w:t>
            </w:r>
          </w:p>
          <w:p w:rsidR="00000000" w:rsidRPr="00612599" w:rsidP="00612599">
            <w:pPr>
              <w:pStyle w:val="BodyText"/>
            </w:pPr>
            <w:r w:rsidRPr="00612599">
              <w:t>Validity and sufficiency of ev</w:t>
            </w:r>
            <w:r w:rsidRPr="00612599">
              <w:t>idence requires that:</w:t>
            </w:r>
          </w:p>
          <w:p w:rsidR="00000000" w:rsidRPr="00612599" w:rsidP="00612599">
            <w:pPr>
              <w:pStyle w:val="ListBullet"/>
            </w:pPr>
            <w:r w:rsidRPr="00612599">
              <w:t>competency will need to be demonstrated over a period of time reflecting the scope of the role and the practical requirements of the workplace</w:t>
            </w:r>
          </w:p>
          <w:p w:rsidR="00000000" w:rsidRPr="00612599" w:rsidP="00612599">
            <w:pPr>
              <w:pStyle w:val="ListBullet"/>
            </w:pPr>
            <w:r w:rsidRPr="00612599">
              <w:t>where the assessment is part of a structured learning experience the evidence collected mu</w:t>
            </w:r>
            <w:r w:rsidRPr="00612599">
              <w:t xml:space="preserve">st relate to a number of performances </w:t>
            </w:r>
            <w:r w:rsidRPr="00612599">
              <w:t xml:space="preserve">assessed at different points in time and separated by further learning and practice, with a decision on competency only taken at the point when the assessor has complete confidence in the person's demonstrated ability </w:t>
            </w:r>
            <w:r w:rsidRPr="00612599">
              <w:t>and applied knowledge</w:t>
            </w:r>
          </w:p>
          <w:p w:rsidR="00000000" w:rsidRPr="00612599" w:rsidP="00612599">
            <w:pPr>
              <w:pStyle w:val="ListBullet"/>
            </w:pPr>
            <w:r w:rsidRPr="00612599">
              <w:t>all assessment that is part of a structured learning experience must include a combination of direct, indirect and supplementary evidence.</w:t>
            </w:r>
          </w:p>
          <w:p w:rsidR="00000000" w:rsidRPr="00612599" w:rsidP="00612599">
            <w:pPr>
              <w:pStyle w:val="BodyText"/>
            </w:pPr>
            <w:r w:rsidRPr="00612599">
              <w:t>Assessment processes and techniques should as far as is practical take into account the languag</w:t>
            </w:r>
            <w:r w:rsidRPr="00612599">
              <w:t>e, literacy and numeracy capacity of the candidate in relation to the competency being assessed.</w:t>
            </w:r>
          </w:p>
          <w:p w:rsidR="00000000" w:rsidRPr="00612599" w:rsidP="00612599">
            <w:pPr>
              <w:pStyle w:val="BodyText"/>
            </w:pPr>
            <w:r w:rsidRPr="00612599">
              <w:t>Supplementary evidence of competency may be obtained from relevant authenticated documentation from third parties, such as existing supervisors, team leaders o</w:t>
            </w:r>
            <w:r w:rsidRPr="00612599">
              <w:t xml:space="preserve">r specialist training staff. </w:t>
            </w:r>
          </w:p>
        </w:tc>
      </w:tr>
    </w:tbl>
    <w:p w:rsidR="00657903" w:rsidP="00612599">
      <w:pPr>
        <w:pStyle w:val="BodyText"/>
      </w:pPr>
    </w:p>
    <w:p w:rsidR="00657903" w:rsidP="00612599">
      <w:pPr>
        <w:pStyle w:val="BodyText"/>
      </w:pPr>
    </w:p>
    <w:p w:rsidR="00000000" w:rsidRPr="00612599" w:rsidP="00612599">
      <w:pPr>
        <w:pStyle w:val="Heading1"/>
      </w:pPr>
      <w:bookmarkStart w:id="11" w:name="O_250110"/>
      <w:bookmarkEnd w:id="11"/>
      <w:r w:rsidRPr="00612599">
        <w:t>Range Statement</w:t>
      </w:r>
    </w:p>
    <w:tbl>
      <w:tblPr>
        <w:tblW w:w="0" w:type="auto"/>
        <w:tblLayout w:type="fixed"/>
        <w:tblCellMar>
          <w:left w:w="62" w:type="dxa"/>
          <w:right w:w="62" w:type="dxa"/>
        </w:tblCellMar>
        <w:tblLook w:val="0000"/>
      </w:tblPr>
      <w:tblGrid>
        <w:gridCol w:w="3518"/>
        <w:gridCol w:w="5004"/>
      </w:tblGrid>
      <w:tr w:rsidTr="0065790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12599">
            <w:pPr>
              <w:pStyle w:val="BodyText"/>
              <w:rPr>
                <w:lang w:val="en-NZ"/>
              </w:rPr>
            </w:pPr>
            <w:r w:rsidRPr="00612599">
              <w:rPr>
                <w:rStyle w:val="SpecialBold"/>
              </w:rPr>
              <w:t>RANGE STATEMENT</w:t>
            </w:r>
          </w:p>
        </w:tc>
      </w:tr>
      <w:tr w:rsidTr="0065790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12599">
            <w:pPr>
              <w:pStyle w:val="BodyText"/>
              <w:rPr>
                <w:lang w:val="en-NZ"/>
              </w:rPr>
            </w:pPr>
            <w:r w:rsidRPr="00612599">
              <w:t xml:space="preserve">The range statement relates to the unit of competency as a whole. It allows for different work environments and situations that may affect </w:t>
            </w:r>
            <w:r w:rsidRPr="00612599">
              <w:t>performance. Bold italicised wording, if used in the performance criteria, is detailed below. Essential operating conditions that may be present with training and assessment (depending on the work situation, needs of the candidate, accessibility of the ite</w:t>
            </w:r>
            <w:r w:rsidRPr="00612599">
              <w:t>m, and local industry and regional contexts) may also be included.</w:t>
            </w:r>
          </w:p>
        </w:tc>
      </w:tr>
      <w:tr w:rsidTr="0065790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rPr>
                <w:rStyle w:val="BoldandItalics"/>
              </w:rPr>
              <w:t>Display or presentation areas</w:t>
            </w:r>
            <w:r w:rsidRPr="00612599">
              <w:t xml:space="preserve"> include: </w:t>
            </w:r>
          </w:p>
        </w:tc>
        <w:tc>
          <w:tcPr>
            <w:tcW w:w="5004" w:type="dxa"/>
            <w:tcBorders>
              <w:top w:val="nil"/>
              <w:left w:val="nil"/>
              <w:bottom w:val="nil"/>
              <w:right w:val="nil"/>
            </w:tcBorders>
            <w:tcMar>
              <w:top w:w="0" w:type="dxa"/>
              <w:left w:w="62" w:type="dxa"/>
              <w:bottom w:w="0" w:type="dxa"/>
              <w:right w:w="62" w:type="dxa"/>
            </w:tcMar>
          </w:tcPr>
          <w:p w:rsidR="00000000" w:rsidRPr="00612599" w:rsidP="00612599">
            <w:pPr>
              <w:pStyle w:val="ListBullet"/>
            </w:pPr>
            <w:r w:rsidRPr="00612599">
              <w:t>areas set aside for promotional purposes in display centres</w:t>
            </w:r>
          </w:p>
          <w:p w:rsidR="00000000" w:rsidRPr="00612599" w:rsidP="00612599">
            <w:pPr>
              <w:pStyle w:val="ListBullet"/>
            </w:pPr>
            <w:r w:rsidRPr="00612599">
              <w:t>exhibition spaces</w:t>
            </w:r>
          </w:p>
          <w:p w:rsidR="00000000" w:rsidRPr="00612599" w:rsidP="00612599">
            <w:pPr>
              <w:pStyle w:val="ListBullet"/>
            </w:pPr>
            <w:r w:rsidRPr="00612599">
              <w:t>front office scenarios</w:t>
            </w:r>
          </w:p>
          <w:p w:rsidR="00000000" w:rsidRPr="00612599" w:rsidP="00612599">
            <w:pPr>
              <w:pStyle w:val="ListBullet"/>
            </w:pPr>
            <w:r w:rsidRPr="00612599">
              <w:t>mobile display spaces</w:t>
            </w:r>
          </w:p>
          <w:p w:rsidR="00000000" w:rsidP="00612599">
            <w:pPr>
              <w:pStyle w:val="ListBullet"/>
              <w:rPr>
                <w:lang w:val="en-NZ"/>
              </w:rPr>
            </w:pPr>
            <w:r w:rsidRPr="00612599">
              <w:t>portable display areas and stands.</w:t>
            </w:r>
          </w:p>
        </w:tc>
      </w:tr>
      <w:tr w:rsidTr="0065790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rPr>
                <w:rStyle w:val="BoldandItalics"/>
              </w:rPr>
              <w:t>Product information</w:t>
            </w:r>
            <w:r w:rsidRPr="00612599">
              <w:t xml:space="preserve"> includes: </w:t>
            </w:r>
          </w:p>
        </w:tc>
        <w:tc>
          <w:tcPr>
            <w:tcW w:w="5004" w:type="dxa"/>
            <w:tcBorders>
              <w:top w:val="nil"/>
              <w:left w:val="nil"/>
              <w:bottom w:val="nil"/>
              <w:right w:val="nil"/>
            </w:tcBorders>
            <w:tcMar>
              <w:top w:w="0" w:type="dxa"/>
              <w:left w:w="62" w:type="dxa"/>
              <w:bottom w:w="0" w:type="dxa"/>
              <w:right w:w="62" w:type="dxa"/>
            </w:tcMar>
          </w:tcPr>
          <w:p w:rsidR="00000000" w:rsidRPr="00612599" w:rsidP="00612599">
            <w:pPr>
              <w:pStyle w:val="ListBullet"/>
            </w:pPr>
            <w:r w:rsidRPr="00612599">
              <w:t>artists impressions and sketches</w:t>
            </w:r>
          </w:p>
          <w:p w:rsidR="00000000" w:rsidRPr="00612599" w:rsidP="00612599">
            <w:pPr>
              <w:pStyle w:val="ListBullet"/>
            </w:pPr>
            <w:r w:rsidRPr="00612599">
              <w:t>brochures</w:t>
            </w:r>
          </w:p>
          <w:p w:rsidR="00000000" w:rsidRPr="00612599" w:rsidP="00612599">
            <w:pPr>
              <w:pStyle w:val="ListBullet"/>
            </w:pPr>
            <w:r w:rsidRPr="00612599">
              <w:t>colour charts</w:t>
            </w:r>
          </w:p>
          <w:p w:rsidR="00000000" w:rsidRPr="00612599" w:rsidP="00612599">
            <w:pPr>
              <w:pStyle w:val="ListBullet"/>
            </w:pPr>
            <w:r w:rsidRPr="00612599">
              <w:t>plans and drawings</w:t>
            </w:r>
          </w:p>
          <w:p w:rsidR="00000000" w:rsidRPr="00612599" w:rsidP="00612599">
            <w:pPr>
              <w:pStyle w:val="ListBullet"/>
            </w:pPr>
            <w:r w:rsidRPr="00612599">
              <w:t>price lists</w:t>
            </w:r>
          </w:p>
          <w:p w:rsidR="00000000" w:rsidP="00612599">
            <w:pPr>
              <w:pStyle w:val="ListBullet"/>
              <w:rPr>
                <w:lang w:val="en-NZ"/>
              </w:rPr>
            </w:pPr>
            <w:r w:rsidRPr="00612599">
              <w:t>samples of materials and building products.</w:t>
            </w:r>
          </w:p>
        </w:tc>
      </w:tr>
      <w:tr w:rsidTr="0065790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rPr>
                <w:rStyle w:val="BoldandItalics"/>
              </w:rPr>
              <w:t>Housekeeping</w:t>
            </w:r>
            <w:r w:rsidRPr="00612599">
              <w:t xml:space="preserve"> includes: </w:t>
            </w:r>
          </w:p>
        </w:tc>
        <w:tc>
          <w:tcPr>
            <w:tcW w:w="5004" w:type="dxa"/>
            <w:tcBorders>
              <w:top w:val="nil"/>
              <w:left w:val="nil"/>
              <w:bottom w:val="nil"/>
              <w:right w:val="nil"/>
            </w:tcBorders>
            <w:tcMar>
              <w:top w:w="0" w:type="dxa"/>
              <w:left w:w="62" w:type="dxa"/>
              <w:bottom w:w="0" w:type="dxa"/>
              <w:right w:w="62" w:type="dxa"/>
            </w:tcMar>
          </w:tcPr>
          <w:p w:rsidR="00000000" w:rsidRPr="00612599" w:rsidP="00612599">
            <w:pPr>
              <w:pStyle w:val="ListBullet"/>
            </w:pPr>
            <w:r w:rsidRPr="00612599">
              <w:t>general cleanliness and hygiene of display areas</w:t>
            </w:r>
          </w:p>
          <w:p w:rsidR="00000000" w:rsidRPr="00612599" w:rsidP="00612599">
            <w:pPr>
              <w:pStyle w:val="ListBullet"/>
            </w:pPr>
            <w:r w:rsidRPr="00612599">
              <w:t>maintaining adequate lighting</w:t>
            </w:r>
          </w:p>
          <w:p w:rsidR="00000000" w:rsidRPr="00612599" w:rsidP="00612599">
            <w:pPr>
              <w:pStyle w:val="ListBullet"/>
            </w:pPr>
            <w:r w:rsidRPr="00612599">
              <w:t>maintaining the cleanliness of display racks and spaces</w:t>
            </w:r>
          </w:p>
          <w:p w:rsidR="00000000" w:rsidRPr="00612599" w:rsidP="00612599">
            <w:pPr>
              <w:pStyle w:val="ListBullet"/>
            </w:pPr>
            <w:r w:rsidRPr="00612599">
              <w:t>regular dusting and vacuuming</w:t>
            </w:r>
          </w:p>
          <w:p w:rsidR="00000000" w:rsidRPr="00612599" w:rsidP="00612599">
            <w:pPr>
              <w:pStyle w:val="ListBullet"/>
            </w:pPr>
            <w:r w:rsidRPr="00612599">
              <w:t>rubbish and litter removal.</w:t>
            </w:r>
          </w:p>
        </w:tc>
      </w:tr>
    </w:tbl>
    <w:p w:rsidR="00657903" w:rsidP="00612599">
      <w:pPr>
        <w:pStyle w:val="BodyText"/>
      </w:pPr>
    </w:p>
    <w:p w:rsidR="00657903" w:rsidP="00612599">
      <w:pPr>
        <w:pStyle w:val="BodyText"/>
      </w:pPr>
    </w:p>
    <w:p w:rsidR="00000000" w:rsidRPr="00612599" w:rsidP="00612599">
      <w:pPr>
        <w:pStyle w:val="Heading1"/>
      </w:pPr>
      <w:bookmarkStart w:id="12" w:name="O_196876"/>
      <w:bookmarkEnd w:id="12"/>
      <w:r w:rsidRPr="00612599">
        <w:t>Unit Sector(s)</w:t>
      </w:r>
    </w:p>
    <w:tbl>
      <w:tblPr>
        <w:tblW w:w="0" w:type="auto"/>
        <w:tblLayout w:type="fixed"/>
        <w:tblCellMar>
          <w:left w:w="62" w:type="dxa"/>
          <w:right w:w="62" w:type="dxa"/>
        </w:tblCellMar>
        <w:tblLook w:val="0000"/>
      </w:tblPr>
      <w:tblGrid>
        <w:gridCol w:w="2597"/>
        <w:gridCol w:w="5925"/>
      </w:tblGrid>
      <w:tr w:rsidTr="00657903">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612599" w:rsidP="00612599">
            <w:pPr>
              <w:pStyle w:val="BodyText"/>
            </w:pPr>
            <w:r w:rsidRPr="00612599">
              <w:t>Construction</w:t>
            </w:r>
          </w:p>
        </w:tc>
      </w:tr>
    </w:tbl>
    <w:p w:rsidR="00657903" w:rsidP="00612599">
      <w:pPr>
        <w:pStyle w:val="BodyText"/>
      </w:pPr>
    </w:p>
    <w:p w:rsidR="00657903" w:rsidP="00612599">
      <w:pPr>
        <w:pStyle w:val="BodyText"/>
      </w:pPr>
    </w:p>
    <w:p w:rsidR="00000000" w:rsidRPr="00612599" w:rsidP="00612599">
      <w:pPr>
        <w:pStyle w:val="Heading1"/>
      </w:pPr>
      <w:bookmarkStart w:id="13" w:name="O_196873"/>
      <w:bookmarkEnd w:id="13"/>
      <w:r w:rsidRPr="00612599">
        <w:t>Co-requisite units</w:t>
      </w:r>
    </w:p>
    <w:tbl>
      <w:tblPr>
        <w:tblW w:w="0" w:type="auto"/>
        <w:tblLayout w:type="fixed"/>
        <w:tblCellMar>
          <w:left w:w="62" w:type="dxa"/>
          <w:right w:w="62" w:type="dxa"/>
        </w:tblCellMar>
        <w:tblLook w:val="0000"/>
      </w:tblPr>
      <w:tblGrid>
        <w:gridCol w:w="2614"/>
        <w:gridCol w:w="5908"/>
      </w:tblGrid>
      <w:tr w:rsidTr="00657903">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612599" w:rsidP="00612599">
            <w:pPr>
              <w:pStyle w:val="BodyText"/>
            </w:pPr>
            <w:r w:rsidRPr="00612599">
              <w:t>Nil</w:t>
            </w:r>
          </w:p>
        </w:tc>
      </w:tr>
    </w:tbl>
    <w:p w:rsidR="00657903" w:rsidP="00612599">
      <w:pPr>
        <w:pStyle w:val="BodyText"/>
      </w:pPr>
    </w:p>
    <w:p w:rsidR="00657903" w:rsidP="00612599">
      <w:pPr>
        <w:pStyle w:val="BodyText"/>
      </w:pPr>
    </w:p>
    <w:p w:rsidR="00000000" w:rsidRPr="00612599" w:rsidP="00612599">
      <w:pPr>
        <w:pStyle w:val="Heading1"/>
      </w:pPr>
      <w:bookmarkStart w:id="14" w:name="O_196875"/>
      <w:bookmarkEnd w:id="14"/>
      <w:r w:rsidRPr="00612599">
        <w:t>Functional area</w:t>
      </w:r>
    </w:p>
    <w:tbl>
      <w:tblPr>
        <w:tblW w:w="0" w:type="auto"/>
        <w:tblLayout w:type="fixed"/>
        <w:tblCellMar>
          <w:left w:w="62" w:type="dxa"/>
          <w:right w:w="62" w:type="dxa"/>
        </w:tblCellMar>
        <w:tblLook w:val="0000"/>
      </w:tblPr>
      <w:tblGrid>
        <w:gridCol w:w="2729"/>
        <w:gridCol w:w="5793"/>
      </w:tblGrid>
      <w:tr w:rsidTr="00657903">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612599">
            <w:pPr>
              <w:pStyle w:val="BodyText"/>
              <w:rPr>
                <w:lang w:val="en-NZ"/>
              </w:rPr>
            </w:pPr>
            <w:r w:rsidRPr="00612599">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612599" w:rsidP="00612599">
            <w:pPr>
              <w:pStyle w:val="BodyText"/>
            </w:pPr>
          </w:p>
        </w:tc>
      </w:tr>
    </w:tbl>
    <w:p w:rsidR="00657903" w:rsidP="00612599">
      <w:pPr>
        <w:pStyle w:val="BodyText"/>
      </w:pPr>
    </w:p>
    <w:p w:rsidR="00657903" w:rsidP="00612599">
      <w:pPr>
        <w:pStyle w:val="BodyText"/>
      </w:pPr>
    </w:p>
    <w:p w:rsidR="00000000" w:rsidRPr="00612599" w:rsidP="00612599"/>
    <w:sectPr w:rsidSect="006125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5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7903" w:rsidP="006579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5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03" w:rsidP="00612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57903" w:rsidP="006125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57903" w:rsidP="006125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5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7903" w:rsidP="006579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5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03" w:rsidP="00612599">
    <w:pPr>
      <w:pStyle w:val="Header"/>
      <w:framePr w:wrap="around"/>
    </w:pPr>
    <w:r>
      <w:fldChar w:fldCharType="begin"/>
    </w:r>
    <w:r>
      <w:instrText xml:space="preserve"> TITLE   \* MERGEFORMAT </w:instrText>
    </w:r>
    <w:r>
      <w:fldChar w:fldCharType="separate"/>
    </w:r>
    <w:r>
      <w:t>CPCCBC4033A Maintain the sales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7903" w:rsidP="006125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D41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4E4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5008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5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2599"/>
    <w:pPr>
      <w:spacing w:before="360" w:after="60"/>
      <w:outlineLvl w:val="0"/>
    </w:pPr>
    <w:rPr>
      <w:sz w:val="32"/>
    </w:rPr>
  </w:style>
  <w:style w:type="paragraph" w:styleId="Heading2">
    <w:name w:val="heading 2"/>
    <w:basedOn w:val="HeadingBase"/>
    <w:next w:val="BodyText"/>
    <w:link w:val="Heading2Char"/>
    <w:qFormat/>
    <w:rsid w:val="00612599"/>
    <w:pPr>
      <w:keepLines/>
      <w:spacing w:before="240" w:after="120"/>
      <w:outlineLvl w:val="1"/>
    </w:pPr>
    <w:rPr>
      <w:sz w:val="28"/>
      <w:szCs w:val="40"/>
    </w:rPr>
  </w:style>
  <w:style w:type="paragraph" w:styleId="Heading3">
    <w:name w:val="heading 3"/>
    <w:basedOn w:val="HeadingBase"/>
    <w:next w:val="BodyText"/>
    <w:link w:val="Heading3Char"/>
    <w:qFormat/>
    <w:rsid w:val="00612599"/>
    <w:pPr>
      <w:spacing w:before="180" w:after="120"/>
      <w:outlineLvl w:val="2"/>
    </w:pPr>
    <w:rPr>
      <w:spacing w:val="-10"/>
      <w:kern w:val="32"/>
    </w:rPr>
  </w:style>
  <w:style w:type="paragraph" w:styleId="Heading4">
    <w:name w:val="heading 4"/>
    <w:basedOn w:val="HeadingBase"/>
    <w:next w:val="BodyText"/>
    <w:link w:val="Heading4Char"/>
    <w:qFormat/>
    <w:rsid w:val="00612599"/>
    <w:pPr>
      <w:spacing w:before="160" w:after="120"/>
      <w:outlineLvl w:val="3"/>
    </w:pPr>
    <w:rPr>
      <w:sz w:val="22"/>
    </w:rPr>
  </w:style>
  <w:style w:type="paragraph" w:styleId="Heading5">
    <w:name w:val="heading 5"/>
    <w:basedOn w:val="HeadingBase"/>
    <w:next w:val="Normal"/>
    <w:link w:val="Heading5Char"/>
    <w:qFormat/>
    <w:rsid w:val="00612599"/>
    <w:pPr>
      <w:spacing w:before="80"/>
      <w:outlineLvl w:val="4"/>
    </w:pPr>
    <w:rPr>
      <w:color w:val="918585"/>
      <w:sz w:val="20"/>
    </w:rPr>
  </w:style>
  <w:style w:type="paragraph" w:styleId="Heading6">
    <w:name w:val="heading 6"/>
    <w:basedOn w:val="HeadingBase"/>
    <w:next w:val="Normal"/>
    <w:link w:val="Heading6Char"/>
    <w:qFormat/>
    <w:rsid w:val="00612599"/>
    <w:pPr>
      <w:spacing w:before="60"/>
      <w:outlineLvl w:val="5"/>
    </w:pPr>
    <w:rPr>
      <w:color w:val="918585"/>
      <w:sz w:val="20"/>
    </w:rPr>
  </w:style>
  <w:style w:type="paragraph" w:styleId="Heading7">
    <w:name w:val="heading 7"/>
    <w:basedOn w:val="Normal"/>
    <w:next w:val="Normal"/>
    <w:link w:val="Heading7Char"/>
    <w:qFormat/>
    <w:rsid w:val="00612599"/>
    <w:pPr>
      <w:ind w:left="720"/>
      <w:outlineLvl w:val="6"/>
    </w:pPr>
    <w:rPr>
      <w:i/>
    </w:rPr>
  </w:style>
  <w:style w:type="paragraph" w:styleId="Heading8">
    <w:name w:val="heading 8"/>
    <w:basedOn w:val="Normal"/>
    <w:next w:val="Normal"/>
    <w:link w:val="Heading8Char"/>
    <w:qFormat/>
    <w:rsid w:val="00612599"/>
    <w:pPr>
      <w:ind w:left="720"/>
      <w:outlineLvl w:val="7"/>
    </w:pPr>
    <w:rPr>
      <w:i/>
    </w:rPr>
  </w:style>
  <w:style w:type="paragraph" w:styleId="Heading9">
    <w:name w:val="heading 9"/>
    <w:basedOn w:val="Normal"/>
    <w:next w:val="Normal"/>
    <w:link w:val="Heading9Char"/>
    <w:qFormat/>
    <w:rsid w:val="00612599"/>
    <w:pPr>
      <w:ind w:left="720"/>
      <w:outlineLvl w:val="8"/>
    </w:pPr>
    <w:rPr>
      <w:i/>
    </w:rPr>
  </w:style>
  <w:style w:type="character" w:default="1" w:styleId="DefaultParagraphFont">
    <w:name w:val="Default Paragraph Font"/>
    <w:uiPriority w:val="1"/>
    <w:unhideWhenUsed/>
    <w:rsid w:val="00612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599"/>
  </w:style>
  <w:style w:type="character" w:customStyle="1" w:styleId="Heading1Char">
    <w:name w:val="Heading 1 Char"/>
    <w:basedOn w:val="DefaultParagraphFont"/>
    <w:link w:val="Heading1"/>
    <w:rsid w:val="00612599"/>
    <w:rPr>
      <w:rFonts w:ascii="Times New Roman" w:eastAsia="Times New Roman" w:hAnsi="Times New Roman" w:cs="Times New Roman"/>
      <w:b/>
      <w:sz w:val="32"/>
      <w:szCs w:val="20"/>
      <w:lang w:eastAsia="en-US"/>
    </w:rPr>
  </w:style>
  <w:style w:type="paragraph" w:styleId="BodyText">
    <w:name w:val="Body Text"/>
    <w:basedOn w:val="Normal"/>
    <w:link w:val="BodyTextChar"/>
    <w:rsid w:val="006125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2599"/>
    <w:rPr>
      <w:rFonts w:ascii="Times New Roman" w:eastAsia="Times New Roman" w:hAnsi="Times New Roman" w:cs="Times New Roman"/>
      <w:sz w:val="24"/>
      <w:lang w:val="en-US" w:eastAsia="en-US"/>
    </w:rPr>
  </w:style>
  <w:style w:type="paragraph" w:styleId="Footer">
    <w:name w:val="footer"/>
    <w:basedOn w:val="Normal"/>
    <w:link w:val="FooterChar"/>
    <w:rsid w:val="00612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599"/>
    <w:rPr>
      <w:rFonts w:ascii="Times New Roman" w:eastAsia="Times New Roman" w:hAnsi="Times New Roman" w:cs="Times New Roman"/>
      <w:sz w:val="16"/>
      <w:lang w:val="en-US" w:eastAsia="en-US"/>
    </w:rPr>
  </w:style>
  <w:style w:type="paragraph" w:styleId="List">
    <w:name w:val="List"/>
    <w:basedOn w:val="BodyText"/>
    <w:next w:val="BodyText"/>
    <w:rsid w:val="00612599"/>
    <w:pPr>
      <w:tabs>
        <w:tab w:val="left" w:pos="340"/>
      </w:tabs>
      <w:spacing w:before="60" w:after="60"/>
      <w:ind w:left="340" w:hanging="340"/>
    </w:pPr>
  </w:style>
  <w:style w:type="paragraph" w:styleId="ListBullet">
    <w:name w:val="List Bullet"/>
    <w:basedOn w:val="List"/>
    <w:rsid w:val="00612599"/>
    <w:pPr>
      <w:numPr>
        <w:numId w:val="13"/>
      </w:numPr>
      <w:tabs>
        <w:tab w:val="clear" w:pos="340"/>
      </w:tabs>
      <w:spacing w:before="40" w:after="40"/>
    </w:pPr>
  </w:style>
  <w:style w:type="character" w:customStyle="1" w:styleId="SpecialBold">
    <w:name w:val="Special Bold"/>
    <w:basedOn w:val="DefaultParagraphFont"/>
    <w:rsid w:val="00612599"/>
    <w:rPr>
      <w:b/>
      <w:spacing w:val="0"/>
    </w:rPr>
  </w:style>
  <w:style w:type="paragraph" w:styleId="ListBullet2">
    <w:name w:val="List Bullet 2"/>
    <w:basedOn w:val="List2"/>
    <w:rsid w:val="00612599"/>
    <w:pPr>
      <w:numPr>
        <w:numId w:val="14"/>
      </w:numPr>
      <w:tabs>
        <w:tab w:val="clear" w:pos="680"/>
      </w:tabs>
    </w:pPr>
  </w:style>
  <w:style w:type="paragraph" w:styleId="Header">
    <w:name w:val="header"/>
    <w:basedOn w:val="Normal"/>
    <w:link w:val="HeaderChar"/>
    <w:rsid w:val="00612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5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2599"/>
    <w:pPr>
      <w:spacing w:before="240" w:after="120"/>
      <w:outlineLvl w:val="0"/>
    </w:pPr>
    <w:rPr>
      <w:rFonts w:ascii="Times New Roman" w:hAnsi="Times New Roman"/>
      <w:b/>
      <w:sz w:val="28"/>
    </w:rPr>
  </w:style>
  <w:style w:type="paragraph" w:customStyle="1" w:styleId="AllowPageBreak">
    <w:name w:val="AllowPageBreak"/>
    <w:rsid w:val="006125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2599"/>
    <w:pPr>
      <w:tabs>
        <w:tab w:val="left" w:pos="680"/>
      </w:tabs>
      <w:spacing w:before="60" w:after="60"/>
      <w:ind w:left="680" w:hanging="340"/>
    </w:pPr>
  </w:style>
  <w:style w:type="character" w:customStyle="1" w:styleId="BoldandItalics">
    <w:name w:val="Bold and Italics"/>
    <w:qFormat/>
    <w:rsid w:val="00612599"/>
    <w:rPr>
      <w:b/>
      <w:i/>
      <w:u w:val="none"/>
    </w:rPr>
  </w:style>
  <w:style w:type="character" w:customStyle="1" w:styleId="Heading2Char">
    <w:name w:val="Heading 2 Char"/>
    <w:basedOn w:val="DefaultParagraphFont"/>
    <w:link w:val="Heading2"/>
    <w:rsid w:val="00612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5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25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2599"/>
    <w:rPr>
      <w:rFonts w:ascii="Courier New" w:eastAsia="Times New Roman" w:hAnsi="Courier New" w:cs="Times New Roman"/>
      <w:i/>
      <w:szCs w:val="20"/>
      <w:lang w:val="en-US" w:eastAsia="en-US"/>
    </w:rPr>
  </w:style>
  <w:style w:type="paragraph" w:customStyle="1" w:styleId="HeadingBase">
    <w:name w:val="Heading Base"/>
    <w:rsid w:val="00612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599"/>
    <w:pPr>
      <w:tabs>
        <w:tab w:val="right" w:leader="dot" w:pos="9072"/>
      </w:tabs>
      <w:ind w:left="567"/>
    </w:pPr>
    <w:rPr>
      <w:szCs w:val="22"/>
    </w:rPr>
  </w:style>
  <w:style w:type="paragraph" w:customStyle="1" w:styleId="TOCBase">
    <w:name w:val="TOC Base"/>
    <w:rsid w:val="00612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599"/>
    <w:pPr>
      <w:tabs>
        <w:tab w:val="right" w:leader="dot" w:pos="9072"/>
      </w:tabs>
      <w:spacing w:before="40" w:after="40"/>
      <w:ind w:left="284"/>
    </w:pPr>
    <w:rPr>
      <w:rFonts w:ascii="Times New Roman" w:hAnsi="Times New Roman"/>
    </w:rPr>
  </w:style>
  <w:style w:type="paragraph" w:styleId="TOC1">
    <w:name w:val="toc 1"/>
    <w:basedOn w:val="TOCBase"/>
    <w:next w:val="Normal"/>
    <w:rsid w:val="006125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2599"/>
    <w:pPr>
      <w:spacing w:before="5040"/>
      <w:jc w:val="center"/>
    </w:pPr>
    <w:rPr>
      <w:sz w:val="48"/>
      <w:szCs w:val="72"/>
      <w:lang w:val="en-US"/>
    </w:rPr>
  </w:style>
  <w:style w:type="character" w:customStyle="1" w:styleId="TitleChar">
    <w:name w:val="Title Char"/>
    <w:basedOn w:val="DefaultParagraphFont"/>
    <w:link w:val="Title"/>
    <w:rsid w:val="00612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599"/>
    <w:pPr>
      <w:tabs>
        <w:tab w:val="left" w:pos="3600"/>
        <w:tab w:val="left" w:pos="3958"/>
      </w:tabs>
    </w:pPr>
  </w:style>
  <w:style w:type="paragraph" w:customStyle="1" w:styleId="Note">
    <w:name w:val="Note"/>
    <w:basedOn w:val="BodyText"/>
    <w:rsid w:val="006125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599"/>
    <w:pPr>
      <w:framePr w:wrap="auto" w:hAnchor="text" w:y="6049"/>
    </w:pPr>
    <w:rPr>
      <w:color w:val="000000"/>
      <w:sz w:val="40"/>
    </w:rPr>
  </w:style>
  <w:style w:type="paragraph" w:customStyle="1" w:styleId="TOCTitle">
    <w:name w:val="TOCTitle"/>
    <w:basedOn w:val="Heading1"/>
    <w:rsid w:val="00612599"/>
    <w:pPr>
      <w:spacing w:after="240"/>
      <w:jc w:val="center"/>
      <w:outlineLvl w:val="9"/>
    </w:pPr>
    <w:rPr>
      <w:caps/>
    </w:rPr>
  </w:style>
  <w:style w:type="paragraph" w:customStyle="1" w:styleId="Version">
    <w:name w:val="Version"/>
    <w:rsid w:val="006125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2599"/>
    <w:pPr>
      <w:keepNext w:val="0"/>
      <w:tabs>
        <w:tab w:val="right" w:pos="4176"/>
      </w:tabs>
      <w:ind w:left="198" w:hanging="198"/>
    </w:pPr>
    <w:rPr>
      <w:rFonts w:ascii="Garamond" w:hAnsi="Garamond"/>
    </w:rPr>
  </w:style>
  <w:style w:type="paragraph" w:styleId="IndexHeading">
    <w:name w:val="index heading"/>
    <w:basedOn w:val="Normal"/>
    <w:next w:val="Index1"/>
    <w:semiHidden/>
    <w:rsid w:val="00612599"/>
    <w:pPr>
      <w:spacing w:before="120" w:after="120"/>
    </w:pPr>
    <w:rPr>
      <w:rFonts w:ascii="Arial" w:hAnsi="Arial"/>
      <w:b/>
      <w:color w:val="918585"/>
      <w:sz w:val="24"/>
    </w:rPr>
  </w:style>
  <w:style w:type="paragraph" w:customStyle="1" w:styleId="Chapter">
    <w:name w:val="Chapter"/>
    <w:basedOn w:val="Normal"/>
    <w:rsid w:val="00612599"/>
    <w:pPr>
      <w:spacing w:before="240"/>
    </w:pPr>
    <w:rPr>
      <w:rFonts w:ascii="Times New Roman" w:hAnsi="Times New Roman"/>
      <w:smallCaps/>
      <w:spacing w:val="80"/>
      <w:sz w:val="28"/>
    </w:rPr>
  </w:style>
  <w:style w:type="paragraph" w:customStyle="1" w:styleId="InChapter">
    <w:name w:val="InChapter"/>
    <w:basedOn w:val="Heading3"/>
    <w:rsid w:val="00612599"/>
    <w:pPr>
      <w:spacing w:after="240"/>
      <w:outlineLvl w:val="9"/>
    </w:pPr>
    <w:rPr>
      <w:noProof/>
    </w:rPr>
  </w:style>
  <w:style w:type="paragraph" w:styleId="Index2">
    <w:name w:val="index 2"/>
    <w:basedOn w:val="Normal"/>
    <w:next w:val="Normal"/>
    <w:semiHidden/>
    <w:rsid w:val="00612599"/>
    <w:pPr>
      <w:tabs>
        <w:tab w:val="right" w:pos="4176"/>
      </w:tabs>
      <w:ind w:left="568" w:hanging="284"/>
    </w:pPr>
    <w:rPr>
      <w:rFonts w:ascii="Garamond" w:hAnsi="Garamond"/>
    </w:rPr>
  </w:style>
  <w:style w:type="paragraph" w:customStyle="1" w:styleId="Byline">
    <w:name w:val="Byline"/>
    <w:rsid w:val="00612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599"/>
    <w:pPr>
      <w:tabs>
        <w:tab w:val="clear" w:pos="3600"/>
        <w:tab w:val="clear" w:pos="3958"/>
      </w:tabs>
      <w:jc w:val="right"/>
    </w:pPr>
  </w:style>
  <w:style w:type="character" w:styleId="Emphasis">
    <w:name w:val="Emphasis"/>
    <w:basedOn w:val="DefaultParagraphFont"/>
    <w:qFormat/>
    <w:rsid w:val="00612599"/>
    <w:rPr>
      <w:i/>
    </w:rPr>
  </w:style>
  <w:style w:type="paragraph" w:styleId="Caption">
    <w:name w:val="caption"/>
    <w:basedOn w:val="BodyText"/>
    <w:next w:val="Normal"/>
    <w:qFormat/>
    <w:rsid w:val="00612599"/>
    <w:pPr>
      <w:framePr w:w="2268" w:hSpace="181" w:vSpace="181" w:wrap="around" w:vAnchor="text" w:hAnchor="page" w:x="1135" w:y="285" w:anchorLock="1"/>
    </w:pPr>
    <w:rPr>
      <w:i/>
    </w:rPr>
  </w:style>
  <w:style w:type="paragraph" w:customStyle="1" w:styleId="MiniTOCTitle">
    <w:name w:val="MiniTOCTitle"/>
    <w:basedOn w:val="Heading4"/>
    <w:rsid w:val="00612599"/>
    <w:pPr>
      <w:spacing w:before="240"/>
      <w:outlineLvl w:val="9"/>
    </w:pPr>
    <w:rPr>
      <w:noProof/>
      <w:sz w:val="24"/>
    </w:rPr>
  </w:style>
  <w:style w:type="paragraph" w:customStyle="1" w:styleId="MiniTOCItem">
    <w:name w:val="MiniTOCItem"/>
    <w:basedOn w:val="ListBullet"/>
    <w:rsid w:val="00612599"/>
    <w:pPr>
      <w:numPr>
        <w:numId w:val="0"/>
      </w:numPr>
      <w:tabs>
        <w:tab w:val="right" w:leader="dot" w:pos="6521"/>
      </w:tabs>
      <w:spacing w:before="0" w:after="0"/>
    </w:pPr>
  </w:style>
  <w:style w:type="paragraph" w:customStyle="1" w:styleId="TOFTitle">
    <w:name w:val="TOFTitle"/>
    <w:basedOn w:val="TOCTitle"/>
    <w:rsid w:val="00612599"/>
  </w:style>
  <w:style w:type="paragraph" w:styleId="TableofFigures">
    <w:name w:val="table of figures"/>
    <w:basedOn w:val="Normal"/>
    <w:next w:val="Normal"/>
    <w:semiHidden/>
    <w:rsid w:val="00612599"/>
    <w:pPr>
      <w:tabs>
        <w:tab w:val="right" w:leader="dot" w:pos="9072"/>
      </w:tabs>
      <w:ind w:left="970" w:hanging="403"/>
    </w:pPr>
    <w:rPr>
      <w:rFonts w:ascii="Times New Roman" w:hAnsi="Times New Roman"/>
      <w:b/>
    </w:rPr>
  </w:style>
  <w:style w:type="paragraph" w:styleId="ListNumber">
    <w:name w:val="List Number"/>
    <w:basedOn w:val="List"/>
    <w:rsid w:val="00612599"/>
    <w:pPr>
      <w:numPr>
        <w:numId w:val="11"/>
      </w:numPr>
    </w:pPr>
  </w:style>
  <w:style w:type="character" w:customStyle="1" w:styleId="WingdingSymbols">
    <w:name w:val="Wingding Symbols"/>
    <w:rsid w:val="00612599"/>
    <w:rPr>
      <w:rFonts w:ascii="Wingdings" w:hAnsi="Wingdings"/>
    </w:rPr>
  </w:style>
  <w:style w:type="paragraph" w:customStyle="1" w:styleId="TableHeading">
    <w:name w:val="Table Heading"/>
    <w:basedOn w:val="HeadingBase"/>
    <w:rsid w:val="00612599"/>
    <w:pPr>
      <w:keepLines/>
      <w:pBdr>
        <w:bottom w:val="single" w:sz="6" w:space="1" w:color="918585"/>
      </w:pBdr>
      <w:spacing w:before="240"/>
    </w:pPr>
  </w:style>
  <w:style w:type="character" w:customStyle="1" w:styleId="HotSpot">
    <w:name w:val="HotSpot"/>
    <w:rsid w:val="00612599"/>
    <w:rPr>
      <w:color w:val="0033CC"/>
      <w:u w:val="none"/>
    </w:rPr>
  </w:style>
  <w:style w:type="paragraph" w:customStyle="1" w:styleId="BodyTextRight">
    <w:name w:val="Body Text Right"/>
    <w:basedOn w:val="BodyText"/>
    <w:rsid w:val="00612599"/>
    <w:pPr>
      <w:spacing w:before="0" w:after="0"/>
      <w:jc w:val="right"/>
    </w:pPr>
  </w:style>
  <w:style w:type="paragraph" w:styleId="Index3">
    <w:name w:val="index 3"/>
    <w:basedOn w:val="ListNumber2"/>
    <w:next w:val="Normal"/>
    <w:semiHidden/>
    <w:rsid w:val="00612599"/>
    <w:pPr>
      <w:numPr>
        <w:numId w:val="0"/>
      </w:numPr>
      <w:tabs>
        <w:tab w:val="right" w:leader="dot" w:pos="4176"/>
      </w:tabs>
    </w:pPr>
  </w:style>
  <w:style w:type="paragraph" w:styleId="ListNumber2">
    <w:name w:val="List Number 2"/>
    <w:basedOn w:val="List2"/>
    <w:rsid w:val="00612599"/>
    <w:pPr>
      <w:numPr>
        <w:numId w:val="10"/>
      </w:numPr>
      <w:tabs>
        <w:tab w:val="clear" w:pos="1060"/>
      </w:tabs>
    </w:pPr>
  </w:style>
  <w:style w:type="paragraph" w:customStyle="1" w:styleId="MarginNote">
    <w:name w:val="Margin Note"/>
    <w:basedOn w:val="BodyText"/>
    <w:rsid w:val="00612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5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2599"/>
    <w:rPr>
      <w:sz w:val="32"/>
    </w:rPr>
  </w:style>
  <w:style w:type="paragraph" w:customStyle="1" w:styleId="HeadingProcedure">
    <w:name w:val="Heading Procedure"/>
    <w:basedOn w:val="HeadingBase"/>
    <w:next w:val="Normal"/>
    <w:rsid w:val="00612599"/>
    <w:pPr>
      <w:tabs>
        <w:tab w:val="left" w:pos="0"/>
      </w:tabs>
      <w:spacing w:before="120" w:after="60"/>
    </w:pPr>
    <w:rPr>
      <w:i/>
      <w:color w:val="918585"/>
      <w:sz w:val="22"/>
    </w:rPr>
  </w:style>
  <w:style w:type="paragraph" w:customStyle="1" w:styleId="TableBodyText">
    <w:name w:val="Table Body Text"/>
    <w:basedOn w:val="BodyText"/>
    <w:rsid w:val="00612599"/>
    <w:pPr>
      <w:spacing w:before="60" w:after="60"/>
    </w:pPr>
  </w:style>
  <w:style w:type="paragraph" w:styleId="ListContinue">
    <w:name w:val="List Continue"/>
    <w:basedOn w:val="List"/>
    <w:rsid w:val="00612599"/>
    <w:pPr>
      <w:ind w:firstLine="0"/>
    </w:pPr>
  </w:style>
  <w:style w:type="paragraph" w:customStyle="1" w:styleId="ListNote">
    <w:name w:val="List Note"/>
    <w:basedOn w:val="List"/>
    <w:rsid w:val="00612599"/>
    <w:pPr>
      <w:pBdr>
        <w:top w:val="single" w:sz="6" w:space="2" w:color="918585"/>
        <w:bottom w:val="single" w:sz="6" w:space="2" w:color="918585"/>
      </w:pBdr>
      <w:tabs>
        <w:tab w:val="left" w:pos="1021"/>
      </w:tabs>
      <w:ind w:firstLine="0"/>
    </w:pPr>
  </w:style>
  <w:style w:type="paragraph" w:customStyle="1" w:styleId="Warning">
    <w:name w:val="Warning"/>
    <w:basedOn w:val="BodyText"/>
    <w:rsid w:val="00612599"/>
    <w:pPr>
      <w:shd w:val="clear" w:color="auto" w:fill="D9D9D9"/>
      <w:tabs>
        <w:tab w:val="left" w:pos="992"/>
      </w:tabs>
      <w:ind w:left="119" w:right="119"/>
    </w:pPr>
    <w:rPr>
      <w:sz w:val="20"/>
    </w:rPr>
  </w:style>
  <w:style w:type="paragraph" w:customStyle="1" w:styleId="MarginIcons">
    <w:name w:val="Margin Icons"/>
    <w:basedOn w:val="BodyText"/>
    <w:rsid w:val="00612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599"/>
    <w:rPr>
      <w:rFonts w:ascii="Courier New" w:hAnsi="Courier New"/>
    </w:rPr>
  </w:style>
  <w:style w:type="paragraph" w:customStyle="1" w:styleId="NoteBullet">
    <w:name w:val="Note Bullet"/>
    <w:basedOn w:val="Note"/>
    <w:rsid w:val="00612599"/>
    <w:pPr>
      <w:tabs>
        <w:tab w:val="clear" w:pos="680"/>
      </w:tabs>
      <w:spacing w:before="60" w:after="60"/>
    </w:pPr>
  </w:style>
  <w:style w:type="paragraph" w:customStyle="1" w:styleId="SubHeading2">
    <w:name w:val="SubHeading2"/>
    <w:basedOn w:val="HeadingBase"/>
    <w:rsid w:val="00612599"/>
    <w:pPr>
      <w:spacing w:before="240" w:after="60"/>
    </w:pPr>
    <w:rPr>
      <w:sz w:val="20"/>
    </w:rPr>
  </w:style>
  <w:style w:type="paragraph" w:customStyle="1" w:styleId="SubHeading1">
    <w:name w:val="SubHeading1"/>
    <w:basedOn w:val="HeadingBase"/>
    <w:rsid w:val="00612599"/>
    <w:pPr>
      <w:spacing w:before="240" w:after="60"/>
    </w:pPr>
    <w:rPr>
      <w:color w:val="918585"/>
      <w:sz w:val="22"/>
    </w:rPr>
  </w:style>
  <w:style w:type="paragraph" w:customStyle="1" w:styleId="SideHeading">
    <w:name w:val="Side Heading"/>
    <w:basedOn w:val="HeadingBase"/>
    <w:rsid w:val="00612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599"/>
    <w:pPr>
      <w:numPr>
        <w:numId w:val="12"/>
      </w:numPr>
    </w:pPr>
  </w:style>
  <w:style w:type="paragraph" w:styleId="PlainText">
    <w:name w:val="Plain Text"/>
    <w:basedOn w:val="Normal"/>
    <w:link w:val="PlainTextChar"/>
    <w:rsid w:val="00612599"/>
    <w:rPr>
      <w:sz w:val="20"/>
    </w:rPr>
  </w:style>
  <w:style w:type="character" w:customStyle="1" w:styleId="PlainTextChar">
    <w:name w:val="Plain Text Char"/>
    <w:basedOn w:val="DefaultParagraphFont"/>
    <w:link w:val="PlainText"/>
    <w:rsid w:val="006125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2599"/>
    <w:rPr>
      <w:b/>
      <w:smallCaps/>
    </w:rPr>
  </w:style>
  <w:style w:type="paragraph" w:customStyle="1" w:styleId="TableListNumber">
    <w:name w:val="Table List Number"/>
    <w:basedOn w:val="ListNumber"/>
    <w:rsid w:val="00612599"/>
    <w:pPr>
      <w:numPr>
        <w:numId w:val="0"/>
      </w:numPr>
    </w:pPr>
  </w:style>
  <w:style w:type="paragraph" w:styleId="TOC4">
    <w:name w:val="toc 4"/>
    <w:basedOn w:val="TOCBase"/>
    <w:next w:val="Normal"/>
    <w:semiHidden/>
    <w:rsid w:val="00612599"/>
    <w:pPr>
      <w:tabs>
        <w:tab w:val="right" w:leader="dot" w:pos="9071"/>
      </w:tabs>
      <w:ind w:left="1701"/>
    </w:pPr>
  </w:style>
  <w:style w:type="paragraph" w:customStyle="1" w:styleId="ListAlpha">
    <w:name w:val="List Alpha"/>
    <w:basedOn w:val="List"/>
    <w:rsid w:val="00612599"/>
    <w:pPr>
      <w:numPr>
        <w:numId w:val="9"/>
      </w:numPr>
    </w:pPr>
  </w:style>
  <w:style w:type="paragraph" w:customStyle="1" w:styleId="ListAlpha2">
    <w:name w:val="List Alpha 2"/>
    <w:basedOn w:val="List2"/>
    <w:rsid w:val="00612599"/>
    <w:pPr>
      <w:numPr>
        <w:numId w:val="8"/>
      </w:numPr>
    </w:pPr>
  </w:style>
  <w:style w:type="paragraph" w:styleId="List3">
    <w:name w:val="List 3"/>
    <w:basedOn w:val="BodyText"/>
    <w:rsid w:val="00612599"/>
    <w:pPr>
      <w:tabs>
        <w:tab w:val="left" w:pos="1021"/>
      </w:tabs>
      <w:spacing w:before="60" w:after="60"/>
      <w:ind w:left="1020" w:hanging="340"/>
    </w:pPr>
  </w:style>
  <w:style w:type="paragraph" w:styleId="List4">
    <w:name w:val="List 4"/>
    <w:basedOn w:val="BodyText"/>
    <w:rsid w:val="00612599"/>
    <w:pPr>
      <w:tabs>
        <w:tab w:val="left" w:pos="1361"/>
      </w:tabs>
      <w:spacing w:before="60" w:after="60"/>
      <w:ind w:left="1361" w:hanging="340"/>
    </w:pPr>
  </w:style>
  <w:style w:type="paragraph" w:styleId="List5">
    <w:name w:val="List 5"/>
    <w:basedOn w:val="BodyText"/>
    <w:rsid w:val="00612599"/>
    <w:pPr>
      <w:tabs>
        <w:tab w:val="left" w:pos="1701"/>
      </w:tabs>
      <w:spacing w:before="60" w:after="60"/>
      <w:ind w:left="1701" w:hanging="340"/>
    </w:pPr>
  </w:style>
  <w:style w:type="paragraph" w:styleId="ListBullet3">
    <w:name w:val="List Bullet 3"/>
    <w:basedOn w:val="List3"/>
    <w:rsid w:val="00612599"/>
    <w:pPr>
      <w:numPr>
        <w:numId w:val="15"/>
      </w:numPr>
      <w:tabs>
        <w:tab w:val="clear" w:pos="1021"/>
      </w:tabs>
      <w:ind w:left="1037" w:hanging="357"/>
    </w:pPr>
  </w:style>
  <w:style w:type="paragraph" w:styleId="ListBullet4">
    <w:name w:val="List Bullet 4"/>
    <w:basedOn w:val="List4"/>
    <w:rsid w:val="00612599"/>
    <w:pPr>
      <w:numPr>
        <w:numId w:val="3"/>
      </w:numPr>
    </w:pPr>
  </w:style>
  <w:style w:type="paragraph" w:styleId="ListBullet5">
    <w:name w:val="List Bullet 5"/>
    <w:basedOn w:val="List5"/>
    <w:rsid w:val="00612599"/>
    <w:pPr>
      <w:numPr>
        <w:numId w:val="4"/>
      </w:numPr>
    </w:pPr>
  </w:style>
  <w:style w:type="paragraph" w:styleId="ListContinue2">
    <w:name w:val="List Continue 2"/>
    <w:basedOn w:val="List2"/>
    <w:rsid w:val="00612599"/>
    <w:pPr>
      <w:ind w:firstLine="0"/>
    </w:pPr>
  </w:style>
  <w:style w:type="paragraph" w:styleId="ListContinue3">
    <w:name w:val="List Continue 3"/>
    <w:basedOn w:val="List3"/>
    <w:rsid w:val="00612599"/>
    <w:pPr>
      <w:ind w:left="1021" w:firstLine="0"/>
    </w:pPr>
  </w:style>
  <w:style w:type="paragraph" w:styleId="ListContinue4">
    <w:name w:val="List Continue 4"/>
    <w:basedOn w:val="List4"/>
    <w:rsid w:val="00612599"/>
    <w:pPr>
      <w:ind w:firstLine="0"/>
    </w:pPr>
  </w:style>
  <w:style w:type="paragraph" w:styleId="ListContinue5">
    <w:name w:val="List Continue 5"/>
    <w:basedOn w:val="List5"/>
    <w:rsid w:val="00612599"/>
    <w:pPr>
      <w:ind w:firstLine="0"/>
    </w:pPr>
  </w:style>
  <w:style w:type="paragraph" w:styleId="ListNumber3">
    <w:name w:val="List Number 3"/>
    <w:basedOn w:val="List3"/>
    <w:rsid w:val="00612599"/>
    <w:pPr>
      <w:numPr>
        <w:numId w:val="5"/>
      </w:numPr>
    </w:pPr>
  </w:style>
  <w:style w:type="paragraph" w:styleId="ListNumber4">
    <w:name w:val="List Number 4"/>
    <w:basedOn w:val="List4"/>
    <w:rsid w:val="00612599"/>
    <w:pPr>
      <w:numPr>
        <w:numId w:val="6"/>
      </w:numPr>
    </w:pPr>
  </w:style>
  <w:style w:type="paragraph" w:styleId="ListNumber5">
    <w:name w:val="List Number 5"/>
    <w:basedOn w:val="List5"/>
    <w:rsid w:val="00612599"/>
    <w:pPr>
      <w:numPr>
        <w:numId w:val="7"/>
      </w:numPr>
    </w:pPr>
  </w:style>
  <w:style w:type="paragraph" w:styleId="BlockText">
    <w:name w:val="Block Text"/>
    <w:basedOn w:val="Normal"/>
    <w:rsid w:val="00612599"/>
    <w:pPr>
      <w:spacing w:after="120"/>
      <w:ind w:left="1440" w:right="1440"/>
    </w:pPr>
  </w:style>
  <w:style w:type="character" w:customStyle="1" w:styleId="Subscript">
    <w:name w:val="Subscript"/>
    <w:basedOn w:val="DefaultParagraphFont"/>
    <w:rsid w:val="00612599"/>
    <w:rPr>
      <w:sz w:val="16"/>
      <w:vertAlign w:val="subscript"/>
    </w:rPr>
  </w:style>
  <w:style w:type="character" w:customStyle="1" w:styleId="Superscript">
    <w:name w:val="Superscript"/>
    <w:basedOn w:val="DefaultParagraphFont"/>
    <w:rsid w:val="00612599"/>
    <w:rPr>
      <w:sz w:val="16"/>
      <w:vertAlign w:val="superscript"/>
    </w:rPr>
  </w:style>
  <w:style w:type="character" w:customStyle="1" w:styleId="Symbols">
    <w:name w:val="Symbols"/>
    <w:basedOn w:val="DefaultParagraphFont"/>
    <w:rsid w:val="00612599"/>
    <w:rPr>
      <w:rFonts w:ascii="Symbol" w:hAnsi="Symbol"/>
    </w:rPr>
  </w:style>
  <w:style w:type="character" w:customStyle="1" w:styleId="MenuOptions">
    <w:name w:val="Menu Options"/>
    <w:basedOn w:val="DefaultParagraphFont"/>
    <w:rsid w:val="00612599"/>
    <w:rPr>
      <w:rFonts w:ascii="Arial Narrow" w:hAnsi="Arial Narrow"/>
      <w:smallCaps/>
    </w:rPr>
  </w:style>
  <w:style w:type="character" w:customStyle="1" w:styleId="Buttons">
    <w:name w:val="Buttons"/>
    <w:basedOn w:val="DefaultParagraphFont"/>
    <w:rsid w:val="00612599"/>
    <w:rPr>
      <w:b/>
    </w:rPr>
  </w:style>
  <w:style w:type="character" w:customStyle="1" w:styleId="Underlined">
    <w:name w:val="Underlined"/>
    <w:basedOn w:val="DefaultParagraphFont"/>
    <w:rsid w:val="00612599"/>
    <w:rPr>
      <w:u w:val="single"/>
    </w:rPr>
  </w:style>
  <w:style w:type="paragraph" w:customStyle="1" w:styleId="TableBodyTextRight">
    <w:name w:val="Table Body Text Right"/>
    <w:basedOn w:val="TableBodyText"/>
    <w:rsid w:val="00612599"/>
    <w:pPr>
      <w:widowControl w:val="0"/>
      <w:autoSpaceDE w:val="0"/>
      <w:autoSpaceDN w:val="0"/>
      <w:adjustRightInd w:val="0"/>
      <w:jc w:val="right"/>
    </w:pPr>
    <w:rPr>
      <w:rFonts w:cs="Arial"/>
      <w:szCs w:val="18"/>
    </w:rPr>
  </w:style>
  <w:style w:type="paragraph" w:customStyle="1" w:styleId="CopyrightText">
    <w:name w:val="Copyright Text"/>
    <w:basedOn w:val="BodyText"/>
    <w:rsid w:val="00612599"/>
    <w:rPr>
      <w:sz w:val="18"/>
    </w:rPr>
  </w:style>
  <w:style w:type="paragraph" w:customStyle="1" w:styleId="BodySmallRight">
    <w:name w:val="Body Small Right"/>
    <w:basedOn w:val="BodyTextRight"/>
    <w:rsid w:val="00612599"/>
    <w:rPr>
      <w:sz w:val="18"/>
      <w:szCs w:val="18"/>
    </w:rPr>
  </w:style>
  <w:style w:type="paragraph" w:customStyle="1" w:styleId="MarginEdition">
    <w:name w:val="Margin Edition"/>
    <w:basedOn w:val="MarginNote"/>
    <w:rsid w:val="00612599"/>
    <w:pPr>
      <w:spacing w:before="0" w:after="0"/>
    </w:pPr>
    <w:rPr>
      <w:rFonts w:ascii="Times New Roman" w:hAnsi="Times New Roman"/>
      <w:color w:val="999999"/>
    </w:rPr>
  </w:style>
  <w:style w:type="paragraph" w:customStyle="1" w:styleId="Spacer">
    <w:name w:val="Spacer"/>
    <w:basedOn w:val="Normal"/>
    <w:rsid w:val="00612599"/>
    <w:rPr>
      <w:sz w:val="2"/>
      <w:szCs w:val="2"/>
    </w:rPr>
  </w:style>
  <w:style w:type="character" w:customStyle="1" w:styleId="Small">
    <w:name w:val="Small"/>
    <w:basedOn w:val="DefaultParagraphFont"/>
    <w:rsid w:val="00612599"/>
    <w:rPr>
      <w:sz w:val="16"/>
    </w:rPr>
  </w:style>
  <w:style w:type="paragraph" w:customStyle="1" w:styleId="WideTable">
    <w:name w:val="Wide Table"/>
    <w:basedOn w:val="Normal"/>
    <w:rsid w:val="00612599"/>
    <w:pPr>
      <w:ind w:left="-1418"/>
    </w:pPr>
    <w:rPr>
      <w:sz w:val="2"/>
      <w:szCs w:val="2"/>
    </w:rPr>
  </w:style>
  <w:style w:type="character" w:styleId="PageNumber">
    <w:name w:val="page number"/>
    <w:basedOn w:val="DefaultParagraphFont"/>
    <w:rsid w:val="00612599"/>
  </w:style>
  <w:style w:type="paragraph" w:styleId="Quote">
    <w:name w:val="Quote"/>
    <w:basedOn w:val="Heading1"/>
    <w:link w:val="QuoteChar"/>
    <w:qFormat/>
    <w:rsid w:val="00612599"/>
    <w:rPr>
      <w:b w:val="0"/>
      <w:sz w:val="72"/>
      <w:szCs w:val="72"/>
      <w:lang w:val="en-NZ"/>
    </w:rPr>
  </w:style>
  <w:style w:type="character" w:customStyle="1" w:styleId="QuoteChar">
    <w:name w:val="Quote Char"/>
    <w:basedOn w:val="DefaultParagraphFont"/>
    <w:link w:val="Quote"/>
    <w:rsid w:val="00612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599"/>
    <w:pPr>
      <w:pageBreakBefore/>
    </w:pPr>
  </w:style>
  <w:style w:type="paragraph" w:customStyle="1" w:styleId="Border">
    <w:name w:val="Border"/>
    <w:basedOn w:val="Normal"/>
    <w:qFormat/>
    <w:rsid w:val="00612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599"/>
    <w:rPr>
      <w:b/>
      <w:bCs/>
      <w:i/>
      <w:iCs/>
      <w:color w:val="auto"/>
    </w:rPr>
  </w:style>
  <w:style w:type="paragraph" w:styleId="IntenseQuote">
    <w:name w:val="Intense Quote"/>
    <w:basedOn w:val="Normal"/>
    <w:next w:val="Normal"/>
    <w:link w:val="IntenseQuoteChar"/>
    <w:uiPriority w:val="30"/>
    <w:qFormat/>
    <w:rsid w:val="00612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5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2599"/>
    <w:rPr>
      <w:smallCaps/>
      <w:color w:val="auto"/>
      <w:u w:val="single"/>
    </w:rPr>
  </w:style>
  <w:style w:type="character" w:styleId="IntenseReference">
    <w:name w:val="Intense Reference"/>
    <w:basedOn w:val="DefaultParagraphFont"/>
    <w:uiPriority w:val="32"/>
    <w:qFormat/>
    <w:rsid w:val="00612599"/>
    <w:rPr>
      <w:b/>
      <w:bCs/>
      <w:smallCaps/>
      <w:color w:val="auto"/>
      <w:spacing w:val="5"/>
      <w:u w:val="single"/>
    </w:rPr>
  </w:style>
  <w:style w:type="paragraph" w:customStyle="1" w:styleId="2ColumnHeading">
    <w:name w:val="2Column Heading"/>
    <w:basedOn w:val="BodyText"/>
    <w:qFormat/>
    <w:rsid w:val="00612599"/>
    <w:pPr>
      <w:spacing w:after="60"/>
      <w:ind w:left="-2268"/>
    </w:pPr>
    <w:rPr>
      <w:b/>
    </w:rPr>
  </w:style>
  <w:style w:type="paragraph" w:customStyle="1" w:styleId="Heading1TOC">
    <w:name w:val="Heading1 TOC"/>
    <w:basedOn w:val="Normal"/>
    <w:qFormat/>
    <w:rsid w:val="00612599"/>
    <w:pPr>
      <w:spacing w:before="240" w:after="120"/>
    </w:pPr>
    <w:rPr>
      <w:rFonts w:ascii="Times New Roman" w:hAnsi="Times New Roman"/>
      <w:b/>
      <w:sz w:val="32"/>
    </w:rPr>
  </w:style>
  <w:style w:type="paragraph" w:customStyle="1" w:styleId="Heading2TOC">
    <w:name w:val="Heading2 TOC"/>
    <w:basedOn w:val="Normal"/>
    <w:qFormat/>
    <w:rsid w:val="00612599"/>
    <w:pPr>
      <w:spacing w:before="240" w:after="60"/>
    </w:pPr>
    <w:rPr>
      <w:rFonts w:ascii="Times New Roman" w:hAnsi="Times New Roman"/>
      <w:b/>
      <w:sz w:val="28"/>
    </w:rPr>
  </w:style>
  <w:style w:type="character" w:customStyle="1" w:styleId="Underline">
    <w:name w:val="Underline"/>
    <w:basedOn w:val="DefaultParagraphFont"/>
    <w:qFormat/>
    <w:rsid w:val="00612599"/>
    <w:rPr>
      <w:u w:val="single"/>
    </w:rPr>
  </w:style>
  <w:style w:type="paragraph" w:styleId="BalloonText">
    <w:name w:val="Balloon Text"/>
    <w:basedOn w:val="Normal"/>
    <w:link w:val="BalloonTextChar"/>
    <w:rsid w:val="00612599"/>
    <w:rPr>
      <w:rFonts w:ascii="Tahoma" w:hAnsi="Tahoma" w:cs="Tahoma"/>
      <w:sz w:val="16"/>
      <w:szCs w:val="16"/>
    </w:rPr>
  </w:style>
  <w:style w:type="character" w:customStyle="1" w:styleId="BalloonTextChar">
    <w:name w:val="Balloon Text Char"/>
    <w:basedOn w:val="DefaultParagraphFont"/>
    <w:link w:val="BalloonText"/>
    <w:rsid w:val="006125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25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25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1280</Words>
  <Characters>8025</Characters>
  <Application>Microsoft Office Word</Application>
  <DocSecurity>0</DocSecurity>
  <Lines>280</Lines>
  <Paragraphs>124</Paragraphs>
  <ScaleCrop>false</ScaleCrop>
  <Company>Author-it Software Corporation Ltd.</Company>
  <LinksUpToDate>false</LinksUpToDate>
  <CharactersWithSpaces>9234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CPCCBC4033A Maintain the sales environment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2012-05-26T05:17:00Z</dcterms:created>
  <dcterms:modified xsi:type="dcterms:W3CDTF">2012-05-26T05:17:00Z</dcterms:modified>
</cp:coreProperties>
</file>