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0DA" w:rsidP="002060DA">
      <w:pPr>
        <w:pStyle w:val="Title"/>
      </w:pPr>
      <w:r>
        <w:fldChar w:fldCharType="begin"/>
      </w:r>
      <w:r>
        <w:instrText xml:space="preserve"> TITLE   \* MERGEFORMAT </w:instrText>
      </w:r>
      <w:r>
        <w:fldChar w:fldCharType="separate"/>
      </w:r>
      <w:r>
        <w:t>CPCCBC4029B Apply construction information to the sales process</w:t>
      </w:r>
      <w:r>
        <w:fldChar w:fldCharType="end"/>
      </w:r>
    </w:p>
    <w:p w:rsidR="002060DA" w:rsidP="002060DA">
      <w:pPr>
        <w:pStyle w:val="Version"/>
        <w:sectPr w:rsidSect="00E235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5AA" w:rsidP="00E235AA">
      <w:pPr>
        <w:pStyle w:val="SuperHeading"/>
      </w:pPr>
      <w:r w:rsidRPr="00E235AA">
        <w:t>CPCCBC4029B Apply construction information to the sales process</w:t>
      </w:r>
    </w:p>
    <w:p w:rsidR="00000000" w:rsidRPr="00E235AA" w:rsidP="00E235AA">
      <w:pPr>
        <w:pStyle w:val="Heading1"/>
      </w:pPr>
      <w:bookmarkStart w:id="1" w:name="O_269426"/>
      <w:bookmarkEnd w:id="1"/>
      <w:r w:rsidRPr="00E235AA">
        <w:t>Modification History</w:t>
      </w:r>
    </w:p>
    <w:p w:rsidR="00000000" w:rsidRPr="00E235AA" w:rsidP="00E235AA">
      <w:pPr>
        <w:pStyle w:val="BodyText"/>
      </w:pPr>
      <w:r w:rsidRPr="00E235AA">
        <w:t>Not Applicable</w:t>
      </w:r>
    </w:p>
    <w:p w:rsidR="00000000" w:rsidRPr="00E235AA" w:rsidP="00E235AA">
      <w:pPr>
        <w:pStyle w:val="AllowPageBreak"/>
      </w:pPr>
    </w:p>
    <w:p w:rsidR="00000000" w:rsidRPr="00E235AA" w:rsidP="00E235AA">
      <w:pPr>
        <w:pStyle w:val="Heading1"/>
      </w:pPr>
      <w:bookmarkStart w:id="2" w:name="O_196842"/>
      <w:bookmarkEnd w:id="2"/>
      <w:r w:rsidRPr="00E235AA">
        <w:t>Unit Descriptor</w:t>
      </w:r>
    </w:p>
    <w:tbl>
      <w:tblPr>
        <w:tblW w:w="0" w:type="auto"/>
        <w:tblLayout w:type="fixed"/>
        <w:tblCellMar>
          <w:left w:w="62" w:type="dxa"/>
          <w:right w:w="62" w:type="dxa"/>
        </w:tblCellMar>
        <w:tblLook w:val="0000"/>
      </w:tblPr>
      <w:tblGrid>
        <w:gridCol w:w="2639"/>
        <w:gridCol w:w="5883"/>
      </w:tblGrid>
      <w:tr w:rsidTr="002060DA">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This unit of competency specifies the outcomes required to apply construction informati</w:t>
            </w:r>
            <w:r w:rsidRPr="00E235AA">
              <w:t xml:space="preserve">on to the sales process in order to develop the customer's knowledge of construction processes and the effects on contract and building timelines. Effective communication with the client and provision of accurate information that contributes to a positive </w:t>
            </w:r>
            <w:r w:rsidRPr="00E235AA">
              <w:t>relationship between the client and the organisation are essential to performance.</w:t>
            </w:r>
          </w:p>
        </w:tc>
      </w:tr>
    </w:tbl>
    <w:p w:rsidR="002060DA" w:rsidP="00E235AA">
      <w:pPr>
        <w:pStyle w:val="BodyText"/>
      </w:pPr>
    </w:p>
    <w:p w:rsidR="002060DA" w:rsidP="00E235AA">
      <w:pPr>
        <w:pStyle w:val="BodyText"/>
      </w:pPr>
    </w:p>
    <w:p w:rsidR="00000000" w:rsidRPr="00E235AA" w:rsidP="00E235AA">
      <w:pPr>
        <w:pStyle w:val="Heading1"/>
      </w:pPr>
      <w:bookmarkStart w:id="3" w:name="O_196846"/>
      <w:bookmarkEnd w:id="3"/>
      <w:r w:rsidRPr="00E235AA">
        <w:t>Application of the Unit</w:t>
      </w:r>
    </w:p>
    <w:tbl>
      <w:tblPr>
        <w:tblW w:w="0" w:type="auto"/>
        <w:tblLayout w:type="fixed"/>
        <w:tblCellMar>
          <w:left w:w="62" w:type="dxa"/>
          <w:right w:w="62" w:type="dxa"/>
        </w:tblCellMar>
        <w:tblLook w:val="0000"/>
      </w:tblPr>
      <w:tblGrid>
        <w:gridCol w:w="2728"/>
        <w:gridCol w:w="5794"/>
      </w:tblGrid>
      <w:tr w:rsidTr="002060DA">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This unit of competency supports the needs of sales consu</w:t>
            </w:r>
            <w:r w:rsidRPr="00E235AA">
              <w:t xml:space="preserve">ltants and other professionals within the building and construction industry responsible for the marketing and sale of new residential and commercial constructions. </w:t>
            </w:r>
          </w:p>
        </w:tc>
      </w:tr>
    </w:tbl>
    <w:p w:rsidR="002060DA" w:rsidP="00E235AA">
      <w:pPr>
        <w:pStyle w:val="BodyText"/>
      </w:pPr>
    </w:p>
    <w:p w:rsidR="002060DA" w:rsidP="00E235AA">
      <w:pPr>
        <w:pStyle w:val="BodyText"/>
      </w:pPr>
    </w:p>
    <w:p w:rsidR="00000000" w:rsidRPr="00E235AA" w:rsidP="00E235AA">
      <w:pPr>
        <w:pStyle w:val="Heading1"/>
      </w:pPr>
      <w:bookmarkStart w:id="4" w:name="O_277686"/>
      <w:bookmarkEnd w:id="4"/>
      <w:r w:rsidRPr="00E235AA">
        <w:t>Licensing/Regulatory Information</w:t>
      </w:r>
    </w:p>
    <w:p w:rsidR="00000000" w:rsidRPr="00E235AA" w:rsidP="00E235AA">
      <w:pPr>
        <w:pStyle w:val="BodyText"/>
      </w:pPr>
      <w:r w:rsidRPr="00E235AA">
        <w:t>Not Applicable</w:t>
      </w:r>
    </w:p>
    <w:p w:rsidR="00000000" w:rsidRPr="00E235AA" w:rsidP="00E235AA">
      <w:pPr>
        <w:pStyle w:val="AllowPageBreak"/>
      </w:pPr>
    </w:p>
    <w:p w:rsidR="00000000" w:rsidRPr="00E235AA" w:rsidP="00E235AA">
      <w:pPr>
        <w:pStyle w:val="Heading1"/>
      </w:pPr>
      <w:bookmarkStart w:id="5" w:name="O_196844"/>
      <w:bookmarkEnd w:id="5"/>
      <w:r w:rsidRPr="00E235AA">
        <w:t>Pre-Requisites</w:t>
      </w:r>
    </w:p>
    <w:tbl>
      <w:tblPr>
        <w:tblW w:w="0" w:type="auto"/>
        <w:tblLayout w:type="fixed"/>
        <w:tblCellMar>
          <w:left w:w="62" w:type="dxa"/>
          <w:right w:w="62" w:type="dxa"/>
        </w:tblCellMar>
        <w:tblLook w:val="0000"/>
      </w:tblPr>
      <w:tblGrid>
        <w:gridCol w:w="2740"/>
        <w:gridCol w:w="5782"/>
      </w:tblGrid>
      <w:tr w:rsidTr="002060DA">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Nil</w:t>
            </w:r>
          </w:p>
        </w:tc>
      </w:tr>
    </w:tbl>
    <w:p w:rsidR="002060DA" w:rsidP="00E235AA">
      <w:pPr>
        <w:pStyle w:val="BodyText"/>
      </w:pPr>
    </w:p>
    <w:p w:rsidR="002060DA" w:rsidP="00E235AA">
      <w:pPr>
        <w:pStyle w:val="BodyText"/>
      </w:pPr>
    </w:p>
    <w:p w:rsidR="00000000" w:rsidRPr="00E235AA" w:rsidP="00E235AA">
      <w:pPr>
        <w:pStyle w:val="Heading1"/>
      </w:pPr>
      <w:bookmarkStart w:id="6" w:name="O_196843"/>
      <w:bookmarkEnd w:id="6"/>
      <w:r w:rsidRPr="00E235AA">
        <w:t>Employability Skills Information</w:t>
      </w:r>
    </w:p>
    <w:tbl>
      <w:tblPr>
        <w:tblW w:w="0" w:type="auto"/>
        <w:tblLayout w:type="fixed"/>
        <w:tblCellMar>
          <w:left w:w="62" w:type="dxa"/>
          <w:right w:w="62" w:type="dxa"/>
        </w:tblCellMar>
        <w:tblLook w:val="0000"/>
      </w:tblPr>
      <w:tblGrid>
        <w:gridCol w:w="2773"/>
        <w:gridCol w:w="5749"/>
      </w:tblGrid>
      <w:tr w:rsidTr="002060DA">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This unit contains employability skills.</w:t>
            </w:r>
          </w:p>
        </w:tc>
      </w:tr>
    </w:tbl>
    <w:p w:rsidR="002060DA" w:rsidP="00E235AA">
      <w:pPr>
        <w:pStyle w:val="BodyText"/>
      </w:pPr>
    </w:p>
    <w:p w:rsidR="002060DA" w:rsidP="00E235AA">
      <w:pPr>
        <w:pStyle w:val="BodyText"/>
      </w:pPr>
    </w:p>
    <w:p w:rsidR="00000000" w:rsidRPr="00E235AA" w:rsidP="00E235AA">
      <w:pPr>
        <w:pStyle w:val="Heading1"/>
      </w:pPr>
      <w:bookmarkStart w:id="7" w:name="O_287472"/>
      <w:bookmarkEnd w:id="7"/>
      <w:r w:rsidRPr="00E235AA">
        <w:t>Elements and Performance Criteria Pre-Content</w:t>
      </w:r>
    </w:p>
    <w:tbl>
      <w:tblPr>
        <w:tblW w:w="0" w:type="auto"/>
        <w:tblLayout w:type="fixed"/>
        <w:tblCellMar>
          <w:left w:w="62" w:type="dxa"/>
          <w:right w:w="62" w:type="dxa"/>
        </w:tblCellMar>
        <w:tblLook w:val="0000"/>
      </w:tblPr>
      <w:tblGrid>
        <w:gridCol w:w="2567"/>
        <w:gridCol w:w="5955"/>
      </w:tblGrid>
      <w:tr w:rsidTr="002060DA">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235AA">
            <w:pPr>
              <w:pStyle w:val="BodyText"/>
              <w:rPr>
                <w:lang w:val="en-NZ"/>
              </w:rPr>
            </w:pPr>
            <w:r w:rsidRPr="00E235A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235AA" w:rsidP="00E235AA">
            <w:pPr>
              <w:pStyle w:val="BodyText"/>
            </w:pPr>
            <w:r w:rsidRPr="00E235AA">
              <w:t>Performance criteria describe the performance needed to demonstrate achievement of the element. Where bold italicised text is used, further information is detailed in the required skills and</w:t>
            </w:r>
            <w:r w:rsidRPr="00E235AA">
              <w:t xml:space="preserve"> knowledge section and the range statement. Assessment of performance is to be consistent with the evidence guide.</w:t>
            </w:r>
          </w:p>
        </w:tc>
      </w:tr>
    </w:tbl>
    <w:p w:rsidR="00000000" w:rsidRPr="00E235AA" w:rsidP="00E235AA">
      <w:pPr>
        <w:pStyle w:val="BodyText"/>
      </w:pPr>
    </w:p>
    <w:p w:rsidR="00000000" w:rsidRPr="00E235AA" w:rsidP="00E235AA">
      <w:pPr>
        <w:pStyle w:val="AllowPageBreak"/>
      </w:pPr>
    </w:p>
    <w:p w:rsidR="00000000" w:rsidRPr="00E235AA" w:rsidP="00E235AA">
      <w:pPr>
        <w:pStyle w:val="Heading1"/>
      </w:pPr>
      <w:bookmarkStart w:id="8" w:name="O_234139"/>
      <w:bookmarkEnd w:id="8"/>
      <w:r w:rsidRPr="00E235AA">
        <w:t>Elements and Performance Criteria</w:t>
      </w:r>
    </w:p>
    <w:tbl>
      <w:tblPr>
        <w:tblW w:w="0" w:type="auto"/>
        <w:tblLayout w:type="fixed"/>
        <w:tblCellMar>
          <w:left w:w="62" w:type="dxa"/>
          <w:right w:w="62" w:type="dxa"/>
        </w:tblCellMar>
        <w:tblLook w:val="0000"/>
      </w:tblPr>
      <w:tblGrid>
        <w:gridCol w:w="2567"/>
        <w:gridCol w:w="5955"/>
      </w:tblGrid>
      <w:tr w:rsidTr="002060DA">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235AA" w:rsidP="00E235AA">
            <w:pPr>
              <w:pStyle w:val="BodyText"/>
            </w:pPr>
            <w:r w:rsidRPr="00E235A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235AA">
            <w:pPr>
              <w:pStyle w:val="BodyText"/>
              <w:rPr>
                <w:lang w:val="en-NZ"/>
              </w:rPr>
            </w:pPr>
            <w:r w:rsidRPr="00E235AA">
              <w:rPr>
                <w:rStyle w:val="SpecialBold"/>
              </w:rPr>
              <w:t>PERFORMANCE CRITERIA</w:t>
            </w:r>
          </w:p>
        </w:tc>
      </w:tr>
      <w:tr w:rsidTr="002060D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235AA">
            <w:pPr>
              <w:pStyle w:val="List"/>
              <w:rPr>
                <w:lang w:val="en-NZ"/>
              </w:rPr>
            </w:pPr>
            <w:r w:rsidRPr="00E235AA">
              <w:t>1.</w:t>
            </w:r>
            <w:r w:rsidRPr="00E235AA">
              <w:tab/>
            </w:r>
            <w:r w:rsidRPr="00E235AA">
              <w:t>Identify approvals required before starting construction.</w:t>
            </w:r>
          </w:p>
        </w:tc>
        <w:tc>
          <w:tcPr>
            <w:tcW w:w="5955" w:type="dxa"/>
            <w:tcBorders>
              <w:top w:val="nil"/>
              <w:left w:val="nil"/>
              <w:bottom w:val="nil"/>
              <w:right w:val="nil"/>
            </w:tcBorders>
            <w:tcMar>
              <w:top w:w="0" w:type="dxa"/>
              <w:left w:w="62" w:type="dxa"/>
              <w:bottom w:w="0" w:type="dxa"/>
              <w:right w:w="62" w:type="dxa"/>
            </w:tcMar>
          </w:tcPr>
          <w:p w:rsidR="00000000" w:rsidRPr="00E235AA" w:rsidP="00E235AA">
            <w:pPr>
              <w:pStyle w:val="List2"/>
            </w:pPr>
            <w:r w:rsidRPr="00E235AA">
              <w:t>1.1.</w:t>
            </w:r>
            <w:r w:rsidRPr="00E235AA">
              <w:tab/>
              <w:t xml:space="preserve">Statutory </w:t>
            </w:r>
            <w:r w:rsidRPr="00E235AA">
              <w:rPr>
                <w:rStyle w:val="BoldandItalics"/>
              </w:rPr>
              <w:t>approvals</w:t>
            </w:r>
            <w:r w:rsidRPr="00E235AA">
              <w:t xml:space="preserve">, in accordance with contractual or legal requirements, are identified and explained to the customer. </w:t>
            </w:r>
          </w:p>
          <w:p w:rsidR="00000000" w:rsidP="00E235AA">
            <w:pPr>
              <w:pStyle w:val="List2"/>
              <w:rPr>
                <w:lang w:val="en-NZ"/>
              </w:rPr>
            </w:pPr>
            <w:r w:rsidRPr="00E235AA">
              <w:t>1.2.</w:t>
            </w:r>
            <w:r w:rsidRPr="00E235AA">
              <w:tab/>
            </w:r>
            <w:r w:rsidRPr="00E235AA">
              <w:rPr>
                <w:rStyle w:val="BoldandItalics"/>
              </w:rPr>
              <w:t>Insurance cover</w:t>
            </w:r>
            <w:r w:rsidRPr="00E235AA">
              <w:t xml:space="preserve">, required in accordance with legal or contractual requirements, is identified and explained to the customer. </w:t>
            </w:r>
          </w:p>
        </w:tc>
      </w:tr>
      <w:tr w:rsidTr="002060D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235AA">
            <w:pPr>
              <w:pStyle w:val="List"/>
              <w:rPr>
                <w:lang w:val="en-NZ"/>
              </w:rPr>
            </w:pPr>
            <w:r w:rsidRPr="00E235AA">
              <w:t>2.</w:t>
            </w:r>
            <w:r w:rsidRPr="00E235AA">
              <w:tab/>
              <w:t>Identify the sequence of construction.</w:t>
            </w:r>
          </w:p>
        </w:tc>
        <w:tc>
          <w:tcPr>
            <w:tcW w:w="5955" w:type="dxa"/>
            <w:tcBorders>
              <w:top w:val="nil"/>
              <w:left w:val="nil"/>
              <w:bottom w:val="nil"/>
              <w:right w:val="nil"/>
            </w:tcBorders>
            <w:tcMar>
              <w:top w:w="0" w:type="dxa"/>
              <w:left w:w="62" w:type="dxa"/>
              <w:bottom w:w="0" w:type="dxa"/>
              <w:right w:w="62" w:type="dxa"/>
            </w:tcMar>
          </w:tcPr>
          <w:p w:rsidR="00000000" w:rsidRPr="00E235AA" w:rsidP="00E235AA">
            <w:pPr>
              <w:pStyle w:val="List2"/>
            </w:pPr>
            <w:r w:rsidRPr="00E235AA">
              <w:t>2.1.</w:t>
            </w:r>
            <w:r w:rsidRPr="00E235AA">
              <w:tab/>
              <w:t>Main trade components of construction are identified and explained to the customer.</w:t>
            </w:r>
          </w:p>
          <w:p w:rsidR="00000000" w:rsidRPr="00E235AA" w:rsidP="00E235AA">
            <w:pPr>
              <w:pStyle w:val="List2"/>
            </w:pPr>
            <w:r w:rsidRPr="00E235AA">
              <w:t>2.2.</w:t>
            </w:r>
            <w:r w:rsidRPr="00E235AA">
              <w:tab/>
              <w:t>Construc</w:t>
            </w:r>
            <w:r w:rsidRPr="00E235AA">
              <w:t>tion process sequence is identified and explained to the customer.</w:t>
            </w:r>
          </w:p>
          <w:p w:rsidR="00000000" w:rsidRPr="00E235AA" w:rsidP="00E235AA">
            <w:pPr>
              <w:pStyle w:val="List2"/>
            </w:pPr>
            <w:r w:rsidRPr="00E235AA">
              <w:t>2.3.</w:t>
            </w:r>
            <w:r w:rsidRPr="00E235AA">
              <w:tab/>
              <w:t>Approximate duration of the main stages of construction are identified and explained to the customer.</w:t>
            </w:r>
          </w:p>
          <w:p w:rsidR="00000000" w:rsidP="00E235AA">
            <w:pPr>
              <w:pStyle w:val="List2"/>
              <w:rPr>
                <w:lang w:val="en-NZ"/>
              </w:rPr>
            </w:pPr>
            <w:r w:rsidRPr="00E235AA">
              <w:t>2.4.</w:t>
            </w:r>
            <w:r w:rsidRPr="00E235AA">
              <w:tab/>
            </w:r>
            <w:r w:rsidRPr="00E235AA">
              <w:rPr>
                <w:rStyle w:val="BoldandItalics"/>
              </w:rPr>
              <w:t>Industry conditions</w:t>
            </w:r>
            <w:r w:rsidRPr="00E235AA">
              <w:t xml:space="preserve"> that affect construction times are identified and explain</w:t>
            </w:r>
            <w:r w:rsidRPr="00E235AA">
              <w:t xml:space="preserve">ed to the customer. </w:t>
            </w:r>
          </w:p>
        </w:tc>
      </w:tr>
      <w:tr w:rsidTr="002060D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235AA">
            <w:pPr>
              <w:pStyle w:val="List"/>
              <w:rPr>
                <w:lang w:val="en-NZ"/>
              </w:rPr>
            </w:pPr>
            <w:r w:rsidRPr="00E235AA">
              <w:t>3.</w:t>
            </w:r>
            <w:r w:rsidRPr="00E235AA">
              <w:tab/>
              <w:t>Identify requirements for establishing a site before starting construction.</w:t>
            </w:r>
          </w:p>
        </w:tc>
        <w:tc>
          <w:tcPr>
            <w:tcW w:w="5955" w:type="dxa"/>
            <w:tcBorders>
              <w:top w:val="nil"/>
              <w:left w:val="nil"/>
              <w:bottom w:val="nil"/>
              <w:right w:val="nil"/>
            </w:tcBorders>
            <w:tcMar>
              <w:top w:w="0" w:type="dxa"/>
              <w:left w:w="62" w:type="dxa"/>
              <w:bottom w:w="0" w:type="dxa"/>
              <w:right w:w="62" w:type="dxa"/>
            </w:tcMar>
          </w:tcPr>
          <w:p w:rsidR="00000000" w:rsidRPr="00E235AA" w:rsidP="00E235AA">
            <w:pPr>
              <w:pStyle w:val="List2"/>
            </w:pPr>
            <w:r w:rsidRPr="00E235AA">
              <w:t>3.1.</w:t>
            </w:r>
            <w:r w:rsidRPr="00E235AA">
              <w:tab/>
            </w:r>
            <w:r w:rsidRPr="00E235AA">
              <w:rPr>
                <w:rStyle w:val="BoldandItalics"/>
              </w:rPr>
              <w:t>Site establishment requirements</w:t>
            </w:r>
            <w:r w:rsidRPr="00E235AA">
              <w:t xml:space="preserve">, in accordance with legal requirements and company policy, are identified and explained to the customer. </w:t>
            </w:r>
          </w:p>
          <w:p w:rsidR="00000000" w:rsidRPr="00E235AA" w:rsidP="00E235AA">
            <w:pPr>
              <w:pStyle w:val="List2"/>
            </w:pPr>
            <w:r w:rsidRPr="00E235AA">
              <w:t>3.2.</w:t>
            </w:r>
            <w:r w:rsidRPr="00E235AA">
              <w:tab/>
              <w:t>Arrange</w:t>
            </w:r>
            <w:r w:rsidRPr="00E235AA">
              <w:t>ments for access to site are established with client.</w:t>
            </w:r>
          </w:p>
        </w:tc>
      </w:tr>
    </w:tbl>
    <w:p w:rsidR="002060DA" w:rsidP="00E235AA">
      <w:pPr>
        <w:pStyle w:val="BodyText"/>
      </w:pPr>
    </w:p>
    <w:p w:rsidR="002060DA" w:rsidP="00E235AA">
      <w:pPr>
        <w:pStyle w:val="BodyText"/>
      </w:pPr>
    </w:p>
    <w:p w:rsidR="00000000" w:rsidRPr="00E235AA" w:rsidP="00E235AA">
      <w:pPr>
        <w:pStyle w:val="Heading1"/>
      </w:pPr>
      <w:bookmarkStart w:id="9" w:name="O_258089"/>
      <w:bookmarkEnd w:id="9"/>
      <w:r w:rsidRPr="00E235AA">
        <w:t>Required Skills and Knowledge</w:t>
      </w:r>
    </w:p>
    <w:tbl>
      <w:tblPr>
        <w:tblW w:w="0" w:type="auto"/>
        <w:tblLayout w:type="fixed"/>
        <w:tblCellMar>
          <w:left w:w="62" w:type="dxa"/>
          <w:right w:w="62" w:type="dxa"/>
        </w:tblCellMar>
        <w:tblLook w:val="0000"/>
      </w:tblPr>
      <w:tblGrid>
        <w:gridCol w:w="8522"/>
      </w:tblGrid>
      <w:tr w:rsidTr="002060D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REQUIRED SKILLS AND KNOWLEDGE</w:t>
            </w:r>
          </w:p>
        </w:tc>
      </w:tr>
      <w:tr w:rsidTr="002060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t>This section describes the skills and knowledge required for this unit.</w:t>
            </w:r>
          </w:p>
        </w:tc>
      </w:tr>
      <w:tr w:rsidTr="002060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Required skills</w:t>
            </w:r>
          </w:p>
        </w:tc>
      </w:tr>
      <w:tr w:rsidTr="002060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Required skills for this unit are:</w:t>
            </w:r>
          </w:p>
          <w:p w:rsidR="00000000" w:rsidRPr="00E235AA" w:rsidP="00E235AA">
            <w:pPr>
              <w:pStyle w:val="ListBullet"/>
            </w:pPr>
            <w:r w:rsidRPr="00E235AA">
              <w:t>communication skills to:</w:t>
            </w:r>
          </w:p>
          <w:p w:rsidR="00000000" w:rsidRPr="00E235AA" w:rsidP="00E235AA">
            <w:pPr>
              <w:pStyle w:val="ListBullet2"/>
            </w:pPr>
            <w:r w:rsidRPr="00E235AA">
              <w:t>enable clear and direct communication, using questioning to identify and confirm requirements, share information, listen and understand</w:t>
            </w:r>
          </w:p>
          <w:p w:rsidR="00000000" w:rsidRPr="00E235AA" w:rsidP="00E235AA">
            <w:pPr>
              <w:pStyle w:val="ListBullet2"/>
            </w:pPr>
            <w:r w:rsidRPr="00E235AA">
              <w:t>provide information to the customer, including long-term b</w:t>
            </w:r>
            <w:r w:rsidRPr="00E235AA">
              <w:t>enefits of sustainable building solutions and other unique selling features</w:t>
            </w:r>
          </w:p>
          <w:p w:rsidR="00000000" w:rsidRPr="00E235AA" w:rsidP="00E235AA">
            <w:pPr>
              <w:pStyle w:val="ListBullet2"/>
            </w:pPr>
            <w:r w:rsidRPr="00E235AA">
              <w:t>respond to client questions about the building construction process</w:t>
            </w:r>
          </w:p>
          <w:p w:rsidR="00000000" w:rsidRPr="00E235AA" w:rsidP="00E235AA">
            <w:pPr>
              <w:pStyle w:val="ListBullet2"/>
            </w:pPr>
            <w:r w:rsidRPr="00E235AA">
              <w:t>read and interpret relevant construction information</w:t>
            </w:r>
          </w:p>
          <w:p w:rsidR="00000000" w:rsidRPr="00E235AA" w:rsidP="00E235AA">
            <w:pPr>
              <w:pStyle w:val="ListBullet2"/>
            </w:pPr>
            <w:r w:rsidRPr="00E235AA">
              <w:t>use and interpret non-verbal communication</w:t>
            </w:r>
          </w:p>
          <w:p w:rsidR="00000000" w:rsidRPr="00E235AA" w:rsidP="00E235AA">
            <w:pPr>
              <w:pStyle w:val="ListBullet2"/>
            </w:pPr>
            <w:r w:rsidRPr="00E235AA">
              <w:t>use language and concepts appropriate to cultural differences</w:t>
            </w:r>
          </w:p>
          <w:p w:rsidR="00000000" w:rsidP="00E235AA">
            <w:pPr>
              <w:pStyle w:val="ListBullet"/>
              <w:rPr>
                <w:lang w:val="en-NZ"/>
              </w:rPr>
            </w:pPr>
            <w:r w:rsidRPr="00E235AA">
              <w:t>numeracy skills to estimate approximate construction timeframes based on the specifications of the building and site details.</w:t>
            </w:r>
          </w:p>
        </w:tc>
      </w:tr>
      <w:tr w:rsidTr="002060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Required knowledge</w:t>
            </w:r>
          </w:p>
        </w:tc>
      </w:tr>
      <w:tr w:rsidTr="002060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Required knowledge for this unit is:</w:t>
            </w:r>
          </w:p>
          <w:p w:rsidR="00000000" w:rsidRPr="00E235AA" w:rsidP="00E235AA">
            <w:pPr>
              <w:pStyle w:val="ListBullet"/>
            </w:pPr>
            <w:r w:rsidRPr="00E235AA">
              <w:t>approvals that must be obtained prior to commencement</w:t>
            </w:r>
          </w:p>
          <w:p w:rsidR="00000000" w:rsidRPr="00E235AA" w:rsidP="00E235AA">
            <w:pPr>
              <w:pStyle w:val="ListBullet"/>
            </w:pPr>
            <w:r w:rsidRPr="00E235AA">
              <w:t>building construction process and sequence of events</w:t>
            </w:r>
          </w:p>
          <w:p w:rsidR="00000000" w:rsidRPr="00E235AA" w:rsidP="00E235AA">
            <w:pPr>
              <w:pStyle w:val="ListBullet"/>
            </w:pPr>
            <w:r w:rsidRPr="00E235AA">
              <w:t>site establishment requirements.</w:t>
            </w:r>
          </w:p>
        </w:tc>
      </w:tr>
    </w:tbl>
    <w:p w:rsidR="002060DA" w:rsidP="00E235AA">
      <w:pPr>
        <w:pStyle w:val="BodyText"/>
      </w:pPr>
    </w:p>
    <w:p w:rsidR="002060DA" w:rsidP="00E235AA">
      <w:pPr>
        <w:pStyle w:val="BodyText"/>
      </w:pPr>
    </w:p>
    <w:p w:rsidR="00000000" w:rsidRPr="00E235AA" w:rsidP="00E235AA">
      <w:pPr>
        <w:pStyle w:val="AllowPageBreak"/>
      </w:pPr>
    </w:p>
    <w:p w:rsidR="00000000" w:rsidRPr="00E235AA" w:rsidP="00E235AA">
      <w:pPr>
        <w:pStyle w:val="Heading1"/>
      </w:pPr>
      <w:bookmarkStart w:id="10" w:name="O_242123"/>
      <w:bookmarkEnd w:id="10"/>
      <w:r w:rsidRPr="00E235AA">
        <w:t>Evidence Guide</w:t>
      </w:r>
    </w:p>
    <w:tbl>
      <w:tblPr>
        <w:tblW w:w="0" w:type="auto"/>
        <w:tblLayout w:type="fixed"/>
        <w:tblCellMar>
          <w:left w:w="62" w:type="dxa"/>
          <w:right w:w="62" w:type="dxa"/>
        </w:tblCellMar>
        <w:tblLook w:val="0000"/>
      </w:tblPr>
      <w:tblGrid>
        <w:gridCol w:w="3500"/>
        <w:gridCol w:w="5022"/>
      </w:tblGrid>
      <w:tr w:rsidTr="002060D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235AA">
            <w:pPr>
              <w:pStyle w:val="BodyText"/>
              <w:rPr>
                <w:lang w:val="en-NZ"/>
              </w:rPr>
            </w:pPr>
            <w:r w:rsidRPr="00E235AA">
              <w:rPr>
                <w:rStyle w:val="SpecialBold"/>
              </w:rPr>
              <w:t>EVIDENCE GUIDE</w:t>
            </w:r>
          </w:p>
        </w:tc>
      </w:tr>
      <w:tr w:rsidTr="002060D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235AA">
            <w:pPr>
              <w:pStyle w:val="BodyText"/>
              <w:rPr>
                <w:lang w:val="en-NZ"/>
              </w:rPr>
            </w:pPr>
            <w:r w:rsidRPr="00E235AA">
              <w:t>The evidence guide provides advice on assessment and must be read in conjunction with the performance criteria, required skills and knowledge, range statement and the Assessment Guidelines for the Training Package.</w:t>
            </w:r>
          </w:p>
        </w:tc>
      </w:tr>
      <w:tr w:rsidTr="002060D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This unit of competency could be assessed by determining the approvals and insurances required for a construction project, and the requirements for establishing the site and the sequence of the construction.</w:t>
            </w:r>
          </w:p>
          <w:p w:rsidR="00000000" w:rsidP="00E235AA">
            <w:pPr>
              <w:pStyle w:val="BodyText"/>
              <w:rPr>
                <w:lang w:val="en-NZ"/>
              </w:rPr>
            </w:pPr>
            <w:r w:rsidRPr="00E235AA">
              <w:t>This unit of competency can be assessed in the w</w:t>
            </w:r>
            <w:r w:rsidRPr="00E235AA">
              <w:t xml:space="preserve">orkplace or a close simulation of the workplace environment, provided that simulated or project-based assessment techniques fully replicate construction workplace conditions, materials, activities, responsibilities and procedures. </w:t>
            </w:r>
          </w:p>
        </w:tc>
      </w:tr>
      <w:tr w:rsidTr="002060D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Critical aspects for as</w:t>
            </w:r>
            <w:r w:rsidRPr="00E235AA">
              <w:rPr>
                <w:rStyle w:val="SpecialBold"/>
              </w:rPr>
              <w:t>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A person who demonstrates competency in this unit must be able to provide evidence of the ability to:</w:t>
            </w:r>
          </w:p>
          <w:p w:rsidR="00000000" w:rsidRPr="00E235AA" w:rsidP="00E235AA">
            <w:pPr>
              <w:pStyle w:val="ListBullet"/>
            </w:pPr>
            <w:r w:rsidRPr="00E235AA">
              <w:t>identify and explain nature of the approvals that need to be obtained before the co</w:t>
            </w:r>
            <w:r w:rsidRPr="00E235AA">
              <w:t>ntract proceeds</w:t>
            </w:r>
          </w:p>
          <w:p w:rsidR="00000000" w:rsidRPr="00E235AA" w:rsidP="00E235AA">
            <w:pPr>
              <w:pStyle w:val="ListBullet"/>
            </w:pPr>
            <w:r w:rsidRPr="00E235AA">
              <w:t>ensure that right information is passed on to client at right time</w:t>
            </w:r>
          </w:p>
          <w:p w:rsidR="00000000" w:rsidRPr="00E235AA" w:rsidP="00E235AA">
            <w:pPr>
              <w:pStyle w:val="ListBullet"/>
            </w:pPr>
            <w:r w:rsidRPr="00E235AA">
              <w:t>provide information that is accurate and easily understandable without unnecessary jargon</w:t>
            </w:r>
          </w:p>
          <w:p w:rsidR="00000000" w:rsidRPr="00E235AA" w:rsidP="00E235AA">
            <w:pPr>
              <w:pStyle w:val="ListBullet"/>
            </w:pPr>
            <w:r w:rsidRPr="00E235AA">
              <w:t>use information effectively in communicating with clients</w:t>
            </w:r>
          </w:p>
          <w:p w:rsidR="00000000" w:rsidP="00E235AA">
            <w:pPr>
              <w:pStyle w:val="ListBullet"/>
              <w:rPr>
                <w:lang w:val="en-NZ"/>
              </w:rPr>
            </w:pPr>
            <w:r w:rsidRPr="00E235AA">
              <w:t>explain circumstances that can contribute to delays in building progress and impact of those delays.</w:t>
            </w:r>
          </w:p>
        </w:tc>
      </w:tr>
      <w:tr w:rsidTr="002060D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This competency is to be assessed using standard and authorised work practices, safety requirements and e</w:t>
            </w:r>
            <w:r w:rsidRPr="00E235AA">
              <w:t>nvironmental constraints.</w:t>
            </w:r>
          </w:p>
          <w:p w:rsidR="00000000" w:rsidRPr="00E235AA" w:rsidP="00E235AA">
            <w:pPr>
              <w:pStyle w:val="BodyText"/>
            </w:pPr>
            <w:r w:rsidRPr="00E235AA">
              <w:t>Assessment of essential underpinning knowledge will usually be conducted in an off-site context.</w:t>
            </w:r>
          </w:p>
          <w:p w:rsidR="00000000" w:rsidRPr="00E235AA" w:rsidP="00E235AA">
            <w:pPr>
              <w:pStyle w:val="BodyText"/>
            </w:pPr>
            <w:r w:rsidRPr="00E235AA">
              <w:t>Assessment is to comply with relevant regulatory or Australian standards' requirements.</w:t>
            </w:r>
          </w:p>
          <w:p w:rsidR="00000000" w:rsidRPr="00E235AA" w:rsidP="00E235AA">
            <w:pPr>
              <w:pStyle w:val="BodyText"/>
            </w:pPr>
            <w:r w:rsidRPr="00E235AA">
              <w:t>Resource implications for assessment include:</w:t>
            </w:r>
          </w:p>
          <w:p w:rsidR="00000000" w:rsidRPr="00E235AA" w:rsidP="00E235AA">
            <w:pPr>
              <w:pStyle w:val="ListBullet"/>
            </w:pPr>
            <w:r w:rsidRPr="00E235AA">
              <w:t>documentation that should normally be available in either a building or construction office</w:t>
            </w:r>
          </w:p>
          <w:p w:rsidR="00000000" w:rsidRPr="00E235AA" w:rsidP="00E235AA">
            <w:pPr>
              <w:pStyle w:val="ListBullet"/>
            </w:pPr>
            <w:r w:rsidRPr="00E235AA">
              <w:t>relevant codes, standards and government regulations</w:t>
            </w:r>
          </w:p>
          <w:p w:rsidR="00000000" w:rsidRPr="00E235AA" w:rsidP="00E235AA">
            <w:pPr>
              <w:pStyle w:val="ListBullet"/>
            </w:pPr>
            <w:r w:rsidRPr="00E235AA">
              <w:t>office equipment, including calculators, photocopiers and telephone systems</w:t>
            </w:r>
          </w:p>
          <w:p w:rsidR="00000000" w:rsidRPr="00E235AA" w:rsidP="00E235AA">
            <w:pPr>
              <w:pStyle w:val="ListBullet"/>
            </w:pPr>
            <w:r w:rsidRPr="00E235AA">
              <w:t>computers with appropriate softwa</w:t>
            </w:r>
            <w:r w:rsidRPr="00E235AA">
              <w:t>re to view 2-D CAD drawings, run costing programs and print copies</w:t>
            </w:r>
          </w:p>
          <w:p w:rsidR="00000000" w:rsidRPr="00E235AA" w:rsidP="00E235AA">
            <w:pPr>
              <w:pStyle w:val="ListBullet"/>
            </w:pPr>
            <w:r w:rsidRPr="00E235AA">
              <w:t>a technical reference library with current publications on measurement, design, building construction and manufacturer's product literature</w:t>
            </w:r>
          </w:p>
          <w:p w:rsidR="00000000" w:rsidRPr="00E235AA" w:rsidP="00E235AA">
            <w:pPr>
              <w:pStyle w:val="ListBullet"/>
            </w:pPr>
            <w:r w:rsidRPr="00E235AA">
              <w:t>a suitable work area appropriate to the sales pro</w:t>
            </w:r>
            <w:r w:rsidRPr="00E235AA">
              <w:t>cess.</w:t>
            </w:r>
          </w:p>
          <w:p w:rsidR="00000000" w:rsidP="00E235AA">
            <w:pPr>
              <w:pStyle w:val="BodyText"/>
              <w:rPr>
                <w:lang w:val="en-NZ"/>
              </w:rPr>
            </w:pPr>
            <w:r w:rsidRPr="00E235AA">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2060DA">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Assessment methods must:</w:t>
            </w:r>
          </w:p>
          <w:p w:rsidR="00000000" w:rsidRPr="00E235AA" w:rsidP="00E235AA">
            <w:pPr>
              <w:pStyle w:val="ListBullet"/>
            </w:pPr>
            <w:r w:rsidRPr="00E235AA">
              <w:t>satisfy the endorsed Assessment Guidelines of the Construction, Plumbing and Services Training Package</w:t>
            </w:r>
          </w:p>
          <w:p w:rsidR="00000000" w:rsidRPr="00E235AA" w:rsidP="00E235AA">
            <w:pPr>
              <w:pStyle w:val="ListBullet"/>
            </w:pPr>
            <w:r w:rsidRPr="00E235AA">
              <w:t xml:space="preserve">include direct observation of tasks in real or simulated work conditions, with questioning to confirm the </w:t>
            </w:r>
            <w:r w:rsidRPr="00E235AA">
              <w:t>ability to consistently identify and correctly interpret the essential underpinning knowledge required for practical application</w:t>
            </w:r>
          </w:p>
          <w:p w:rsidR="00000000" w:rsidRPr="00E235AA" w:rsidP="00E235AA">
            <w:pPr>
              <w:pStyle w:val="ListBullet"/>
            </w:pPr>
            <w:r w:rsidRPr="00E235AA">
              <w:t>reinforce the integration of employability skills with workplace tasks and job roles</w:t>
            </w:r>
          </w:p>
          <w:p w:rsidR="00000000" w:rsidRPr="00E235AA" w:rsidP="00E235AA">
            <w:pPr>
              <w:pStyle w:val="ListBullet"/>
            </w:pPr>
            <w:r w:rsidRPr="00E235AA">
              <w:t>confirm that competency is verified and ab</w:t>
            </w:r>
            <w:r w:rsidRPr="00E235AA">
              <w:t>le to be transferred to other circumstances and environments.</w:t>
            </w:r>
          </w:p>
          <w:p w:rsidR="00000000" w:rsidRPr="00E235AA" w:rsidP="00E235AA">
            <w:pPr>
              <w:pStyle w:val="BodyText"/>
            </w:pPr>
            <w:r w:rsidRPr="00E235AA">
              <w:t>Validity and sufficiency of evidence requires that:</w:t>
            </w:r>
          </w:p>
          <w:p w:rsidR="00000000" w:rsidRPr="00E235AA" w:rsidP="00E235AA">
            <w:pPr>
              <w:pStyle w:val="ListBullet"/>
            </w:pPr>
            <w:r w:rsidRPr="00E235AA">
              <w:t>competency will need to be demonstrated over a period of time reflecting the scope of the role and the practical requirements of the workplac</w:t>
            </w:r>
            <w:r w:rsidRPr="00E235AA">
              <w:t>e</w:t>
            </w:r>
          </w:p>
          <w:p w:rsidR="00000000" w:rsidRPr="00E235AA" w:rsidP="00E235AA">
            <w:pPr>
              <w:pStyle w:val="ListBullet"/>
            </w:pPr>
            <w:r w:rsidRPr="00E235AA">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E235AA">
              <w:t>at the point when the assessor has complete confidence in the person's demonstrated ability and applied knowledge</w:t>
            </w:r>
          </w:p>
          <w:p w:rsidR="00000000" w:rsidRPr="00E235AA" w:rsidP="00E235AA">
            <w:pPr>
              <w:pStyle w:val="ListBullet"/>
            </w:pPr>
            <w:r w:rsidRPr="00E235AA">
              <w:t>all assessment that is part of a structured learning experience must include a combination of direct, indirect and supplementary evidence.</w:t>
            </w:r>
          </w:p>
          <w:p w:rsidR="00000000" w:rsidRPr="00E235AA" w:rsidP="00E235AA">
            <w:pPr>
              <w:pStyle w:val="BodyText"/>
            </w:pPr>
            <w:r w:rsidRPr="00E235AA">
              <w:t>Ass</w:t>
            </w:r>
            <w:r w:rsidRPr="00E235AA">
              <w:t>essment processes and techniques should as far as is practical take into account the language, literacy and numeracy capacity of the candidate in relation to the competency being assessed.</w:t>
            </w:r>
          </w:p>
          <w:p w:rsidR="00000000" w:rsidRPr="00E235AA" w:rsidP="00E235AA">
            <w:pPr>
              <w:pStyle w:val="BodyText"/>
            </w:pPr>
            <w:r w:rsidRPr="00E235AA">
              <w:t xml:space="preserve">Supplementary evidence of competency may be obtained from relevant </w:t>
            </w:r>
            <w:r w:rsidRPr="00E235AA">
              <w:t xml:space="preserve">authenticated documentation from third parties, such as existing supervisors, team leaders or specialist training staff. </w:t>
            </w:r>
          </w:p>
        </w:tc>
      </w:tr>
    </w:tbl>
    <w:p w:rsidR="002060DA" w:rsidP="00E235AA">
      <w:pPr>
        <w:pStyle w:val="BodyText"/>
      </w:pPr>
    </w:p>
    <w:p w:rsidR="002060DA" w:rsidP="00E235AA">
      <w:pPr>
        <w:pStyle w:val="BodyText"/>
      </w:pPr>
    </w:p>
    <w:p w:rsidR="00000000" w:rsidRPr="00E235AA" w:rsidP="00E235AA">
      <w:pPr>
        <w:pStyle w:val="Heading1"/>
      </w:pPr>
      <w:bookmarkStart w:id="11" w:name="O_250106"/>
      <w:bookmarkEnd w:id="11"/>
      <w:r w:rsidRPr="00E235AA">
        <w:t>Range Statement</w:t>
      </w:r>
    </w:p>
    <w:tbl>
      <w:tblPr>
        <w:tblW w:w="0" w:type="auto"/>
        <w:tblLayout w:type="fixed"/>
        <w:tblCellMar>
          <w:left w:w="62" w:type="dxa"/>
          <w:right w:w="62" w:type="dxa"/>
        </w:tblCellMar>
        <w:tblLook w:val="0000"/>
      </w:tblPr>
      <w:tblGrid>
        <w:gridCol w:w="3497"/>
        <w:gridCol w:w="5025"/>
      </w:tblGrid>
      <w:tr w:rsidTr="002060D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235AA">
            <w:pPr>
              <w:pStyle w:val="BodyText"/>
              <w:rPr>
                <w:lang w:val="en-NZ"/>
              </w:rPr>
            </w:pPr>
            <w:r w:rsidRPr="00E235AA">
              <w:rPr>
                <w:rStyle w:val="SpecialBold"/>
              </w:rPr>
              <w:t>RANGE STATEMENT</w:t>
            </w:r>
          </w:p>
        </w:tc>
      </w:tr>
      <w:tr w:rsidTr="002060D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235AA">
            <w:pPr>
              <w:pStyle w:val="BodyText"/>
              <w:rPr>
                <w:lang w:val="en-NZ"/>
              </w:rPr>
            </w:pPr>
            <w:r w:rsidRPr="00E235AA">
              <w:t>The range statement relates to the unit of competency as a whole. It allows for different work environments and situations that may affect performance. Bold italicised wording, if used in the performance criteria, is detailed below. Essential operating con</w:t>
            </w:r>
            <w:r w:rsidRPr="00E235AA">
              <w:t>ditions that may be present with training and assessment (depending on the work situation, needs of the candidate, accessibility of the item, and local industry and regional contexts) may also be included.</w:t>
            </w:r>
          </w:p>
        </w:tc>
      </w:tr>
      <w:tr w:rsidTr="002060D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BoldandItalics"/>
              </w:rPr>
              <w:t>Approvals</w:t>
            </w:r>
            <w:r w:rsidRPr="00E235AA">
              <w:t xml:space="preserve"> include: </w:t>
            </w:r>
          </w:p>
        </w:tc>
        <w:tc>
          <w:tcPr>
            <w:tcW w:w="5025" w:type="dxa"/>
            <w:tcBorders>
              <w:top w:val="nil"/>
              <w:left w:val="nil"/>
              <w:bottom w:val="nil"/>
              <w:right w:val="nil"/>
            </w:tcBorders>
            <w:tcMar>
              <w:top w:w="0" w:type="dxa"/>
              <w:left w:w="62" w:type="dxa"/>
              <w:bottom w:w="0" w:type="dxa"/>
              <w:right w:w="62" w:type="dxa"/>
            </w:tcMar>
          </w:tcPr>
          <w:p w:rsidR="00000000" w:rsidRPr="00E235AA" w:rsidP="00E235AA">
            <w:pPr>
              <w:pStyle w:val="ListBullet"/>
            </w:pPr>
            <w:r w:rsidRPr="00E235AA">
              <w:t>building license approvals</w:t>
            </w:r>
          </w:p>
          <w:p w:rsidR="00000000" w:rsidRPr="00E235AA" w:rsidP="00E235AA">
            <w:pPr>
              <w:pStyle w:val="ListBullet"/>
            </w:pPr>
            <w:r w:rsidRPr="00E235AA">
              <w:t>electricity supply permits</w:t>
            </w:r>
          </w:p>
          <w:p w:rsidR="00000000" w:rsidRPr="00E235AA" w:rsidP="00E235AA">
            <w:pPr>
              <w:pStyle w:val="ListBullet"/>
            </w:pPr>
            <w:r w:rsidRPr="00E235AA">
              <w:t>Health Department effluent disposal approvals</w:t>
            </w:r>
          </w:p>
          <w:p w:rsidR="00000000" w:rsidRPr="00E235AA" w:rsidP="00E235AA">
            <w:pPr>
              <w:pStyle w:val="ListBullet"/>
            </w:pPr>
            <w:r w:rsidRPr="00E235AA">
              <w:t>Local Government Act building provisions approvals</w:t>
            </w:r>
          </w:p>
          <w:p w:rsidR="00000000" w:rsidP="00E235AA">
            <w:pPr>
              <w:pStyle w:val="ListBullet"/>
              <w:rPr>
                <w:lang w:val="en-NZ"/>
              </w:rPr>
            </w:pPr>
            <w:r w:rsidRPr="00E235AA">
              <w:t>water service and sewerage connection approvals.</w:t>
            </w:r>
          </w:p>
        </w:tc>
      </w:tr>
      <w:tr w:rsidTr="002060D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BoldandItalics"/>
              </w:rPr>
              <w:t>Insurance cover</w:t>
            </w:r>
            <w:r w:rsidRPr="00E235AA">
              <w:t xml:space="preserve"> includes: </w:t>
            </w:r>
          </w:p>
        </w:tc>
        <w:tc>
          <w:tcPr>
            <w:tcW w:w="5025" w:type="dxa"/>
            <w:tcBorders>
              <w:top w:val="nil"/>
              <w:left w:val="nil"/>
              <w:bottom w:val="nil"/>
              <w:right w:val="nil"/>
            </w:tcBorders>
            <w:tcMar>
              <w:top w:w="0" w:type="dxa"/>
              <w:left w:w="62" w:type="dxa"/>
              <w:bottom w:w="0" w:type="dxa"/>
              <w:right w:w="62" w:type="dxa"/>
            </w:tcMar>
          </w:tcPr>
          <w:p w:rsidR="00000000" w:rsidRPr="00E235AA" w:rsidP="00E235AA">
            <w:pPr>
              <w:pStyle w:val="ListBullet"/>
            </w:pPr>
            <w:r w:rsidRPr="00E235AA">
              <w:t>builder's all risk</w:t>
            </w:r>
          </w:p>
          <w:p w:rsidR="00000000" w:rsidRPr="00E235AA" w:rsidP="00E235AA">
            <w:pPr>
              <w:pStyle w:val="ListBullet"/>
            </w:pPr>
            <w:r w:rsidRPr="00E235AA">
              <w:t>indemnity</w:t>
            </w:r>
          </w:p>
          <w:p w:rsidR="00000000" w:rsidRPr="00E235AA" w:rsidP="00E235AA">
            <w:pPr>
              <w:pStyle w:val="ListBullet"/>
            </w:pPr>
            <w:r w:rsidRPr="00E235AA">
              <w:t>public liability</w:t>
            </w:r>
          </w:p>
          <w:p w:rsidR="00000000" w:rsidP="00E235AA">
            <w:pPr>
              <w:pStyle w:val="ListBullet"/>
              <w:rPr>
                <w:lang w:val="en-NZ"/>
              </w:rPr>
            </w:pPr>
            <w:r w:rsidRPr="00E235AA">
              <w:t>workers' compensation.</w:t>
            </w:r>
          </w:p>
        </w:tc>
      </w:tr>
      <w:tr w:rsidTr="002060D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BoldandItalics"/>
              </w:rPr>
              <w:t>Industry conditions</w:t>
            </w:r>
            <w:r w:rsidRPr="00E235AA">
              <w:t xml:space="preserve"> include: </w:t>
            </w:r>
          </w:p>
        </w:tc>
        <w:tc>
          <w:tcPr>
            <w:tcW w:w="5025" w:type="dxa"/>
            <w:tcBorders>
              <w:top w:val="nil"/>
              <w:left w:val="nil"/>
              <w:bottom w:val="nil"/>
              <w:right w:val="nil"/>
            </w:tcBorders>
            <w:tcMar>
              <w:top w:w="0" w:type="dxa"/>
              <w:left w:w="62" w:type="dxa"/>
              <w:bottom w:w="0" w:type="dxa"/>
              <w:right w:w="62" w:type="dxa"/>
            </w:tcMar>
          </w:tcPr>
          <w:p w:rsidR="00000000" w:rsidRPr="00E235AA" w:rsidP="00E235AA">
            <w:pPr>
              <w:pStyle w:val="ListBullet"/>
            </w:pPr>
            <w:r w:rsidRPr="00E235AA">
              <w:t>availability of labour and materials</w:t>
            </w:r>
          </w:p>
          <w:p w:rsidR="00000000" w:rsidRPr="00E235AA" w:rsidP="00E235AA">
            <w:pPr>
              <w:pStyle w:val="ListBullet"/>
            </w:pPr>
            <w:r w:rsidRPr="00E235AA">
              <w:t>provisions for inclement weather</w:t>
            </w:r>
          </w:p>
          <w:p w:rsidR="00000000" w:rsidP="00E235AA">
            <w:pPr>
              <w:pStyle w:val="ListBullet"/>
              <w:rPr>
                <w:lang w:val="en-NZ"/>
              </w:rPr>
            </w:pPr>
            <w:r w:rsidRPr="00E235AA">
              <w:t>subcontracting structure.</w:t>
            </w:r>
          </w:p>
        </w:tc>
      </w:tr>
      <w:tr w:rsidTr="002060D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BoldandItalics"/>
              </w:rPr>
              <w:t>Site establishment requirements</w:t>
            </w:r>
            <w:r w:rsidRPr="00E235AA">
              <w:t xml:space="preserve"> include: </w:t>
            </w:r>
          </w:p>
        </w:tc>
        <w:tc>
          <w:tcPr>
            <w:tcW w:w="5025" w:type="dxa"/>
            <w:tcBorders>
              <w:top w:val="nil"/>
              <w:left w:val="nil"/>
              <w:bottom w:val="nil"/>
              <w:right w:val="nil"/>
            </w:tcBorders>
            <w:tcMar>
              <w:top w:w="0" w:type="dxa"/>
              <w:left w:w="62" w:type="dxa"/>
              <w:bottom w:w="0" w:type="dxa"/>
              <w:right w:w="62" w:type="dxa"/>
            </w:tcMar>
          </w:tcPr>
          <w:p w:rsidR="00000000" w:rsidRPr="00E235AA" w:rsidP="00E235AA">
            <w:pPr>
              <w:pStyle w:val="ListBullet"/>
            </w:pPr>
            <w:r w:rsidRPr="00E235AA">
              <w:t>access and egress</w:t>
            </w:r>
          </w:p>
          <w:p w:rsidR="00000000" w:rsidRPr="00E235AA" w:rsidP="00E235AA">
            <w:pPr>
              <w:pStyle w:val="ListBullet"/>
            </w:pPr>
            <w:r w:rsidRPr="00E235AA">
              <w:t>drainage</w:t>
            </w:r>
          </w:p>
          <w:p w:rsidR="00000000" w:rsidRPr="00E235AA" w:rsidP="00E235AA">
            <w:pPr>
              <w:pStyle w:val="ListBullet"/>
            </w:pPr>
            <w:r w:rsidRPr="00E235AA">
              <w:t>earthworks</w:t>
            </w:r>
          </w:p>
          <w:p w:rsidR="00000000" w:rsidRPr="00E235AA" w:rsidP="00E235AA">
            <w:pPr>
              <w:pStyle w:val="ListBullet"/>
            </w:pPr>
            <w:r w:rsidRPr="00E235AA">
              <w:t>electricity supply</w:t>
            </w:r>
          </w:p>
          <w:p w:rsidR="00000000" w:rsidRPr="00E235AA" w:rsidP="00E235AA">
            <w:pPr>
              <w:pStyle w:val="ListBullet"/>
            </w:pPr>
            <w:r w:rsidRPr="00E235AA">
              <w:t>protection for adjoining owners</w:t>
            </w:r>
          </w:p>
          <w:p w:rsidR="00000000" w:rsidRPr="00E235AA" w:rsidP="00E235AA">
            <w:pPr>
              <w:pStyle w:val="ListBullet"/>
            </w:pPr>
            <w:r w:rsidRPr="00E235AA">
              <w:t>rubbish and waste disposal</w:t>
            </w:r>
          </w:p>
          <w:p w:rsidR="00000000" w:rsidRPr="00E235AA" w:rsidP="00E235AA">
            <w:pPr>
              <w:pStyle w:val="ListBullet"/>
            </w:pPr>
            <w:r w:rsidRPr="00E235AA">
              <w:t>signage</w:t>
            </w:r>
          </w:p>
          <w:p w:rsidR="00000000" w:rsidRPr="00E235AA" w:rsidP="00E235AA">
            <w:pPr>
              <w:pStyle w:val="ListBullet"/>
            </w:pPr>
            <w:r w:rsidRPr="00E235AA">
              <w:t>site facilities</w:t>
            </w:r>
          </w:p>
          <w:p w:rsidR="00000000" w:rsidRPr="00E235AA" w:rsidP="00E235AA">
            <w:pPr>
              <w:pStyle w:val="ListBullet"/>
            </w:pPr>
            <w:r w:rsidRPr="00E235AA">
              <w:t>water connection.</w:t>
            </w:r>
          </w:p>
        </w:tc>
      </w:tr>
    </w:tbl>
    <w:p w:rsidR="002060DA" w:rsidP="00E235AA">
      <w:pPr>
        <w:pStyle w:val="BodyText"/>
      </w:pPr>
    </w:p>
    <w:p w:rsidR="002060DA" w:rsidP="00E235AA">
      <w:pPr>
        <w:pStyle w:val="BodyText"/>
      </w:pPr>
    </w:p>
    <w:p w:rsidR="00000000" w:rsidRPr="00E235AA" w:rsidP="00E235AA">
      <w:pPr>
        <w:pStyle w:val="Heading1"/>
      </w:pPr>
      <w:bookmarkStart w:id="12" w:name="O_196848"/>
      <w:bookmarkEnd w:id="12"/>
      <w:r w:rsidRPr="00E235AA">
        <w:t>Unit Sector(s)</w:t>
      </w:r>
    </w:p>
    <w:tbl>
      <w:tblPr>
        <w:tblW w:w="0" w:type="auto"/>
        <w:tblLayout w:type="fixed"/>
        <w:tblCellMar>
          <w:left w:w="62" w:type="dxa"/>
          <w:right w:w="62" w:type="dxa"/>
        </w:tblCellMar>
        <w:tblLook w:val="0000"/>
      </w:tblPr>
      <w:tblGrid>
        <w:gridCol w:w="2597"/>
        <w:gridCol w:w="5925"/>
      </w:tblGrid>
      <w:tr w:rsidTr="002060DA">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Construction</w:t>
            </w:r>
          </w:p>
        </w:tc>
      </w:tr>
    </w:tbl>
    <w:p w:rsidR="002060DA" w:rsidP="00E235AA">
      <w:pPr>
        <w:pStyle w:val="BodyText"/>
      </w:pPr>
    </w:p>
    <w:p w:rsidR="002060DA" w:rsidP="00E235AA">
      <w:pPr>
        <w:pStyle w:val="BodyText"/>
      </w:pPr>
    </w:p>
    <w:p w:rsidR="00000000" w:rsidRPr="00E235AA" w:rsidP="00E235AA">
      <w:pPr>
        <w:pStyle w:val="Heading1"/>
      </w:pPr>
      <w:bookmarkStart w:id="13" w:name="O_196845"/>
      <w:bookmarkEnd w:id="13"/>
      <w:r w:rsidRPr="00E235AA">
        <w:t>Co-requisite units</w:t>
      </w:r>
    </w:p>
    <w:tbl>
      <w:tblPr>
        <w:tblW w:w="0" w:type="auto"/>
        <w:tblLayout w:type="fixed"/>
        <w:tblCellMar>
          <w:left w:w="62" w:type="dxa"/>
          <w:right w:w="62" w:type="dxa"/>
        </w:tblCellMar>
        <w:tblLook w:val="0000"/>
      </w:tblPr>
      <w:tblGrid>
        <w:gridCol w:w="2614"/>
        <w:gridCol w:w="5908"/>
      </w:tblGrid>
      <w:tr w:rsidTr="002060DA">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E235AA" w:rsidP="00E235AA">
            <w:pPr>
              <w:pStyle w:val="BodyText"/>
            </w:pPr>
            <w:r w:rsidRPr="00E235AA">
              <w:t>Nil</w:t>
            </w:r>
          </w:p>
        </w:tc>
      </w:tr>
    </w:tbl>
    <w:p w:rsidR="002060DA" w:rsidP="00E235AA">
      <w:pPr>
        <w:pStyle w:val="BodyText"/>
      </w:pPr>
    </w:p>
    <w:p w:rsidR="002060DA" w:rsidP="00E235AA">
      <w:pPr>
        <w:pStyle w:val="BodyText"/>
      </w:pPr>
    </w:p>
    <w:p w:rsidR="00000000" w:rsidRPr="00E235AA" w:rsidP="00E235AA">
      <w:pPr>
        <w:pStyle w:val="Heading1"/>
      </w:pPr>
      <w:bookmarkStart w:id="14" w:name="O_196847"/>
      <w:bookmarkEnd w:id="14"/>
      <w:r w:rsidRPr="00E235AA">
        <w:t>Functional area</w:t>
      </w:r>
    </w:p>
    <w:tbl>
      <w:tblPr>
        <w:tblW w:w="0" w:type="auto"/>
        <w:tblLayout w:type="fixed"/>
        <w:tblCellMar>
          <w:left w:w="62" w:type="dxa"/>
          <w:right w:w="62" w:type="dxa"/>
        </w:tblCellMar>
        <w:tblLook w:val="0000"/>
      </w:tblPr>
      <w:tblGrid>
        <w:gridCol w:w="2729"/>
        <w:gridCol w:w="5793"/>
      </w:tblGrid>
      <w:tr w:rsidTr="002060DA">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235AA">
            <w:pPr>
              <w:pStyle w:val="BodyText"/>
              <w:rPr>
                <w:lang w:val="en-NZ"/>
              </w:rPr>
            </w:pPr>
            <w:r w:rsidRPr="00E235A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E235AA" w:rsidP="00E235AA">
            <w:pPr>
              <w:pStyle w:val="BodyText"/>
            </w:pPr>
          </w:p>
        </w:tc>
      </w:tr>
    </w:tbl>
    <w:p w:rsidR="002060DA" w:rsidP="00E235AA">
      <w:pPr>
        <w:pStyle w:val="BodyText"/>
      </w:pPr>
    </w:p>
    <w:p w:rsidR="002060DA" w:rsidP="00E235AA">
      <w:pPr>
        <w:pStyle w:val="BodyText"/>
      </w:pPr>
    </w:p>
    <w:p w:rsidR="00000000" w:rsidRPr="00E235AA" w:rsidP="00E235AA"/>
    <w:sectPr w:rsidSect="00E235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0DA" w:rsidP="00206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DA" w:rsidP="00E23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60DA" w:rsidP="00E235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060DA" w:rsidP="00E235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60DA" w:rsidP="002060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5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DA" w:rsidP="00E235AA">
    <w:pPr>
      <w:pStyle w:val="Header"/>
      <w:framePr w:wrap="around"/>
    </w:pPr>
    <w:r>
      <w:fldChar w:fldCharType="begin"/>
    </w:r>
    <w:r>
      <w:instrText xml:space="preserve"> TITLE   \* MERGEFORMAT </w:instrText>
    </w:r>
    <w:r>
      <w:fldChar w:fldCharType="separate"/>
    </w:r>
    <w:r>
      <w:t>CPCCBC4029B Apply construction information to the sales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60DA" w:rsidP="00E235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AE0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C9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47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5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35AA"/>
    <w:pPr>
      <w:spacing w:before="360" w:after="60"/>
      <w:outlineLvl w:val="0"/>
    </w:pPr>
    <w:rPr>
      <w:sz w:val="32"/>
    </w:rPr>
  </w:style>
  <w:style w:type="paragraph" w:styleId="Heading2">
    <w:name w:val="heading 2"/>
    <w:basedOn w:val="HeadingBase"/>
    <w:next w:val="BodyText"/>
    <w:link w:val="Heading2Char"/>
    <w:qFormat/>
    <w:rsid w:val="00E235AA"/>
    <w:pPr>
      <w:keepLines/>
      <w:spacing w:before="240" w:after="120"/>
      <w:outlineLvl w:val="1"/>
    </w:pPr>
    <w:rPr>
      <w:sz w:val="28"/>
      <w:szCs w:val="40"/>
    </w:rPr>
  </w:style>
  <w:style w:type="paragraph" w:styleId="Heading3">
    <w:name w:val="heading 3"/>
    <w:basedOn w:val="HeadingBase"/>
    <w:next w:val="BodyText"/>
    <w:link w:val="Heading3Char"/>
    <w:qFormat/>
    <w:rsid w:val="00E235AA"/>
    <w:pPr>
      <w:spacing w:before="180" w:after="120"/>
      <w:outlineLvl w:val="2"/>
    </w:pPr>
    <w:rPr>
      <w:spacing w:val="-10"/>
      <w:kern w:val="32"/>
    </w:rPr>
  </w:style>
  <w:style w:type="paragraph" w:styleId="Heading4">
    <w:name w:val="heading 4"/>
    <w:basedOn w:val="HeadingBase"/>
    <w:next w:val="BodyText"/>
    <w:link w:val="Heading4Char"/>
    <w:qFormat/>
    <w:rsid w:val="00E235AA"/>
    <w:pPr>
      <w:spacing w:before="160" w:after="120"/>
      <w:outlineLvl w:val="3"/>
    </w:pPr>
    <w:rPr>
      <w:sz w:val="22"/>
    </w:rPr>
  </w:style>
  <w:style w:type="paragraph" w:styleId="Heading5">
    <w:name w:val="heading 5"/>
    <w:basedOn w:val="HeadingBase"/>
    <w:next w:val="Normal"/>
    <w:link w:val="Heading5Char"/>
    <w:qFormat/>
    <w:rsid w:val="00E235AA"/>
    <w:pPr>
      <w:spacing w:before="80"/>
      <w:outlineLvl w:val="4"/>
    </w:pPr>
    <w:rPr>
      <w:color w:val="918585"/>
      <w:sz w:val="20"/>
    </w:rPr>
  </w:style>
  <w:style w:type="paragraph" w:styleId="Heading6">
    <w:name w:val="heading 6"/>
    <w:basedOn w:val="HeadingBase"/>
    <w:next w:val="Normal"/>
    <w:link w:val="Heading6Char"/>
    <w:qFormat/>
    <w:rsid w:val="00E235AA"/>
    <w:pPr>
      <w:spacing w:before="60"/>
      <w:outlineLvl w:val="5"/>
    </w:pPr>
    <w:rPr>
      <w:color w:val="918585"/>
      <w:sz w:val="20"/>
    </w:rPr>
  </w:style>
  <w:style w:type="paragraph" w:styleId="Heading7">
    <w:name w:val="heading 7"/>
    <w:basedOn w:val="Normal"/>
    <w:next w:val="Normal"/>
    <w:link w:val="Heading7Char"/>
    <w:qFormat/>
    <w:rsid w:val="00E235AA"/>
    <w:pPr>
      <w:ind w:left="720"/>
      <w:outlineLvl w:val="6"/>
    </w:pPr>
    <w:rPr>
      <w:i/>
    </w:rPr>
  </w:style>
  <w:style w:type="paragraph" w:styleId="Heading8">
    <w:name w:val="heading 8"/>
    <w:basedOn w:val="Normal"/>
    <w:next w:val="Normal"/>
    <w:link w:val="Heading8Char"/>
    <w:qFormat/>
    <w:rsid w:val="00E235AA"/>
    <w:pPr>
      <w:ind w:left="720"/>
      <w:outlineLvl w:val="7"/>
    </w:pPr>
    <w:rPr>
      <w:i/>
    </w:rPr>
  </w:style>
  <w:style w:type="paragraph" w:styleId="Heading9">
    <w:name w:val="heading 9"/>
    <w:basedOn w:val="Normal"/>
    <w:next w:val="Normal"/>
    <w:link w:val="Heading9Char"/>
    <w:qFormat/>
    <w:rsid w:val="00E235AA"/>
    <w:pPr>
      <w:ind w:left="720"/>
      <w:outlineLvl w:val="8"/>
    </w:pPr>
    <w:rPr>
      <w:i/>
    </w:rPr>
  </w:style>
  <w:style w:type="character" w:default="1" w:styleId="DefaultParagraphFont">
    <w:name w:val="Default Paragraph Font"/>
    <w:uiPriority w:val="1"/>
    <w:unhideWhenUsed/>
    <w:rsid w:val="00E23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5AA"/>
  </w:style>
  <w:style w:type="character" w:customStyle="1" w:styleId="Heading1Char">
    <w:name w:val="Heading 1 Char"/>
    <w:basedOn w:val="DefaultParagraphFont"/>
    <w:link w:val="Heading1"/>
    <w:rsid w:val="00E235AA"/>
    <w:rPr>
      <w:rFonts w:ascii="Times New Roman" w:eastAsia="Times New Roman" w:hAnsi="Times New Roman" w:cs="Times New Roman"/>
      <w:b/>
      <w:sz w:val="32"/>
      <w:szCs w:val="20"/>
      <w:lang w:eastAsia="en-US"/>
    </w:rPr>
  </w:style>
  <w:style w:type="paragraph" w:styleId="BodyText">
    <w:name w:val="Body Text"/>
    <w:basedOn w:val="Normal"/>
    <w:link w:val="BodyTextChar"/>
    <w:rsid w:val="00E235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5AA"/>
    <w:rPr>
      <w:rFonts w:ascii="Times New Roman" w:eastAsia="Times New Roman" w:hAnsi="Times New Roman" w:cs="Times New Roman"/>
      <w:sz w:val="24"/>
      <w:lang w:val="en-US" w:eastAsia="en-US"/>
    </w:rPr>
  </w:style>
  <w:style w:type="paragraph" w:styleId="Footer">
    <w:name w:val="footer"/>
    <w:basedOn w:val="Normal"/>
    <w:link w:val="FooterChar"/>
    <w:rsid w:val="00E23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5AA"/>
    <w:rPr>
      <w:rFonts w:ascii="Times New Roman" w:eastAsia="Times New Roman" w:hAnsi="Times New Roman" w:cs="Times New Roman"/>
      <w:sz w:val="16"/>
      <w:lang w:val="en-US" w:eastAsia="en-US"/>
    </w:rPr>
  </w:style>
  <w:style w:type="paragraph" w:styleId="List">
    <w:name w:val="List"/>
    <w:basedOn w:val="BodyText"/>
    <w:next w:val="BodyText"/>
    <w:rsid w:val="00E235AA"/>
    <w:pPr>
      <w:tabs>
        <w:tab w:val="left" w:pos="340"/>
      </w:tabs>
      <w:spacing w:before="60" w:after="60"/>
      <w:ind w:left="340" w:hanging="340"/>
    </w:pPr>
  </w:style>
  <w:style w:type="paragraph" w:styleId="ListBullet">
    <w:name w:val="List Bullet"/>
    <w:basedOn w:val="List"/>
    <w:rsid w:val="00E235AA"/>
    <w:pPr>
      <w:numPr>
        <w:numId w:val="13"/>
      </w:numPr>
      <w:tabs>
        <w:tab w:val="clear" w:pos="340"/>
      </w:tabs>
      <w:spacing w:before="40" w:after="40"/>
    </w:pPr>
  </w:style>
  <w:style w:type="character" w:customStyle="1" w:styleId="SpecialBold">
    <w:name w:val="Special Bold"/>
    <w:basedOn w:val="DefaultParagraphFont"/>
    <w:rsid w:val="00E235AA"/>
    <w:rPr>
      <w:b/>
      <w:spacing w:val="0"/>
    </w:rPr>
  </w:style>
  <w:style w:type="paragraph" w:styleId="ListBullet2">
    <w:name w:val="List Bullet 2"/>
    <w:basedOn w:val="List2"/>
    <w:rsid w:val="00E235AA"/>
    <w:pPr>
      <w:numPr>
        <w:numId w:val="14"/>
      </w:numPr>
      <w:tabs>
        <w:tab w:val="clear" w:pos="680"/>
      </w:tabs>
    </w:pPr>
  </w:style>
  <w:style w:type="paragraph" w:styleId="Header">
    <w:name w:val="header"/>
    <w:basedOn w:val="Normal"/>
    <w:link w:val="HeaderChar"/>
    <w:rsid w:val="00E23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5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35AA"/>
    <w:pPr>
      <w:spacing w:before="240" w:after="120"/>
      <w:outlineLvl w:val="0"/>
    </w:pPr>
    <w:rPr>
      <w:rFonts w:ascii="Times New Roman" w:hAnsi="Times New Roman"/>
      <w:b/>
      <w:sz w:val="28"/>
    </w:rPr>
  </w:style>
  <w:style w:type="paragraph" w:customStyle="1" w:styleId="AllowPageBreak">
    <w:name w:val="AllowPageBreak"/>
    <w:rsid w:val="00E235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35AA"/>
    <w:pPr>
      <w:tabs>
        <w:tab w:val="left" w:pos="680"/>
      </w:tabs>
      <w:spacing w:before="60" w:after="60"/>
      <w:ind w:left="680" w:hanging="340"/>
    </w:pPr>
  </w:style>
  <w:style w:type="character" w:customStyle="1" w:styleId="BoldandItalics">
    <w:name w:val="Bold and Italics"/>
    <w:qFormat/>
    <w:rsid w:val="00E235AA"/>
    <w:rPr>
      <w:b/>
      <w:i/>
      <w:u w:val="none"/>
    </w:rPr>
  </w:style>
  <w:style w:type="character" w:customStyle="1" w:styleId="Heading2Char">
    <w:name w:val="Heading 2 Char"/>
    <w:basedOn w:val="DefaultParagraphFont"/>
    <w:link w:val="Heading2"/>
    <w:rsid w:val="00E235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5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5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5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5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35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35AA"/>
    <w:rPr>
      <w:rFonts w:ascii="Courier New" w:eastAsia="Times New Roman" w:hAnsi="Courier New" w:cs="Times New Roman"/>
      <w:i/>
      <w:szCs w:val="20"/>
      <w:lang w:val="en-US" w:eastAsia="en-US"/>
    </w:rPr>
  </w:style>
  <w:style w:type="paragraph" w:customStyle="1" w:styleId="HeadingBase">
    <w:name w:val="Heading Base"/>
    <w:rsid w:val="00E23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5AA"/>
    <w:pPr>
      <w:tabs>
        <w:tab w:val="right" w:leader="dot" w:pos="9072"/>
      </w:tabs>
      <w:ind w:left="567"/>
    </w:pPr>
    <w:rPr>
      <w:szCs w:val="22"/>
    </w:rPr>
  </w:style>
  <w:style w:type="paragraph" w:customStyle="1" w:styleId="TOCBase">
    <w:name w:val="TOC Base"/>
    <w:rsid w:val="00E23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5AA"/>
    <w:pPr>
      <w:tabs>
        <w:tab w:val="right" w:leader="dot" w:pos="9072"/>
      </w:tabs>
      <w:spacing w:before="40" w:after="40"/>
      <w:ind w:left="284"/>
    </w:pPr>
    <w:rPr>
      <w:rFonts w:ascii="Times New Roman" w:hAnsi="Times New Roman"/>
    </w:rPr>
  </w:style>
  <w:style w:type="paragraph" w:styleId="TOC1">
    <w:name w:val="toc 1"/>
    <w:basedOn w:val="TOCBase"/>
    <w:next w:val="Normal"/>
    <w:rsid w:val="00E235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5AA"/>
    <w:pPr>
      <w:spacing w:before="5040"/>
      <w:jc w:val="center"/>
    </w:pPr>
    <w:rPr>
      <w:sz w:val="48"/>
      <w:szCs w:val="72"/>
      <w:lang w:val="en-US"/>
    </w:rPr>
  </w:style>
  <w:style w:type="character" w:customStyle="1" w:styleId="TitleChar">
    <w:name w:val="Title Char"/>
    <w:basedOn w:val="DefaultParagraphFont"/>
    <w:link w:val="Title"/>
    <w:rsid w:val="00E23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5AA"/>
    <w:pPr>
      <w:tabs>
        <w:tab w:val="left" w:pos="3600"/>
        <w:tab w:val="left" w:pos="3958"/>
      </w:tabs>
    </w:pPr>
  </w:style>
  <w:style w:type="paragraph" w:customStyle="1" w:styleId="Note">
    <w:name w:val="Note"/>
    <w:basedOn w:val="BodyText"/>
    <w:rsid w:val="00E23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5AA"/>
    <w:pPr>
      <w:framePr w:wrap="auto" w:hAnchor="text" w:y="6049"/>
    </w:pPr>
    <w:rPr>
      <w:color w:val="000000"/>
      <w:sz w:val="40"/>
    </w:rPr>
  </w:style>
  <w:style w:type="paragraph" w:customStyle="1" w:styleId="TOCTitle">
    <w:name w:val="TOCTitle"/>
    <w:basedOn w:val="Heading1"/>
    <w:rsid w:val="00E235AA"/>
    <w:pPr>
      <w:spacing w:after="240"/>
      <w:jc w:val="center"/>
      <w:outlineLvl w:val="9"/>
    </w:pPr>
    <w:rPr>
      <w:caps/>
    </w:rPr>
  </w:style>
  <w:style w:type="paragraph" w:customStyle="1" w:styleId="Version">
    <w:name w:val="Version"/>
    <w:rsid w:val="00E235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5AA"/>
    <w:pPr>
      <w:keepNext w:val="0"/>
      <w:tabs>
        <w:tab w:val="right" w:pos="4176"/>
      </w:tabs>
      <w:ind w:left="198" w:hanging="198"/>
    </w:pPr>
    <w:rPr>
      <w:rFonts w:ascii="Garamond" w:hAnsi="Garamond"/>
    </w:rPr>
  </w:style>
  <w:style w:type="paragraph" w:styleId="IndexHeading">
    <w:name w:val="index heading"/>
    <w:basedOn w:val="Normal"/>
    <w:next w:val="Index1"/>
    <w:semiHidden/>
    <w:rsid w:val="00E235AA"/>
    <w:pPr>
      <w:spacing w:before="120" w:after="120"/>
    </w:pPr>
    <w:rPr>
      <w:rFonts w:ascii="Arial" w:hAnsi="Arial"/>
      <w:b/>
      <w:color w:val="918585"/>
      <w:sz w:val="24"/>
    </w:rPr>
  </w:style>
  <w:style w:type="paragraph" w:customStyle="1" w:styleId="Chapter">
    <w:name w:val="Chapter"/>
    <w:basedOn w:val="Normal"/>
    <w:rsid w:val="00E235AA"/>
    <w:pPr>
      <w:spacing w:before="240"/>
    </w:pPr>
    <w:rPr>
      <w:rFonts w:ascii="Times New Roman" w:hAnsi="Times New Roman"/>
      <w:smallCaps/>
      <w:spacing w:val="80"/>
      <w:sz w:val="28"/>
    </w:rPr>
  </w:style>
  <w:style w:type="paragraph" w:customStyle="1" w:styleId="InChapter">
    <w:name w:val="InChapter"/>
    <w:basedOn w:val="Heading3"/>
    <w:rsid w:val="00E235AA"/>
    <w:pPr>
      <w:spacing w:after="240"/>
      <w:outlineLvl w:val="9"/>
    </w:pPr>
    <w:rPr>
      <w:noProof/>
    </w:rPr>
  </w:style>
  <w:style w:type="paragraph" w:styleId="Index2">
    <w:name w:val="index 2"/>
    <w:basedOn w:val="Normal"/>
    <w:next w:val="Normal"/>
    <w:semiHidden/>
    <w:rsid w:val="00E235AA"/>
    <w:pPr>
      <w:tabs>
        <w:tab w:val="right" w:pos="4176"/>
      </w:tabs>
      <w:ind w:left="568" w:hanging="284"/>
    </w:pPr>
    <w:rPr>
      <w:rFonts w:ascii="Garamond" w:hAnsi="Garamond"/>
    </w:rPr>
  </w:style>
  <w:style w:type="paragraph" w:customStyle="1" w:styleId="Byline">
    <w:name w:val="Byline"/>
    <w:rsid w:val="00E23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5AA"/>
    <w:pPr>
      <w:tabs>
        <w:tab w:val="clear" w:pos="3600"/>
        <w:tab w:val="clear" w:pos="3958"/>
      </w:tabs>
      <w:jc w:val="right"/>
    </w:pPr>
  </w:style>
  <w:style w:type="character" w:styleId="Emphasis">
    <w:name w:val="Emphasis"/>
    <w:basedOn w:val="DefaultParagraphFont"/>
    <w:qFormat/>
    <w:rsid w:val="00E235AA"/>
    <w:rPr>
      <w:i/>
    </w:rPr>
  </w:style>
  <w:style w:type="paragraph" w:styleId="Caption">
    <w:name w:val="caption"/>
    <w:basedOn w:val="BodyText"/>
    <w:next w:val="Normal"/>
    <w:qFormat/>
    <w:rsid w:val="00E235AA"/>
    <w:pPr>
      <w:framePr w:w="2268" w:hSpace="181" w:vSpace="181" w:wrap="around" w:vAnchor="text" w:hAnchor="page" w:x="1135" w:y="285" w:anchorLock="1"/>
    </w:pPr>
    <w:rPr>
      <w:i/>
    </w:rPr>
  </w:style>
  <w:style w:type="paragraph" w:customStyle="1" w:styleId="MiniTOCTitle">
    <w:name w:val="MiniTOCTitle"/>
    <w:basedOn w:val="Heading4"/>
    <w:rsid w:val="00E235AA"/>
    <w:pPr>
      <w:spacing w:before="240"/>
      <w:outlineLvl w:val="9"/>
    </w:pPr>
    <w:rPr>
      <w:noProof/>
      <w:sz w:val="24"/>
    </w:rPr>
  </w:style>
  <w:style w:type="paragraph" w:customStyle="1" w:styleId="MiniTOCItem">
    <w:name w:val="MiniTOCItem"/>
    <w:basedOn w:val="ListBullet"/>
    <w:rsid w:val="00E235AA"/>
    <w:pPr>
      <w:numPr>
        <w:numId w:val="0"/>
      </w:numPr>
      <w:tabs>
        <w:tab w:val="right" w:leader="dot" w:pos="6521"/>
      </w:tabs>
      <w:spacing w:before="0" w:after="0"/>
    </w:pPr>
  </w:style>
  <w:style w:type="paragraph" w:customStyle="1" w:styleId="TOFTitle">
    <w:name w:val="TOFTitle"/>
    <w:basedOn w:val="TOCTitle"/>
    <w:rsid w:val="00E235AA"/>
  </w:style>
  <w:style w:type="paragraph" w:styleId="TableofFigures">
    <w:name w:val="table of figures"/>
    <w:basedOn w:val="Normal"/>
    <w:next w:val="Normal"/>
    <w:semiHidden/>
    <w:rsid w:val="00E235AA"/>
    <w:pPr>
      <w:tabs>
        <w:tab w:val="right" w:leader="dot" w:pos="9072"/>
      </w:tabs>
      <w:ind w:left="970" w:hanging="403"/>
    </w:pPr>
    <w:rPr>
      <w:rFonts w:ascii="Times New Roman" w:hAnsi="Times New Roman"/>
      <w:b/>
    </w:rPr>
  </w:style>
  <w:style w:type="paragraph" w:styleId="ListNumber">
    <w:name w:val="List Number"/>
    <w:basedOn w:val="List"/>
    <w:rsid w:val="00E235AA"/>
    <w:pPr>
      <w:numPr>
        <w:numId w:val="11"/>
      </w:numPr>
    </w:pPr>
  </w:style>
  <w:style w:type="character" w:customStyle="1" w:styleId="WingdingSymbols">
    <w:name w:val="Wingding Symbols"/>
    <w:rsid w:val="00E235AA"/>
    <w:rPr>
      <w:rFonts w:ascii="Wingdings" w:hAnsi="Wingdings"/>
    </w:rPr>
  </w:style>
  <w:style w:type="paragraph" w:customStyle="1" w:styleId="TableHeading">
    <w:name w:val="Table Heading"/>
    <w:basedOn w:val="HeadingBase"/>
    <w:rsid w:val="00E235AA"/>
    <w:pPr>
      <w:keepLines/>
      <w:pBdr>
        <w:bottom w:val="single" w:sz="6" w:space="1" w:color="918585"/>
      </w:pBdr>
      <w:spacing w:before="240"/>
    </w:pPr>
  </w:style>
  <w:style w:type="character" w:customStyle="1" w:styleId="HotSpot">
    <w:name w:val="HotSpot"/>
    <w:rsid w:val="00E235AA"/>
    <w:rPr>
      <w:color w:val="0033CC"/>
      <w:u w:val="none"/>
    </w:rPr>
  </w:style>
  <w:style w:type="paragraph" w:customStyle="1" w:styleId="BodyTextRight">
    <w:name w:val="Body Text Right"/>
    <w:basedOn w:val="BodyText"/>
    <w:rsid w:val="00E235AA"/>
    <w:pPr>
      <w:spacing w:before="0" w:after="0"/>
      <w:jc w:val="right"/>
    </w:pPr>
  </w:style>
  <w:style w:type="paragraph" w:styleId="Index3">
    <w:name w:val="index 3"/>
    <w:basedOn w:val="ListNumber2"/>
    <w:next w:val="Normal"/>
    <w:semiHidden/>
    <w:rsid w:val="00E235AA"/>
    <w:pPr>
      <w:numPr>
        <w:numId w:val="0"/>
      </w:numPr>
      <w:tabs>
        <w:tab w:val="right" w:leader="dot" w:pos="4176"/>
      </w:tabs>
    </w:pPr>
  </w:style>
  <w:style w:type="paragraph" w:styleId="ListNumber2">
    <w:name w:val="List Number 2"/>
    <w:basedOn w:val="List2"/>
    <w:rsid w:val="00E235AA"/>
    <w:pPr>
      <w:numPr>
        <w:numId w:val="10"/>
      </w:numPr>
      <w:tabs>
        <w:tab w:val="clear" w:pos="1060"/>
      </w:tabs>
    </w:pPr>
  </w:style>
  <w:style w:type="paragraph" w:customStyle="1" w:styleId="MarginNote">
    <w:name w:val="Margin Note"/>
    <w:basedOn w:val="BodyText"/>
    <w:rsid w:val="00E23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5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35AA"/>
    <w:rPr>
      <w:sz w:val="32"/>
    </w:rPr>
  </w:style>
  <w:style w:type="paragraph" w:customStyle="1" w:styleId="HeadingProcedure">
    <w:name w:val="Heading Procedure"/>
    <w:basedOn w:val="HeadingBase"/>
    <w:next w:val="Normal"/>
    <w:rsid w:val="00E235AA"/>
    <w:pPr>
      <w:tabs>
        <w:tab w:val="left" w:pos="0"/>
      </w:tabs>
      <w:spacing w:before="120" w:after="60"/>
    </w:pPr>
    <w:rPr>
      <w:i/>
      <w:color w:val="918585"/>
      <w:sz w:val="22"/>
    </w:rPr>
  </w:style>
  <w:style w:type="paragraph" w:customStyle="1" w:styleId="TableBodyText">
    <w:name w:val="Table Body Text"/>
    <w:basedOn w:val="BodyText"/>
    <w:rsid w:val="00E235AA"/>
    <w:pPr>
      <w:spacing w:before="60" w:after="60"/>
    </w:pPr>
  </w:style>
  <w:style w:type="paragraph" w:styleId="ListContinue">
    <w:name w:val="List Continue"/>
    <w:basedOn w:val="List"/>
    <w:rsid w:val="00E235AA"/>
    <w:pPr>
      <w:ind w:firstLine="0"/>
    </w:pPr>
  </w:style>
  <w:style w:type="paragraph" w:customStyle="1" w:styleId="ListNote">
    <w:name w:val="List Note"/>
    <w:basedOn w:val="List"/>
    <w:rsid w:val="00E235AA"/>
    <w:pPr>
      <w:pBdr>
        <w:top w:val="single" w:sz="6" w:space="2" w:color="918585"/>
        <w:bottom w:val="single" w:sz="6" w:space="2" w:color="918585"/>
      </w:pBdr>
      <w:tabs>
        <w:tab w:val="left" w:pos="1021"/>
      </w:tabs>
      <w:ind w:firstLine="0"/>
    </w:pPr>
  </w:style>
  <w:style w:type="paragraph" w:customStyle="1" w:styleId="Warning">
    <w:name w:val="Warning"/>
    <w:basedOn w:val="BodyText"/>
    <w:rsid w:val="00E235AA"/>
    <w:pPr>
      <w:shd w:val="clear" w:color="auto" w:fill="D9D9D9"/>
      <w:tabs>
        <w:tab w:val="left" w:pos="992"/>
      </w:tabs>
      <w:ind w:left="119" w:right="119"/>
    </w:pPr>
    <w:rPr>
      <w:sz w:val="20"/>
    </w:rPr>
  </w:style>
  <w:style w:type="paragraph" w:customStyle="1" w:styleId="MarginIcons">
    <w:name w:val="Margin Icons"/>
    <w:basedOn w:val="BodyText"/>
    <w:rsid w:val="00E235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5AA"/>
    <w:rPr>
      <w:rFonts w:ascii="Courier New" w:hAnsi="Courier New"/>
    </w:rPr>
  </w:style>
  <w:style w:type="paragraph" w:customStyle="1" w:styleId="NoteBullet">
    <w:name w:val="Note Bullet"/>
    <w:basedOn w:val="Note"/>
    <w:rsid w:val="00E235AA"/>
    <w:pPr>
      <w:tabs>
        <w:tab w:val="clear" w:pos="680"/>
      </w:tabs>
      <w:spacing w:before="60" w:after="60"/>
    </w:pPr>
  </w:style>
  <w:style w:type="paragraph" w:customStyle="1" w:styleId="SubHeading2">
    <w:name w:val="SubHeading2"/>
    <w:basedOn w:val="HeadingBase"/>
    <w:rsid w:val="00E235AA"/>
    <w:pPr>
      <w:spacing w:before="240" w:after="60"/>
    </w:pPr>
    <w:rPr>
      <w:sz w:val="20"/>
    </w:rPr>
  </w:style>
  <w:style w:type="paragraph" w:customStyle="1" w:styleId="SubHeading1">
    <w:name w:val="SubHeading1"/>
    <w:basedOn w:val="HeadingBase"/>
    <w:rsid w:val="00E235AA"/>
    <w:pPr>
      <w:spacing w:before="240" w:after="60"/>
    </w:pPr>
    <w:rPr>
      <w:color w:val="918585"/>
      <w:sz w:val="22"/>
    </w:rPr>
  </w:style>
  <w:style w:type="paragraph" w:customStyle="1" w:styleId="SideHeading">
    <w:name w:val="Side Heading"/>
    <w:basedOn w:val="HeadingBase"/>
    <w:rsid w:val="00E23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5AA"/>
    <w:pPr>
      <w:numPr>
        <w:numId w:val="12"/>
      </w:numPr>
    </w:pPr>
  </w:style>
  <w:style w:type="paragraph" w:styleId="PlainText">
    <w:name w:val="Plain Text"/>
    <w:basedOn w:val="Normal"/>
    <w:link w:val="PlainTextChar"/>
    <w:rsid w:val="00E235AA"/>
    <w:rPr>
      <w:sz w:val="20"/>
    </w:rPr>
  </w:style>
  <w:style w:type="character" w:customStyle="1" w:styleId="PlainTextChar">
    <w:name w:val="Plain Text Char"/>
    <w:basedOn w:val="DefaultParagraphFont"/>
    <w:link w:val="PlainText"/>
    <w:rsid w:val="00E235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35AA"/>
    <w:rPr>
      <w:b/>
      <w:smallCaps/>
    </w:rPr>
  </w:style>
  <w:style w:type="paragraph" w:customStyle="1" w:styleId="TableListNumber">
    <w:name w:val="Table List Number"/>
    <w:basedOn w:val="ListNumber"/>
    <w:rsid w:val="00E235AA"/>
    <w:pPr>
      <w:numPr>
        <w:numId w:val="0"/>
      </w:numPr>
    </w:pPr>
  </w:style>
  <w:style w:type="paragraph" w:styleId="TOC4">
    <w:name w:val="toc 4"/>
    <w:basedOn w:val="TOCBase"/>
    <w:next w:val="Normal"/>
    <w:semiHidden/>
    <w:rsid w:val="00E235AA"/>
    <w:pPr>
      <w:tabs>
        <w:tab w:val="right" w:leader="dot" w:pos="9071"/>
      </w:tabs>
      <w:ind w:left="1701"/>
    </w:pPr>
  </w:style>
  <w:style w:type="paragraph" w:customStyle="1" w:styleId="ListAlpha">
    <w:name w:val="List Alpha"/>
    <w:basedOn w:val="List"/>
    <w:rsid w:val="00E235AA"/>
    <w:pPr>
      <w:numPr>
        <w:numId w:val="9"/>
      </w:numPr>
    </w:pPr>
  </w:style>
  <w:style w:type="paragraph" w:customStyle="1" w:styleId="ListAlpha2">
    <w:name w:val="List Alpha 2"/>
    <w:basedOn w:val="List2"/>
    <w:rsid w:val="00E235AA"/>
    <w:pPr>
      <w:numPr>
        <w:numId w:val="8"/>
      </w:numPr>
    </w:pPr>
  </w:style>
  <w:style w:type="paragraph" w:styleId="List3">
    <w:name w:val="List 3"/>
    <w:basedOn w:val="BodyText"/>
    <w:rsid w:val="00E235AA"/>
    <w:pPr>
      <w:tabs>
        <w:tab w:val="left" w:pos="1021"/>
      </w:tabs>
      <w:spacing w:before="60" w:after="60"/>
      <w:ind w:left="1020" w:hanging="340"/>
    </w:pPr>
  </w:style>
  <w:style w:type="paragraph" w:styleId="List4">
    <w:name w:val="List 4"/>
    <w:basedOn w:val="BodyText"/>
    <w:rsid w:val="00E235AA"/>
    <w:pPr>
      <w:tabs>
        <w:tab w:val="left" w:pos="1361"/>
      </w:tabs>
      <w:spacing w:before="60" w:after="60"/>
      <w:ind w:left="1361" w:hanging="340"/>
    </w:pPr>
  </w:style>
  <w:style w:type="paragraph" w:styleId="List5">
    <w:name w:val="List 5"/>
    <w:basedOn w:val="BodyText"/>
    <w:rsid w:val="00E235AA"/>
    <w:pPr>
      <w:tabs>
        <w:tab w:val="left" w:pos="1701"/>
      </w:tabs>
      <w:spacing w:before="60" w:after="60"/>
      <w:ind w:left="1701" w:hanging="340"/>
    </w:pPr>
  </w:style>
  <w:style w:type="paragraph" w:styleId="ListBullet3">
    <w:name w:val="List Bullet 3"/>
    <w:basedOn w:val="List3"/>
    <w:rsid w:val="00E235AA"/>
    <w:pPr>
      <w:numPr>
        <w:numId w:val="15"/>
      </w:numPr>
      <w:tabs>
        <w:tab w:val="clear" w:pos="1021"/>
      </w:tabs>
      <w:ind w:left="1037" w:hanging="357"/>
    </w:pPr>
  </w:style>
  <w:style w:type="paragraph" w:styleId="ListBullet4">
    <w:name w:val="List Bullet 4"/>
    <w:basedOn w:val="List4"/>
    <w:rsid w:val="00E235AA"/>
    <w:pPr>
      <w:numPr>
        <w:numId w:val="3"/>
      </w:numPr>
    </w:pPr>
  </w:style>
  <w:style w:type="paragraph" w:styleId="ListBullet5">
    <w:name w:val="List Bullet 5"/>
    <w:basedOn w:val="List5"/>
    <w:rsid w:val="00E235AA"/>
    <w:pPr>
      <w:numPr>
        <w:numId w:val="4"/>
      </w:numPr>
    </w:pPr>
  </w:style>
  <w:style w:type="paragraph" w:styleId="ListContinue2">
    <w:name w:val="List Continue 2"/>
    <w:basedOn w:val="List2"/>
    <w:rsid w:val="00E235AA"/>
    <w:pPr>
      <w:ind w:firstLine="0"/>
    </w:pPr>
  </w:style>
  <w:style w:type="paragraph" w:styleId="ListContinue3">
    <w:name w:val="List Continue 3"/>
    <w:basedOn w:val="List3"/>
    <w:rsid w:val="00E235AA"/>
    <w:pPr>
      <w:ind w:left="1021" w:firstLine="0"/>
    </w:pPr>
  </w:style>
  <w:style w:type="paragraph" w:styleId="ListContinue4">
    <w:name w:val="List Continue 4"/>
    <w:basedOn w:val="List4"/>
    <w:rsid w:val="00E235AA"/>
    <w:pPr>
      <w:ind w:firstLine="0"/>
    </w:pPr>
  </w:style>
  <w:style w:type="paragraph" w:styleId="ListContinue5">
    <w:name w:val="List Continue 5"/>
    <w:basedOn w:val="List5"/>
    <w:rsid w:val="00E235AA"/>
    <w:pPr>
      <w:ind w:firstLine="0"/>
    </w:pPr>
  </w:style>
  <w:style w:type="paragraph" w:styleId="ListNumber3">
    <w:name w:val="List Number 3"/>
    <w:basedOn w:val="List3"/>
    <w:rsid w:val="00E235AA"/>
    <w:pPr>
      <w:numPr>
        <w:numId w:val="5"/>
      </w:numPr>
    </w:pPr>
  </w:style>
  <w:style w:type="paragraph" w:styleId="ListNumber4">
    <w:name w:val="List Number 4"/>
    <w:basedOn w:val="List4"/>
    <w:rsid w:val="00E235AA"/>
    <w:pPr>
      <w:numPr>
        <w:numId w:val="6"/>
      </w:numPr>
    </w:pPr>
  </w:style>
  <w:style w:type="paragraph" w:styleId="ListNumber5">
    <w:name w:val="List Number 5"/>
    <w:basedOn w:val="List5"/>
    <w:rsid w:val="00E235AA"/>
    <w:pPr>
      <w:numPr>
        <w:numId w:val="7"/>
      </w:numPr>
    </w:pPr>
  </w:style>
  <w:style w:type="paragraph" w:styleId="BlockText">
    <w:name w:val="Block Text"/>
    <w:basedOn w:val="Normal"/>
    <w:rsid w:val="00E235AA"/>
    <w:pPr>
      <w:spacing w:after="120"/>
      <w:ind w:left="1440" w:right="1440"/>
    </w:pPr>
  </w:style>
  <w:style w:type="character" w:customStyle="1" w:styleId="Subscript">
    <w:name w:val="Subscript"/>
    <w:basedOn w:val="DefaultParagraphFont"/>
    <w:rsid w:val="00E235AA"/>
    <w:rPr>
      <w:sz w:val="16"/>
      <w:vertAlign w:val="subscript"/>
    </w:rPr>
  </w:style>
  <w:style w:type="character" w:customStyle="1" w:styleId="Superscript">
    <w:name w:val="Superscript"/>
    <w:basedOn w:val="DefaultParagraphFont"/>
    <w:rsid w:val="00E235AA"/>
    <w:rPr>
      <w:sz w:val="16"/>
      <w:vertAlign w:val="superscript"/>
    </w:rPr>
  </w:style>
  <w:style w:type="character" w:customStyle="1" w:styleId="Symbols">
    <w:name w:val="Symbols"/>
    <w:basedOn w:val="DefaultParagraphFont"/>
    <w:rsid w:val="00E235AA"/>
    <w:rPr>
      <w:rFonts w:ascii="Symbol" w:hAnsi="Symbol"/>
    </w:rPr>
  </w:style>
  <w:style w:type="character" w:customStyle="1" w:styleId="MenuOptions">
    <w:name w:val="Menu Options"/>
    <w:basedOn w:val="DefaultParagraphFont"/>
    <w:rsid w:val="00E235AA"/>
    <w:rPr>
      <w:rFonts w:ascii="Arial Narrow" w:hAnsi="Arial Narrow"/>
      <w:smallCaps/>
    </w:rPr>
  </w:style>
  <w:style w:type="character" w:customStyle="1" w:styleId="Buttons">
    <w:name w:val="Buttons"/>
    <w:basedOn w:val="DefaultParagraphFont"/>
    <w:rsid w:val="00E235AA"/>
    <w:rPr>
      <w:b/>
    </w:rPr>
  </w:style>
  <w:style w:type="character" w:customStyle="1" w:styleId="Underlined">
    <w:name w:val="Underlined"/>
    <w:basedOn w:val="DefaultParagraphFont"/>
    <w:rsid w:val="00E235AA"/>
    <w:rPr>
      <w:u w:val="single"/>
    </w:rPr>
  </w:style>
  <w:style w:type="paragraph" w:customStyle="1" w:styleId="TableBodyTextRight">
    <w:name w:val="Table Body Text Right"/>
    <w:basedOn w:val="TableBodyText"/>
    <w:rsid w:val="00E235AA"/>
    <w:pPr>
      <w:widowControl w:val="0"/>
      <w:autoSpaceDE w:val="0"/>
      <w:autoSpaceDN w:val="0"/>
      <w:adjustRightInd w:val="0"/>
      <w:jc w:val="right"/>
    </w:pPr>
    <w:rPr>
      <w:rFonts w:cs="Arial"/>
      <w:szCs w:val="18"/>
    </w:rPr>
  </w:style>
  <w:style w:type="paragraph" w:customStyle="1" w:styleId="CopyrightText">
    <w:name w:val="Copyright Text"/>
    <w:basedOn w:val="BodyText"/>
    <w:rsid w:val="00E235AA"/>
    <w:rPr>
      <w:sz w:val="18"/>
    </w:rPr>
  </w:style>
  <w:style w:type="paragraph" w:customStyle="1" w:styleId="BodySmallRight">
    <w:name w:val="Body Small Right"/>
    <w:basedOn w:val="BodyTextRight"/>
    <w:rsid w:val="00E235AA"/>
    <w:rPr>
      <w:sz w:val="18"/>
      <w:szCs w:val="18"/>
    </w:rPr>
  </w:style>
  <w:style w:type="paragraph" w:customStyle="1" w:styleId="MarginEdition">
    <w:name w:val="Margin Edition"/>
    <w:basedOn w:val="MarginNote"/>
    <w:rsid w:val="00E235AA"/>
    <w:pPr>
      <w:spacing w:before="0" w:after="0"/>
    </w:pPr>
    <w:rPr>
      <w:rFonts w:ascii="Times New Roman" w:hAnsi="Times New Roman"/>
      <w:color w:val="999999"/>
    </w:rPr>
  </w:style>
  <w:style w:type="paragraph" w:customStyle="1" w:styleId="Spacer">
    <w:name w:val="Spacer"/>
    <w:basedOn w:val="Normal"/>
    <w:rsid w:val="00E235AA"/>
    <w:rPr>
      <w:sz w:val="2"/>
      <w:szCs w:val="2"/>
    </w:rPr>
  </w:style>
  <w:style w:type="character" w:customStyle="1" w:styleId="Small">
    <w:name w:val="Small"/>
    <w:basedOn w:val="DefaultParagraphFont"/>
    <w:rsid w:val="00E235AA"/>
    <w:rPr>
      <w:sz w:val="16"/>
    </w:rPr>
  </w:style>
  <w:style w:type="paragraph" w:customStyle="1" w:styleId="WideTable">
    <w:name w:val="Wide Table"/>
    <w:basedOn w:val="Normal"/>
    <w:rsid w:val="00E235AA"/>
    <w:pPr>
      <w:ind w:left="-1418"/>
    </w:pPr>
    <w:rPr>
      <w:sz w:val="2"/>
      <w:szCs w:val="2"/>
    </w:rPr>
  </w:style>
  <w:style w:type="character" w:styleId="PageNumber">
    <w:name w:val="page number"/>
    <w:basedOn w:val="DefaultParagraphFont"/>
    <w:rsid w:val="00E235AA"/>
  </w:style>
  <w:style w:type="paragraph" w:styleId="Quote">
    <w:name w:val="Quote"/>
    <w:basedOn w:val="Heading1"/>
    <w:link w:val="QuoteChar"/>
    <w:qFormat/>
    <w:rsid w:val="00E235AA"/>
    <w:rPr>
      <w:b w:val="0"/>
      <w:sz w:val="72"/>
      <w:szCs w:val="72"/>
      <w:lang w:val="en-NZ"/>
    </w:rPr>
  </w:style>
  <w:style w:type="character" w:customStyle="1" w:styleId="QuoteChar">
    <w:name w:val="Quote Char"/>
    <w:basedOn w:val="DefaultParagraphFont"/>
    <w:link w:val="Quote"/>
    <w:rsid w:val="00E23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5AA"/>
    <w:pPr>
      <w:pageBreakBefore/>
    </w:pPr>
  </w:style>
  <w:style w:type="paragraph" w:customStyle="1" w:styleId="Border">
    <w:name w:val="Border"/>
    <w:basedOn w:val="Normal"/>
    <w:qFormat/>
    <w:rsid w:val="00E235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5AA"/>
    <w:rPr>
      <w:b/>
      <w:bCs/>
      <w:i/>
      <w:iCs/>
      <w:color w:val="auto"/>
    </w:rPr>
  </w:style>
  <w:style w:type="paragraph" w:styleId="IntenseQuote">
    <w:name w:val="Intense Quote"/>
    <w:basedOn w:val="Normal"/>
    <w:next w:val="Normal"/>
    <w:link w:val="IntenseQuoteChar"/>
    <w:uiPriority w:val="30"/>
    <w:qFormat/>
    <w:rsid w:val="00E235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5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35AA"/>
    <w:rPr>
      <w:smallCaps/>
      <w:color w:val="auto"/>
      <w:u w:val="single"/>
    </w:rPr>
  </w:style>
  <w:style w:type="character" w:styleId="IntenseReference">
    <w:name w:val="Intense Reference"/>
    <w:basedOn w:val="DefaultParagraphFont"/>
    <w:uiPriority w:val="32"/>
    <w:qFormat/>
    <w:rsid w:val="00E235AA"/>
    <w:rPr>
      <w:b/>
      <w:bCs/>
      <w:smallCaps/>
      <w:color w:val="auto"/>
      <w:spacing w:val="5"/>
      <w:u w:val="single"/>
    </w:rPr>
  </w:style>
  <w:style w:type="paragraph" w:customStyle="1" w:styleId="2ColumnHeading">
    <w:name w:val="2Column Heading"/>
    <w:basedOn w:val="BodyText"/>
    <w:qFormat/>
    <w:rsid w:val="00E235AA"/>
    <w:pPr>
      <w:spacing w:after="60"/>
      <w:ind w:left="-2268"/>
    </w:pPr>
    <w:rPr>
      <w:b/>
    </w:rPr>
  </w:style>
  <w:style w:type="paragraph" w:customStyle="1" w:styleId="Heading1TOC">
    <w:name w:val="Heading1 TOC"/>
    <w:basedOn w:val="Normal"/>
    <w:qFormat/>
    <w:rsid w:val="00E235AA"/>
    <w:pPr>
      <w:spacing w:before="240" w:after="120"/>
    </w:pPr>
    <w:rPr>
      <w:rFonts w:ascii="Times New Roman" w:hAnsi="Times New Roman"/>
      <w:b/>
      <w:sz w:val="32"/>
    </w:rPr>
  </w:style>
  <w:style w:type="paragraph" w:customStyle="1" w:styleId="Heading2TOC">
    <w:name w:val="Heading2 TOC"/>
    <w:basedOn w:val="Normal"/>
    <w:qFormat/>
    <w:rsid w:val="00E235AA"/>
    <w:pPr>
      <w:spacing w:before="240" w:after="60"/>
    </w:pPr>
    <w:rPr>
      <w:rFonts w:ascii="Times New Roman" w:hAnsi="Times New Roman"/>
      <w:b/>
      <w:sz w:val="28"/>
    </w:rPr>
  </w:style>
  <w:style w:type="character" w:customStyle="1" w:styleId="Underline">
    <w:name w:val="Underline"/>
    <w:basedOn w:val="DefaultParagraphFont"/>
    <w:qFormat/>
    <w:rsid w:val="00E235AA"/>
    <w:rPr>
      <w:u w:val="single"/>
    </w:rPr>
  </w:style>
  <w:style w:type="paragraph" w:styleId="BalloonText">
    <w:name w:val="Balloon Text"/>
    <w:basedOn w:val="Normal"/>
    <w:link w:val="BalloonTextChar"/>
    <w:rsid w:val="00E235AA"/>
    <w:rPr>
      <w:rFonts w:ascii="Tahoma" w:hAnsi="Tahoma" w:cs="Tahoma"/>
      <w:sz w:val="16"/>
      <w:szCs w:val="16"/>
    </w:rPr>
  </w:style>
  <w:style w:type="character" w:customStyle="1" w:styleId="BalloonTextChar">
    <w:name w:val="Balloon Text Char"/>
    <w:basedOn w:val="DefaultParagraphFont"/>
    <w:link w:val="BalloonText"/>
    <w:rsid w:val="00E235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35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5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1233</Words>
  <Characters>7860</Characters>
  <Application>Microsoft Office Word</Application>
  <DocSecurity>0</DocSecurity>
  <Lines>277</Lines>
  <Paragraphs>127</Paragraphs>
  <ScaleCrop>false</ScaleCrop>
  <Company>Author-it Software Corporation Ltd.</Company>
  <LinksUpToDate>false</LinksUpToDate>
  <CharactersWithSpaces>9027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CPCCBC4029B Apply construction information to the sales process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2012-05-26T05:17:00Z</dcterms:created>
  <dcterms:modified xsi:type="dcterms:W3CDTF">2012-05-26T05:17:00Z</dcterms:modified>
</cp:coreProperties>
</file>