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BE8" w:rsidP="00276BE8">
      <w:pPr>
        <w:pStyle w:val="Title"/>
      </w:pPr>
      <w:r>
        <w:fldChar w:fldCharType="begin"/>
      </w:r>
      <w:r>
        <w:instrText xml:space="preserve"> TITLE   \* MERGEFORMAT </w:instrText>
      </w:r>
      <w:r>
        <w:fldChar w:fldCharType="separate"/>
      </w:r>
      <w:r>
        <w:t>CPCCBC4028A Prepare design brief for construction works</w:t>
      </w:r>
      <w:r>
        <w:fldChar w:fldCharType="end"/>
      </w:r>
    </w:p>
    <w:p w:rsidR="00276BE8" w:rsidP="00276BE8">
      <w:pPr>
        <w:pStyle w:val="Version"/>
        <w:sectPr w:rsidSect="00CC33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3AA" w:rsidP="00CC33AA">
      <w:pPr>
        <w:pStyle w:val="SuperHeading"/>
      </w:pPr>
      <w:r w:rsidRPr="00CC33AA">
        <w:t>CPCCBC4028A Prepare design brief for construction works</w:t>
      </w:r>
    </w:p>
    <w:p w:rsidR="00000000" w:rsidRPr="00CC33AA" w:rsidP="00CC33AA">
      <w:pPr>
        <w:pStyle w:val="Heading1"/>
      </w:pPr>
      <w:bookmarkStart w:id="1" w:name="O_269425"/>
      <w:bookmarkEnd w:id="1"/>
      <w:r w:rsidRPr="00CC33AA">
        <w:t>Modification History</w:t>
      </w:r>
    </w:p>
    <w:p w:rsidR="00000000" w:rsidRPr="00CC33AA" w:rsidP="00CC33AA">
      <w:pPr>
        <w:pStyle w:val="BodyText"/>
      </w:pPr>
      <w:r w:rsidRPr="00CC33AA">
        <w:t>Not Applicable</w:t>
      </w:r>
    </w:p>
    <w:p w:rsidR="00000000" w:rsidRPr="00CC33AA" w:rsidP="00CC33AA">
      <w:pPr>
        <w:pStyle w:val="AllowPageBreak"/>
      </w:pPr>
    </w:p>
    <w:p w:rsidR="00000000" w:rsidRPr="00CC33AA" w:rsidP="00CC33AA">
      <w:pPr>
        <w:pStyle w:val="Heading1"/>
      </w:pPr>
      <w:bookmarkStart w:id="2" w:name="O_196835"/>
      <w:bookmarkEnd w:id="2"/>
      <w:r w:rsidRPr="00CC33AA">
        <w:t>Unit Descriptor</w:t>
      </w:r>
    </w:p>
    <w:tbl>
      <w:tblPr>
        <w:tblW w:w="0" w:type="auto"/>
        <w:tblLayout w:type="fixed"/>
        <w:tblCellMar>
          <w:left w:w="62" w:type="dxa"/>
          <w:right w:w="62" w:type="dxa"/>
        </w:tblCellMar>
        <w:tblLook w:val="0000"/>
      </w:tblPr>
      <w:tblGrid>
        <w:gridCol w:w="2645"/>
        <w:gridCol w:w="5877"/>
      </w:tblGrid>
      <w:tr w:rsidTr="00276BE8">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Unit descriptor</w:t>
            </w:r>
          </w:p>
        </w:tc>
        <w:tc>
          <w:tcPr>
            <w:tcW w:w="5877"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This unit of competency specifies the outcomes required to generate a brief for a c</w:t>
            </w:r>
            <w:r w:rsidRPr="00CC33AA">
              <w:t>onventional design, seek feedback on drafts, negotiate with the client and prepare a final design brief for client approval.</w:t>
            </w:r>
          </w:p>
        </w:tc>
      </w:tr>
    </w:tbl>
    <w:p w:rsidR="00276BE8" w:rsidP="00CC33AA">
      <w:pPr>
        <w:pStyle w:val="BodyText"/>
      </w:pPr>
    </w:p>
    <w:p w:rsidR="00276BE8" w:rsidP="00CC33AA">
      <w:pPr>
        <w:pStyle w:val="BodyText"/>
      </w:pPr>
    </w:p>
    <w:p w:rsidR="00000000" w:rsidRPr="00CC33AA" w:rsidP="00CC33AA">
      <w:pPr>
        <w:pStyle w:val="Heading1"/>
      </w:pPr>
      <w:bookmarkStart w:id="3" w:name="O_196839"/>
      <w:bookmarkEnd w:id="3"/>
      <w:r w:rsidRPr="00CC33AA">
        <w:t>Application of the Unit</w:t>
      </w:r>
    </w:p>
    <w:tbl>
      <w:tblPr>
        <w:tblW w:w="0" w:type="auto"/>
        <w:tblLayout w:type="fixed"/>
        <w:tblCellMar>
          <w:left w:w="62" w:type="dxa"/>
          <w:right w:w="62" w:type="dxa"/>
        </w:tblCellMar>
        <w:tblLook w:val="0000"/>
      </w:tblPr>
      <w:tblGrid>
        <w:gridCol w:w="2730"/>
        <w:gridCol w:w="5792"/>
      </w:tblGrid>
      <w:tr w:rsidTr="00276BE8">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 xml:space="preserve">This unit of competency supports the needs of builders, site managers, estimators, forepersons and other construction industry personnel responsible for preparing design briefs from client requests for residential and commercial projects. </w:t>
            </w:r>
          </w:p>
        </w:tc>
      </w:tr>
    </w:tbl>
    <w:p w:rsidR="00276BE8" w:rsidP="00CC33AA">
      <w:pPr>
        <w:pStyle w:val="BodyText"/>
      </w:pPr>
    </w:p>
    <w:p w:rsidR="00276BE8" w:rsidP="00CC33AA">
      <w:pPr>
        <w:pStyle w:val="BodyText"/>
      </w:pPr>
    </w:p>
    <w:p w:rsidR="00000000" w:rsidRPr="00CC33AA" w:rsidP="00CC33AA">
      <w:pPr>
        <w:pStyle w:val="Heading1"/>
      </w:pPr>
      <w:bookmarkStart w:id="4" w:name="O_277685"/>
      <w:bookmarkEnd w:id="4"/>
      <w:r w:rsidRPr="00CC33AA">
        <w:t>Licensing/Regulatory Information</w:t>
      </w:r>
    </w:p>
    <w:p w:rsidR="00000000" w:rsidRPr="00CC33AA" w:rsidP="00CC33AA">
      <w:pPr>
        <w:pStyle w:val="BodyText"/>
      </w:pPr>
      <w:r w:rsidRPr="00CC33AA">
        <w:t>Not Applicable</w:t>
      </w:r>
    </w:p>
    <w:p w:rsidR="00000000" w:rsidRPr="00CC33AA" w:rsidP="00CC33AA">
      <w:pPr>
        <w:pStyle w:val="AllowPageBreak"/>
      </w:pPr>
    </w:p>
    <w:p w:rsidR="00000000" w:rsidRPr="00CC33AA" w:rsidP="00CC33AA">
      <w:pPr>
        <w:pStyle w:val="Heading1"/>
      </w:pPr>
      <w:bookmarkStart w:id="5" w:name="O_196837"/>
      <w:bookmarkEnd w:id="5"/>
      <w:r w:rsidRPr="00CC33AA">
        <w:t>Pre-Requisites</w:t>
      </w:r>
    </w:p>
    <w:tbl>
      <w:tblPr>
        <w:tblW w:w="0" w:type="auto"/>
        <w:tblLayout w:type="fixed"/>
        <w:tblCellMar>
          <w:left w:w="62" w:type="dxa"/>
          <w:right w:w="62" w:type="dxa"/>
        </w:tblCellMar>
        <w:tblLook w:val="0000"/>
      </w:tblPr>
      <w:tblGrid>
        <w:gridCol w:w="2740"/>
        <w:gridCol w:w="5782"/>
      </w:tblGrid>
      <w:tr w:rsidTr="00276BE8">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Nil</w:t>
            </w:r>
          </w:p>
        </w:tc>
      </w:tr>
    </w:tbl>
    <w:p w:rsidR="00276BE8" w:rsidP="00CC33AA">
      <w:pPr>
        <w:pStyle w:val="BodyText"/>
      </w:pPr>
    </w:p>
    <w:p w:rsidR="00276BE8" w:rsidP="00CC33AA">
      <w:pPr>
        <w:pStyle w:val="BodyText"/>
      </w:pPr>
    </w:p>
    <w:p w:rsidR="00000000" w:rsidRPr="00CC33AA" w:rsidP="00CC33AA">
      <w:pPr>
        <w:pStyle w:val="Heading1"/>
      </w:pPr>
      <w:bookmarkStart w:id="6" w:name="O_196836"/>
      <w:bookmarkEnd w:id="6"/>
      <w:r w:rsidRPr="00CC33AA">
        <w:t>Employability Skills Information</w:t>
      </w:r>
    </w:p>
    <w:tbl>
      <w:tblPr>
        <w:tblW w:w="0" w:type="auto"/>
        <w:tblLayout w:type="fixed"/>
        <w:tblCellMar>
          <w:left w:w="62" w:type="dxa"/>
          <w:right w:w="62" w:type="dxa"/>
        </w:tblCellMar>
        <w:tblLook w:val="0000"/>
      </w:tblPr>
      <w:tblGrid>
        <w:gridCol w:w="2773"/>
        <w:gridCol w:w="5749"/>
      </w:tblGrid>
      <w:tr w:rsidTr="00276BE8">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This unit contains employability skills.</w:t>
            </w:r>
          </w:p>
        </w:tc>
      </w:tr>
    </w:tbl>
    <w:p w:rsidR="00276BE8" w:rsidP="00CC33AA">
      <w:pPr>
        <w:pStyle w:val="BodyText"/>
      </w:pPr>
    </w:p>
    <w:p w:rsidR="00276BE8" w:rsidP="00CC33AA">
      <w:pPr>
        <w:pStyle w:val="BodyText"/>
      </w:pPr>
    </w:p>
    <w:p w:rsidR="00000000" w:rsidRPr="00CC33AA" w:rsidP="00CC33AA">
      <w:pPr>
        <w:pStyle w:val="Heading1"/>
      </w:pPr>
      <w:bookmarkStart w:id="7" w:name="O_287471"/>
      <w:bookmarkEnd w:id="7"/>
      <w:r w:rsidRPr="00CC33AA">
        <w:t>Elements and Performance Criteria Pre-Content</w:t>
      </w:r>
    </w:p>
    <w:tbl>
      <w:tblPr>
        <w:tblW w:w="0" w:type="auto"/>
        <w:tblLayout w:type="fixed"/>
        <w:tblCellMar>
          <w:left w:w="62" w:type="dxa"/>
          <w:right w:w="62" w:type="dxa"/>
        </w:tblCellMar>
        <w:tblLook w:val="0000"/>
      </w:tblPr>
      <w:tblGrid>
        <w:gridCol w:w="2569"/>
        <w:gridCol w:w="5953"/>
      </w:tblGrid>
      <w:tr w:rsidTr="00276BE8">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CC33AA">
            <w:pPr>
              <w:pStyle w:val="BodyText"/>
              <w:rPr>
                <w:lang w:val="en-NZ"/>
              </w:rPr>
            </w:pPr>
            <w:r w:rsidRPr="00CC33AA">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CC33AA" w:rsidP="00CC33AA">
            <w:pPr>
              <w:pStyle w:val="BodyText"/>
            </w:pPr>
            <w:r w:rsidRPr="00CC33AA">
              <w:t>Performance criteria describe the performance needed to demonstrate achievement of the element. Where bold italicised text is used, further info</w:t>
            </w:r>
            <w:r w:rsidRPr="00CC33AA">
              <w:t>rmation is detailed in the required skills and knowledge section and the range statement. Assessment of performance is to be consistent with the evidence guide.</w:t>
            </w:r>
          </w:p>
        </w:tc>
      </w:tr>
    </w:tbl>
    <w:p w:rsidR="00000000" w:rsidRPr="00CC33AA" w:rsidP="00CC33AA">
      <w:pPr>
        <w:pStyle w:val="BodyText"/>
      </w:pPr>
    </w:p>
    <w:p w:rsidR="00000000" w:rsidRPr="00CC33AA" w:rsidP="00CC33AA">
      <w:pPr>
        <w:pStyle w:val="AllowPageBreak"/>
      </w:pPr>
    </w:p>
    <w:p w:rsidR="00000000" w:rsidRPr="00CC33AA" w:rsidP="00CC33AA">
      <w:pPr>
        <w:pStyle w:val="Heading1"/>
      </w:pPr>
      <w:bookmarkStart w:id="8" w:name="O_234138"/>
      <w:bookmarkEnd w:id="8"/>
      <w:r w:rsidRPr="00CC33AA">
        <w:t>Elements and Performance Criteria</w:t>
      </w:r>
    </w:p>
    <w:tbl>
      <w:tblPr>
        <w:tblW w:w="0" w:type="auto"/>
        <w:tblLayout w:type="fixed"/>
        <w:tblCellMar>
          <w:left w:w="62" w:type="dxa"/>
          <w:right w:w="62" w:type="dxa"/>
        </w:tblCellMar>
        <w:tblLook w:val="0000"/>
      </w:tblPr>
      <w:tblGrid>
        <w:gridCol w:w="2569"/>
        <w:gridCol w:w="5953"/>
      </w:tblGrid>
      <w:tr w:rsidTr="00276BE8">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CC33AA" w:rsidP="00CC33AA">
            <w:pPr>
              <w:pStyle w:val="BodyText"/>
            </w:pPr>
            <w:r w:rsidRPr="00CC33AA">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CC33AA">
            <w:pPr>
              <w:pStyle w:val="BodyText"/>
              <w:rPr>
                <w:lang w:val="en-NZ"/>
              </w:rPr>
            </w:pPr>
            <w:r w:rsidRPr="00CC33AA">
              <w:rPr>
                <w:rStyle w:val="SpecialBold"/>
              </w:rPr>
              <w:t>PERFORMANCE CRITERIA</w:t>
            </w:r>
          </w:p>
        </w:tc>
      </w:tr>
      <w:tr w:rsidTr="00276B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C33AA">
            <w:pPr>
              <w:pStyle w:val="List"/>
              <w:rPr>
                <w:lang w:val="en-NZ"/>
              </w:rPr>
            </w:pPr>
            <w:r w:rsidRPr="00CC33AA">
              <w:t>1.</w:t>
            </w:r>
            <w:r w:rsidRPr="00CC33AA">
              <w:tab/>
            </w:r>
            <w:r w:rsidRPr="00CC33AA">
              <w:t>Confirm client requirements.</w:t>
            </w:r>
          </w:p>
        </w:tc>
        <w:tc>
          <w:tcPr>
            <w:tcW w:w="5953" w:type="dxa"/>
            <w:tcBorders>
              <w:top w:val="nil"/>
              <w:left w:val="nil"/>
              <w:bottom w:val="nil"/>
              <w:right w:val="nil"/>
            </w:tcBorders>
            <w:tcMar>
              <w:top w:w="0" w:type="dxa"/>
              <w:left w:w="62" w:type="dxa"/>
              <w:bottom w:w="0" w:type="dxa"/>
              <w:right w:w="62" w:type="dxa"/>
            </w:tcMar>
          </w:tcPr>
          <w:p w:rsidR="00000000" w:rsidRPr="00CC33AA" w:rsidP="00CC33AA">
            <w:pPr>
              <w:pStyle w:val="List2"/>
            </w:pPr>
            <w:r w:rsidRPr="00CC33AA">
              <w:t>1.1.</w:t>
            </w:r>
            <w:r w:rsidRPr="00CC33AA">
              <w:tab/>
              <w:t>Client requirements are clarified and confirmed through discussion with client and team member, if appropriate.</w:t>
            </w:r>
          </w:p>
          <w:p w:rsidR="00000000" w:rsidRPr="00CC33AA" w:rsidP="00CC33AA">
            <w:pPr>
              <w:pStyle w:val="List2"/>
            </w:pPr>
            <w:r w:rsidRPr="00CC33AA">
              <w:t>1.2.</w:t>
            </w:r>
            <w:r w:rsidRPr="00CC33AA">
              <w:tab/>
              <w:t>Financial expectations of the client are reconfirmed.</w:t>
            </w:r>
          </w:p>
          <w:p w:rsidR="00000000" w:rsidP="00CC33AA">
            <w:pPr>
              <w:pStyle w:val="List2"/>
              <w:rPr>
                <w:lang w:val="en-NZ"/>
              </w:rPr>
            </w:pPr>
            <w:r w:rsidRPr="00CC33AA">
              <w:t>1.3.</w:t>
            </w:r>
            <w:r w:rsidRPr="00CC33AA">
              <w:tab/>
            </w:r>
            <w:r w:rsidRPr="00CC33AA">
              <w:t>Preliminary design notions are discussed with team members to ensure consistency with client's vision.</w:t>
            </w:r>
          </w:p>
        </w:tc>
      </w:tr>
      <w:tr w:rsidTr="00276B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C33AA">
            <w:pPr>
              <w:pStyle w:val="List"/>
              <w:rPr>
                <w:lang w:val="en-NZ"/>
              </w:rPr>
            </w:pPr>
            <w:r w:rsidRPr="00CC33AA">
              <w:t>2.</w:t>
            </w:r>
            <w:r w:rsidRPr="00CC33AA">
              <w:tab/>
              <w:t>Clarify stakeholder requirements.</w:t>
            </w:r>
          </w:p>
        </w:tc>
        <w:tc>
          <w:tcPr>
            <w:tcW w:w="5953" w:type="dxa"/>
            <w:tcBorders>
              <w:top w:val="nil"/>
              <w:left w:val="nil"/>
              <w:bottom w:val="nil"/>
              <w:right w:val="nil"/>
            </w:tcBorders>
            <w:tcMar>
              <w:top w:w="0" w:type="dxa"/>
              <w:left w:w="62" w:type="dxa"/>
              <w:bottom w:w="0" w:type="dxa"/>
              <w:right w:w="62" w:type="dxa"/>
            </w:tcMar>
          </w:tcPr>
          <w:p w:rsidR="00000000" w:rsidRPr="00CC33AA" w:rsidP="00CC33AA">
            <w:pPr>
              <w:pStyle w:val="List2"/>
            </w:pPr>
            <w:r w:rsidRPr="00CC33AA">
              <w:t>2.1.</w:t>
            </w:r>
            <w:r w:rsidRPr="00CC33AA">
              <w:tab/>
              <w:t xml:space="preserve">Input from </w:t>
            </w:r>
            <w:r w:rsidRPr="00CC33AA">
              <w:rPr>
                <w:rStyle w:val="BoldandItalics"/>
              </w:rPr>
              <w:t>stakeholders</w:t>
            </w:r>
            <w:r w:rsidRPr="00CC33AA">
              <w:t xml:space="preserve"> is assessed to confirm the responsibilities, requirements and limitations of the desig</w:t>
            </w:r>
            <w:r w:rsidRPr="00CC33AA">
              <w:t xml:space="preserve">n brief. </w:t>
            </w:r>
          </w:p>
          <w:p w:rsidR="00000000" w:rsidP="00CC33AA">
            <w:pPr>
              <w:pStyle w:val="List2"/>
              <w:rPr>
                <w:lang w:val="en-NZ"/>
              </w:rPr>
            </w:pPr>
            <w:r w:rsidRPr="00CC33AA">
              <w:t>2.2.</w:t>
            </w:r>
            <w:r w:rsidRPr="00CC33AA">
              <w:tab/>
              <w:t>Analysis of site survey is commissioned, as appropriate, and all relevant information is gathered and used to inform development of the brief.</w:t>
            </w:r>
          </w:p>
        </w:tc>
      </w:tr>
      <w:tr w:rsidTr="00276B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C33AA">
            <w:pPr>
              <w:pStyle w:val="List"/>
              <w:rPr>
                <w:lang w:val="en-NZ"/>
              </w:rPr>
            </w:pPr>
            <w:r w:rsidRPr="00CC33AA">
              <w:t>3.</w:t>
            </w:r>
            <w:r w:rsidRPr="00CC33AA">
              <w:tab/>
              <w:t>Negotiate engagement with the client.</w:t>
            </w:r>
          </w:p>
        </w:tc>
        <w:tc>
          <w:tcPr>
            <w:tcW w:w="5953" w:type="dxa"/>
            <w:tcBorders>
              <w:top w:val="nil"/>
              <w:left w:val="nil"/>
              <w:bottom w:val="nil"/>
              <w:right w:val="nil"/>
            </w:tcBorders>
            <w:tcMar>
              <w:top w:w="0" w:type="dxa"/>
              <w:left w:w="62" w:type="dxa"/>
              <w:bottom w:w="0" w:type="dxa"/>
              <w:right w:w="62" w:type="dxa"/>
            </w:tcMar>
          </w:tcPr>
          <w:p w:rsidR="00000000" w:rsidRPr="00CC33AA" w:rsidP="00CC33AA">
            <w:pPr>
              <w:pStyle w:val="List2"/>
            </w:pPr>
            <w:r w:rsidRPr="00CC33AA">
              <w:t>3.1.</w:t>
            </w:r>
            <w:r w:rsidRPr="00CC33AA">
              <w:tab/>
            </w:r>
            <w:r w:rsidRPr="00CC33AA">
              <w:rPr>
                <w:rStyle w:val="BoldandItalics"/>
              </w:rPr>
              <w:t>Fee proposal</w:t>
            </w:r>
            <w:r w:rsidRPr="00CC33AA">
              <w:t xml:space="preserve"> is discussed with the client and amend</w:t>
            </w:r>
            <w:r w:rsidRPr="00CC33AA">
              <w:t xml:space="preserve">ed as appropriate prior to formalisation of the agreement. </w:t>
            </w:r>
          </w:p>
          <w:p w:rsidR="00000000" w:rsidRPr="00CC33AA" w:rsidP="00CC33AA">
            <w:pPr>
              <w:pStyle w:val="List2"/>
            </w:pPr>
            <w:r w:rsidRPr="00CC33AA">
              <w:t>3.2.</w:t>
            </w:r>
            <w:r w:rsidRPr="00CC33AA">
              <w:tab/>
              <w:t>Scope of services to be undertaken within the contract is discussed and confirmed with the client, either directly or by delegation to a team member.</w:t>
            </w:r>
          </w:p>
          <w:p w:rsidR="00000000" w:rsidRPr="00CC33AA" w:rsidP="00CC33AA">
            <w:pPr>
              <w:pStyle w:val="List2"/>
            </w:pPr>
            <w:r w:rsidRPr="00CC33AA">
              <w:t>3.3.</w:t>
            </w:r>
            <w:r w:rsidRPr="00CC33AA">
              <w:tab/>
              <w:t>Draft proposals are presented to the</w:t>
            </w:r>
            <w:r w:rsidRPr="00CC33AA">
              <w:t xml:space="preserve"> client, and client feedback is used to modify and improve the proposal.</w:t>
            </w:r>
          </w:p>
          <w:p w:rsidR="00000000" w:rsidRPr="00CC33AA" w:rsidP="00CC33AA">
            <w:pPr>
              <w:pStyle w:val="List2"/>
            </w:pPr>
            <w:r w:rsidRPr="00CC33AA">
              <w:t>3.4.</w:t>
            </w:r>
            <w:r w:rsidRPr="00CC33AA">
              <w:tab/>
              <w:t>Design brief is finalised in compliance with stakeholder requirements and all documentation is completed to the client's satisfaction.</w:t>
            </w:r>
          </w:p>
        </w:tc>
      </w:tr>
    </w:tbl>
    <w:p w:rsidR="00276BE8" w:rsidP="00CC33AA">
      <w:pPr>
        <w:pStyle w:val="BodyText"/>
      </w:pPr>
    </w:p>
    <w:p w:rsidR="00276BE8" w:rsidP="00CC33AA">
      <w:pPr>
        <w:pStyle w:val="BodyText"/>
      </w:pPr>
    </w:p>
    <w:p w:rsidR="00000000" w:rsidRPr="00CC33AA" w:rsidP="00CC33AA">
      <w:pPr>
        <w:pStyle w:val="Heading1"/>
      </w:pPr>
      <w:bookmarkStart w:id="9" w:name="O_258088"/>
      <w:bookmarkEnd w:id="9"/>
      <w:r w:rsidRPr="00CC33AA">
        <w:t>Required Skills and Knowledge</w:t>
      </w:r>
    </w:p>
    <w:tbl>
      <w:tblPr>
        <w:tblW w:w="0" w:type="auto"/>
        <w:tblLayout w:type="fixed"/>
        <w:tblCellMar>
          <w:left w:w="62" w:type="dxa"/>
          <w:right w:w="62" w:type="dxa"/>
        </w:tblCellMar>
        <w:tblLook w:val="0000"/>
      </w:tblPr>
      <w:tblGrid>
        <w:gridCol w:w="8522"/>
      </w:tblGrid>
      <w:tr w:rsidTr="00276BE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REQUIRED SKILLS AND KNOWLEDGE</w:t>
            </w:r>
          </w:p>
        </w:tc>
      </w:tr>
      <w:tr w:rsidTr="00276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t>This section describes the skills and knowledge required for this unit.</w:t>
            </w:r>
          </w:p>
        </w:tc>
      </w:tr>
      <w:tr w:rsidTr="00276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Required skills</w:t>
            </w:r>
          </w:p>
        </w:tc>
      </w:tr>
      <w:tr w:rsidTr="00276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Required skills for this unit are:</w:t>
            </w:r>
          </w:p>
          <w:p w:rsidR="00000000" w:rsidRPr="00CC33AA" w:rsidP="00CC33AA">
            <w:pPr>
              <w:pStyle w:val="ListBullet"/>
            </w:pPr>
            <w:r w:rsidRPr="00CC33AA">
              <w:t>communication skills to:</w:t>
            </w:r>
          </w:p>
          <w:p w:rsidR="00000000" w:rsidRPr="00CC33AA" w:rsidP="00CC33AA">
            <w:pPr>
              <w:pStyle w:val="ListBullet2"/>
            </w:pPr>
            <w:r w:rsidRPr="00CC33AA">
              <w:t>enable clear and direct communication, using questioning to identify and confirm requirements, share information, listen and understand</w:t>
            </w:r>
          </w:p>
          <w:p w:rsidR="00000000" w:rsidRPr="00CC33AA" w:rsidP="00CC33AA">
            <w:pPr>
              <w:pStyle w:val="ListBullet2"/>
            </w:pPr>
            <w:r w:rsidRPr="00CC33AA">
              <w:t>clarify stakeholder requirements</w:t>
            </w:r>
          </w:p>
          <w:p w:rsidR="00000000" w:rsidRPr="00CC33AA" w:rsidP="00CC33AA">
            <w:pPr>
              <w:pStyle w:val="ListBullet2"/>
            </w:pPr>
            <w:r w:rsidRPr="00CC33AA">
              <w:t>confirm client requirements</w:t>
            </w:r>
          </w:p>
          <w:p w:rsidR="00000000" w:rsidRPr="00CC33AA" w:rsidP="00CC33AA">
            <w:pPr>
              <w:pStyle w:val="ListBullet2"/>
            </w:pPr>
            <w:r w:rsidRPr="00CC33AA">
              <w:t>negotiate engagement</w:t>
            </w:r>
          </w:p>
          <w:p w:rsidR="00000000" w:rsidRPr="00CC33AA" w:rsidP="00CC33AA">
            <w:pPr>
              <w:pStyle w:val="ListBullet2"/>
            </w:pPr>
            <w:r w:rsidRPr="00CC33AA">
              <w:t>read and interpret:</w:t>
            </w:r>
          </w:p>
          <w:p w:rsidR="00000000" w:rsidRPr="00CC33AA" w:rsidP="00CC33AA">
            <w:pPr>
              <w:pStyle w:val="ListBullet3"/>
            </w:pPr>
            <w:r w:rsidRPr="00CC33AA">
              <w:t>design briefs</w:t>
            </w:r>
          </w:p>
          <w:p w:rsidR="00000000" w:rsidRPr="00CC33AA" w:rsidP="00CC33AA">
            <w:pPr>
              <w:pStyle w:val="ListBullet3"/>
            </w:pPr>
            <w:r w:rsidRPr="00CC33AA">
              <w:t>drawings and plans</w:t>
            </w:r>
          </w:p>
          <w:p w:rsidR="00000000" w:rsidRPr="00CC33AA" w:rsidP="00CC33AA">
            <w:pPr>
              <w:pStyle w:val="ListBullet3"/>
            </w:pPr>
            <w:r w:rsidRPr="00CC33AA">
              <w:t>sketches</w:t>
            </w:r>
          </w:p>
          <w:p w:rsidR="00000000" w:rsidRPr="00CC33AA" w:rsidP="00CC33AA">
            <w:pPr>
              <w:pStyle w:val="ListBullet2"/>
            </w:pPr>
            <w:r w:rsidRPr="00CC33AA">
              <w:t>use and interpret non-verbal communication</w:t>
            </w:r>
          </w:p>
          <w:p w:rsidR="00000000" w:rsidRPr="00CC33AA" w:rsidP="00CC33AA">
            <w:pPr>
              <w:pStyle w:val="ListBullet2"/>
            </w:pPr>
            <w:r w:rsidRPr="00CC33AA">
              <w:t>use language and concepts appropriate to cultural differences</w:t>
            </w:r>
          </w:p>
          <w:p w:rsidR="00000000" w:rsidRPr="00CC33AA" w:rsidP="00CC33AA">
            <w:pPr>
              <w:pStyle w:val="ListBullet2"/>
            </w:pPr>
            <w:r w:rsidRPr="00CC33AA">
              <w:t>work with a team</w:t>
            </w:r>
          </w:p>
          <w:p w:rsidR="00000000" w:rsidRPr="00CC33AA" w:rsidP="00CC33AA">
            <w:pPr>
              <w:pStyle w:val="ListBullet2"/>
            </w:pPr>
            <w:r w:rsidRPr="00CC33AA">
              <w:t>written skills to:</w:t>
            </w:r>
          </w:p>
          <w:p w:rsidR="00000000" w:rsidRPr="00CC33AA" w:rsidP="00CC33AA">
            <w:pPr>
              <w:pStyle w:val="ListBullet3"/>
            </w:pPr>
            <w:r w:rsidRPr="00CC33AA">
              <w:t>complete relevant workplace documentation</w:t>
            </w:r>
          </w:p>
          <w:p w:rsidR="00000000" w:rsidRPr="00CC33AA" w:rsidP="00CC33AA">
            <w:pPr>
              <w:pStyle w:val="ListBullet3"/>
            </w:pPr>
            <w:r w:rsidRPr="00CC33AA">
              <w:t>develop a design brief</w:t>
            </w:r>
          </w:p>
          <w:p w:rsidR="00000000" w:rsidRPr="00CC33AA" w:rsidP="00CC33AA">
            <w:pPr>
              <w:pStyle w:val="ListBullet"/>
            </w:pPr>
            <w:r w:rsidRPr="00CC33AA">
              <w:t xml:space="preserve">numeracy skills to </w:t>
            </w:r>
            <w:r w:rsidRPr="00CC33AA">
              <w:t>apply calculations and to budget and forecast</w:t>
            </w:r>
          </w:p>
          <w:p w:rsidR="00000000" w:rsidP="00CC33AA">
            <w:pPr>
              <w:pStyle w:val="ListBullet"/>
              <w:rPr>
                <w:lang w:val="en-NZ"/>
              </w:rPr>
            </w:pPr>
            <w:r w:rsidRPr="00CC33AA">
              <w:t>risk analysis and management for construction projects.</w:t>
            </w:r>
          </w:p>
        </w:tc>
      </w:tr>
      <w:tr w:rsidTr="00276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Required knowledge</w:t>
            </w:r>
          </w:p>
        </w:tc>
      </w:tr>
      <w:tr w:rsidTr="00276B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Required knowledge for this unit is:</w:t>
            </w:r>
          </w:p>
          <w:p w:rsidR="00000000" w:rsidRPr="00CC33AA" w:rsidP="00CC33AA">
            <w:pPr>
              <w:pStyle w:val="ListBullet"/>
            </w:pPr>
            <w:r w:rsidRPr="00CC33AA">
              <w:t>fee structures</w:t>
            </w:r>
          </w:p>
          <w:p w:rsidR="00000000" w:rsidRPr="00CC33AA" w:rsidP="00CC33AA">
            <w:pPr>
              <w:pStyle w:val="ListBullet"/>
            </w:pPr>
            <w:r w:rsidRPr="00CC33AA">
              <w:t>industry codes of practice</w:t>
            </w:r>
          </w:p>
          <w:p w:rsidR="00000000" w:rsidRPr="00CC33AA" w:rsidP="00CC33AA">
            <w:pPr>
              <w:pStyle w:val="ListBullet"/>
            </w:pPr>
            <w:r w:rsidRPr="00CC33AA">
              <w:t>relevant statutory requirements applying to building work</w:t>
            </w:r>
          </w:p>
          <w:p w:rsidR="00000000" w:rsidRPr="00CC33AA" w:rsidP="00CC33AA">
            <w:pPr>
              <w:pStyle w:val="ListBullet"/>
            </w:pPr>
            <w:r w:rsidRPr="00CC33AA">
              <w:t>scope of services provided by the organisation.</w:t>
            </w:r>
          </w:p>
        </w:tc>
      </w:tr>
    </w:tbl>
    <w:p w:rsidR="00276BE8" w:rsidP="00CC33AA">
      <w:pPr>
        <w:pStyle w:val="BodyText"/>
      </w:pPr>
    </w:p>
    <w:p w:rsidR="00276BE8" w:rsidP="00CC33AA">
      <w:pPr>
        <w:pStyle w:val="BodyText"/>
      </w:pPr>
    </w:p>
    <w:p w:rsidR="00000000" w:rsidRPr="00CC33AA" w:rsidP="00CC33AA">
      <w:pPr>
        <w:pStyle w:val="AllowPageBreak"/>
      </w:pPr>
    </w:p>
    <w:p w:rsidR="00000000" w:rsidRPr="00CC33AA" w:rsidP="00CC33AA">
      <w:pPr>
        <w:pStyle w:val="Heading1"/>
      </w:pPr>
      <w:bookmarkStart w:id="10" w:name="O_242122"/>
      <w:bookmarkEnd w:id="10"/>
      <w:r w:rsidRPr="00CC33AA">
        <w:t>Evidence Guide</w:t>
      </w:r>
    </w:p>
    <w:tbl>
      <w:tblPr>
        <w:tblW w:w="0" w:type="auto"/>
        <w:tblLayout w:type="fixed"/>
        <w:tblCellMar>
          <w:left w:w="62" w:type="dxa"/>
          <w:right w:w="62" w:type="dxa"/>
        </w:tblCellMar>
        <w:tblLook w:val="0000"/>
      </w:tblPr>
      <w:tblGrid>
        <w:gridCol w:w="3496"/>
        <w:gridCol w:w="5026"/>
      </w:tblGrid>
      <w:tr w:rsidTr="00276BE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C33AA">
            <w:pPr>
              <w:pStyle w:val="BodyText"/>
              <w:rPr>
                <w:lang w:val="en-NZ"/>
              </w:rPr>
            </w:pPr>
            <w:r w:rsidRPr="00CC33AA">
              <w:rPr>
                <w:rStyle w:val="SpecialBold"/>
              </w:rPr>
              <w:t>EVIDENCE GUIDE</w:t>
            </w:r>
          </w:p>
        </w:tc>
      </w:tr>
      <w:tr w:rsidTr="00276BE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C33AA">
            <w:pPr>
              <w:pStyle w:val="BodyText"/>
              <w:rPr>
                <w:lang w:val="en-NZ"/>
              </w:rPr>
            </w:pPr>
            <w:r w:rsidRPr="00CC33AA">
              <w:t>The evidence guide provides advice on assessment and must be read in conjunction with the performance criteria, required skills and knowledge, range statement and the Assessment Guidelines for the Training Package.</w:t>
            </w:r>
          </w:p>
        </w:tc>
      </w:tr>
      <w:tr w:rsidTr="00276BE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This unit of com</w:t>
            </w:r>
            <w:r w:rsidRPr="00CC33AA">
              <w:t>petency could be assessed by the effective preparation of a design brief applicable to construction project work.</w:t>
            </w:r>
          </w:p>
          <w:p w:rsidR="00000000" w:rsidP="00CC33AA">
            <w:pPr>
              <w:pStyle w:val="BodyText"/>
              <w:rPr>
                <w:lang w:val="en-NZ"/>
              </w:rPr>
            </w:pPr>
            <w:r w:rsidRPr="00CC33AA">
              <w:t>This unit of competency can be assessed in the workplace or a close simulation of the workplace environment, provided that simulated or projec</w:t>
            </w:r>
            <w:r w:rsidRPr="00CC33AA">
              <w:t xml:space="preserve">t-based assessment techniques fully replicate construction workplace conditions, materials, activities, responsibilities and procedures. </w:t>
            </w:r>
          </w:p>
        </w:tc>
      </w:tr>
      <w:tr w:rsidTr="00276BE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A person who demonstrate</w:t>
            </w:r>
            <w:r w:rsidRPr="00CC33AA">
              <w:t>s competency in this unit must be able to provide evidence of the ability to:</w:t>
            </w:r>
          </w:p>
          <w:p w:rsidR="00000000" w:rsidRPr="00CC33AA" w:rsidP="00CC33AA">
            <w:pPr>
              <w:pStyle w:val="ListBullet"/>
            </w:pPr>
            <w:r w:rsidRPr="00CC33AA">
              <w:t>understand financial, legal and administrative factors affecting the contractual relationship</w:t>
            </w:r>
          </w:p>
          <w:p w:rsidR="00000000" w:rsidRPr="00CC33AA" w:rsidP="00CC33AA">
            <w:pPr>
              <w:pStyle w:val="ListBullet"/>
            </w:pPr>
            <w:r w:rsidRPr="00CC33AA">
              <w:t>communicate with clients effectively</w:t>
            </w:r>
          </w:p>
          <w:p w:rsidR="00000000" w:rsidRPr="00CC33AA" w:rsidP="00CC33AA">
            <w:pPr>
              <w:pStyle w:val="ListBullet"/>
            </w:pPr>
            <w:r w:rsidRPr="00CC33AA">
              <w:t>apply and interpret relevant statutory requirements</w:t>
            </w:r>
          </w:p>
          <w:p w:rsidR="00000000" w:rsidP="00CC33AA">
            <w:pPr>
              <w:pStyle w:val="ListBullet"/>
              <w:rPr>
                <w:lang w:val="en-NZ"/>
              </w:rPr>
            </w:pPr>
            <w:r w:rsidRPr="00CC33AA">
              <w:t>analyse and commission a client design brief that complies with the requirements of all relevant stakeholders.</w:t>
            </w:r>
          </w:p>
        </w:tc>
      </w:tr>
      <w:tr w:rsidTr="00276BE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This competency is to be assessed using sta</w:t>
            </w:r>
            <w:r w:rsidRPr="00CC33AA">
              <w:t>ndard and authorised work practices, safety requirements and environmental constraints.</w:t>
            </w:r>
          </w:p>
          <w:p w:rsidR="00000000" w:rsidRPr="00CC33AA" w:rsidP="00CC33AA">
            <w:pPr>
              <w:pStyle w:val="BodyText"/>
            </w:pPr>
            <w:r w:rsidRPr="00CC33AA">
              <w:t>Assessment of essential underpinning knowledge will usually be conducted in an off-site context.</w:t>
            </w:r>
          </w:p>
          <w:p w:rsidR="00000000" w:rsidRPr="00CC33AA" w:rsidP="00CC33AA">
            <w:pPr>
              <w:pStyle w:val="BodyText"/>
            </w:pPr>
            <w:r w:rsidRPr="00CC33AA">
              <w:t>Assessment is to comply with relevant regulatory or Australian standard</w:t>
            </w:r>
            <w:r w:rsidRPr="00CC33AA">
              <w:t>s' requirements.</w:t>
            </w:r>
          </w:p>
          <w:p w:rsidR="00000000" w:rsidRPr="00CC33AA" w:rsidP="00CC33AA">
            <w:pPr>
              <w:pStyle w:val="BodyText"/>
            </w:pPr>
            <w:r w:rsidRPr="00CC33AA">
              <w:t>Resource implications for assessment include:</w:t>
            </w:r>
          </w:p>
          <w:p w:rsidR="00000000" w:rsidRPr="00CC33AA" w:rsidP="00CC33AA">
            <w:pPr>
              <w:pStyle w:val="ListBullet"/>
            </w:pPr>
            <w:r w:rsidRPr="00CC33AA">
              <w:t>documentation, including correspondence relevant to the assessment</w:t>
            </w:r>
          </w:p>
          <w:p w:rsidR="00000000" w:rsidRPr="00CC33AA" w:rsidP="00CC33AA">
            <w:pPr>
              <w:pStyle w:val="ListBullet"/>
            </w:pPr>
            <w:r w:rsidRPr="00CC33AA">
              <w:t>relevant management information.</w:t>
            </w:r>
          </w:p>
          <w:p w:rsidR="00000000" w:rsidP="00CC33AA">
            <w:pPr>
              <w:pStyle w:val="BodyText"/>
              <w:rPr>
                <w:lang w:val="en-NZ"/>
              </w:rPr>
            </w:pPr>
            <w:r w:rsidRPr="00CC33AA">
              <w:t>Reasonable adjustments for people with disabilities must be made to assessment processes whe</w:t>
            </w:r>
            <w:r w:rsidRPr="00CC33AA">
              <w:t xml:space="preserve">re required. This could include access to </w:t>
            </w:r>
            <w:r w:rsidRPr="00CC33AA">
              <w:t xml:space="preserve">modified equipment and other physical resources, and the provision of appropriate assessment support. </w:t>
            </w:r>
          </w:p>
        </w:tc>
      </w:tr>
      <w:tr w:rsidTr="00276BE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Assessment methods must:</w:t>
            </w:r>
          </w:p>
          <w:p w:rsidR="00000000" w:rsidRPr="00CC33AA" w:rsidP="00CC33AA">
            <w:pPr>
              <w:pStyle w:val="ListBullet"/>
            </w:pPr>
            <w:r w:rsidRPr="00CC33AA">
              <w:t>satisfy the endorsed Assessment Guidelines of the Construction, Plumbing and Services Training Package</w:t>
            </w:r>
          </w:p>
          <w:p w:rsidR="00000000" w:rsidRPr="00CC33AA" w:rsidP="00CC33AA">
            <w:pPr>
              <w:pStyle w:val="ListBullet"/>
            </w:pPr>
            <w:r w:rsidRPr="00CC33AA">
              <w:t xml:space="preserve">include direct observation of tasks in real or simulated work conditions, with questioning to confirm the ability to consistently identify and correctly </w:t>
            </w:r>
            <w:r w:rsidRPr="00CC33AA">
              <w:t>interpret the essential underpinning knowledge required for practical application</w:t>
            </w:r>
          </w:p>
          <w:p w:rsidR="00000000" w:rsidRPr="00CC33AA" w:rsidP="00CC33AA">
            <w:pPr>
              <w:pStyle w:val="ListBullet"/>
            </w:pPr>
            <w:r w:rsidRPr="00CC33AA">
              <w:t>reinforce the integration of employability skills with workplace tasks and job roles</w:t>
            </w:r>
          </w:p>
          <w:p w:rsidR="00000000" w:rsidRPr="00CC33AA" w:rsidP="00CC33AA">
            <w:pPr>
              <w:pStyle w:val="ListBullet"/>
            </w:pPr>
            <w:r w:rsidRPr="00CC33AA">
              <w:t>confirm that competency is verified and able to be transferred to other circumstances and</w:t>
            </w:r>
            <w:r w:rsidRPr="00CC33AA">
              <w:t xml:space="preserve"> environments.</w:t>
            </w:r>
          </w:p>
          <w:p w:rsidR="00000000" w:rsidRPr="00CC33AA" w:rsidP="00CC33AA">
            <w:pPr>
              <w:pStyle w:val="BodyText"/>
            </w:pPr>
            <w:r w:rsidRPr="00CC33AA">
              <w:t>Validity and sufficiency of evidence requires that:</w:t>
            </w:r>
          </w:p>
          <w:p w:rsidR="00000000" w:rsidRPr="00CC33AA" w:rsidP="00CC33AA">
            <w:pPr>
              <w:pStyle w:val="ListBullet"/>
            </w:pPr>
            <w:r w:rsidRPr="00CC33AA">
              <w:t>competency will need to be demonstrated over a period of time reflecting the scope of the role and the practical requirements of the workplace</w:t>
            </w:r>
          </w:p>
          <w:p w:rsidR="00000000" w:rsidRPr="00CC33AA" w:rsidP="00CC33AA">
            <w:pPr>
              <w:pStyle w:val="ListBullet"/>
            </w:pPr>
            <w:r w:rsidRPr="00CC33AA">
              <w:t xml:space="preserve">where the assessment is part of a structured </w:t>
            </w:r>
            <w:r w:rsidRPr="00CC33AA">
              <w:t>learning experience the evidence collected must relate to a number of performances assessed at different points in time and separated by further learning and practice, with a decision on competency only taken at the point when the assessor has complete con</w:t>
            </w:r>
            <w:r w:rsidRPr="00CC33AA">
              <w:t>fidence in the person's demonstrated ability and applied knowledge</w:t>
            </w:r>
          </w:p>
          <w:p w:rsidR="00000000" w:rsidRPr="00CC33AA" w:rsidP="00CC33AA">
            <w:pPr>
              <w:pStyle w:val="ListBullet"/>
            </w:pPr>
            <w:r w:rsidRPr="00CC33AA">
              <w:t>all assessment that is part of a structured learning experience must include a combination of direct, indirect and supplementary evidence.</w:t>
            </w:r>
          </w:p>
          <w:p w:rsidR="00000000" w:rsidRPr="00CC33AA" w:rsidP="00CC33AA">
            <w:pPr>
              <w:pStyle w:val="BodyText"/>
            </w:pPr>
            <w:r w:rsidRPr="00CC33AA">
              <w:t xml:space="preserve">Assessment processes and techniques should as far </w:t>
            </w:r>
            <w:r w:rsidRPr="00CC33AA">
              <w:t>as is practical take into account the language, literacy and numeracy capacity of the candidate in relation to the competency being assessed.</w:t>
            </w:r>
          </w:p>
          <w:p w:rsidR="00000000" w:rsidRPr="00CC33AA" w:rsidP="00CC33AA">
            <w:pPr>
              <w:pStyle w:val="BodyText"/>
            </w:pPr>
            <w:r w:rsidRPr="00CC33AA">
              <w:t>Supplementary evidence of competency may be obtained from relevant authenticated documentation from third parties,</w:t>
            </w:r>
            <w:r w:rsidRPr="00CC33AA">
              <w:t xml:space="preserve"> such as existing </w:t>
            </w:r>
            <w:r w:rsidRPr="00CC33AA">
              <w:t xml:space="preserve">supervisors, team leaders or specialist training staff. </w:t>
            </w:r>
          </w:p>
        </w:tc>
      </w:tr>
    </w:tbl>
    <w:p w:rsidR="00276BE8" w:rsidP="00CC33AA">
      <w:pPr>
        <w:pStyle w:val="BodyText"/>
      </w:pPr>
    </w:p>
    <w:p w:rsidR="00276BE8" w:rsidP="00CC33AA">
      <w:pPr>
        <w:pStyle w:val="BodyText"/>
      </w:pPr>
    </w:p>
    <w:p w:rsidR="00000000" w:rsidRPr="00CC33AA" w:rsidP="00CC33AA">
      <w:pPr>
        <w:pStyle w:val="Heading1"/>
      </w:pPr>
      <w:bookmarkStart w:id="11" w:name="O_250105"/>
      <w:bookmarkEnd w:id="11"/>
      <w:r w:rsidRPr="00CC33AA">
        <w:t>Range Statement</w:t>
      </w:r>
    </w:p>
    <w:tbl>
      <w:tblPr>
        <w:tblW w:w="0" w:type="auto"/>
        <w:tblLayout w:type="fixed"/>
        <w:tblCellMar>
          <w:left w:w="62" w:type="dxa"/>
          <w:right w:w="62" w:type="dxa"/>
        </w:tblCellMar>
        <w:tblLook w:val="0000"/>
      </w:tblPr>
      <w:tblGrid>
        <w:gridCol w:w="3488"/>
        <w:gridCol w:w="5034"/>
      </w:tblGrid>
      <w:tr w:rsidTr="00276BE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C33AA">
            <w:pPr>
              <w:pStyle w:val="BodyText"/>
              <w:rPr>
                <w:lang w:val="en-NZ"/>
              </w:rPr>
            </w:pPr>
            <w:r w:rsidRPr="00CC33AA">
              <w:rPr>
                <w:rStyle w:val="SpecialBold"/>
              </w:rPr>
              <w:t>RANGE STATEMENT</w:t>
            </w:r>
          </w:p>
        </w:tc>
      </w:tr>
      <w:tr w:rsidTr="00276BE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C33AA">
            <w:pPr>
              <w:pStyle w:val="BodyText"/>
              <w:rPr>
                <w:lang w:val="en-NZ"/>
              </w:rPr>
            </w:pPr>
            <w:r w:rsidRPr="00CC33AA">
              <w:t>The range statement relates to the unit of competency as a whole. It allows for different work environments and situations that may affect performance. Bold italicised wording, if used in the performance criteria, is detailed below. Essential operating con</w:t>
            </w:r>
            <w:r w:rsidRPr="00CC33AA">
              <w:t>ditions that may be present with training and assessment (depending on the work situation, needs of the candidate, accessibility of the item, and local industry and regional contexts) may also be included.</w:t>
            </w:r>
          </w:p>
        </w:tc>
      </w:tr>
      <w:tr w:rsidTr="00276BE8">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BoldandItalics"/>
              </w:rPr>
              <w:t>Stakeholders</w:t>
            </w:r>
            <w:r w:rsidRPr="00CC33AA">
              <w:t xml:space="preserve"> include: </w:t>
            </w:r>
          </w:p>
        </w:tc>
        <w:tc>
          <w:tcPr>
            <w:tcW w:w="5034" w:type="dxa"/>
            <w:tcBorders>
              <w:top w:val="nil"/>
              <w:left w:val="nil"/>
              <w:bottom w:val="nil"/>
              <w:right w:val="nil"/>
            </w:tcBorders>
            <w:tcMar>
              <w:top w:w="0" w:type="dxa"/>
              <w:left w:w="62" w:type="dxa"/>
              <w:bottom w:w="0" w:type="dxa"/>
              <w:right w:w="62" w:type="dxa"/>
            </w:tcMar>
          </w:tcPr>
          <w:p w:rsidR="00000000" w:rsidRPr="00CC33AA" w:rsidP="00CC33AA">
            <w:pPr>
              <w:pStyle w:val="ListBullet"/>
            </w:pPr>
            <w:r w:rsidRPr="00CC33AA">
              <w:t>architects and designers</w:t>
            </w:r>
          </w:p>
          <w:p w:rsidR="00000000" w:rsidRPr="00CC33AA" w:rsidP="00CC33AA">
            <w:pPr>
              <w:pStyle w:val="ListBullet"/>
            </w:pPr>
            <w:r w:rsidRPr="00CC33AA">
              <w:t>construction managers and site supervisors</w:t>
            </w:r>
          </w:p>
          <w:p w:rsidR="00000000" w:rsidRPr="00CC33AA" w:rsidP="00CC33AA">
            <w:pPr>
              <w:pStyle w:val="ListBullet"/>
            </w:pPr>
            <w:r w:rsidRPr="00CC33AA">
              <w:t>federal, state or local authorities</w:t>
            </w:r>
          </w:p>
          <w:p w:rsidR="00000000" w:rsidRPr="00CC33AA" w:rsidP="00CC33AA">
            <w:pPr>
              <w:pStyle w:val="ListBullet"/>
            </w:pPr>
            <w:r w:rsidRPr="00CC33AA">
              <w:t>principals of the building and construction company or other relevant senior personnel</w:t>
            </w:r>
          </w:p>
          <w:p w:rsidR="00000000" w:rsidRPr="00CC33AA" w:rsidP="00CC33AA">
            <w:pPr>
              <w:pStyle w:val="ListBullet"/>
            </w:pPr>
            <w:r w:rsidRPr="00CC33AA">
              <w:t>regulatory bodies</w:t>
            </w:r>
          </w:p>
          <w:p w:rsidR="00000000" w:rsidRPr="00CC33AA" w:rsidP="00CC33AA">
            <w:pPr>
              <w:pStyle w:val="ListBullet"/>
            </w:pPr>
            <w:r w:rsidRPr="00CC33AA">
              <w:t>services authorities</w:t>
            </w:r>
          </w:p>
          <w:p w:rsidR="00000000" w:rsidP="00CC33AA">
            <w:pPr>
              <w:pStyle w:val="ListBullet"/>
              <w:rPr>
                <w:lang w:val="en-NZ"/>
              </w:rPr>
            </w:pPr>
            <w:r w:rsidRPr="00CC33AA">
              <w:t>subcontractors.</w:t>
            </w:r>
          </w:p>
        </w:tc>
      </w:tr>
      <w:tr w:rsidTr="00276BE8">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BoldandItalics"/>
              </w:rPr>
              <w:t>Fee proposals</w:t>
            </w:r>
            <w:r w:rsidRPr="00CC33AA">
              <w:t xml:space="preserve"> require considerati</w:t>
            </w:r>
            <w:r w:rsidRPr="00CC33AA">
              <w:t xml:space="preserve">on of: </w:t>
            </w:r>
          </w:p>
        </w:tc>
        <w:tc>
          <w:tcPr>
            <w:tcW w:w="5034" w:type="dxa"/>
            <w:tcBorders>
              <w:top w:val="nil"/>
              <w:left w:val="nil"/>
              <w:bottom w:val="nil"/>
              <w:right w:val="nil"/>
            </w:tcBorders>
            <w:tcMar>
              <w:top w:w="0" w:type="dxa"/>
              <w:left w:w="62" w:type="dxa"/>
              <w:bottom w:w="0" w:type="dxa"/>
              <w:right w:w="62" w:type="dxa"/>
            </w:tcMar>
          </w:tcPr>
          <w:p w:rsidR="00000000" w:rsidRPr="00CC33AA" w:rsidP="00CC33AA">
            <w:pPr>
              <w:pStyle w:val="ListBullet"/>
            </w:pPr>
            <w:r w:rsidRPr="00CC33AA">
              <w:t>client profile and relationship to the building and construction company</w:t>
            </w:r>
          </w:p>
          <w:p w:rsidR="00000000" w:rsidRPr="00CC33AA" w:rsidP="00CC33AA">
            <w:pPr>
              <w:pStyle w:val="ListBullet"/>
            </w:pPr>
            <w:r w:rsidRPr="00CC33AA">
              <w:t>cost-benefit analysis</w:t>
            </w:r>
          </w:p>
          <w:p w:rsidR="00000000" w:rsidRPr="00CC33AA" w:rsidP="00CC33AA">
            <w:pPr>
              <w:pStyle w:val="ListBullet"/>
            </w:pPr>
            <w:r w:rsidRPr="00CC33AA">
              <w:t>financing options.</w:t>
            </w:r>
          </w:p>
        </w:tc>
      </w:tr>
    </w:tbl>
    <w:p w:rsidR="00276BE8" w:rsidP="00CC33AA">
      <w:pPr>
        <w:pStyle w:val="BodyText"/>
      </w:pPr>
    </w:p>
    <w:p w:rsidR="00276BE8" w:rsidP="00CC33AA">
      <w:pPr>
        <w:pStyle w:val="BodyText"/>
      </w:pPr>
    </w:p>
    <w:p w:rsidR="00000000" w:rsidRPr="00CC33AA" w:rsidP="00CC33AA">
      <w:pPr>
        <w:pStyle w:val="Heading1"/>
      </w:pPr>
      <w:bookmarkStart w:id="12" w:name="O_196841"/>
      <w:bookmarkEnd w:id="12"/>
      <w:r w:rsidRPr="00CC33AA">
        <w:t>Unit Sector(s)</w:t>
      </w:r>
    </w:p>
    <w:tbl>
      <w:tblPr>
        <w:tblW w:w="0" w:type="auto"/>
        <w:tblLayout w:type="fixed"/>
        <w:tblCellMar>
          <w:left w:w="62" w:type="dxa"/>
          <w:right w:w="62" w:type="dxa"/>
        </w:tblCellMar>
        <w:tblLook w:val="0000"/>
      </w:tblPr>
      <w:tblGrid>
        <w:gridCol w:w="2597"/>
        <w:gridCol w:w="5925"/>
      </w:tblGrid>
      <w:tr w:rsidTr="00276BE8">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Construction</w:t>
            </w:r>
          </w:p>
        </w:tc>
      </w:tr>
    </w:tbl>
    <w:p w:rsidR="00276BE8" w:rsidP="00CC33AA">
      <w:pPr>
        <w:pStyle w:val="BodyText"/>
      </w:pPr>
    </w:p>
    <w:p w:rsidR="00276BE8" w:rsidP="00CC33AA">
      <w:pPr>
        <w:pStyle w:val="BodyText"/>
      </w:pPr>
    </w:p>
    <w:p w:rsidR="00000000" w:rsidRPr="00CC33AA" w:rsidP="00CC33AA">
      <w:pPr>
        <w:pStyle w:val="Heading1"/>
      </w:pPr>
      <w:bookmarkStart w:id="13" w:name="O_196838"/>
      <w:bookmarkEnd w:id="13"/>
      <w:r w:rsidRPr="00CC33AA">
        <w:t>Co-requisite units</w:t>
      </w:r>
    </w:p>
    <w:tbl>
      <w:tblPr>
        <w:tblW w:w="0" w:type="auto"/>
        <w:tblLayout w:type="fixed"/>
        <w:tblCellMar>
          <w:left w:w="62" w:type="dxa"/>
          <w:right w:w="62" w:type="dxa"/>
        </w:tblCellMar>
        <w:tblLook w:val="0000"/>
      </w:tblPr>
      <w:tblGrid>
        <w:gridCol w:w="2614"/>
        <w:gridCol w:w="5908"/>
      </w:tblGrid>
      <w:tr w:rsidTr="00276BE8">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CC33AA" w:rsidP="00CC33AA">
            <w:pPr>
              <w:pStyle w:val="BodyText"/>
            </w:pPr>
            <w:r w:rsidRPr="00CC33AA">
              <w:t>Nil</w:t>
            </w:r>
          </w:p>
        </w:tc>
      </w:tr>
    </w:tbl>
    <w:p w:rsidR="00276BE8" w:rsidP="00CC33AA">
      <w:pPr>
        <w:pStyle w:val="BodyText"/>
      </w:pPr>
    </w:p>
    <w:p w:rsidR="00276BE8" w:rsidP="00CC33AA">
      <w:pPr>
        <w:pStyle w:val="BodyText"/>
      </w:pPr>
    </w:p>
    <w:p w:rsidR="00000000" w:rsidRPr="00CC33AA" w:rsidP="00CC33AA">
      <w:pPr>
        <w:pStyle w:val="Heading1"/>
      </w:pPr>
      <w:bookmarkStart w:id="14" w:name="O_196840"/>
      <w:bookmarkEnd w:id="14"/>
      <w:r w:rsidRPr="00CC33AA">
        <w:t>Functional area</w:t>
      </w:r>
    </w:p>
    <w:tbl>
      <w:tblPr>
        <w:tblW w:w="0" w:type="auto"/>
        <w:tblLayout w:type="fixed"/>
        <w:tblCellMar>
          <w:left w:w="62" w:type="dxa"/>
          <w:right w:w="62" w:type="dxa"/>
        </w:tblCellMar>
        <w:tblLook w:val="0000"/>
      </w:tblPr>
      <w:tblGrid>
        <w:gridCol w:w="2729"/>
        <w:gridCol w:w="5793"/>
      </w:tblGrid>
      <w:tr w:rsidTr="00276BE8">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CC33AA">
            <w:pPr>
              <w:pStyle w:val="BodyText"/>
              <w:rPr>
                <w:lang w:val="en-NZ"/>
              </w:rPr>
            </w:pPr>
            <w:r w:rsidRPr="00CC33A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CC33AA" w:rsidP="00CC33AA">
            <w:pPr>
              <w:pStyle w:val="BodyText"/>
            </w:pPr>
          </w:p>
        </w:tc>
      </w:tr>
    </w:tbl>
    <w:p w:rsidR="00276BE8" w:rsidP="00CC33AA">
      <w:pPr>
        <w:pStyle w:val="BodyText"/>
      </w:pPr>
    </w:p>
    <w:p w:rsidR="00276BE8" w:rsidP="00CC33AA">
      <w:pPr>
        <w:pStyle w:val="BodyText"/>
      </w:pPr>
    </w:p>
    <w:p w:rsidR="00000000" w:rsidRPr="00CC33AA" w:rsidP="00CC33AA"/>
    <w:sectPr w:rsidSect="00CC33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BE8" w:rsidP="00276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E8" w:rsidP="00CC3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6BE8" w:rsidP="00CC33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6BE8" w:rsidP="00CC33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BE8" w:rsidP="00276B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E8" w:rsidP="00CC33AA">
    <w:pPr>
      <w:pStyle w:val="Header"/>
      <w:framePr w:wrap="around"/>
    </w:pPr>
    <w:r>
      <w:fldChar w:fldCharType="begin"/>
    </w:r>
    <w:r>
      <w:instrText xml:space="preserve"> TITLE   \* MERGEFORMAT </w:instrText>
    </w:r>
    <w:r>
      <w:fldChar w:fldCharType="separate"/>
    </w:r>
    <w:r>
      <w:t>CPCCBC4028A Prepare design brief for construction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6BE8" w:rsidP="00CC33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8A2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2A3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CB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3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33AA"/>
    <w:pPr>
      <w:spacing w:before="360" w:after="60"/>
      <w:outlineLvl w:val="0"/>
    </w:pPr>
    <w:rPr>
      <w:sz w:val="32"/>
    </w:rPr>
  </w:style>
  <w:style w:type="paragraph" w:styleId="Heading2">
    <w:name w:val="heading 2"/>
    <w:basedOn w:val="HeadingBase"/>
    <w:next w:val="BodyText"/>
    <w:link w:val="Heading2Char"/>
    <w:qFormat/>
    <w:rsid w:val="00CC33AA"/>
    <w:pPr>
      <w:keepLines/>
      <w:spacing w:before="240" w:after="120"/>
      <w:outlineLvl w:val="1"/>
    </w:pPr>
    <w:rPr>
      <w:sz w:val="28"/>
      <w:szCs w:val="40"/>
    </w:rPr>
  </w:style>
  <w:style w:type="paragraph" w:styleId="Heading3">
    <w:name w:val="heading 3"/>
    <w:basedOn w:val="HeadingBase"/>
    <w:next w:val="BodyText"/>
    <w:link w:val="Heading3Char"/>
    <w:qFormat/>
    <w:rsid w:val="00CC33AA"/>
    <w:pPr>
      <w:spacing w:before="180" w:after="120"/>
      <w:outlineLvl w:val="2"/>
    </w:pPr>
    <w:rPr>
      <w:spacing w:val="-10"/>
      <w:kern w:val="32"/>
    </w:rPr>
  </w:style>
  <w:style w:type="paragraph" w:styleId="Heading4">
    <w:name w:val="heading 4"/>
    <w:basedOn w:val="HeadingBase"/>
    <w:next w:val="BodyText"/>
    <w:link w:val="Heading4Char"/>
    <w:qFormat/>
    <w:rsid w:val="00CC33AA"/>
    <w:pPr>
      <w:spacing w:before="160" w:after="120"/>
      <w:outlineLvl w:val="3"/>
    </w:pPr>
    <w:rPr>
      <w:sz w:val="22"/>
    </w:rPr>
  </w:style>
  <w:style w:type="paragraph" w:styleId="Heading5">
    <w:name w:val="heading 5"/>
    <w:basedOn w:val="HeadingBase"/>
    <w:next w:val="Normal"/>
    <w:link w:val="Heading5Char"/>
    <w:qFormat/>
    <w:rsid w:val="00CC33AA"/>
    <w:pPr>
      <w:spacing w:before="80"/>
      <w:outlineLvl w:val="4"/>
    </w:pPr>
    <w:rPr>
      <w:color w:val="918585"/>
      <w:sz w:val="20"/>
    </w:rPr>
  </w:style>
  <w:style w:type="paragraph" w:styleId="Heading6">
    <w:name w:val="heading 6"/>
    <w:basedOn w:val="HeadingBase"/>
    <w:next w:val="Normal"/>
    <w:link w:val="Heading6Char"/>
    <w:qFormat/>
    <w:rsid w:val="00CC33AA"/>
    <w:pPr>
      <w:spacing w:before="60"/>
      <w:outlineLvl w:val="5"/>
    </w:pPr>
    <w:rPr>
      <w:color w:val="918585"/>
      <w:sz w:val="20"/>
    </w:rPr>
  </w:style>
  <w:style w:type="paragraph" w:styleId="Heading7">
    <w:name w:val="heading 7"/>
    <w:basedOn w:val="Normal"/>
    <w:next w:val="Normal"/>
    <w:link w:val="Heading7Char"/>
    <w:qFormat/>
    <w:rsid w:val="00CC33AA"/>
    <w:pPr>
      <w:ind w:left="720"/>
      <w:outlineLvl w:val="6"/>
    </w:pPr>
    <w:rPr>
      <w:i/>
    </w:rPr>
  </w:style>
  <w:style w:type="paragraph" w:styleId="Heading8">
    <w:name w:val="heading 8"/>
    <w:basedOn w:val="Normal"/>
    <w:next w:val="Normal"/>
    <w:link w:val="Heading8Char"/>
    <w:qFormat/>
    <w:rsid w:val="00CC33AA"/>
    <w:pPr>
      <w:ind w:left="720"/>
      <w:outlineLvl w:val="7"/>
    </w:pPr>
    <w:rPr>
      <w:i/>
    </w:rPr>
  </w:style>
  <w:style w:type="paragraph" w:styleId="Heading9">
    <w:name w:val="heading 9"/>
    <w:basedOn w:val="Normal"/>
    <w:next w:val="Normal"/>
    <w:link w:val="Heading9Char"/>
    <w:qFormat/>
    <w:rsid w:val="00CC33AA"/>
    <w:pPr>
      <w:ind w:left="720"/>
      <w:outlineLvl w:val="8"/>
    </w:pPr>
    <w:rPr>
      <w:i/>
    </w:rPr>
  </w:style>
  <w:style w:type="character" w:default="1" w:styleId="DefaultParagraphFont">
    <w:name w:val="Default Paragraph Font"/>
    <w:uiPriority w:val="1"/>
    <w:unhideWhenUsed/>
    <w:rsid w:val="00CC3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3AA"/>
  </w:style>
  <w:style w:type="character" w:customStyle="1" w:styleId="Heading1Char">
    <w:name w:val="Heading 1 Char"/>
    <w:basedOn w:val="DefaultParagraphFont"/>
    <w:link w:val="Heading1"/>
    <w:rsid w:val="00CC33AA"/>
    <w:rPr>
      <w:rFonts w:ascii="Times New Roman" w:eastAsia="Times New Roman" w:hAnsi="Times New Roman" w:cs="Times New Roman"/>
      <w:b/>
      <w:sz w:val="32"/>
      <w:szCs w:val="20"/>
      <w:lang w:eastAsia="en-US"/>
    </w:rPr>
  </w:style>
  <w:style w:type="paragraph" w:styleId="BodyText">
    <w:name w:val="Body Text"/>
    <w:basedOn w:val="Normal"/>
    <w:link w:val="BodyTextChar"/>
    <w:rsid w:val="00CC33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3AA"/>
    <w:rPr>
      <w:rFonts w:ascii="Times New Roman" w:eastAsia="Times New Roman" w:hAnsi="Times New Roman" w:cs="Times New Roman"/>
      <w:sz w:val="24"/>
      <w:lang w:val="en-US" w:eastAsia="en-US"/>
    </w:rPr>
  </w:style>
  <w:style w:type="paragraph" w:styleId="Footer">
    <w:name w:val="footer"/>
    <w:basedOn w:val="Normal"/>
    <w:link w:val="FooterChar"/>
    <w:rsid w:val="00CC3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3AA"/>
    <w:rPr>
      <w:rFonts w:ascii="Times New Roman" w:eastAsia="Times New Roman" w:hAnsi="Times New Roman" w:cs="Times New Roman"/>
      <w:sz w:val="16"/>
      <w:lang w:val="en-US" w:eastAsia="en-US"/>
    </w:rPr>
  </w:style>
  <w:style w:type="paragraph" w:styleId="List">
    <w:name w:val="List"/>
    <w:basedOn w:val="BodyText"/>
    <w:next w:val="BodyText"/>
    <w:rsid w:val="00CC33AA"/>
    <w:pPr>
      <w:tabs>
        <w:tab w:val="left" w:pos="340"/>
      </w:tabs>
      <w:spacing w:before="60" w:after="60"/>
      <w:ind w:left="340" w:hanging="340"/>
    </w:pPr>
  </w:style>
  <w:style w:type="paragraph" w:styleId="ListBullet">
    <w:name w:val="List Bullet"/>
    <w:basedOn w:val="List"/>
    <w:rsid w:val="00CC33AA"/>
    <w:pPr>
      <w:numPr>
        <w:numId w:val="14"/>
      </w:numPr>
      <w:tabs>
        <w:tab w:val="clear" w:pos="340"/>
      </w:tabs>
      <w:spacing w:before="40" w:after="40"/>
    </w:pPr>
  </w:style>
  <w:style w:type="character" w:customStyle="1" w:styleId="SpecialBold">
    <w:name w:val="Special Bold"/>
    <w:basedOn w:val="DefaultParagraphFont"/>
    <w:rsid w:val="00CC33AA"/>
    <w:rPr>
      <w:b/>
      <w:spacing w:val="0"/>
    </w:rPr>
  </w:style>
  <w:style w:type="paragraph" w:styleId="ListBullet2">
    <w:name w:val="List Bullet 2"/>
    <w:basedOn w:val="List2"/>
    <w:rsid w:val="00CC33AA"/>
    <w:pPr>
      <w:numPr>
        <w:numId w:val="15"/>
      </w:numPr>
      <w:tabs>
        <w:tab w:val="clear" w:pos="680"/>
      </w:tabs>
    </w:pPr>
  </w:style>
  <w:style w:type="paragraph" w:styleId="Header">
    <w:name w:val="header"/>
    <w:basedOn w:val="Normal"/>
    <w:link w:val="HeaderChar"/>
    <w:rsid w:val="00CC3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3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33AA"/>
    <w:pPr>
      <w:spacing w:before="240" w:after="120"/>
      <w:outlineLvl w:val="0"/>
    </w:pPr>
    <w:rPr>
      <w:rFonts w:ascii="Times New Roman" w:hAnsi="Times New Roman"/>
      <w:b/>
      <w:sz w:val="28"/>
    </w:rPr>
  </w:style>
  <w:style w:type="paragraph" w:customStyle="1" w:styleId="AllowPageBreak">
    <w:name w:val="AllowPageBreak"/>
    <w:rsid w:val="00CC33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33AA"/>
    <w:pPr>
      <w:tabs>
        <w:tab w:val="left" w:pos="680"/>
      </w:tabs>
      <w:spacing w:before="60" w:after="60"/>
      <w:ind w:left="680" w:hanging="340"/>
    </w:pPr>
  </w:style>
  <w:style w:type="paragraph" w:styleId="ListBullet3">
    <w:name w:val="List Bullet 3"/>
    <w:basedOn w:val="List3"/>
    <w:rsid w:val="00CC33AA"/>
    <w:pPr>
      <w:numPr>
        <w:numId w:val="3"/>
      </w:numPr>
      <w:tabs>
        <w:tab w:val="clear" w:pos="1021"/>
      </w:tabs>
      <w:ind w:left="1037" w:hanging="357"/>
    </w:pPr>
  </w:style>
  <w:style w:type="character" w:customStyle="1" w:styleId="BoldandItalics">
    <w:name w:val="Bold and Italics"/>
    <w:qFormat/>
    <w:rsid w:val="00CC33AA"/>
    <w:rPr>
      <w:b/>
      <w:i/>
      <w:u w:val="none"/>
    </w:rPr>
  </w:style>
  <w:style w:type="character" w:customStyle="1" w:styleId="Heading2Char">
    <w:name w:val="Heading 2 Char"/>
    <w:basedOn w:val="DefaultParagraphFont"/>
    <w:link w:val="Heading2"/>
    <w:rsid w:val="00CC3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3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33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33AA"/>
    <w:rPr>
      <w:rFonts w:ascii="Courier New" w:eastAsia="Times New Roman" w:hAnsi="Courier New" w:cs="Times New Roman"/>
      <w:i/>
      <w:szCs w:val="20"/>
      <w:lang w:val="en-US" w:eastAsia="en-US"/>
    </w:rPr>
  </w:style>
  <w:style w:type="paragraph" w:customStyle="1" w:styleId="HeadingBase">
    <w:name w:val="Heading Base"/>
    <w:rsid w:val="00CC3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3AA"/>
    <w:pPr>
      <w:tabs>
        <w:tab w:val="right" w:leader="dot" w:pos="9072"/>
      </w:tabs>
      <w:ind w:left="567"/>
    </w:pPr>
    <w:rPr>
      <w:szCs w:val="22"/>
    </w:rPr>
  </w:style>
  <w:style w:type="paragraph" w:customStyle="1" w:styleId="TOCBase">
    <w:name w:val="TOC Base"/>
    <w:rsid w:val="00CC3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3AA"/>
    <w:pPr>
      <w:tabs>
        <w:tab w:val="right" w:leader="dot" w:pos="9072"/>
      </w:tabs>
      <w:spacing w:before="40" w:after="40"/>
      <w:ind w:left="284"/>
    </w:pPr>
    <w:rPr>
      <w:rFonts w:ascii="Times New Roman" w:hAnsi="Times New Roman"/>
    </w:rPr>
  </w:style>
  <w:style w:type="paragraph" w:styleId="TOC1">
    <w:name w:val="toc 1"/>
    <w:basedOn w:val="TOCBase"/>
    <w:next w:val="Normal"/>
    <w:rsid w:val="00CC33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33AA"/>
    <w:pPr>
      <w:spacing w:before="5040"/>
      <w:jc w:val="center"/>
    </w:pPr>
    <w:rPr>
      <w:sz w:val="48"/>
      <w:szCs w:val="72"/>
      <w:lang w:val="en-US"/>
    </w:rPr>
  </w:style>
  <w:style w:type="character" w:customStyle="1" w:styleId="TitleChar">
    <w:name w:val="Title Char"/>
    <w:basedOn w:val="DefaultParagraphFont"/>
    <w:link w:val="Title"/>
    <w:rsid w:val="00CC3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3AA"/>
    <w:pPr>
      <w:tabs>
        <w:tab w:val="left" w:pos="3600"/>
        <w:tab w:val="left" w:pos="3958"/>
      </w:tabs>
    </w:pPr>
  </w:style>
  <w:style w:type="paragraph" w:customStyle="1" w:styleId="Note">
    <w:name w:val="Note"/>
    <w:basedOn w:val="BodyText"/>
    <w:rsid w:val="00CC3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3AA"/>
    <w:pPr>
      <w:framePr w:wrap="auto" w:hAnchor="text" w:y="6049"/>
    </w:pPr>
    <w:rPr>
      <w:color w:val="000000"/>
      <w:sz w:val="40"/>
    </w:rPr>
  </w:style>
  <w:style w:type="paragraph" w:customStyle="1" w:styleId="TOCTitle">
    <w:name w:val="TOCTitle"/>
    <w:basedOn w:val="Heading1"/>
    <w:rsid w:val="00CC33AA"/>
    <w:pPr>
      <w:spacing w:after="240"/>
      <w:jc w:val="center"/>
      <w:outlineLvl w:val="9"/>
    </w:pPr>
    <w:rPr>
      <w:caps/>
    </w:rPr>
  </w:style>
  <w:style w:type="paragraph" w:customStyle="1" w:styleId="Version">
    <w:name w:val="Version"/>
    <w:rsid w:val="00CC33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3AA"/>
    <w:pPr>
      <w:keepNext w:val="0"/>
      <w:tabs>
        <w:tab w:val="right" w:pos="4176"/>
      </w:tabs>
      <w:ind w:left="198" w:hanging="198"/>
    </w:pPr>
    <w:rPr>
      <w:rFonts w:ascii="Garamond" w:hAnsi="Garamond"/>
    </w:rPr>
  </w:style>
  <w:style w:type="paragraph" w:styleId="IndexHeading">
    <w:name w:val="index heading"/>
    <w:basedOn w:val="Normal"/>
    <w:next w:val="Index1"/>
    <w:semiHidden/>
    <w:rsid w:val="00CC33AA"/>
    <w:pPr>
      <w:spacing w:before="120" w:after="120"/>
    </w:pPr>
    <w:rPr>
      <w:rFonts w:ascii="Arial" w:hAnsi="Arial"/>
      <w:b/>
      <w:color w:val="918585"/>
      <w:sz w:val="24"/>
    </w:rPr>
  </w:style>
  <w:style w:type="paragraph" w:customStyle="1" w:styleId="Chapter">
    <w:name w:val="Chapter"/>
    <w:basedOn w:val="Normal"/>
    <w:rsid w:val="00CC33AA"/>
    <w:pPr>
      <w:spacing w:before="240"/>
    </w:pPr>
    <w:rPr>
      <w:rFonts w:ascii="Times New Roman" w:hAnsi="Times New Roman"/>
      <w:smallCaps/>
      <w:spacing w:val="80"/>
      <w:sz w:val="28"/>
    </w:rPr>
  </w:style>
  <w:style w:type="paragraph" w:customStyle="1" w:styleId="InChapter">
    <w:name w:val="InChapter"/>
    <w:basedOn w:val="Heading3"/>
    <w:rsid w:val="00CC33AA"/>
    <w:pPr>
      <w:spacing w:after="240"/>
      <w:outlineLvl w:val="9"/>
    </w:pPr>
    <w:rPr>
      <w:noProof/>
    </w:rPr>
  </w:style>
  <w:style w:type="paragraph" w:styleId="Index2">
    <w:name w:val="index 2"/>
    <w:basedOn w:val="Normal"/>
    <w:next w:val="Normal"/>
    <w:semiHidden/>
    <w:rsid w:val="00CC33AA"/>
    <w:pPr>
      <w:tabs>
        <w:tab w:val="right" w:pos="4176"/>
      </w:tabs>
      <w:ind w:left="568" w:hanging="284"/>
    </w:pPr>
    <w:rPr>
      <w:rFonts w:ascii="Garamond" w:hAnsi="Garamond"/>
    </w:rPr>
  </w:style>
  <w:style w:type="paragraph" w:customStyle="1" w:styleId="Byline">
    <w:name w:val="Byline"/>
    <w:rsid w:val="00CC3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3AA"/>
    <w:pPr>
      <w:tabs>
        <w:tab w:val="clear" w:pos="3600"/>
        <w:tab w:val="clear" w:pos="3958"/>
      </w:tabs>
      <w:jc w:val="right"/>
    </w:pPr>
  </w:style>
  <w:style w:type="character" w:styleId="Emphasis">
    <w:name w:val="Emphasis"/>
    <w:basedOn w:val="DefaultParagraphFont"/>
    <w:qFormat/>
    <w:rsid w:val="00CC33AA"/>
    <w:rPr>
      <w:i/>
    </w:rPr>
  </w:style>
  <w:style w:type="paragraph" w:styleId="Caption">
    <w:name w:val="caption"/>
    <w:basedOn w:val="BodyText"/>
    <w:next w:val="Normal"/>
    <w:qFormat/>
    <w:rsid w:val="00CC33AA"/>
    <w:pPr>
      <w:framePr w:w="2268" w:hSpace="181" w:vSpace="181" w:wrap="around" w:vAnchor="text" w:hAnchor="page" w:x="1135" w:y="285" w:anchorLock="1"/>
    </w:pPr>
    <w:rPr>
      <w:i/>
    </w:rPr>
  </w:style>
  <w:style w:type="paragraph" w:customStyle="1" w:styleId="MiniTOCTitle">
    <w:name w:val="MiniTOCTitle"/>
    <w:basedOn w:val="Heading4"/>
    <w:rsid w:val="00CC33AA"/>
    <w:pPr>
      <w:spacing w:before="240"/>
      <w:outlineLvl w:val="9"/>
    </w:pPr>
    <w:rPr>
      <w:noProof/>
      <w:sz w:val="24"/>
    </w:rPr>
  </w:style>
  <w:style w:type="paragraph" w:customStyle="1" w:styleId="MiniTOCItem">
    <w:name w:val="MiniTOCItem"/>
    <w:basedOn w:val="ListBullet"/>
    <w:rsid w:val="00CC33AA"/>
    <w:pPr>
      <w:numPr>
        <w:numId w:val="0"/>
      </w:numPr>
      <w:tabs>
        <w:tab w:val="right" w:leader="dot" w:pos="6521"/>
      </w:tabs>
      <w:spacing w:before="0" w:after="0"/>
    </w:pPr>
  </w:style>
  <w:style w:type="paragraph" w:customStyle="1" w:styleId="TOFTitle">
    <w:name w:val="TOFTitle"/>
    <w:basedOn w:val="TOCTitle"/>
    <w:rsid w:val="00CC33AA"/>
  </w:style>
  <w:style w:type="paragraph" w:styleId="TableofFigures">
    <w:name w:val="table of figures"/>
    <w:basedOn w:val="Normal"/>
    <w:next w:val="Normal"/>
    <w:semiHidden/>
    <w:rsid w:val="00CC33AA"/>
    <w:pPr>
      <w:tabs>
        <w:tab w:val="right" w:leader="dot" w:pos="9072"/>
      </w:tabs>
      <w:ind w:left="970" w:hanging="403"/>
    </w:pPr>
    <w:rPr>
      <w:rFonts w:ascii="Times New Roman" w:hAnsi="Times New Roman"/>
      <w:b/>
    </w:rPr>
  </w:style>
  <w:style w:type="paragraph" w:styleId="ListNumber">
    <w:name w:val="List Number"/>
    <w:basedOn w:val="List"/>
    <w:rsid w:val="00CC33AA"/>
    <w:pPr>
      <w:numPr>
        <w:numId w:val="12"/>
      </w:numPr>
    </w:pPr>
  </w:style>
  <w:style w:type="character" w:customStyle="1" w:styleId="WingdingSymbols">
    <w:name w:val="Wingding Symbols"/>
    <w:rsid w:val="00CC33AA"/>
    <w:rPr>
      <w:rFonts w:ascii="Wingdings" w:hAnsi="Wingdings"/>
    </w:rPr>
  </w:style>
  <w:style w:type="paragraph" w:customStyle="1" w:styleId="TableHeading">
    <w:name w:val="Table Heading"/>
    <w:basedOn w:val="HeadingBase"/>
    <w:rsid w:val="00CC33AA"/>
    <w:pPr>
      <w:keepLines/>
      <w:pBdr>
        <w:bottom w:val="single" w:sz="6" w:space="1" w:color="918585"/>
      </w:pBdr>
      <w:spacing w:before="240"/>
    </w:pPr>
  </w:style>
  <w:style w:type="character" w:customStyle="1" w:styleId="HotSpot">
    <w:name w:val="HotSpot"/>
    <w:rsid w:val="00CC33AA"/>
    <w:rPr>
      <w:color w:val="0033CC"/>
      <w:u w:val="none"/>
    </w:rPr>
  </w:style>
  <w:style w:type="paragraph" w:customStyle="1" w:styleId="BodyTextRight">
    <w:name w:val="Body Text Right"/>
    <w:basedOn w:val="BodyText"/>
    <w:rsid w:val="00CC33AA"/>
    <w:pPr>
      <w:spacing w:before="0" w:after="0"/>
      <w:jc w:val="right"/>
    </w:pPr>
  </w:style>
  <w:style w:type="paragraph" w:styleId="Index3">
    <w:name w:val="index 3"/>
    <w:basedOn w:val="ListNumber2"/>
    <w:next w:val="Normal"/>
    <w:semiHidden/>
    <w:rsid w:val="00CC33AA"/>
    <w:pPr>
      <w:numPr>
        <w:numId w:val="0"/>
      </w:numPr>
      <w:tabs>
        <w:tab w:val="right" w:leader="dot" w:pos="4176"/>
      </w:tabs>
    </w:pPr>
  </w:style>
  <w:style w:type="paragraph" w:styleId="ListNumber2">
    <w:name w:val="List Number 2"/>
    <w:basedOn w:val="List2"/>
    <w:rsid w:val="00CC33AA"/>
    <w:pPr>
      <w:numPr>
        <w:numId w:val="11"/>
      </w:numPr>
      <w:tabs>
        <w:tab w:val="clear" w:pos="1060"/>
      </w:tabs>
    </w:pPr>
  </w:style>
  <w:style w:type="paragraph" w:customStyle="1" w:styleId="MarginNote">
    <w:name w:val="Margin Note"/>
    <w:basedOn w:val="BodyText"/>
    <w:rsid w:val="00CC3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3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33AA"/>
    <w:rPr>
      <w:sz w:val="32"/>
    </w:rPr>
  </w:style>
  <w:style w:type="paragraph" w:customStyle="1" w:styleId="HeadingProcedure">
    <w:name w:val="Heading Procedure"/>
    <w:basedOn w:val="HeadingBase"/>
    <w:next w:val="Normal"/>
    <w:rsid w:val="00CC33AA"/>
    <w:pPr>
      <w:tabs>
        <w:tab w:val="left" w:pos="0"/>
      </w:tabs>
      <w:spacing w:before="120" w:after="60"/>
    </w:pPr>
    <w:rPr>
      <w:i/>
      <w:color w:val="918585"/>
      <w:sz w:val="22"/>
    </w:rPr>
  </w:style>
  <w:style w:type="paragraph" w:customStyle="1" w:styleId="TableBodyText">
    <w:name w:val="Table Body Text"/>
    <w:basedOn w:val="BodyText"/>
    <w:rsid w:val="00CC33AA"/>
    <w:pPr>
      <w:spacing w:before="60" w:after="60"/>
    </w:pPr>
  </w:style>
  <w:style w:type="paragraph" w:styleId="ListContinue">
    <w:name w:val="List Continue"/>
    <w:basedOn w:val="List"/>
    <w:rsid w:val="00CC33AA"/>
    <w:pPr>
      <w:ind w:firstLine="0"/>
    </w:pPr>
  </w:style>
  <w:style w:type="paragraph" w:customStyle="1" w:styleId="ListNote">
    <w:name w:val="List Note"/>
    <w:basedOn w:val="List"/>
    <w:rsid w:val="00CC33AA"/>
    <w:pPr>
      <w:pBdr>
        <w:top w:val="single" w:sz="6" w:space="2" w:color="918585"/>
        <w:bottom w:val="single" w:sz="6" w:space="2" w:color="918585"/>
      </w:pBdr>
      <w:tabs>
        <w:tab w:val="left" w:pos="1021"/>
      </w:tabs>
      <w:ind w:firstLine="0"/>
    </w:pPr>
  </w:style>
  <w:style w:type="paragraph" w:customStyle="1" w:styleId="Warning">
    <w:name w:val="Warning"/>
    <w:basedOn w:val="BodyText"/>
    <w:rsid w:val="00CC33AA"/>
    <w:pPr>
      <w:shd w:val="clear" w:color="auto" w:fill="D9D9D9"/>
      <w:tabs>
        <w:tab w:val="left" w:pos="992"/>
      </w:tabs>
      <w:ind w:left="119" w:right="119"/>
    </w:pPr>
    <w:rPr>
      <w:sz w:val="20"/>
    </w:rPr>
  </w:style>
  <w:style w:type="paragraph" w:customStyle="1" w:styleId="MarginIcons">
    <w:name w:val="Margin Icons"/>
    <w:basedOn w:val="BodyText"/>
    <w:rsid w:val="00CC3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3AA"/>
    <w:rPr>
      <w:rFonts w:ascii="Courier New" w:hAnsi="Courier New"/>
    </w:rPr>
  </w:style>
  <w:style w:type="paragraph" w:customStyle="1" w:styleId="NoteBullet">
    <w:name w:val="Note Bullet"/>
    <w:basedOn w:val="Note"/>
    <w:rsid w:val="00CC33AA"/>
    <w:pPr>
      <w:tabs>
        <w:tab w:val="clear" w:pos="680"/>
      </w:tabs>
      <w:spacing w:before="60" w:after="60"/>
    </w:pPr>
  </w:style>
  <w:style w:type="paragraph" w:customStyle="1" w:styleId="SubHeading2">
    <w:name w:val="SubHeading2"/>
    <w:basedOn w:val="HeadingBase"/>
    <w:rsid w:val="00CC33AA"/>
    <w:pPr>
      <w:spacing w:before="240" w:after="60"/>
    </w:pPr>
    <w:rPr>
      <w:sz w:val="20"/>
    </w:rPr>
  </w:style>
  <w:style w:type="paragraph" w:customStyle="1" w:styleId="SubHeading1">
    <w:name w:val="SubHeading1"/>
    <w:basedOn w:val="HeadingBase"/>
    <w:rsid w:val="00CC33AA"/>
    <w:pPr>
      <w:spacing w:before="240" w:after="60"/>
    </w:pPr>
    <w:rPr>
      <w:color w:val="918585"/>
      <w:sz w:val="22"/>
    </w:rPr>
  </w:style>
  <w:style w:type="paragraph" w:customStyle="1" w:styleId="SideHeading">
    <w:name w:val="Side Heading"/>
    <w:basedOn w:val="HeadingBase"/>
    <w:rsid w:val="00CC3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3AA"/>
    <w:pPr>
      <w:numPr>
        <w:numId w:val="13"/>
      </w:numPr>
    </w:pPr>
  </w:style>
  <w:style w:type="paragraph" w:styleId="PlainText">
    <w:name w:val="Plain Text"/>
    <w:basedOn w:val="Normal"/>
    <w:link w:val="PlainTextChar"/>
    <w:rsid w:val="00CC33AA"/>
    <w:rPr>
      <w:sz w:val="20"/>
    </w:rPr>
  </w:style>
  <w:style w:type="character" w:customStyle="1" w:styleId="PlainTextChar">
    <w:name w:val="Plain Text Char"/>
    <w:basedOn w:val="DefaultParagraphFont"/>
    <w:link w:val="PlainText"/>
    <w:rsid w:val="00CC33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33AA"/>
    <w:rPr>
      <w:b/>
      <w:smallCaps/>
    </w:rPr>
  </w:style>
  <w:style w:type="paragraph" w:customStyle="1" w:styleId="TableListNumber">
    <w:name w:val="Table List Number"/>
    <w:basedOn w:val="ListNumber"/>
    <w:rsid w:val="00CC33AA"/>
    <w:pPr>
      <w:numPr>
        <w:numId w:val="0"/>
      </w:numPr>
    </w:pPr>
  </w:style>
  <w:style w:type="paragraph" w:styleId="TOC4">
    <w:name w:val="toc 4"/>
    <w:basedOn w:val="TOCBase"/>
    <w:next w:val="Normal"/>
    <w:semiHidden/>
    <w:rsid w:val="00CC33AA"/>
    <w:pPr>
      <w:tabs>
        <w:tab w:val="right" w:leader="dot" w:pos="9071"/>
      </w:tabs>
      <w:ind w:left="1701"/>
    </w:pPr>
  </w:style>
  <w:style w:type="paragraph" w:customStyle="1" w:styleId="ListAlpha">
    <w:name w:val="List Alpha"/>
    <w:basedOn w:val="List"/>
    <w:rsid w:val="00CC33AA"/>
    <w:pPr>
      <w:numPr>
        <w:numId w:val="10"/>
      </w:numPr>
    </w:pPr>
  </w:style>
  <w:style w:type="paragraph" w:customStyle="1" w:styleId="ListAlpha2">
    <w:name w:val="List Alpha 2"/>
    <w:basedOn w:val="List2"/>
    <w:rsid w:val="00CC33AA"/>
    <w:pPr>
      <w:numPr>
        <w:numId w:val="9"/>
      </w:numPr>
    </w:pPr>
  </w:style>
  <w:style w:type="paragraph" w:styleId="List3">
    <w:name w:val="List 3"/>
    <w:basedOn w:val="BodyText"/>
    <w:rsid w:val="00CC33AA"/>
    <w:pPr>
      <w:tabs>
        <w:tab w:val="left" w:pos="1021"/>
      </w:tabs>
      <w:spacing w:before="60" w:after="60"/>
      <w:ind w:left="1020" w:hanging="340"/>
    </w:pPr>
  </w:style>
  <w:style w:type="paragraph" w:styleId="List4">
    <w:name w:val="List 4"/>
    <w:basedOn w:val="BodyText"/>
    <w:rsid w:val="00CC33AA"/>
    <w:pPr>
      <w:tabs>
        <w:tab w:val="left" w:pos="1361"/>
      </w:tabs>
      <w:spacing w:before="60" w:after="60"/>
      <w:ind w:left="1361" w:hanging="340"/>
    </w:pPr>
  </w:style>
  <w:style w:type="paragraph" w:styleId="List5">
    <w:name w:val="List 5"/>
    <w:basedOn w:val="BodyText"/>
    <w:rsid w:val="00CC33AA"/>
    <w:pPr>
      <w:tabs>
        <w:tab w:val="left" w:pos="1701"/>
      </w:tabs>
      <w:spacing w:before="60" w:after="60"/>
      <w:ind w:left="1701" w:hanging="340"/>
    </w:pPr>
  </w:style>
  <w:style w:type="paragraph" w:styleId="ListBullet4">
    <w:name w:val="List Bullet 4"/>
    <w:basedOn w:val="List4"/>
    <w:rsid w:val="00CC33AA"/>
    <w:pPr>
      <w:numPr>
        <w:numId w:val="4"/>
      </w:numPr>
    </w:pPr>
  </w:style>
  <w:style w:type="paragraph" w:styleId="ListBullet5">
    <w:name w:val="List Bullet 5"/>
    <w:basedOn w:val="List5"/>
    <w:rsid w:val="00CC33AA"/>
    <w:pPr>
      <w:numPr>
        <w:numId w:val="5"/>
      </w:numPr>
    </w:pPr>
  </w:style>
  <w:style w:type="paragraph" w:styleId="ListContinue2">
    <w:name w:val="List Continue 2"/>
    <w:basedOn w:val="List2"/>
    <w:rsid w:val="00CC33AA"/>
    <w:pPr>
      <w:ind w:firstLine="0"/>
    </w:pPr>
  </w:style>
  <w:style w:type="paragraph" w:styleId="ListContinue3">
    <w:name w:val="List Continue 3"/>
    <w:basedOn w:val="List3"/>
    <w:rsid w:val="00CC33AA"/>
    <w:pPr>
      <w:ind w:left="1021" w:firstLine="0"/>
    </w:pPr>
  </w:style>
  <w:style w:type="paragraph" w:styleId="ListContinue4">
    <w:name w:val="List Continue 4"/>
    <w:basedOn w:val="List4"/>
    <w:rsid w:val="00CC33AA"/>
    <w:pPr>
      <w:ind w:firstLine="0"/>
    </w:pPr>
  </w:style>
  <w:style w:type="paragraph" w:styleId="ListContinue5">
    <w:name w:val="List Continue 5"/>
    <w:basedOn w:val="List5"/>
    <w:rsid w:val="00CC33AA"/>
    <w:pPr>
      <w:ind w:firstLine="0"/>
    </w:pPr>
  </w:style>
  <w:style w:type="paragraph" w:styleId="ListNumber3">
    <w:name w:val="List Number 3"/>
    <w:basedOn w:val="List3"/>
    <w:rsid w:val="00CC33AA"/>
    <w:pPr>
      <w:numPr>
        <w:numId w:val="6"/>
      </w:numPr>
    </w:pPr>
  </w:style>
  <w:style w:type="paragraph" w:styleId="ListNumber4">
    <w:name w:val="List Number 4"/>
    <w:basedOn w:val="List4"/>
    <w:rsid w:val="00CC33AA"/>
    <w:pPr>
      <w:numPr>
        <w:numId w:val="7"/>
      </w:numPr>
    </w:pPr>
  </w:style>
  <w:style w:type="paragraph" w:styleId="ListNumber5">
    <w:name w:val="List Number 5"/>
    <w:basedOn w:val="List5"/>
    <w:rsid w:val="00CC33AA"/>
    <w:pPr>
      <w:numPr>
        <w:numId w:val="8"/>
      </w:numPr>
    </w:pPr>
  </w:style>
  <w:style w:type="paragraph" w:styleId="BlockText">
    <w:name w:val="Block Text"/>
    <w:basedOn w:val="Normal"/>
    <w:rsid w:val="00CC33AA"/>
    <w:pPr>
      <w:spacing w:after="120"/>
      <w:ind w:left="1440" w:right="1440"/>
    </w:pPr>
  </w:style>
  <w:style w:type="character" w:customStyle="1" w:styleId="Subscript">
    <w:name w:val="Subscript"/>
    <w:basedOn w:val="DefaultParagraphFont"/>
    <w:rsid w:val="00CC33AA"/>
    <w:rPr>
      <w:sz w:val="16"/>
      <w:vertAlign w:val="subscript"/>
    </w:rPr>
  </w:style>
  <w:style w:type="character" w:customStyle="1" w:styleId="Superscript">
    <w:name w:val="Superscript"/>
    <w:basedOn w:val="DefaultParagraphFont"/>
    <w:rsid w:val="00CC33AA"/>
    <w:rPr>
      <w:sz w:val="16"/>
      <w:vertAlign w:val="superscript"/>
    </w:rPr>
  </w:style>
  <w:style w:type="character" w:customStyle="1" w:styleId="Symbols">
    <w:name w:val="Symbols"/>
    <w:basedOn w:val="DefaultParagraphFont"/>
    <w:rsid w:val="00CC33AA"/>
    <w:rPr>
      <w:rFonts w:ascii="Symbol" w:hAnsi="Symbol"/>
    </w:rPr>
  </w:style>
  <w:style w:type="character" w:customStyle="1" w:styleId="MenuOptions">
    <w:name w:val="Menu Options"/>
    <w:basedOn w:val="DefaultParagraphFont"/>
    <w:rsid w:val="00CC33AA"/>
    <w:rPr>
      <w:rFonts w:ascii="Arial Narrow" w:hAnsi="Arial Narrow"/>
      <w:smallCaps/>
    </w:rPr>
  </w:style>
  <w:style w:type="character" w:customStyle="1" w:styleId="Buttons">
    <w:name w:val="Buttons"/>
    <w:basedOn w:val="DefaultParagraphFont"/>
    <w:rsid w:val="00CC33AA"/>
    <w:rPr>
      <w:b/>
    </w:rPr>
  </w:style>
  <w:style w:type="character" w:customStyle="1" w:styleId="Underlined">
    <w:name w:val="Underlined"/>
    <w:basedOn w:val="DefaultParagraphFont"/>
    <w:rsid w:val="00CC33AA"/>
    <w:rPr>
      <w:u w:val="single"/>
    </w:rPr>
  </w:style>
  <w:style w:type="paragraph" w:customStyle="1" w:styleId="TableBodyTextRight">
    <w:name w:val="Table Body Text Right"/>
    <w:basedOn w:val="TableBodyText"/>
    <w:rsid w:val="00CC33AA"/>
    <w:pPr>
      <w:widowControl w:val="0"/>
      <w:autoSpaceDE w:val="0"/>
      <w:autoSpaceDN w:val="0"/>
      <w:adjustRightInd w:val="0"/>
      <w:jc w:val="right"/>
    </w:pPr>
    <w:rPr>
      <w:rFonts w:cs="Arial"/>
      <w:szCs w:val="18"/>
    </w:rPr>
  </w:style>
  <w:style w:type="paragraph" w:customStyle="1" w:styleId="CopyrightText">
    <w:name w:val="Copyright Text"/>
    <w:basedOn w:val="BodyText"/>
    <w:rsid w:val="00CC33AA"/>
    <w:rPr>
      <w:sz w:val="18"/>
    </w:rPr>
  </w:style>
  <w:style w:type="paragraph" w:customStyle="1" w:styleId="BodySmallRight">
    <w:name w:val="Body Small Right"/>
    <w:basedOn w:val="BodyTextRight"/>
    <w:rsid w:val="00CC33AA"/>
    <w:rPr>
      <w:sz w:val="18"/>
      <w:szCs w:val="18"/>
    </w:rPr>
  </w:style>
  <w:style w:type="paragraph" w:customStyle="1" w:styleId="MarginEdition">
    <w:name w:val="Margin Edition"/>
    <w:basedOn w:val="MarginNote"/>
    <w:rsid w:val="00CC33AA"/>
    <w:pPr>
      <w:spacing w:before="0" w:after="0"/>
    </w:pPr>
    <w:rPr>
      <w:rFonts w:ascii="Times New Roman" w:hAnsi="Times New Roman"/>
      <w:color w:val="999999"/>
    </w:rPr>
  </w:style>
  <w:style w:type="paragraph" w:customStyle="1" w:styleId="Spacer">
    <w:name w:val="Spacer"/>
    <w:basedOn w:val="Normal"/>
    <w:rsid w:val="00CC33AA"/>
    <w:rPr>
      <w:sz w:val="2"/>
      <w:szCs w:val="2"/>
    </w:rPr>
  </w:style>
  <w:style w:type="character" w:customStyle="1" w:styleId="Small">
    <w:name w:val="Small"/>
    <w:basedOn w:val="DefaultParagraphFont"/>
    <w:rsid w:val="00CC33AA"/>
    <w:rPr>
      <w:sz w:val="16"/>
    </w:rPr>
  </w:style>
  <w:style w:type="paragraph" w:customStyle="1" w:styleId="WideTable">
    <w:name w:val="Wide Table"/>
    <w:basedOn w:val="Normal"/>
    <w:rsid w:val="00CC33AA"/>
    <w:pPr>
      <w:ind w:left="-1418"/>
    </w:pPr>
    <w:rPr>
      <w:sz w:val="2"/>
      <w:szCs w:val="2"/>
    </w:rPr>
  </w:style>
  <w:style w:type="character" w:styleId="PageNumber">
    <w:name w:val="page number"/>
    <w:basedOn w:val="DefaultParagraphFont"/>
    <w:rsid w:val="00CC33AA"/>
  </w:style>
  <w:style w:type="paragraph" w:styleId="Quote">
    <w:name w:val="Quote"/>
    <w:basedOn w:val="Heading1"/>
    <w:link w:val="QuoteChar"/>
    <w:qFormat/>
    <w:rsid w:val="00CC33AA"/>
    <w:rPr>
      <w:b w:val="0"/>
      <w:sz w:val="72"/>
      <w:szCs w:val="72"/>
      <w:lang w:val="en-NZ"/>
    </w:rPr>
  </w:style>
  <w:style w:type="character" w:customStyle="1" w:styleId="QuoteChar">
    <w:name w:val="Quote Char"/>
    <w:basedOn w:val="DefaultParagraphFont"/>
    <w:link w:val="Quote"/>
    <w:rsid w:val="00CC3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3AA"/>
    <w:pPr>
      <w:pageBreakBefore/>
    </w:pPr>
  </w:style>
  <w:style w:type="paragraph" w:customStyle="1" w:styleId="Border">
    <w:name w:val="Border"/>
    <w:basedOn w:val="Normal"/>
    <w:qFormat/>
    <w:rsid w:val="00CC3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3AA"/>
    <w:rPr>
      <w:b/>
      <w:bCs/>
      <w:i/>
      <w:iCs/>
      <w:color w:val="auto"/>
    </w:rPr>
  </w:style>
  <w:style w:type="paragraph" w:styleId="IntenseQuote">
    <w:name w:val="Intense Quote"/>
    <w:basedOn w:val="Normal"/>
    <w:next w:val="Normal"/>
    <w:link w:val="IntenseQuoteChar"/>
    <w:uiPriority w:val="30"/>
    <w:qFormat/>
    <w:rsid w:val="00CC3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3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33AA"/>
    <w:rPr>
      <w:smallCaps/>
      <w:color w:val="auto"/>
      <w:u w:val="single"/>
    </w:rPr>
  </w:style>
  <w:style w:type="character" w:styleId="IntenseReference">
    <w:name w:val="Intense Reference"/>
    <w:basedOn w:val="DefaultParagraphFont"/>
    <w:uiPriority w:val="32"/>
    <w:qFormat/>
    <w:rsid w:val="00CC33AA"/>
    <w:rPr>
      <w:b/>
      <w:bCs/>
      <w:smallCaps/>
      <w:color w:val="auto"/>
      <w:spacing w:val="5"/>
      <w:u w:val="single"/>
    </w:rPr>
  </w:style>
  <w:style w:type="paragraph" w:customStyle="1" w:styleId="2ColumnHeading">
    <w:name w:val="2Column Heading"/>
    <w:basedOn w:val="BodyText"/>
    <w:qFormat/>
    <w:rsid w:val="00CC33AA"/>
    <w:pPr>
      <w:spacing w:after="60"/>
      <w:ind w:left="-2268"/>
    </w:pPr>
    <w:rPr>
      <w:b/>
    </w:rPr>
  </w:style>
  <w:style w:type="paragraph" w:customStyle="1" w:styleId="Heading1TOC">
    <w:name w:val="Heading1 TOC"/>
    <w:basedOn w:val="Normal"/>
    <w:qFormat/>
    <w:rsid w:val="00CC33AA"/>
    <w:pPr>
      <w:spacing w:before="240" w:after="120"/>
    </w:pPr>
    <w:rPr>
      <w:rFonts w:ascii="Times New Roman" w:hAnsi="Times New Roman"/>
      <w:b/>
      <w:sz w:val="32"/>
    </w:rPr>
  </w:style>
  <w:style w:type="paragraph" w:customStyle="1" w:styleId="Heading2TOC">
    <w:name w:val="Heading2 TOC"/>
    <w:basedOn w:val="Normal"/>
    <w:qFormat/>
    <w:rsid w:val="00CC33AA"/>
    <w:pPr>
      <w:spacing w:before="240" w:after="60"/>
    </w:pPr>
    <w:rPr>
      <w:rFonts w:ascii="Times New Roman" w:hAnsi="Times New Roman"/>
      <w:b/>
      <w:sz w:val="28"/>
    </w:rPr>
  </w:style>
  <w:style w:type="character" w:customStyle="1" w:styleId="Underline">
    <w:name w:val="Underline"/>
    <w:basedOn w:val="DefaultParagraphFont"/>
    <w:qFormat/>
    <w:rsid w:val="00CC33AA"/>
    <w:rPr>
      <w:u w:val="single"/>
    </w:rPr>
  </w:style>
  <w:style w:type="paragraph" w:styleId="BalloonText">
    <w:name w:val="Balloon Text"/>
    <w:basedOn w:val="Normal"/>
    <w:link w:val="BalloonTextChar"/>
    <w:rsid w:val="00CC33AA"/>
    <w:rPr>
      <w:rFonts w:ascii="Tahoma" w:hAnsi="Tahoma" w:cs="Tahoma"/>
      <w:sz w:val="16"/>
      <w:szCs w:val="16"/>
    </w:rPr>
  </w:style>
  <w:style w:type="character" w:customStyle="1" w:styleId="BalloonTextChar">
    <w:name w:val="Balloon Text Char"/>
    <w:basedOn w:val="DefaultParagraphFont"/>
    <w:link w:val="BalloonText"/>
    <w:rsid w:val="00CC33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33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3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1124</Words>
  <Characters>7164</Characters>
  <Application>Microsoft Office Word</Application>
  <DocSecurity>0</DocSecurity>
  <Lines>255</Lines>
  <Paragraphs>140</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CPCCBC4028A Prepare design brief for construction works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2012-05-26T05:18:00Z</dcterms:created>
  <dcterms:modified xsi:type="dcterms:W3CDTF">2012-05-26T05:18:00Z</dcterms:modified>
</cp:coreProperties>
</file>