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187" w:rsidP="00894187">
      <w:pPr>
        <w:pStyle w:val="Title"/>
      </w:pPr>
      <w:r>
        <w:fldChar w:fldCharType="begin"/>
      </w:r>
      <w:r>
        <w:instrText xml:space="preserve"> TITLE   \* MERGEFORMAT </w:instrText>
      </w:r>
      <w:r>
        <w:fldChar w:fldCharType="separate"/>
      </w:r>
      <w:r>
        <w:t>CPCCBC4005A Produce labour and material schedules for ordering</w:t>
      </w:r>
      <w:r>
        <w:fldChar w:fldCharType="end"/>
      </w:r>
    </w:p>
    <w:p w:rsidR="00894187" w:rsidP="00894187">
      <w:pPr>
        <w:pStyle w:val="Version"/>
        <w:sectPr w:rsidSect="008F4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6D4" w:rsidP="008F46D4">
      <w:pPr>
        <w:pStyle w:val="SuperHeading"/>
      </w:pPr>
      <w:r w:rsidRPr="008F46D4">
        <w:t>CPCCBC4005A Produce labour and material schedules for ordering</w:t>
      </w:r>
    </w:p>
    <w:p w:rsidR="00000000" w:rsidRPr="008F46D4" w:rsidP="008F46D4">
      <w:pPr>
        <w:pStyle w:val="Heading1"/>
      </w:pPr>
      <w:bookmarkStart w:id="1" w:name="O_269402"/>
      <w:bookmarkEnd w:id="1"/>
      <w:r w:rsidRPr="008F46D4">
        <w:t>Modification History</w:t>
      </w:r>
    </w:p>
    <w:p w:rsidR="00000000" w:rsidRPr="008F46D4" w:rsidP="008F46D4">
      <w:pPr>
        <w:pStyle w:val="BodyText"/>
      </w:pPr>
      <w:r w:rsidRPr="008F46D4">
        <w:t>Not Applicable</w:t>
      </w:r>
    </w:p>
    <w:p w:rsidR="00000000" w:rsidRPr="008F46D4" w:rsidP="008F46D4">
      <w:pPr>
        <w:pStyle w:val="AllowPageBreak"/>
      </w:pPr>
    </w:p>
    <w:p w:rsidR="00000000" w:rsidRPr="008F46D4" w:rsidP="008F46D4">
      <w:pPr>
        <w:pStyle w:val="Heading1"/>
      </w:pPr>
      <w:bookmarkStart w:id="2" w:name="O_196674"/>
      <w:bookmarkEnd w:id="2"/>
      <w:r w:rsidRPr="008F46D4">
        <w:t>Unit Descriptor</w:t>
      </w:r>
    </w:p>
    <w:tbl>
      <w:tblPr>
        <w:tblW w:w="0" w:type="auto"/>
        <w:tblLayout w:type="fixed"/>
        <w:tblCellMar>
          <w:left w:w="62" w:type="dxa"/>
          <w:right w:w="62" w:type="dxa"/>
        </w:tblCellMar>
        <w:tblLook w:val="0000"/>
      </w:tblPr>
      <w:tblGrid>
        <w:gridCol w:w="2644"/>
        <w:gridCol w:w="5878"/>
      </w:tblGrid>
      <w:tr w:rsidTr="00894187">
        <w:tblPrEx>
          <w:tblW w:w="0" w:type="auto"/>
          <w:tblLayout w:type="fixed"/>
          <w:tblCellMar>
            <w:left w:w="62" w:type="dxa"/>
            <w:right w:w="62" w:type="dxa"/>
          </w:tblCellMar>
          <w:tblLook w:val="0000"/>
        </w:tblPrEx>
        <w:tc>
          <w:tcPr>
            <w:tcW w:w="2644"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Th</w:t>
            </w:r>
            <w:r w:rsidRPr="008F46D4">
              <w:t xml:space="preserve">is unit of competency specifies the outcomes required to produce schedules of resource requirements so that orders can be placed for materials and labour for residential and commercial projects and to record and track costs as they are incurred. Knowledge </w:t>
            </w:r>
            <w:r w:rsidRPr="008F46D4">
              <w:t>of codes, regulations and approval processes, contractor systems, physical resource and supplier identification and the ability to assess the availability of and requirements for skilled labour are essential.</w:t>
            </w:r>
          </w:p>
        </w:tc>
      </w:tr>
    </w:tbl>
    <w:p w:rsidR="00894187" w:rsidP="008F46D4">
      <w:pPr>
        <w:pStyle w:val="BodyText"/>
      </w:pPr>
    </w:p>
    <w:p w:rsidR="00894187" w:rsidP="008F46D4">
      <w:pPr>
        <w:pStyle w:val="BodyText"/>
      </w:pPr>
    </w:p>
    <w:p w:rsidR="00000000" w:rsidRPr="008F46D4" w:rsidP="008F46D4">
      <w:pPr>
        <w:pStyle w:val="Heading1"/>
      </w:pPr>
      <w:bookmarkStart w:id="3" w:name="O_196678"/>
      <w:bookmarkEnd w:id="3"/>
      <w:r w:rsidRPr="008F46D4">
        <w:t>Application of the Unit</w:t>
      </w:r>
    </w:p>
    <w:tbl>
      <w:tblPr>
        <w:tblW w:w="0" w:type="auto"/>
        <w:tblLayout w:type="fixed"/>
        <w:tblCellMar>
          <w:left w:w="62" w:type="dxa"/>
          <w:right w:w="62" w:type="dxa"/>
        </w:tblCellMar>
        <w:tblLook w:val="0000"/>
      </w:tblPr>
      <w:tblGrid>
        <w:gridCol w:w="2729"/>
        <w:gridCol w:w="5793"/>
      </w:tblGrid>
      <w:tr w:rsidTr="0089418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 xml:space="preserve">This unit of competency supports the needs of site managers and forepersons, estimators, project managers and builders in the construction industry with a responsibility for producing schedules for ordering materials and labour. </w:t>
            </w:r>
          </w:p>
        </w:tc>
      </w:tr>
    </w:tbl>
    <w:p w:rsidR="00894187" w:rsidP="008F46D4">
      <w:pPr>
        <w:pStyle w:val="BodyText"/>
      </w:pPr>
    </w:p>
    <w:p w:rsidR="00894187" w:rsidP="008F46D4">
      <w:pPr>
        <w:pStyle w:val="BodyText"/>
      </w:pPr>
    </w:p>
    <w:p w:rsidR="00000000" w:rsidRPr="008F46D4" w:rsidP="008F46D4">
      <w:pPr>
        <w:pStyle w:val="Heading1"/>
      </w:pPr>
      <w:bookmarkStart w:id="4" w:name="O_277662"/>
      <w:bookmarkEnd w:id="4"/>
      <w:r w:rsidRPr="008F46D4">
        <w:t>Licensing/Regulatory Information</w:t>
      </w:r>
    </w:p>
    <w:p w:rsidR="00000000" w:rsidRPr="008F46D4" w:rsidP="008F46D4">
      <w:pPr>
        <w:pStyle w:val="BodyText"/>
      </w:pPr>
      <w:r w:rsidRPr="008F46D4">
        <w:t>Not Applicable</w:t>
      </w:r>
    </w:p>
    <w:p w:rsidR="00000000" w:rsidRPr="008F46D4" w:rsidP="008F46D4">
      <w:pPr>
        <w:pStyle w:val="AllowPageBreak"/>
      </w:pPr>
    </w:p>
    <w:p w:rsidR="00000000" w:rsidRPr="008F46D4" w:rsidP="008F46D4">
      <w:pPr>
        <w:pStyle w:val="Heading1"/>
      </w:pPr>
      <w:bookmarkStart w:id="5" w:name="O_196676"/>
      <w:bookmarkEnd w:id="5"/>
      <w:r w:rsidRPr="008F46D4">
        <w:t>Pre-Requisites</w:t>
      </w:r>
    </w:p>
    <w:tbl>
      <w:tblPr>
        <w:tblW w:w="0" w:type="auto"/>
        <w:tblLayout w:type="fixed"/>
        <w:tblCellMar>
          <w:left w:w="62" w:type="dxa"/>
          <w:right w:w="62" w:type="dxa"/>
        </w:tblCellMar>
        <w:tblLook w:val="0000"/>
      </w:tblPr>
      <w:tblGrid>
        <w:gridCol w:w="2740"/>
        <w:gridCol w:w="5782"/>
      </w:tblGrid>
      <w:tr w:rsidTr="00894187">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Prerequisite units</w:t>
            </w:r>
          </w:p>
        </w:tc>
        <w:tc>
          <w:tcPr>
            <w:tcW w:w="578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Nil</w:t>
            </w:r>
          </w:p>
        </w:tc>
      </w:tr>
    </w:tbl>
    <w:p w:rsidR="00894187" w:rsidP="008F46D4">
      <w:pPr>
        <w:pStyle w:val="BodyText"/>
      </w:pPr>
    </w:p>
    <w:p w:rsidR="00894187" w:rsidP="008F46D4">
      <w:pPr>
        <w:pStyle w:val="BodyText"/>
      </w:pPr>
    </w:p>
    <w:p w:rsidR="00000000" w:rsidRPr="008F46D4" w:rsidP="008F46D4">
      <w:pPr>
        <w:pStyle w:val="Heading1"/>
      </w:pPr>
      <w:bookmarkStart w:id="6" w:name="O_196675"/>
      <w:bookmarkEnd w:id="6"/>
      <w:r w:rsidRPr="008F46D4">
        <w:t>Employability Skills Information</w:t>
      </w:r>
    </w:p>
    <w:tbl>
      <w:tblPr>
        <w:tblW w:w="0" w:type="auto"/>
        <w:tblLayout w:type="fixed"/>
        <w:tblCellMar>
          <w:left w:w="62" w:type="dxa"/>
          <w:right w:w="62" w:type="dxa"/>
        </w:tblCellMar>
        <w:tblLook w:val="0000"/>
      </w:tblPr>
      <w:tblGrid>
        <w:gridCol w:w="2773"/>
        <w:gridCol w:w="5749"/>
      </w:tblGrid>
      <w:tr w:rsidTr="00894187">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This unit contains employability skills.</w:t>
            </w:r>
          </w:p>
        </w:tc>
      </w:tr>
    </w:tbl>
    <w:p w:rsidR="00894187" w:rsidP="008F46D4">
      <w:pPr>
        <w:pStyle w:val="BodyText"/>
      </w:pPr>
    </w:p>
    <w:p w:rsidR="00894187" w:rsidP="008F46D4">
      <w:pPr>
        <w:pStyle w:val="BodyText"/>
      </w:pPr>
    </w:p>
    <w:p w:rsidR="00000000" w:rsidRPr="008F46D4" w:rsidP="008F46D4">
      <w:pPr>
        <w:pStyle w:val="Heading1"/>
      </w:pPr>
      <w:bookmarkStart w:id="7" w:name="O_287448"/>
      <w:bookmarkEnd w:id="7"/>
      <w:r w:rsidRPr="008F46D4">
        <w:t>Elements and Performance Criteria Pre-Content</w:t>
      </w:r>
    </w:p>
    <w:tbl>
      <w:tblPr>
        <w:tblW w:w="0" w:type="auto"/>
        <w:tblLayout w:type="fixed"/>
        <w:tblCellMar>
          <w:left w:w="62" w:type="dxa"/>
          <w:right w:w="62" w:type="dxa"/>
        </w:tblCellMar>
        <w:tblLook w:val="0000"/>
      </w:tblPr>
      <w:tblGrid>
        <w:gridCol w:w="2567"/>
        <w:gridCol w:w="5955"/>
      </w:tblGrid>
      <w:tr w:rsidTr="0089418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F46D4">
            <w:pPr>
              <w:pStyle w:val="BodyText"/>
              <w:rPr>
                <w:lang w:val="en-NZ"/>
              </w:rPr>
            </w:pPr>
            <w:r w:rsidRPr="008F46D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F46D4" w:rsidP="008F46D4">
            <w:pPr>
              <w:pStyle w:val="BodyText"/>
            </w:pPr>
            <w:r w:rsidRPr="008F46D4">
              <w:t>Performance criteria describe the performance needed to demonstrate achievement of the element. Where bold italicised text is used, further info</w:t>
            </w:r>
            <w:r w:rsidRPr="008F46D4">
              <w:t>rmation is detailed in the required skills and knowledge section and the range statement. Assessment of performance is to be consistent with the evidence guide.</w:t>
            </w:r>
          </w:p>
        </w:tc>
      </w:tr>
    </w:tbl>
    <w:p w:rsidR="00000000" w:rsidRPr="008F46D4" w:rsidP="008F46D4">
      <w:pPr>
        <w:pStyle w:val="BodyText"/>
      </w:pPr>
    </w:p>
    <w:p w:rsidR="00000000" w:rsidRPr="008F46D4" w:rsidP="008F46D4">
      <w:pPr>
        <w:pStyle w:val="AllowPageBreak"/>
      </w:pPr>
    </w:p>
    <w:p w:rsidR="00000000" w:rsidRPr="008F46D4" w:rsidP="008F46D4">
      <w:pPr>
        <w:pStyle w:val="Heading1"/>
      </w:pPr>
      <w:bookmarkStart w:id="8" w:name="O_234115"/>
      <w:bookmarkEnd w:id="8"/>
      <w:r w:rsidRPr="008F46D4">
        <w:t>Elements and Performance Criteria</w:t>
      </w:r>
    </w:p>
    <w:tbl>
      <w:tblPr>
        <w:tblW w:w="0" w:type="auto"/>
        <w:tblLayout w:type="fixed"/>
        <w:tblCellMar>
          <w:left w:w="62" w:type="dxa"/>
          <w:right w:w="62" w:type="dxa"/>
        </w:tblCellMar>
        <w:tblLook w:val="0000"/>
      </w:tblPr>
      <w:tblGrid>
        <w:gridCol w:w="2567"/>
        <w:gridCol w:w="5955"/>
      </w:tblGrid>
      <w:tr w:rsidTr="0089418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F46D4" w:rsidP="008F46D4">
            <w:pPr>
              <w:pStyle w:val="BodyText"/>
            </w:pPr>
            <w:r w:rsidRPr="008F46D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F46D4">
            <w:pPr>
              <w:pStyle w:val="BodyText"/>
              <w:rPr>
                <w:lang w:val="en-NZ"/>
              </w:rPr>
            </w:pPr>
            <w:r w:rsidRPr="008F46D4">
              <w:rPr>
                <w:rStyle w:val="SpecialBold"/>
              </w:rPr>
              <w:t>PERFORMANCE CRITERIA</w:t>
            </w:r>
          </w:p>
        </w:tc>
      </w:tr>
      <w:tr w:rsidTr="0089418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46D4">
            <w:pPr>
              <w:pStyle w:val="List"/>
              <w:rPr>
                <w:lang w:val="en-NZ"/>
              </w:rPr>
            </w:pPr>
            <w:r w:rsidRPr="008F46D4">
              <w:t>1.</w:t>
            </w:r>
            <w:r w:rsidRPr="008F46D4">
              <w:tab/>
            </w:r>
            <w:r w:rsidRPr="008F46D4">
              <w:t>Identify and apply all contract conditions to the schedules.</w:t>
            </w:r>
          </w:p>
        </w:tc>
        <w:tc>
          <w:tcPr>
            <w:tcW w:w="5955" w:type="dxa"/>
            <w:tcBorders>
              <w:top w:val="nil"/>
              <w:left w:val="nil"/>
              <w:bottom w:val="nil"/>
              <w:right w:val="nil"/>
            </w:tcBorders>
            <w:tcMar>
              <w:top w:w="0" w:type="dxa"/>
              <w:left w:w="62" w:type="dxa"/>
              <w:bottom w:w="0" w:type="dxa"/>
              <w:right w:w="62" w:type="dxa"/>
            </w:tcMar>
          </w:tcPr>
          <w:p w:rsidR="00000000" w:rsidRPr="008F46D4" w:rsidP="008F46D4">
            <w:pPr>
              <w:pStyle w:val="List2"/>
            </w:pPr>
            <w:r w:rsidRPr="008F46D4">
              <w:t>1.1.</w:t>
            </w:r>
            <w:r w:rsidRPr="008F46D4">
              <w:tab/>
              <w:t>All contractual requirements are included in the schedules.</w:t>
            </w:r>
          </w:p>
          <w:p w:rsidR="00000000" w:rsidRPr="008F46D4" w:rsidP="008F46D4">
            <w:pPr>
              <w:pStyle w:val="List2"/>
            </w:pPr>
            <w:r w:rsidRPr="008F46D4">
              <w:t>1.2.</w:t>
            </w:r>
            <w:r w:rsidRPr="008F46D4">
              <w:tab/>
            </w:r>
            <w:r w:rsidRPr="008F46D4">
              <w:rPr>
                <w:rStyle w:val="BoldandItalics"/>
              </w:rPr>
              <w:t>Local government and regulatory bodies</w:t>
            </w:r>
            <w:r w:rsidRPr="008F46D4">
              <w:t xml:space="preserve"> ' conditions of approval are included in the schedules. </w:t>
            </w:r>
          </w:p>
          <w:p w:rsidR="00000000" w:rsidRPr="008F46D4" w:rsidP="008F46D4">
            <w:pPr>
              <w:pStyle w:val="List2"/>
            </w:pPr>
            <w:r w:rsidRPr="008F46D4">
              <w:t>1.3.</w:t>
            </w:r>
            <w:r w:rsidRPr="008F46D4">
              <w:tab/>
            </w:r>
            <w:r w:rsidRPr="008F46D4">
              <w:t>Schedules include colour selections.</w:t>
            </w:r>
          </w:p>
          <w:p w:rsidR="00000000" w:rsidP="008F46D4">
            <w:pPr>
              <w:pStyle w:val="List2"/>
              <w:rPr>
                <w:lang w:val="en-NZ"/>
              </w:rPr>
            </w:pPr>
            <w:r w:rsidRPr="008F46D4">
              <w:t>1.4.</w:t>
            </w:r>
            <w:r w:rsidRPr="008F46D4">
              <w:tab/>
              <w:t>Variations to contracts, raised by the client or the builder, are included in the schedules.</w:t>
            </w:r>
          </w:p>
        </w:tc>
      </w:tr>
      <w:tr w:rsidTr="0089418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46D4">
            <w:pPr>
              <w:pStyle w:val="List"/>
              <w:rPr>
                <w:lang w:val="en-NZ"/>
              </w:rPr>
            </w:pPr>
            <w:r w:rsidRPr="008F46D4">
              <w:t>2.</w:t>
            </w:r>
            <w:r w:rsidRPr="008F46D4">
              <w:tab/>
              <w:t>Produce material and labour schedules, overlays and orders.</w:t>
            </w:r>
          </w:p>
        </w:tc>
        <w:tc>
          <w:tcPr>
            <w:tcW w:w="5955" w:type="dxa"/>
            <w:tcBorders>
              <w:top w:val="nil"/>
              <w:left w:val="nil"/>
              <w:bottom w:val="nil"/>
              <w:right w:val="nil"/>
            </w:tcBorders>
            <w:tcMar>
              <w:top w:w="0" w:type="dxa"/>
              <w:left w:w="62" w:type="dxa"/>
              <w:bottom w:w="0" w:type="dxa"/>
              <w:right w:w="62" w:type="dxa"/>
            </w:tcMar>
          </w:tcPr>
          <w:p w:rsidR="00000000" w:rsidRPr="008F46D4" w:rsidP="008F46D4">
            <w:pPr>
              <w:pStyle w:val="List2"/>
            </w:pPr>
            <w:r w:rsidRPr="008F46D4">
              <w:t>2.1.</w:t>
            </w:r>
            <w:r w:rsidRPr="008F46D4">
              <w:tab/>
              <w:t xml:space="preserve">Nominated suppliers and contractors are detailed in </w:t>
            </w:r>
            <w:r w:rsidRPr="008F46D4">
              <w:t>work schedules.</w:t>
            </w:r>
          </w:p>
          <w:p w:rsidR="00000000" w:rsidRPr="008F46D4" w:rsidP="008F46D4">
            <w:pPr>
              <w:pStyle w:val="List2"/>
            </w:pPr>
            <w:r w:rsidRPr="008F46D4">
              <w:t>2.2.</w:t>
            </w:r>
            <w:r w:rsidRPr="008F46D4">
              <w:tab/>
              <w:t>Relevant overlay drawings are produced.</w:t>
            </w:r>
          </w:p>
          <w:p w:rsidR="00000000" w:rsidRPr="008F46D4" w:rsidP="008F46D4">
            <w:pPr>
              <w:pStyle w:val="List2"/>
            </w:pPr>
            <w:r w:rsidRPr="008F46D4">
              <w:t>2.3.</w:t>
            </w:r>
            <w:r w:rsidRPr="008F46D4">
              <w:tab/>
              <w:t>Orders include contract details and instructions.</w:t>
            </w:r>
          </w:p>
          <w:p w:rsidR="00000000" w:rsidP="008F46D4">
            <w:pPr>
              <w:pStyle w:val="List2"/>
              <w:rPr>
                <w:lang w:val="en-NZ"/>
              </w:rPr>
            </w:pPr>
            <w:r w:rsidRPr="008F46D4">
              <w:t>2.4.</w:t>
            </w:r>
            <w:r w:rsidRPr="008F46D4">
              <w:tab/>
              <w:t>Contract rates are applied to material and labour schedules.</w:t>
            </w:r>
          </w:p>
        </w:tc>
      </w:tr>
      <w:tr w:rsidTr="0089418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46D4">
            <w:pPr>
              <w:pStyle w:val="List"/>
              <w:rPr>
                <w:lang w:val="en-NZ"/>
              </w:rPr>
            </w:pPr>
            <w:r w:rsidRPr="008F46D4">
              <w:t>3.</w:t>
            </w:r>
            <w:r w:rsidRPr="008F46D4">
              <w:tab/>
              <w:t>Prepare site files.</w:t>
            </w:r>
          </w:p>
        </w:tc>
        <w:tc>
          <w:tcPr>
            <w:tcW w:w="5955" w:type="dxa"/>
            <w:tcBorders>
              <w:top w:val="nil"/>
              <w:left w:val="nil"/>
              <w:bottom w:val="nil"/>
              <w:right w:val="nil"/>
            </w:tcBorders>
            <w:tcMar>
              <w:top w:w="0" w:type="dxa"/>
              <w:left w:w="62" w:type="dxa"/>
              <w:bottom w:w="0" w:type="dxa"/>
              <w:right w:w="62" w:type="dxa"/>
            </w:tcMar>
          </w:tcPr>
          <w:p w:rsidR="00000000" w:rsidRPr="008F46D4" w:rsidP="008F46D4">
            <w:pPr>
              <w:pStyle w:val="List2"/>
            </w:pPr>
            <w:r w:rsidRPr="008F46D4">
              <w:t>3.1.</w:t>
            </w:r>
            <w:r w:rsidRPr="008F46D4">
              <w:tab/>
              <w:t>All necessary site documents are included, in</w:t>
            </w:r>
            <w:r w:rsidRPr="008F46D4">
              <w:t xml:space="preserve">cluding approved </w:t>
            </w:r>
            <w:r w:rsidRPr="008F46D4">
              <w:rPr>
                <w:rStyle w:val="BoldandItalics"/>
              </w:rPr>
              <w:t>plans and specifications</w:t>
            </w:r>
            <w:r w:rsidRPr="008F46D4">
              <w:t xml:space="preserve">. </w:t>
            </w:r>
          </w:p>
          <w:p w:rsidR="00000000" w:rsidP="008F46D4">
            <w:pPr>
              <w:pStyle w:val="List2"/>
              <w:rPr>
                <w:lang w:val="en-NZ"/>
              </w:rPr>
            </w:pPr>
            <w:r w:rsidRPr="008F46D4">
              <w:t>3.2.</w:t>
            </w:r>
            <w:r w:rsidRPr="008F46D4">
              <w:tab/>
              <w:t>Call forward sheets are prepared detailing all orders.</w:t>
            </w:r>
          </w:p>
        </w:tc>
      </w:tr>
      <w:tr w:rsidTr="0089418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46D4">
            <w:pPr>
              <w:pStyle w:val="List"/>
              <w:rPr>
                <w:lang w:val="en-NZ"/>
              </w:rPr>
            </w:pPr>
            <w:r w:rsidRPr="008F46D4">
              <w:t>4.</w:t>
            </w:r>
            <w:r w:rsidRPr="008F46D4">
              <w:tab/>
              <w:t>Monitor and report on project costs.</w:t>
            </w:r>
          </w:p>
        </w:tc>
        <w:tc>
          <w:tcPr>
            <w:tcW w:w="5955" w:type="dxa"/>
            <w:tcBorders>
              <w:top w:val="nil"/>
              <w:left w:val="nil"/>
              <w:bottom w:val="nil"/>
              <w:right w:val="nil"/>
            </w:tcBorders>
            <w:tcMar>
              <w:top w:w="0" w:type="dxa"/>
              <w:left w:w="62" w:type="dxa"/>
              <w:bottom w:w="0" w:type="dxa"/>
              <w:right w:w="62" w:type="dxa"/>
            </w:tcMar>
          </w:tcPr>
          <w:p w:rsidR="00000000" w:rsidRPr="008F46D4" w:rsidP="008F46D4">
            <w:pPr>
              <w:pStyle w:val="List2"/>
            </w:pPr>
            <w:r w:rsidRPr="008F46D4">
              <w:t>4.1.</w:t>
            </w:r>
            <w:r w:rsidRPr="008F46D4">
              <w:tab/>
            </w:r>
            <w:r w:rsidRPr="008F46D4">
              <w:rPr>
                <w:rStyle w:val="BoldandItalics"/>
              </w:rPr>
              <w:t>Project costs</w:t>
            </w:r>
            <w:r w:rsidRPr="008F46D4">
              <w:t xml:space="preserve"> are analysed against estimates during construction. </w:t>
            </w:r>
          </w:p>
          <w:p w:rsidR="00000000" w:rsidRPr="008F46D4" w:rsidP="008F46D4">
            <w:pPr>
              <w:pStyle w:val="List2"/>
            </w:pPr>
            <w:r w:rsidRPr="008F46D4">
              <w:t>4.2.</w:t>
            </w:r>
            <w:r w:rsidRPr="008F46D4">
              <w:tab/>
              <w:t>Approved variation costs are analy</w:t>
            </w:r>
            <w:r w:rsidRPr="008F46D4">
              <w:t>sed.</w:t>
            </w:r>
          </w:p>
          <w:p w:rsidR="00000000" w:rsidP="008F46D4">
            <w:pPr>
              <w:pStyle w:val="List2"/>
              <w:rPr>
                <w:lang w:val="en-NZ"/>
              </w:rPr>
            </w:pPr>
            <w:r w:rsidRPr="008F46D4">
              <w:t>4.3.</w:t>
            </w:r>
            <w:r w:rsidRPr="008F46D4">
              <w:tab/>
              <w:t>Final project cost analysis is provided.</w:t>
            </w:r>
          </w:p>
        </w:tc>
      </w:tr>
      <w:tr w:rsidTr="0089418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F46D4">
            <w:pPr>
              <w:pStyle w:val="List"/>
              <w:rPr>
                <w:lang w:val="en-NZ"/>
              </w:rPr>
            </w:pPr>
            <w:r w:rsidRPr="008F46D4">
              <w:t>5.</w:t>
            </w:r>
            <w:r w:rsidRPr="008F46D4">
              <w:tab/>
              <w:t>Maintain data files of standard costs.</w:t>
            </w:r>
          </w:p>
        </w:tc>
        <w:tc>
          <w:tcPr>
            <w:tcW w:w="5955" w:type="dxa"/>
            <w:tcBorders>
              <w:top w:val="nil"/>
              <w:left w:val="nil"/>
              <w:bottom w:val="nil"/>
              <w:right w:val="nil"/>
            </w:tcBorders>
            <w:tcMar>
              <w:top w:w="0" w:type="dxa"/>
              <w:left w:w="62" w:type="dxa"/>
              <w:bottom w:w="0" w:type="dxa"/>
              <w:right w:w="62" w:type="dxa"/>
            </w:tcMar>
          </w:tcPr>
          <w:p w:rsidR="00000000" w:rsidRPr="008F46D4" w:rsidP="008F46D4">
            <w:pPr>
              <w:pStyle w:val="List2"/>
            </w:pPr>
            <w:r w:rsidRPr="008F46D4">
              <w:t>5.1.</w:t>
            </w:r>
            <w:r w:rsidRPr="008F46D4">
              <w:tab/>
              <w:t>Approved variation cost increases are incorporated into site files.</w:t>
            </w:r>
          </w:p>
          <w:p w:rsidR="00000000" w:rsidRPr="008F46D4" w:rsidP="008F46D4">
            <w:pPr>
              <w:pStyle w:val="List2"/>
            </w:pPr>
            <w:r w:rsidRPr="008F46D4">
              <w:t>5.2.</w:t>
            </w:r>
            <w:r w:rsidRPr="008F46D4">
              <w:tab/>
              <w:t>Changes to standard plans, specifications and cost files are included in site files.</w:t>
            </w:r>
          </w:p>
        </w:tc>
      </w:tr>
    </w:tbl>
    <w:p w:rsidR="00894187" w:rsidP="008F46D4">
      <w:pPr>
        <w:pStyle w:val="BodyText"/>
      </w:pPr>
    </w:p>
    <w:p w:rsidR="00894187" w:rsidP="008F46D4">
      <w:pPr>
        <w:pStyle w:val="BodyText"/>
      </w:pPr>
    </w:p>
    <w:p w:rsidR="00000000" w:rsidRPr="008F46D4" w:rsidP="008F46D4">
      <w:pPr>
        <w:pStyle w:val="Heading1"/>
      </w:pPr>
      <w:bookmarkStart w:id="9" w:name="O_258065"/>
      <w:bookmarkEnd w:id="9"/>
      <w:r w:rsidRPr="008F46D4">
        <w:t>Required Skills and Knowledge</w:t>
      </w:r>
    </w:p>
    <w:tbl>
      <w:tblPr>
        <w:tblW w:w="0" w:type="auto"/>
        <w:tblLayout w:type="fixed"/>
        <w:tblCellMar>
          <w:left w:w="62" w:type="dxa"/>
          <w:right w:w="62" w:type="dxa"/>
        </w:tblCellMar>
        <w:tblLook w:val="0000"/>
      </w:tblPr>
      <w:tblGrid>
        <w:gridCol w:w="8522"/>
      </w:tblGrid>
      <w:tr w:rsidTr="0089418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REQUIRED SKILLS AND KNOWLEDGE</w:t>
            </w:r>
          </w:p>
        </w:tc>
      </w:tr>
      <w:tr w:rsidTr="008941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t>This section describes the skills and knowledge required for this unit.</w:t>
            </w:r>
          </w:p>
        </w:tc>
      </w:tr>
      <w:tr w:rsidTr="008941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Required skills</w:t>
            </w:r>
          </w:p>
        </w:tc>
      </w:tr>
      <w:tr w:rsidTr="008941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Required skills for this unit are:</w:t>
            </w:r>
          </w:p>
          <w:p w:rsidR="00000000" w:rsidRPr="008F46D4" w:rsidP="008F46D4">
            <w:pPr>
              <w:pStyle w:val="ListBullet"/>
            </w:pPr>
            <w:r w:rsidRPr="008F46D4">
              <w:t>communication skills to:</w:t>
            </w:r>
          </w:p>
          <w:p w:rsidR="00000000" w:rsidRPr="008F46D4" w:rsidP="008F46D4">
            <w:pPr>
              <w:pStyle w:val="ListBullet2"/>
            </w:pPr>
            <w:r w:rsidRPr="008F46D4">
              <w:t>enable clear and direct communication, using questioning to identify and confirm requirements, share information, listen and understand</w:t>
            </w:r>
          </w:p>
          <w:p w:rsidR="00000000" w:rsidRPr="008F46D4" w:rsidP="008F46D4">
            <w:pPr>
              <w:pStyle w:val="ListBullet2"/>
            </w:pPr>
            <w:r w:rsidRPr="008F46D4">
              <w:t>communicate information effectively within the organisation and to external agencies and the client</w:t>
            </w:r>
          </w:p>
          <w:p w:rsidR="00000000" w:rsidRPr="008F46D4" w:rsidP="008F46D4">
            <w:pPr>
              <w:pStyle w:val="ListBullet2"/>
            </w:pPr>
            <w:r w:rsidRPr="008F46D4">
              <w:t>read and interpret:</w:t>
            </w:r>
          </w:p>
          <w:p w:rsidR="00000000" w:rsidRPr="008F46D4" w:rsidP="008F46D4">
            <w:pPr>
              <w:pStyle w:val="ListBullet3"/>
            </w:pPr>
            <w:r w:rsidRPr="008F46D4">
              <w:t>contracts</w:t>
            </w:r>
          </w:p>
          <w:p w:rsidR="00000000" w:rsidRPr="008F46D4" w:rsidP="008F46D4">
            <w:pPr>
              <w:pStyle w:val="ListBullet3"/>
            </w:pPr>
            <w:r w:rsidRPr="008F46D4">
              <w:t>drawings and specifications</w:t>
            </w:r>
          </w:p>
          <w:p w:rsidR="00000000" w:rsidRPr="008F46D4" w:rsidP="008F46D4">
            <w:pPr>
              <w:pStyle w:val="ListBullet2"/>
            </w:pPr>
            <w:r w:rsidRPr="008F46D4">
              <w:t>use language and concepts appropriate to cultural differences</w:t>
            </w:r>
          </w:p>
          <w:p w:rsidR="00000000" w:rsidRPr="008F46D4" w:rsidP="008F46D4">
            <w:pPr>
              <w:pStyle w:val="ListBullet2"/>
            </w:pPr>
            <w:r w:rsidRPr="008F46D4">
              <w:t>use and interpret non-verbal communication</w:t>
            </w:r>
          </w:p>
          <w:p w:rsidR="00000000" w:rsidRPr="008F46D4" w:rsidP="008F46D4">
            <w:pPr>
              <w:pStyle w:val="ListBullet2"/>
            </w:pPr>
            <w:r w:rsidRPr="008F46D4">
              <w:t>written skills to:</w:t>
            </w:r>
          </w:p>
          <w:p w:rsidR="00000000" w:rsidRPr="008F46D4" w:rsidP="008F46D4">
            <w:pPr>
              <w:pStyle w:val="ListBullet3"/>
            </w:pPr>
            <w:r w:rsidRPr="008F46D4">
              <w:t>prepare and maintain site files</w:t>
            </w:r>
          </w:p>
          <w:p w:rsidR="00000000" w:rsidRPr="008F46D4" w:rsidP="008F46D4">
            <w:pPr>
              <w:pStyle w:val="ListBullet3"/>
            </w:pPr>
            <w:r w:rsidRPr="008F46D4">
              <w:t>produce schedules and orders</w:t>
            </w:r>
          </w:p>
          <w:p w:rsidR="00000000" w:rsidRPr="008F46D4" w:rsidP="008F46D4">
            <w:pPr>
              <w:pStyle w:val="ListBullet"/>
            </w:pPr>
            <w:r w:rsidRPr="008F46D4">
              <w:t>identify and</w:t>
            </w:r>
            <w:r w:rsidRPr="008F46D4">
              <w:t xml:space="preserve"> analyse relevant information</w:t>
            </w:r>
          </w:p>
          <w:p w:rsidR="00000000" w:rsidP="008F46D4">
            <w:pPr>
              <w:pStyle w:val="ListBullet"/>
              <w:rPr>
                <w:lang w:val="en-NZ"/>
              </w:rPr>
            </w:pPr>
            <w:r w:rsidRPr="008F46D4">
              <w:t>numeracy skills to apply calculations.</w:t>
            </w:r>
          </w:p>
        </w:tc>
      </w:tr>
      <w:tr w:rsidTr="008941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Required knowledge</w:t>
            </w:r>
          </w:p>
        </w:tc>
      </w:tr>
      <w:tr w:rsidTr="0089418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Required knowledge for this unit is:</w:t>
            </w:r>
          </w:p>
          <w:p w:rsidR="00000000" w:rsidRPr="008F46D4" w:rsidP="008F46D4">
            <w:pPr>
              <w:pStyle w:val="ListBullet"/>
            </w:pPr>
            <w:r w:rsidRPr="008F46D4">
              <w:t>operation and structure of the organisation's costing and contracting system</w:t>
            </w:r>
          </w:p>
          <w:p w:rsidR="00000000" w:rsidRPr="008F46D4" w:rsidP="008F46D4">
            <w:pPr>
              <w:pStyle w:val="ListBullet"/>
            </w:pPr>
            <w:r w:rsidRPr="008F46D4">
              <w:t>state or territory building and construction codes, standards and regulations relevant to the form of building or construction being undertaken</w:t>
            </w:r>
          </w:p>
          <w:p w:rsidR="00000000" w:rsidRPr="008F46D4" w:rsidP="008F46D4">
            <w:pPr>
              <w:pStyle w:val="ListBullet"/>
            </w:pPr>
            <w:r w:rsidRPr="008F46D4">
              <w:t>types of building or construction drawings and specifications commonly used in the industry</w:t>
            </w:r>
          </w:p>
          <w:p w:rsidR="00000000" w:rsidRPr="008F46D4" w:rsidP="008F46D4">
            <w:pPr>
              <w:pStyle w:val="ListBullet"/>
            </w:pPr>
            <w:r w:rsidRPr="008F46D4">
              <w:t>types, scope and usa</w:t>
            </w:r>
            <w:r w:rsidRPr="008F46D4">
              <w:t>ge of labour through the employee and contractor systems.</w:t>
            </w:r>
          </w:p>
        </w:tc>
      </w:tr>
    </w:tbl>
    <w:p w:rsidR="00894187" w:rsidP="008F46D4">
      <w:pPr>
        <w:pStyle w:val="BodyText"/>
      </w:pPr>
    </w:p>
    <w:p w:rsidR="00894187" w:rsidP="008F46D4">
      <w:pPr>
        <w:pStyle w:val="BodyText"/>
      </w:pPr>
    </w:p>
    <w:p w:rsidR="00000000" w:rsidRPr="008F46D4" w:rsidP="008F46D4">
      <w:pPr>
        <w:pStyle w:val="AllowPageBreak"/>
      </w:pPr>
    </w:p>
    <w:p w:rsidR="00000000" w:rsidRPr="008F46D4" w:rsidP="008F46D4">
      <w:pPr>
        <w:pStyle w:val="Heading1"/>
      </w:pPr>
      <w:bookmarkStart w:id="10" w:name="O_242099"/>
      <w:bookmarkEnd w:id="10"/>
      <w:r w:rsidRPr="008F46D4">
        <w:t>Evidence Guide</w:t>
      </w:r>
    </w:p>
    <w:tbl>
      <w:tblPr>
        <w:tblW w:w="0" w:type="auto"/>
        <w:tblLayout w:type="fixed"/>
        <w:tblCellMar>
          <w:left w:w="62" w:type="dxa"/>
          <w:right w:w="62" w:type="dxa"/>
        </w:tblCellMar>
        <w:tblLook w:val="0000"/>
      </w:tblPr>
      <w:tblGrid>
        <w:gridCol w:w="3500"/>
        <w:gridCol w:w="5022"/>
      </w:tblGrid>
      <w:tr w:rsidTr="0089418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46D4">
            <w:pPr>
              <w:pStyle w:val="BodyText"/>
              <w:rPr>
                <w:lang w:val="en-NZ"/>
              </w:rPr>
            </w:pPr>
            <w:r w:rsidRPr="008F46D4">
              <w:rPr>
                <w:rStyle w:val="SpecialBold"/>
              </w:rPr>
              <w:t>EVIDENCE GUIDE</w:t>
            </w:r>
          </w:p>
        </w:tc>
      </w:tr>
      <w:tr w:rsidTr="0089418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46D4">
            <w:pPr>
              <w:pStyle w:val="BodyText"/>
              <w:rPr>
                <w:lang w:val="en-NZ"/>
              </w:rPr>
            </w:pPr>
            <w:r w:rsidRPr="008F46D4">
              <w:t>The evidence guide provides advice on assessment and must be read in conjunction with the performan</w:t>
            </w:r>
            <w:r w:rsidRPr="008F46D4">
              <w:t>ce criteria, required skills and knowledge, range statement and the Assessment Guidelines for the Training Package.</w:t>
            </w:r>
          </w:p>
        </w:tc>
      </w:tr>
      <w:tr w:rsidTr="0089418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This unit of competency could be assessed by the preparation of schedules for materials and labour for a building p</w:t>
            </w:r>
            <w:r w:rsidRPr="008F46D4">
              <w:t>roject.</w:t>
            </w:r>
          </w:p>
          <w:p w:rsidR="00000000" w:rsidP="008F46D4">
            <w:pPr>
              <w:pStyle w:val="BodyText"/>
              <w:rPr>
                <w:lang w:val="en-NZ"/>
              </w:rPr>
            </w:pPr>
            <w:r w:rsidRPr="008F46D4">
              <w:t>This unit of competency can be assessed in the workplace or a close simulation of the workplace environment, provided that simulated or project-based assessment techniques fully replicate construction workplace conditions, materials, activities, re</w:t>
            </w:r>
            <w:r w:rsidRPr="008F46D4">
              <w:t xml:space="preserve">sponsibilities and procedures. </w:t>
            </w:r>
          </w:p>
        </w:tc>
      </w:tr>
      <w:tr w:rsidTr="0089418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A person who demonstrates competency in this unit must be able to provide evidence of the ability to:</w:t>
            </w:r>
          </w:p>
          <w:p w:rsidR="00000000" w:rsidRPr="008F46D4" w:rsidP="008F46D4">
            <w:pPr>
              <w:pStyle w:val="ListBullet"/>
            </w:pPr>
            <w:r w:rsidRPr="008F46D4">
              <w:t>identify materials required for the project and gather supply information effectively</w:t>
            </w:r>
          </w:p>
          <w:p w:rsidR="00000000" w:rsidRPr="008F46D4" w:rsidP="008F46D4">
            <w:pPr>
              <w:pStyle w:val="ListBullet"/>
            </w:pPr>
            <w:r w:rsidRPr="008F46D4">
              <w:t>plan and allocate human and physical resources</w:t>
            </w:r>
          </w:p>
          <w:p w:rsidR="00000000" w:rsidRPr="008F46D4" w:rsidP="008F46D4">
            <w:pPr>
              <w:pStyle w:val="ListBullet"/>
            </w:pPr>
            <w:r w:rsidRPr="008F46D4">
              <w:t>produce documentation that meets the timeframes and quality standards established by the organisation</w:t>
            </w:r>
          </w:p>
          <w:p w:rsidR="00000000" w:rsidP="008F46D4">
            <w:pPr>
              <w:pStyle w:val="ListBullet"/>
              <w:rPr>
                <w:lang w:val="en-NZ"/>
              </w:rPr>
            </w:pPr>
            <w:r w:rsidRPr="008F46D4">
              <w:t>communicate informati</w:t>
            </w:r>
            <w:r w:rsidRPr="008F46D4">
              <w:t>on effectively within the organisation and to external agencies and the client, as required.</w:t>
            </w:r>
          </w:p>
        </w:tc>
      </w:tr>
      <w:tr w:rsidTr="0089418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This competency is to be assessed using standard and authorised work practices, safety requirements and environme</w:t>
            </w:r>
            <w:r w:rsidRPr="008F46D4">
              <w:t>ntal constraints.</w:t>
            </w:r>
          </w:p>
          <w:p w:rsidR="00000000" w:rsidRPr="008F46D4" w:rsidP="008F46D4">
            <w:pPr>
              <w:pStyle w:val="BodyText"/>
            </w:pPr>
            <w:r w:rsidRPr="008F46D4">
              <w:t>Assessment of essential underpinning knowledge will usually be conducted in an off-site context.</w:t>
            </w:r>
          </w:p>
          <w:p w:rsidR="00000000" w:rsidRPr="008F46D4" w:rsidP="008F46D4">
            <w:pPr>
              <w:pStyle w:val="BodyText"/>
            </w:pPr>
            <w:r w:rsidRPr="008F46D4">
              <w:t>Assessment is to comply with relevant regulatory or Australian standards' requirements.</w:t>
            </w:r>
          </w:p>
          <w:p w:rsidR="00000000" w:rsidRPr="008F46D4" w:rsidP="008F46D4">
            <w:pPr>
              <w:pStyle w:val="BodyText"/>
            </w:pPr>
            <w:r w:rsidRPr="008F46D4">
              <w:t>Resource implications for assessment include:</w:t>
            </w:r>
          </w:p>
          <w:p w:rsidR="00000000" w:rsidRPr="008F46D4" w:rsidP="008F46D4">
            <w:pPr>
              <w:pStyle w:val="ListBullet"/>
            </w:pPr>
            <w:r w:rsidRPr="008F46D4">
              <w:t>docume</w:t>
            </w:r>
            <w:r w:rsidRPr="008F46D4">
              <w:t>ntation that should normally be available in a building or construction office</w:t>
            </w:r>
          </w:p>
          <w:p w:rsidR="00000000" w:rsidRPr="008F46D4" w:rsidP="008F46D4">
            <w:pPr>
              <w:pStyle w:val="ListBullet"/>
            </w:pPr>
            <w:r w:rsidRPr="008F46D4">
              <w:t>relevant codes, standards and regulations</w:t>
            </w:r>
          </w:p>
          <w:p w:rsidR="00000000" w:rsidRPr="008F46D4" w:rsidP="008F46D4">
            <w:pPr>
              <w:pStyle w:val="ListBullet"/>
            </w:pPr>
            <w:r w:rsidRPr="008F46D4">
              <w:t>office equipment, including calculators, photocopiers and telephone systems</w:t>
            </w:r>
          </w:p>
          <w:p w:rsidR="00000000" w:rsidRPr="008F46D4" w:rsidP="008F46D4">
            <w:pPr>
              <w:pStyle w:val="ListBullet"/>
            </w:pPr>
            <w:r w:rsidRPr="008F46D4">
              <w:t>computers with appropriate software to view 2-D CAD drawing</w:t>
            </w:r>
            <w:r w:rsidRPr="008F46D4">
              <w:t>s, run costing programs and print copies</w:t>
            </w:r>
          </w:p>
          <w:p w:rsidR="00000000" w:rsidRPr="008F46D4" w:rsidP="008F46D4">
            <w:pPr>
              <w:pStyle w:val="ListBullet"/>
            </w:pPr>
            <w:r w:rsidRPr="008F46D4">
              <w:t>a technical reference library with current publications on measurement, design, building construction and manufacturers' product literature</w:t>
            </w:r>
          </w:p>
          <w:p w:rsidR="00000000" w:rsidRPr="008F46D4" w:rsidP="008F46D4">
            <w:pPr>
              <w:pStyle w:val="ListBullet"/>
            </w:pPr>
            <w:r w:rsidRPr="008F46D4">
              <w:t>a suitable work area appropriate to the construction process.</w:t>
            </w:r>
          </w:p>
          <w:p w:rsidR="00000000" w:rsidP="008F46D4">
            <w:pPr>
              <w:pStyle w:val="BodyText"/>
              <w:rPr>
                <w:lang w:val="en-NZ"/>
              </w:rPr>
            </w:pPr>
            <w:r w:rsidRPr="008F46D4">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894187">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Method of assessme</w:t>
            </w:r>
            <w:r w:rsidRPr="008F46D4">
              <w:rPr>
                <w:rStyle w:val="SpecialBold"/>
              </w:rPr>
              <w:t>nt</w:t>
            </w:r>
          </w:p>
        </w:tc>
        <w:tc>
          <w:tcPr>
            <w:tcW w:w="5022"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Assessment methods must:</w:t>
            </w:r>
          </w:p>
          <w:p w:rsidR="00000000" w:rsidRPr="008F46D4" w:rsidP="008F46D4">
            <w:pPr>
              <w:pStyle w:val="ListBullet"/>
            </w:pPr>
            <w:r w:rsidRPr="008F46D4">
              <w:t>satisfy the endorsed Assessment Guidelines of the Construction, Plumbing and Services Training Package</w:t>
            </w:r>
          </w:p>
          <w:p w:rsidR="00000000" w:rsidRPr="008F46D4" w:rsidP="008F46D4">
            <w:pPr>
              <w:pStyle w:val="ListBullet"/>
            </w:pPr>
            <w:r w:rsidRPr="008F46D4">
              <w:t>include direct observation of tasks in real or simulated work conditions, with questioning to confirm the ability to consist</w:t>
            </w:r>
            <w:r w:rsidRPr="008F46D4">
              <w:t>ently identify and correctly interpret the essential underpinning knowledge required for practical application</w:t>
            </w:r>
          </w:p>
          <w:p w:rsidR="00000000" w:rsidRPr="008F46D4" w:rsidP="008F46D4">
            <w:pPr>
              <w:pStyle w:val="ListBullet"/>
            </w:pPr>
            <w:r w:rsidRPr="008F46D4">
              <w:t>reinforce the integration of employability skills with workplace tasks and job roles</w:t>
            </w:r>
          </w:p>
          <w:p w:rsidR="00000000" w:rsidRPr="008F46D4" w:rsidP="008F46D4">
            <w:pPr>
              <w:pStyle w:val="ListBullet"/>
            </w:pPr>
            <w:r w:rsidRPr="008F46D4">
              <w:t>confirm that competency is verified and able to be transferr</w:t>
            </w:r>
            <w:r w:rsidRPr="008F46D4">
              <w:t>ed to other circumstances and environments.</w:t>
            </w:r>
          </w:p>
          <w:p w:rsidR="00000000" w:rsidRPr="008F46D4" w:rsidP="008F46D4">
            <w:pPr>
              <w:pStyle w:val="BodyText"/>
            </w:pPr>
            <w:r w:rsidRPr="008F46D4">
              <w:t>Validity and sufficiency of evidence requires that:</w:t>
            </w:r>
          </w:p>
          <w:p w:rsidR="00000000" w:rsidRPr="008F46D4" w:rsidP="008F46D4">
            <w:pPr>
              <w:pStyle w:val="ListBullet"/>
            </w:pPr>
            <w:r w:rsidRPr="008F46D4">
              <w:t>competency will need to be demonstrated over a period of time reflecting the scope of the role and the practical requirements of the workplace</w:t>
            </w:r>
          </w:p>
          <w:p w:rsidR="00000000" w:rsidRPr="008F46D4" w:rsidP="008F46D4">
            <w:pPr>
              <w:pStyle w:val="ListBullet"/>
            </w:pPr>
            <w:r w:rsidRPr="008F46D4">
              <w:t>where the assess</w:t>
            </w:r>
            <w:r w:rsidRPr="008F46D4">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8F46D4">
              <w:t>the assessor has complete confidence in the person's demonstrated ability and applied knowledge</w:t>
            </w:r>
          </w:p>
          <w:p w:rsidR="00000000" w:rsidRPr="008F46D4" w:rsidP="008F46D4">
            <w:pPr>
              <w:pStyle w:val="ListBullet"/>
            </w:pPr>
            <w:r w:rsidRPr="008F46D4">
              <w:t>all assessment that is part of a structured learning experience must include a combination of direct, indirect and supplementary evidence.</w:t>
            </w:r>
          </w:p>
          <w:p w:rsidR="00000000" w:rsidRPr="008F46D4" w:rsidP="008F46D4">
            <w:pPr>
              <w:pStyle w:val="BodyText"/>
            </w:pPr>
            <w:r w:rsidRPr="008F46D4">
              <w:t xml:space="preserve">Assessment processes </w:t>
            </w:r>
            <w:r w:rsidRPr="008F46D4">
              <w:t>and techniques should as far as is practical take into account the language, literacy and numeracy capacity of the candidate in relation to the competency being assessed.</w:t>
            </w:r>
          </w:p>
          <w:p w:rsidR="00000000" w:rsidRPr="008F46D4" w:rsidP="008F46D4">
            <w:pPr>
              <w:pStyle w:val="BodyText"/>
            </w:pPr>
            <w:r w:rsidRPr="008F46D4">
              <w:t>Supplementary evidence of competency may be obtained from relevant authenticated docu</w:t>
            </w:r>
            <w:r w:rsidRPr="008F46D4">
              <w:t xml:space="preserve">mentation from third parties, such as existing supervisors, team leaders or specialist training staff. </w:t>
            </w:r>
          </w:p>
        </w:tc>
      </w:tr>
    </w:tbl>
    <w:p w:rsidR="00894187" w:rsidP="008F46D4">
      <w:pPr>
        <w:pStyle w:val="BodyText"/>
      </w:pPr>
    </w:p>
    <w:p w:rsidR="00894187" w:rsidP="008F46D4">
      <w:pPr>
        <w:pStyle w:val="BodyText"/>
      </w:pPr>
    </w:p>
    <w:p w:rsidR="00000000" w:rsidRPr="008F46D4" w:rsidP="008F46D4">
      <w:pPr>
        <w:pStyle w:val="Heading1"/>
      </w:pPr>
      <w:bookmarkStart w:id="11" w:name="O_250082"/>
      <w:bookmarkEnd w:id="11"/>
      <w:r w:rsidRPr="008F46D4">
        <w:t>Range Statement</w:t>
      </w:r>
    </w:p>
    <w:tbl>
      <w:tblPr>
        <w:tblW w:w="0" w:type="auto"/>
        <w:tblLayout w:type="fixed"/>
        <w:tblCellMar>
          <w:left w:w="62" w:type="dxa"/>
          <w:right w:w="62" w:type="dxa"/>
        </w:tblCellMar>
        <w:tblLook w:val="0000"/>
      </w:tblPr>
      <w:tblGrid>
        <w:gridCol w:w="3485"/>
        <w:gridCol w:w="5037"/>
      </w:tblGrid>
      <w:tr w:rsidTr="0089418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F46D4">
            <w:pPr>
              <w:pStyle w:val="BodyText"/>
              <w:rPr>
                <w:lang w:val="en-NZ"/>
              </w:rPr>
            </w:pPr>
            <w:r w:rsidRPr="008F46D4">
              <w:rPr>
                <w:rStyle w:val="SpecialBold"/>
              </w:rPr>
              <w:t>RANGE STATEMENT</w:t>
            </w:r>
          </w:p>
        </w:tc>
      </w:tr>
      <w:tr w:rsidTr="0089418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F46D4">
            <w:pPr>
              <w:pStyle w:val="BodyText"/>
              <w:rPr>
                <w:lang w:val="en-NZ"/>
              </w:rPr>
            </w:pPr>
            <w:r w:rsidRPr="008F46D4">
              <w:t>The range statement relates to the unit of competency as a whole. It allows for different work environments and situations that may affect performance. Bold italicised wording, if used in the performance criteria, is detailed below. Essential operating con</w:t>
            </w:r>
            <w:r w:rsidRPr="008F46D4">
              <w:t>ditions that may be present with training and assessment (depending on the work situation, needs of the candidate, accessibility of the item, and local industry and regional contexts) may also be included.</w:t>
            </w:r>
          </w:p>
        </w:tc>
      </w:tr>
      <w:tr w:rsidTr="00894187">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BoldandItalics"/>
              </w:rPr>
              <w:t>Local government and regulatory bodies</w:t>
            </w:r>
            <w:r w:rsidRPr="008F46D4">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F46D4" w:rsidP="008F46D4">
            <w:pPr>
              <w:pStyle w:val="ListBullet"/>
            </w:pPr>
            <w:r w:rsidRPr="008F46D4">
              <w:t>electricity regulatory authorities</w:t>
            </w:r>
          </w:p>
          <w:p w:rsidR="00000000" w:rsidRPr="008F46D4" w:rsidP="008F46D4">
            <w:pPr>
              <w:pStyle w:val="ListBullet"/>
            </w:pPr>
            <w:r w:rsidRPr="008F46D4">
              <w:t>environmental authorities</w:t>
            </w:r>
          </w:p>
          <w:p w:rsidR="00000000" w:rsidRPr="008F46D4" w:rsidP="008F46D4">
            <w:pPr>
              <w:pStyle w:val="ListBullet"/>
            </w:pPr>
            <w:r w:rsidRPr="008F46D4">
              <w:t>health departments</w:t>
            </w:r>
          </w:p>
          <w:p w:rsidR="00000000" w:rsidRPr="008F46D4" w:rsidP="008F46D4">
            <w:pPr>
              <w:pStyle w:val="ListBullet"/>
            </w:pPr>
            <w:r w:rsidRPr="008F46D4">
              <w:t>shire or municipal councils</w:t>
            </w:r>
          </w:p>
          <w:p w:rsidR="00000000" w:rsidP="008F46D4">
            <w:pPr>
              <w:pStyle w:val="ListBullet"/>
              <w:rPr>
                <w:lang w:val="en-NZ"/>
              </w:rPr>
            </w:pPr>
            <w:r w:rsidRPr="008F46D4">
              <w:t>water corporations.</w:t>
            </w:r>
          </w:p>
        </w:tc>
      </w:tr>
      <w:tr w:rsidTr="00894187">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BoldandItalics"/>
              </w:rPr>
              <w:t>Plans and specifications</w:t>
            </w:r>
            <w:r w:rsidRPr="008F46D4">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F46D4" w:rsidP="008F46D4">
            <w:pPr>
              <w:pStyle w:val="ListBullet"/>
            </w:pPr>
            <w:r w:rsidRPr="008F46D4">
              <w:t>building codes</w:t>
            </w:r>
          </w:p>
          <w:p w:rsidR="00000000" w:rsidRPr="008F46D4" w:rsidP="008F46D4">
            <w:pPr>
              <w:pStyle w:val="ListBullet"/>
            </w:pPr>
            <w:r w:rsidRPr="008F46D4">
              <w:t>colour selections</w:t>
            </w:r>
          </w:p>
          <w:p w:rsidR="00000000" w:rsidRPr="008F46D4" w:rsidP="008F46D4">
            <w:pPr>
              <w:pStyle w:val="ListBullet"/>
            </w:pPr>
            <w:r w:rsidRPr="008F46D4">
              <w:t>contract requirements</w:t>
            </w:r>
          </w:p>
          <w:p w:rsidR="00000000" w:rsidRPr="008F46D4" w:rsidP="008F46D4">
            <w:pPr>
              <w:pStyle w:val="ListBullet"/>
            </w:pPr>
            <w:r w:rsidRPr="008F46D4">
              <w:t>material and labour schedules</w:t>
            </w:r>
          </w:p>
          <w:p w:rsidR="00000000" w:rsidRPr="008F46D4" w:rsidP="008F46D4">
            <w:pPr>
              <w:pStyle w:val="ListBullet"/>
            </w:pPr>
            <w:r w:rsidRPr="008F46D4">
              <w:t>materials specifications</w:t>
            </w:r>
          </w:p>
          <w:p w:rsidR="00000000" w:rsidRPr="008F46D4" w:rsidP="008F46D4">
            <w:pPr>
              <w:pStyle w:val="ListBullet"/>
            </w:pPr>
            <w:r w:rsidRPr="008F46D4">
              <w:t>plans, sketches and drawings</w:t>
            </w:r>
          </w:p>
          <w:p w:rsidR="00000000" w:rsidP="008F46D4">
            <w:pPr>
              <w:pStyle w:val="ListBullet"/>
              <w:rPr>
                <w:lang w:val="en-NZ"/>
              </w:rPr>
            </w:pPr>
            <w:r w:rsidRPr="008F46D4">
              <w:t>statements of requirements.</w:t>
            </w:r>
          </w:p>
        </w:tc>
      </w:tr>
      <w:tr w:rsidTr="00894187">
        <w:tblPrEx>
          <w:tblW w:w="0" w:type="auto"/>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BoldandItalics"/>
              </w:rPr>
              <w:t>Project costs</w:t>
            </w:r>
            <w:r w:rsidRPr="008F46D4">
              <w:t xml:space="preserve"> include: </w:t>
            </w:r>
          </w:p>
        </w:tc>
        <w:tc>
          <w:tcPr>
            <w:tcW w:w="5037" w:type="dxa"/>
            <w:tcBorders>
              <w:top w:val="nil"/>
              <w:left w:val="nil"/>
              <w:bottom w:val="nil"/>
              <w:right w:val="nil"/>
            </w:tcBorders>
            <w:tcMar>
              <w:top w:w="0" w:type="dxa"/>
              <w:left w:w="62" w:type="dxa"/>
              <w:bottom w:w="0" w:type="dxa"/>
              <w:right w:w="62" w:type="dxa"/>
            </w:tcMar>
          </w:tcPr>
          <w:p w:rsidR="00000000" w:rsidRPr="008F46D4" w:rsidP="008F46D4">
            <w:pPr>
              <w:pStyle w:val="ListBullet"/>
            </w:pPr>
            <w:r w:rsidRPr="008F46D4">
              <w:t>building or construction materials</w:t>
            </w:r>
          </w:p>
          <w:p w:rsidR="00000000" w:rsidRPr="008F46D4" w:rsidP="008F46D4">
            <w:pPr>
              <w:pStyle w:val="ListBullet"/>
            </w:pPr>
            <w:r w:rsidRPr="008F46D4">
              <w:t>communications costs</w:t>
            </w:r>
          </w:p>
          <w:p w:rsidR="00000000" w:rsidRPr="008F46D4" w:rsidP="008F46D4">
            <w:pPr>
              <w:pStyle w:val="ListBullet"/>
            </w:pPr>
            <w:r w:rsidRPr="008F46D4">
              <w:t>fuels, lubricants and other consumables</w:t>
            </w:r>
          </w:p>
          <w:p w:rsidR="00000000" w:rsidRPr="008F46D4" w:rsidP="008F46D4">
            <w:pPr>
              <w:pStyle w:val="ListBullet"/>
            </w:pPr>
            <w:r w:rsidRPr="008F46D4">
              <w:t>organisational and subcontract labour costs</w:t>
            </w:r>
          </w:p>
          <w:p w:rsidR="00000000" w:rsidRPr="008F46D4" w:rsidP="008F46D4">
            <w:pPr>
              <w:pStyle w:val="ListBullet"/>
            </w:pPr>
            <w:r w:rsidRPr="008F46D4">
              <w:t>overhead</w:t>
            </w:r>
            <w:r w:rsidRPr="008F46D4">
              <w:t>s</w:t>
            </w:r>
          </w:p>
          <w:p w:rsidR="00000000" w:rsidRPr="008F46D4" w:rsidP="008F46D4">
            <w:pPr>
              <w:pStyle w:val="ListBullet"/>
            </w:pPr>
            <w:r w:rsidRPr="008F46D4">
              <w:t>professional indemnity and other insurance costs</w:t>
            </w:r>
          </w:p>
          <w:p w:rsidR="00000000" w:rsidRPr="008F46D4" w:rsidP="008F46D4">
            <w:pPr>
              <w:pStyle w:val="ListBullet"/>
            </w:pPr>
            <w:r w:rsidRPr="008F46D4">
              <w:t>project administration costs</w:t>
            </w:r>
          </w:p>
          <w:p w:rsidR="00000000" w:rsidRPr="008F46D4" w:rsidP="008F46D4">
            <w:pPr>
              <w:pStyle w:val="ListBullet"/>
            </w:pPr>
            <w:r w:rsidRPr="008F46D4">
              <w:t>site facilities, such as toilets and storage sheds.</w:t>
            </w:r>
          </w:p>
        </w:tc>
      </w:tr>
    </w:tbl>
    <w:p w:rsidR="00894187" w:rsidP="008F46D4">
      <w:pPr>
        <w:pStyle w:val="BodyText"/>
      </w:pPr>
    </w:p>
    <w:p w:rsidR="00894187" w:rsidP="008F46D4">
      <w:pPr>
        <w:pStyle w:val="BodyText"/>
      </w:pPr>
    </w:p>
    <w:p w:rsidR="00000000" w:rsidRPr="008F46D4" w:rsidP="008F46D4">
      <w:pPr>
        <w:pStyle w:val="Heading1"/>
      </w:pPr>
      <w:bookmarkStart w:id="12" w:name="O_196680"/>
      <w:bookmarkEnd w:id="12"/>
      <w:r w:rsidRPr="008F46D4">
        <w:t>Unit Sector(s)</w:t>
      </w:r>
    </w:p>
    <w:tbl>
      <w:tblPr>
        <w:tblW w:w="0" w:type="auto"/>
        <w:tblLayout w:type="fixed"/>
        <w:tblCellMar>
          <w:left w:w="62" w:type="dxa"/>
          <w:right w:w="62" w:type="dxa"/>
        </w:tblCellMar>
        <w:tblLook w:val="0000"/>
      </w:tblPr>
      <w:tblGrid>
        <w:gridCol w:w="2597"/>
        <w:gridCol w:w="5925"/>
      </w:tblGrid>
      <w:tr w:rsidTr="00894187">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Construction</w:t>
            </w:r>
          </w:p>
        </w:tc>
      </w:tr>
    </w:tbl>
    <w:p w:rsidR="00894187" w:rsidP="008F46D4">
      <w:pPr>
        <w:pStyle w:val="BodyText"/>
      </w:pPr>
    </w:p>
    <w:p w:rsidR="00894187" w:rsidP="008F46D4">
      <w:pPr>
        <w:pStyle w:val="BodyText"/>
      </w:pPr>
    </w:p>
    <w:p w:rsidR="00000000" w:rsidRPr="008F46D4" w:rsidP="008F46D4">
      <w:pPr>
        <w:pStyle w:val="Heading1"/>
      </w:pPr>
      <w:bookmarkStart w:id="13" w:name="O_196677"/>
      <w:bookmarkEnd w:id="13"/>
      <w:r w:rsidRPr="008F46D4">
        <w:t>Co-requisite units</w:t>
      </w:r>
    </w:p>
    <w:tbl>
      <w:tblPr>
        <w:tblW w:w="0" w:type="auto"/>
        <w:tblLayout w:type="fixed"/>
        <w:tblCellMar>
          <w:left w:w="62" w:type="dxa"/>
          <w:right w:w="62" w:type="dxa"/>
        </w:tblCellMar>
        <w:tblLook w:val="0000"/>
      </w:tblPr>
      <w:tblGrid>
        <w:gridCol w:w="2614"/>
        <w:gridCol w:w="5908"/>
      </w:tblGrid>
      <w:tr w:rsidTr="00894187">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8F46D4" w:rsidP="008F46D4">
            <w:pPr>
              <w:pStyle w:val="BodyText"/>
            </w:pPr>
            <w:r w:rsidRPr="008F46D4">
              <w:t>Nil</w:t>
            </w:r>
          </w:p>
        </w:tc>
      </w:tr>
    </w:tbl>
    <w:p w:rsidR="00894187" w:rsidP="008F46D4">
      <w:pPr>
        <w:pStyle w:val="BodyText"/>
      </w:pPr>
    </w:p>
    <w:p w:rsidR="00894187" w:rsidP="008F46D4">
      <w:pPr>
        <w:pStyle w:val="BodyText"/>
      </w:pPr>
    </w:p>
    <w:p w:rsidR="00000000" w:rsidRPr="008F46D4" w:rsidP="008F46D4">
      <w:pPr>
        <w:pStyle w:val="Heading1"/>
      </w:pPr>
      <w:bookmarkStart w:id="14" w:name="O_196679"/>
      <w:bookmarkEnd w:id="14"/>
      <w:r w:rsidRPr="008F46D4">
        <w:t>Functional area</w:t>
      </w:r>
    </w:p>
    <w:tbl>
      <w:tblPr>
        <w:tblW w:w="0" w:type="auto"/>
        <w:tblLayout w:type="fixed"/>
        <w:tblCellMar>
          <w:left w:w="62" w:type="dxa"/>
          <w:right w:w="62" w:type="dxa"/>
        </w:tblCellMar>
        <w:tblLook w:val="0000"/>
      </w:tblPr>
      <w:tblGrid>
        <w:gridCol w:w="2729"/>
        <w:gridCol w:w="5793"/>
      </w:tblGrid>
      <w:tr w:rsidTr="0089418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8F46D4">
            <w:pPr>
              <w:pStyle w:val="BodyText"/>
              <w:rPr>
                <w:lang w:val="en-NZ"/>
              </w:rPr>
            </w:pPr>
            <w:r w:rsidRPr="008F46D4">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8F46D4" w:rsidP="008F46D4">
            <w:pPr>
              <w:pStyle w:val="BodyText"/>
            </w:pPr>
          </w:p>
        </w:tc>
      </w:tr>
    </w:tbl>
    <w:p w:rsidR="00894187" w:rsidP="008F46D4">
      <w:pPr>
        <w:pStyle w:val="BodyText"/>
      </w:pPr>
    </w:p>
    <w:p w:rsidR="00894187" w:rsidP="008F46D4">
      <w:pPr>
        <w:pStyle w:val="BodyText"/>
      </w:pPr>
    </w:p>
    <w:p w:rsidR="00000000" w:rsidRPr="008F46D4" w:rsidP="008F46D4"/>
    <w:sectPr w:rsidSect="008F4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187" w:rsidP="008941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87" w:rsidP="008F4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94187" w:rsidP="008F46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94187" w:rsidP="008F46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D4" w:rsidRPr="00894187" w:rsidP="008941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187" w:rsidP="008F46D4">
    <w:pPr>
      <w:pStyle w:val="Header"/>
      <w:framePr w:wrap="around"/>
    </w:pPr>
    <w:r>
      <w:fldChar w:fldCharType="begin"/>
    </w:r>
    <w:r>
      <w:instrText xml:space="preserve"> TITLE   \* MERGEFORMAT </w:instrText>
    </w:r>
    <w:r>
      <w:fldChar w:fldCharType="separate"/>
    </w:r>
    <w:r>
      <w:t>CPCCBC4005A Produce labour and material schedules for ordering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94187" w:rsidP="008F4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76F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87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85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6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46D4"/>
    <w:pPr>
      <w:spacing w:before="360" w:after="60"/>
      <w:outlineLvl w:val="0"/>
    </w:pPr>
    <w:rPr>
      <w:sz w:val="32"/>
    </w:rPr>
  </w:style>
  <w:style w:type="paragraph" w:styleId="Heading2">
    <w:name w:val="heading 2"/>
    <w:basedOn w:val="HeadingBase"/>
    <w:next w:val="BodyText"/>
    <w:link w:val="Heading2Char"/>
    <w:qFormat/>
    <w:rsid w:val="008F46D4"/>
    <w:pPr>
      <w:keepLines/>
      <w:spacing w:before="240" w:after="120"/>
      <w:outlineLvl w:val="1"/>
    </w:pPr>
    <w:rPr>
      <w:sz w:val="28"/>
      <w:szCs w:val="40"/>
    </w:rPr>
  </w:style>
  <w:style w:type="paragraph" w:styleId="Heading3">
    <w:name w:val="heading 3"/>
    <w:basedOn w:val="HeadingBase"/>
    <w:next w:val="BodyText"/>
    <w:link w:val="Heading3Char"/>
    <w:qFormat/>
    <w:rsid w:val="008F46D4"/>
    <w:pPr>
      <w:spacing w:before="180" w:after="120"/>
      <w:outlineLvl w:val="2"/>
    </w:pPr>
    <w:rPr>
      <w:spacing w:val="-10"/>
      <w:kern w:val="32"/>
    </w:rPr>
  </w:style>
  <w:style w:type="paragraph" w:styleId="Heading4">
    <w:name w:val="heading 4"/>
    <w:basedOn w:val="HeadingBase"/>
    <w:next w:val="BodyText"/>
    <w:link w:val="Heading4Char"/>
    <w:qFormat/>
    <w:rsid w:val="008F46D4"/>
    <w:pPr>
      <w:spacing w:before="160" w:after="120"/>
      <w:outlineLvl w:val="3"/>
    </w:pPr>
    <w:rPr>
      <w:sz w:val="22"/>
    </w:rPr>
  </w:style>
  <w:style w:type="paragraph" w:styleId="Heading5">
    <w:name w:val="heading 5"/>
    <w:basedOn w:val="HeadingBase"/>
    <w:next w:val="Normal"/>
    <w:link w:val="Heading5Char"/>
    <w:qFormat/>
    <w:rsid w:val="008F46D4"/>
    <w:pPr>
      <w:spacing w:before="80"/>
      <w:outlineLvl w:val="4"/>
    </w:pPr>
    <w:rPr>
      <w:color w:val="918585"/>
      <w:sz w:val="20"/>
    </w:rPr>
  </w:style>
  <w:style w:type="paragraph" w:styleId="Heading6">
    <w:name w:val="heading 6"/>
    <w:basedOn w:val="HeadingBase"/>
    <w:next w:val="Normal"/>
    <w:link w:val="Heading6Char"/>
    <w:qFormat/>
    <w:rsid w:val="008F46D4"/>
    <w:pPr>
      <w:spacing w:before="60"/>
      <w:outlineLvl w:val="5"/>
    </w:pPr>
    <w:rPr>
      <w:color w:val="918585"/>
      <w:sz w:val="20"/>
    </w:rPr>
  </w:style>
  <w:style w:type="paragraph" w:styleId="Heading7">
    <w:name w:val="heading 7"/>
    <w:basedOn w:val="Normal"/>
    <w:next w:val="Normal"/>
    <w:link w:val="Heading7Char"/>
    <w:qFormat/>
    <w:rsid w:val="008F46D4"/>
    <w:pPr>
      <w:ind w:left="720"/>
      <w:outlineLvl w:val="6"/>
    </w:pPr>
    <w:rPr>
      <w:i/>
    </w:rPr>
  </w:style>
  <w:style w:type="paragraph" w:styleId="Heading8">
    <w:name w:val="heading 8"/>
    <w:basedOn w:val="Normal"/>
    <w:next w:val="Normal"/>
    <w:link w:val="Heading8Char"/>
    <w:qFormat/>
    <w:rsid w:val="008F46D4"/>
    <w:pPr>
      <w:ind w:left="720"/>
      <w:outlineLvl w:val="7"/>
    </w:pPr>
    <w:rPr>
      <w:i/>
    </w:rPr>
  </w:style>
  <w:style w:type="paragraph" w:styleId="Heading9">
    <w:name w:val="heading 9"/>
    <w:basedOn w:val="Normal"/>
    <w:next w:val="Normal"/>
    <w:link w:val="Heading9Char"/>
    <w:qFormat/>
    <w:rsid w:val="008F46D4"/>
    <w:pPr>
      <w:ind w:left="720"/>
      <w:outlineLvl w:val="8"/>
    </w:pPr>
    <w:rPr>
      <w:i/>
    </w:rPr>
  </w:style>
  <w:style w:type="character" w:default="1" w:styleId="DefaultParagraphFont">
    <w:name w:val="Default Paragraph Font"/>
    <w:uiPriority w:val="1"/>
    <w:unhideWhenUsed/>
    <w:rsid w:val="008F4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6D4"/>
  </w:style>
  <w:style w:type="character" w:customStyle="1" w:styleId="Heading1Char">
    <w:name w:val="Heading 1 Char"/>
    <w:link w:val="Heading1"/>
    <w:rsid w:val="008F46D4"/>
    <w:rPr>
      <w:rFonts w:ascii="Times New Roman" w:eastAsia="Times New Roman" w:hAnsi="Times New Roman" w:cs="Times New Roman"/>
      <w:b/>
      <w:sz w:val="32"/>
      <w:szCs w:val="20"/>
      <w:lang w:eastAsia="en-US"/>
    </w:rPr>
  </w:style>
  <w:style w:type="paragraph" w:styleId="BodyText">
    <w:name w:val="Body Text"/>
    <w:basedOn w:val="Normal"/>
    <w:link w:val="BodyTextChar"/>
    <w:rsid w:val="008F46D4"/>
    <w:pPr>
      <w:spacing w:before="120" w:after="120"/>
      <w:contextualSpacing/>
    </w:pPr>
    <w:rPr>
      <w:rFonts w:ascii="Times New Roman" w:hAnsi="Times New Roman"/>
      <w:sz w:val="24"/>
      <w:szCs w:val="22"/>
    </w:rPr>
  </w:style>
  <w:style w:type="character" w:customStyle="1" w:styleId="BodyTextChar">
    <w:name w:val="Body Text Char"/>
    <w:link w:val="BodyText"/>
    <w:rsid w:val="008F46D4"/>
    <w:rPr>
      <w:rFonts w:ascii="Times New Roman" w:eastAsia="Times New Roman" w:hAnsi="Times New Roman" w:cs="Times New Roman"/>
      <w:sz w:val="24"/>
      <w:lang w:val="en-US" w:eastAsia="en-US"/>
    </w:rPr>
  </w:style>
  <w:style w:type="paragraph" w:styleId="Footer">
    <w:name w:val="footer"/>
    <w:basedOn w:val="Normal"/>
    <w:link w:val="FooterChar"/>
    <w:rsid w:val="008F4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F46D4"/>
    <w:rPr>
      <w:rFonts w:ascii="Times New Roman" w:eastAsia="Times New Roman" w:hAnsi="Times New Roman" w:cs="Times New Roman"/>
      <w:sz w:val="16"/>
      <w:lang w:val="en-US" w:eastAsia="en-US"/>
    </w:rPr>
  </w:style>
  <w:style w:type="paragraph" w:styleId="List">
    <w:name w:val="List"/>
    <w:basedOn w:val="BodyText"/>
    <w:next w:val="BodyText"/>
    <w:rsid w:val="008F46D4"/>
    <w:pPr>
      <w:tabs>
        <w:tab w:val="left" w:pos="340"/>
      </w:tabs>
      <w:spacing w:before="60" w:after="60"/>
      <w:ind w:left="340" w:hanging="340"/>
    </w:pPr>
  </w:style>
  <w:style w:type="paragraph" w:styleId="ListBullet">
    <w:name w:val="List Bullet"/>
    <w:basedOn w:val="List"/>
    <w:rsid w:val="008F46D4"/>
    <w:pPr>
      <w:numPr>
        <w:numId w:val="14"/>
      </w:numPr>
      <w:tabs>
        <w:tab w:val="clear" w:pos="340"/>
      </w:tabs>
      <w:spacing w:before="40" w:after="40"/>
    </w:pPr>
  </w:style>
  <w:style w:type="character" w:customStyle="1" w:styleId="SpecialBold">
    <w:name w:val="Special Bold"/>
    <w:rsid w:val="008F46D4"/>
    <w:rPr>
      <w:b/>
      <w:spacing w:val="0"/>
    </w:rPr>
  </w:style>
  <w:style w:type="paragraph" w:styleId="ListBullet2">
    <w:name w:val="List Bullet 2"/>
    <w:basedOn w:val="List2"/>
    <w:rsid w:val="008F46D4"/>
    <w:pPr>
      <w:numPr>
        <w:numId w:val="15"/>
      </w:numPr>
      <w:tabs>
        <w:tab w:val="clear" w:pos="680"/>
      </w:tabs>
    </w:pPr>
  </w:style>
  <w:style w:type="paragraph" w:customStyle="1" w:styleId="SuperHeading">
    <w:name w:val="SuperHeading"/>
    <w:basedOn w:val="Normal"/>
    <w:rsid w:val="008F46D4"/>
    <w:pPr>
      <w:spacing w:before="240" w:after="120"/>
      <w:outlineLvl w:val="0"/>
    </w:pPr>
    <w:rPr>
      <w:rFonts w:ascii="Times New Roman" w:hAnsi="Times New Roman"/>
      <w:b/>
      <w:sz w:val="28"/>
    </w:rPr>
  </w:style>
  <w:style w:type="paragraph" w:customStyle="1" w:styleId="AllowPageBreak">
    <w:name w:val="AllowPageBreak"/>
    <w:rsid w:val="008F46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46D4"/>
    <w:pPr>
      <w:tabs>
        <w:tab w:val="left" w:pos="680"/>
      </w:tabs>
      <w:spacing w:before="60" w:after="60"/>
      <w:ind w:left="680" w:hanging="340"/>
    </w:pPr>
  </w:style>
  <w:style w:type="paragraph" w:styleId="ListBullet3">
    <w:name w:val="List Bullet 3"/>
    <w:basedOn w:val="List3"/>
    <w:rsid w:val="008F46D4"/>
    <w:pPr>
      <w:numPr>
        <w:numId w:val="3"/>
      </w:numPr>
      <w:tabs>
        <w:tab w:val="clear" w:pos="1021"/>
      </w:tabs>
      <w:ind w:left="1037" w:hanging="357"/>
    </w:pPr>
  </w:style>
  <w:style w:type="character" w:customStyle="1" w:styleId="BoldandItalics">
    <w:name w:val="Bold and Italics"/>
    <w:qFormat/>
    <w:rsid w:val="008F46D4"/>
    <w:rPr>
      <w:b/>
      <w:i/>
      <w:u w:val="none"/>
    </w:rPr>
  </w:style>
  <w:style w:type="character" w:customStyle="1" w:styleId="Heading2Char">
    <w:name w:val="Heading 2 Char"/>
    <w:link w:val="Heading2"/>
    <w:rsid w:val="008F46D4"/>
    <w:rPr>
      <w:rFonts w:ascii="Times New Roman" w:eastAsia="Times New Roman" w:hAnsi="Times New Roman" w:cs="Times New Roman"/>
      <w:b/>
      <w:sz w:val="28"/>
      <w:szCs w:val="40"/>
      <w:lang w:eastAsia="en-US"/>
    </w:rPr>
  </w:style>
  <w:style w:type="character" w:customStyle="1" w:styleId="Heading3Char">
    <w:name w:val="Heading 3 Char"/>
    <w:link w:val="Heading3"/>
    <w:rsid w:val="008F46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F46D4"/>
    <w:rPr>
      <w:rFonts w:ascii="Times New Roman" w:eastAsia="Times New Roman" w:hAnsi="Times New Roman" w:cs="Times New Roman"/>
      <w:b/>
      <w:szCs w:val="20"/>
      <w:lang w:eastAsia="en-US"/>
    </w:rPr>
  </w:style>
  <w:style w:type="character" w:customStyle="1" w:styleId="Heading5Char">
    <w:name w:val="Heading 5 Char"/>
    <w:link w:val="Heading5"/>
    <w:rsid w:val="008F46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F4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6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46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46D4"/>
    <w:rPr>
      <w:rFonts w:ascii="Courier New" w:eastAsia="Times New Roman" w:hAnsi="Courier New" w:cs="Times New Roman"/>
      <w:i/>
      <w:szCs w:val="20"/>
      <w:lang w:val="en-US" w:eastAsia="en-US"/>
    </w:rPr>
  </w:style>
  <w:style w:type="paragraph" w:customStyle="1" w:styleId="HeadingBase">
    <w:name w:val="Heading Base"/>
    <w:rsid w:val="008F4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6D4"/>
    <w:pPr>
      <w:tabs>
        <w:tab w:val="right" w:leader="dot" w:pos="9072"/>
      </w:tabs>
      <w:ind w:left="567"/>
    </w:pPr>
    <w:rPr>
      <w:szCs w:val="22"/>
    </w:rPr>
  </w:style>
  <w:style w:type="paragraph" w:customStyle="1" w:styleId="TOCBase">
    <w:name w:val="TOC Base"/>
    <w:rsid w:val="008F4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6D4"/>
    <w:pPr>
      <w:tabs>
        <w:tab w:val="right" w:leader="dot" w:pos="9072"/>
      </w:tabs>
      <w:spacing w:before="40" w:after="40"/>
      <w:ind w:left="284"/>
    </w:pPr>
    <w:rPr>
      <w:rFonts w:ascii="Times New Roman" w:hAnsi="Times New Roman"/>
    </w:rPr>
  </w:style>
  <w:style w:type="paragraph" w:styleId="TOC1">
    <w:name w:val="toc 1"/>
    <w:basedOn w:val="TOCBase"/>
    <w:next w:val="Normal"/>
    <w:rsid w:val="008F46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46D4"/>
    <w:pPr>
      <w:spacing w:before="5040"/>
      <w:jc w:val="center"/>
    </w:pPr>
    <w:rPr>
      <w:sz w:val="48"/>
      <w:szCs w:val="72"/>
      <w:lang w:val="en-US"/>
    </w:rPr>
  </w:style>
  <w:style w:type="character" w:customStyle="1" w:styleId="TitleChar">
    <w:name w:val="Title Char"/>
    <w:link w:val="Title"/>
    <w:rsid w:val="008F4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6D4"/>
    <w:pPr>
      <w:tabs>
        <w:tab w:val="left" w:pos="3600"/>
        <w:tab w:val="left" w:pos="3958"/>
      </w:tabs>
    </w:pPr>
  </w:style>
  <w:style w:type="paragraph" w:customStyle="1" w:styleId="Note">
    <w:name w:val="Note"/>
    <w:basedOn w:val="BodyText"/>
    <w:rsid w:val="008F4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6D4"/>
    <w:pPr>
      <w:framePr w:wrap="auto" w:hAnchor="text" w:y="6049"/>
    </w:pPr>
    <w:rPr>
      <w:color w:val="000000"/>
      <w:sz w:val="40"/>
    </w:rPr>
  </w:style>
  <w:style w:type="paragraph" w:customStyle="1" w:styleId="TOCTitle">
    <w:name w:val="TOCTitle"/>
    <w:basedOn w:val="Heading1"/>
    <w:rsid w:val="008F46D4"/>
    <w:pPr>
      <w:spacing w:after="240"/>
      <w:jc w:val="center"/>
      <w:outlineLvl w:val="9"/>
    </w:pPr>
    <w:rPr>
      <w:caps/>
    </w:rPr>
  </w:style>
  <w:style w:type="paragraph" w:customStyle="1" w:styleId="Version">
    <w:name w:val="Version"/>
    <w:rsid w:val="008F4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6D4"/>
    <w:pPr>
      <w:keepNext w:val="0"/>
      <w:tabs>
        <w:tab w:val="right" w:pos="4176"/>
      </w:tabs>
      <w:ind w:left="198" w:hanging="198"/>
    </w:pPr>
    <w:rPr>
      <w:rFonts w:ascii="Garamond" w:hAnsi="Garamond"/>
    </w:rPr>
  </w:style>
  <w:style w:type="paragraph" w:styleId="IndexHeading">
    <w:name w:val="index heading"/>
    <w:basedOn w:val="Normal"/>
    <w:next w:val="Index1"/>
    <w:semiHidden/>
    <w:rsid w:val="008F46D4"/>
    <w:pPr>
      <w:spacing w:before="120" w:after="120"/>
    </w:pPr>
    <w:rPr>
      <w:rFonts w:ascii="Arial" w:hAnsi="Arial"/>
      <w:b/>
      <w:color w:val="918585"/>
      <w:sz w:val="24"/>
    </w:rPr>
  </w:style>
  <w:style w:type="paragraph" w:styleId="Header">
    <w:name w:val="header"/>
    <w:basedOn w:val="Normal"/>
    <w:link w:val="HeaderChar"/>
    <w:rsid w:val="008F4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F46D4"/>
    <w:rPr>
      <w:rFonts w:ascii="Times New Roman" w:eastAsia="Times New Roman" w:hAnsi="Times New Roman" w:cs="Times New Roman"/>
      <w:sz w:val="16"/>
      <w:szCs w:val="20"/>
      <w:lang w:val="en-GB" w:eastAsia="en-US"/>
    </w:rPr>
  </w:style>
  <w:style w:type="paragraph" w:customStyle="1" w:styleId="Chapter">
    <w:name w:val="Chapter"/>
    <w:basedOn w:val="Normal"/>
    <w:rsid w:val="008F46D4"/>
    <w:pPr>
      <w:spacing w:before="240"/>
    </w:pPr>
    <w:rPr>
      <w:rFonts w:ascii="Times New Roman" w:hAnsi="Times New Roman"/>
      <w:smallCaps/>
      <w:spacing w:val="80"/>
      <w:sz w:val="28"/>
    </w:rPr>
  </w:style>
  <w:style w:type="paragraph" w:customStyle="1" w:styleId="InChapter">
    <w:name w:val="InChapter"/>
    <w:basedOn w:val="Heading3"/>
    <w:rsid w:val="008F46D4"/>
    <w:pPr>
      <w:spacing w:after="240"/>
      <w:outlineLvl w:val="9"/>
    </w:pPr>
    <w:rPr>
      <w:noProof/>
    </w:rPr>
  </w:style>
  <w:style w:type="paragraph" w:styleId="Index2">
    <w:name w:val="index 2"/>
    <w:basedOn w:val="Normal"/>
    <w:next w:val="Normal"/>
    <w:semiHidden/>
    <w:rsid w:val="008F46D4"/>
    <w:pPr>
      <w:tabs>
        <w:tab w:val="right" w:pos="4176"/>
      </w:tabs>
      <w:ind w:left="568" w:hanging="284"/>
    </w:pPr>
    <w:rPr>
      <w:rFonts w:ascii="Garamond" w:hAnsi="Garamond"/>
    </w:rPr>
  </w:style>
  <w:style w:type="paragraph" w:customStyle="1" w:styleId="Byline">
    <w:name w:val="Byline"/>
    <w:rsid w:val="008F4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6D4"/>
    <w:pPr>
      <w:tabs>
        <w:tab w:val="clear" w:pos="3600"/>
        <w:tab w:val="clear" w:pos="3958"/>
      </w:tabs>
      <w:jc w:val="right"/>
    </w:pPr>
  </w:style>
  <w:style w:type="character" w:styleId="Emphasis">
    <w:name w:val="Emphasis"/>
    <w:qFormat/>
    <w:rsid w:val="008F46D4"/>
    <w:rPr>
      <w:i/>
    </w:rPr>
  </w:style>
  <w:style w:type="paragraph" w:styleId="Caption">
    <w:name w:val="caption"/>
    <w:basedOn w:val="BodyText"/>
    <w:next w:val="Normal"/>
    <w:qFormat/>
    <w:rsid w:val="008F46D4"/>
    <w:pPr>
      <w:framePr w:w="2268" w:hSpace="181" w:vSpace="181" w:wrap="around" w:vAnchor="text" w:hAnchor="page" w:x="1135" w:y="285" w:anchorLock="1"/>
    </w:pPr>
    <w:rPr>
      <w:i/>
    </w:rPr>
  </w:style>
  <w:style w:type="paragraph" w:customStyle="1" w:styleId="MiniTOCTitle">
    <w:name w:val="MiniTOCTitle"/>
    <w:basedOn w:val="Heading4"/>
    <w:rsid w:val="008F46D4"/>
    <w:pPr>
      <w:spacing w:before="240"/>
      <w:outlineLvl w:val="9"/>
    </w:pPr>
    <w:rPr>
      <w:noProof/>
      <w:sz w:val="24"/>
    </w:rPr>
  </w:style>
  <w:style w:type="paragraph" w:customStyle="1" w:styleId="MiniTOCItem">
    <w:name w:val="MiniTOCItem"/>
    <w:basedOn w:val="ListBullet"/>
    <w:rsid w:val="008F46D4"/>
    <w:pPr>
      <w:numPr>
        <w:numId w:val="0"/>
      </w:numPr>
      <w:tabs>
        <w:tab w:val="right" w:leader="dot" w:pos="6521"/>
      </w:tabs>
      <w:spacing w:before="0" w:after="0"/>
    </w:pPr>
  </w:style>
  <w:style w:type="paragraph" w:customStyle="1" w:styleId="TOFTitle">
    <w:name w:val="TOFTitle"/>
    <w:basedOn w:val="TOCTitle"/>
    <w:rsid w:val="008F46D4"/>
  </w:style>
  <w:style w:type="paragraph" w:styleId="TableofFigures">
    <w:name w:val="table of figures"/>
    <w:basedOn w:val="Normal"/>
    <w:next w:val="Normal"/>
    <w:semiHidden/>
    <w:rsid w:val="008F46D4"/>
    <w:pPr>
      <w:tabs>
        <w:tab w:val="right" w:leader="dot" w:pos="9072"/>
      </w:tabs>
      <w:ind w:left="970" w:hanging="403"/>
    </w:pPr>
    <w:rPr>
      <w:rFonts w:ascii="Times New Roman" w:hAnsi="Times New Roman"/>
      <w:b/>
    </w:rPr>
  </w:style>
  <w:style w:type="paragraph" w:styleId="ListNumber">
    <w:name w:val="List Number"/>
    <w:basedOn w:val="List"/>
    <w:rsid w:val="008F46D4"/>
    <w:pPr>
      <w:numPr>
        <w:numId w:val="12"/>
      </w:numPr>
    </w:pPr>
  </w:style>
  <w:style w:type="character" w:customStyle="1" w:styleId="WingdingSymbols">
    <w:name w:val="Wingding Symbols"/>
    <w:rsid w:val="008F46D4"/>
    <w:rPr>
      <w:rFonts w:ascii="Wingdings" w:hAnsi="Wingdings"/>
    </w:rPr>
  </w:style>
  <w:style w:type="paragraph" w:customStyle="1" w:styleId="TableHeading">
    <w:name w:val="Table Heading"/>
    <w:basedOn w:val="HeadingBase"/>
    <w:rsid w:val="008F46D4"/>
    <w:pPr>
      <w:keepLines/>
      <w:pBdr>
        <w:bottom w:val="single" w:sz="6" w:space="1" w:color="918585"/>
      </w:pBdr>
      <w:spacing w:before="240"/>
    </w:pPr>
  </w:style>
  <w:style w:type="character" w:customStyle="1" w:styleId="HotSpot">
    <w:name w:val="HotSpot"/>
    <w:rsid w:val="008F46D4"/>
    <w:rPr>
      <w:color w:val="0033CC"/>
      <w:u w:val="none"/>
    </w:rPr>
  </w:style>
  <w:style w:type="paragraph" w:customStyle="1" w:styleId="BodyTextRight">
    <w:name w:val="Body Text Right"/>
    <w:basedOn w:val="BodyText"/>
    <w:rsid w:val="008F46D4"/>
    <w:pPr>
      <w:spacing w:before="0" w:after="0"/>
      <w:jc w:val="right"/>
    </w:pPr>
  </w:style>
  <w:style w:type="paragraph" w:styleId="Index3">
    <w:name w:val="index 3"/>
    <w:basedOn w:val="ListNumber2"/>
    <w:next w:val="Normal"/>
    <w:semiHidden/>
    <w:rsid w:val="008F46D4"/>
    <w:pPr>
      <w:numPr>
        <w:numId w:val="0"/>
      </w:numPr>
      <w:tabs>
        <w:tab w:val="right" w:leader="dot" w:pos="4176"/>
      </w:tabs>
    </w:pPr>
  </w:style>
  <w:style w:type="paragraph" w:styleId="ListNumber2">
    <w:name w:val="List Number 2"/>
    <w:basedOn w:val="List2"/>
    <w:rsid w:val="008F46D4"/>
    <w:pPr>
      <w:numPr>
        <w:numId w:val="11"/>
      </w:numPr>
      <w:tabs>
        <w:tab w:val="clear" w:pos="1060"/>
      </w:tabs>
    </w:pPr>
  </w:style>
  <w:style w:type="paragraph" w:customStyle="1" w:styleId="MarginNote">
    <w:name w:val="Margin Note"/>
    <w:basedOn w:val="BodyText"/>
    <w:rsid w:val="008F4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F46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46D4"/>
    <w:rPr>
      <w:sz w:val="32"/>
    </w:rPr>
  </w:style>
  <w:style w:type="paragraph" w:customStyle="1" w:styleId="HeadingProcedure">
    <w:name w:val="Heading Procedure"/>
    <w:basedOn w:val="HeadingBase"/>
    <w:next w:val="Normal"/>
    <w:rsid w:val="008F46D4"/>
    <w:pPr>
      <w:tabs>
        <w:tab w:val="left" w:pos="0"/>
      </w:tabs>
      <w:spacing w:before="120" w:after="60"/>
    </w:pPr>
    <w:rPr>
      <w:i/>
      <w:color w:val="918585"/>
      <w:sz w:val="22"/>
    </w:rPr>
  </w:style>
  <w:style w:type="paragraph" w:customStyle="1" w:styleId="TableBodyText">
    <w:name w:val="Table Body Text"/>
    <w:basedOn w:val="BodyText"/>
    <w:rsid w:val="008F46D4"/>
    <w:pPr>
      <w:spacing w:before="60" w:after="60"/>
    </w:pPr>
  </w:style>
  <w:style w:type="paragraph" w:styleId="ListContinue">
    <w:name w:val="List Continue"/>
    <w:basedOn w:val="List"/>
    <w:rsid w:val="008F46D4"/>
    <w:pPr>
      <w:ind w:firstLine="0"/>
    </w:pPr>
  </w:style>
  <w:style w:type="paragraph" w:customStyle="1" w:styleId="ListNote">
    <w:name w:val="List Note"/>
    <w:basedOn w:val="List"/>
    <w:rsid w:val="008F46D4"/>
    <w:pPr>
      <w:pBdr>
        <w:top w:val="single" w:sz="6" w:space="2" w:color="918585"/>
        <w:bottom w:val="single" w:sz="6" w:space="2" w:color="918585"/>
      </w:pBdr>
      <w:tabs>
        <w:tab w:val="left" w:pos="1021"/>
      </w:tabs>
      <w:ind w:firstLine="0"/>
    </w:pPr>
  </w:style>
  <w:style w:type="paragraph" w:customStyle="1" w:styleId="Warning">
    <w:name w:val="Warning"/>
    <w:basedOn w:val="BodyText"/>
    <w:rsid w:val="008F46D4"/>
    <w:pPr>
      <w:shd w:val="clear" w:color="auto" w:fill="D9D9D9"/>
      <w:tabs>
        <w:tab w:val="left" w:pos="992"/>
      </w:tabs>
      <w:ind w:left="119" w:right="119"/>
    </w:pPr>
    <w:rPr>
      <w:sz w:val="20"/>
    </w:rPr>
  </w:style>
  <w:style w:type="paragraph" w:customStyle="1" w:styleId="MarginIcons">
    <w:name w:val="Margin Icons"/>
    <w:basedOn w:val="BodyText"/>
    <w:rsid w:val="008F46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F46D4"/>
    <w:rPr>
      <w:rFonts w:ascii="Courier New" w:hAnsi="Courier New"/>
    </w:rPr>
  </w:style>
  <w:style w:type="paragraph" w:customStyle="1" w:styleId="NoteBullet">
    <w:name w:val="Note Bullet"/>
    <w:basedOn w:val="Note"/>
    <w:rsid w:val="008F46D4"/>
    <w:pPr>
      <w:tabs>
        <w:tab w:val="clear" w:pos="680"/>
      </w:tabs>
      <w:spacing w:before="60" w:after="60"/>
    </w:pPr>
  </w:style>
  <w:style w:type="paragraph" w:customStyle="1" w:styleId="SubHeading2">
    <w:name w:val="SubHeading2"/>
    <w:basedOn w:val="HeadingBase"/>
    <w:rsid w:val="008F46D4"/>
    <w:pPr>
      <w:spacing w:before="240" w:after="60"/>
    </w:pPr>
    <w:rPr>
      <w:sz w:val="20"/>
    </w:rPr>
  </w:style>
  <w:style w:type="paragraph" w:customStyle="1" w:styleId="SubHeading1">
    <w:name w:val="SubHeading1"/>
    <w:basedOn w:val="HeadingBase"/>
    <w:rsid w:val="008F46D4"/>
    <w:pPr>
      <w:spacing w:before="240" w:after="60"/>
    </w:pPr>
    <w:rPr>
      <w:color w:val="918585"/>
      <w:sz w:val="22"/>
    </w:rPr>
  </w:style>
  <w:style w:type="paragraph" w:customStyle="1" w:styleId="SideHeading">
    <w:name w:val="Side Heading"/>
    <w:basedOn w:val="HeadingBase"/>
    <w:rsid w:val="008F4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6D4"/>
    <w:pPr>
      <w:numPr>
        <w:numId w:val="13"/>
      </w:numPr>
    </w:pPr>
  </w:style>
  <w:style w:type="paragraph" w:styleId="PlainText">
    <w:name w:val="Plain Text"/>
    <w:basedOn w:val="Normal"/>
    <w:link w:val="PlainTextChar"/>
    <w:rsid w:val="008F46D4"/>
    <w:rPr>
      <w:sz w:val="20"/>
    </w:rPr>
  </w:style>
  <w:style w:type="character" w:customStyle="1" w:styleId="PlainTextChar">
    <w:name w:val="Plain Text Char"/>
    <w:basedOn w:val="DefaultParagraphFont"/>
    <w:link w:val="PlainText"/>
    <w:rsid w:val="008F46D4"/>
    <w:rPr>
      <w:rFonts w:ascii="Courier New" w:eastAsia="Times New Roman" w:hAnsi="Courier New" w:cs="Times New Roman"/>
      <w:sz w:val="20"/>
      <w:szCs w:val="20"/>
      <w:lang w:val="en-US" w:eastAsia="en-US"/>
    </w:rPr>
  </w:style>
  <w:style w:type="character" w:customStyle="1" w:styleId="MenuOption">
    <w:name w:val="Menu Option"/>
    <w:rsid w:val="008F46D4"/>
    <w:rPr>
      <w:b/>
      <w:smallCaps/>
    </w:rPr>
  </w:style>
  <w:style w:type="paragraph" w:customStyle="1" w:styleId="TableListNumber">
    <w:name w:val="Table List Number"/>
    <w:basedOn w:val="ListNumber"/>
    <w:rsid w:val="008F46D4"/>
    <w:pPr>
      <w:numPr>
        <w:numId w:val="0"/>
      </w:numPr>
    </w:pPr>
  </w:style>
  <w:style w:type="paragraph" w:styleId="TOC4">
    <w:name w:val="toc 4"/>
    <w:basedOn w:val="TOCBase"/>
    <w:next w:val="Normal"/>
    <w:semiHidden/>
    <w:rsid w:val="008F46D4"/>
    <w:pPr>
      <w:tabs>
        <w:tab w:val="right" w:leader="dot" w:pos="9071"/>
      </w:tabs>
      <w:ind w:left="1701"/>
    </w:pPr>
  </w:style>
  <w:style w:type="paragraph" w:customStyle="1" w:styleId="ListAlpha">
    <w:name w:val="List Alpha"/>
    <w:basedOn w:val="List"/>
    <w:rsid w:val="008F46D4"/>
    <w:pPr>
      <w:numPr>
        <w:numId w:val="10"/>
      </w:numPr>
    </w:pPr>
  </w:style>
  <w:style w:type="paragraph" w:customStyle="1" w:styleId="ListAlpha2">
    <w:name w:val="List Alpha 2"/>
    <w:basedOn w:val="List2"/>
    <w:rsid w:val="008F46D4"/>
    <w:pPr>
      <w:numPr>
        <w:numId w:val="9"/>
      </w:numPr>
    </w:pPr>
  </w:style>
  <w:style w:type="paragraph" w:styleId="List3">
    <w:name w:val="List 3"/>
    <w:basedOn w:val="BodyText"/>
    <w:rsid w:val="008F46D4"/>
    <w:pPr>
      <w:tabs>
        <w:tab w:val="left" w:pos="1021"/>
      </w:tabs>
      <w:spacing w:before="60" w:after="60"/>
      <w:ind w:left="1020" w:hanging="340"/>
    </w:pPr>
  </w:style>
  <w:style w:type="paragraph" w:styleId="List4">
    <w:name w:val="List 4"/>
    <w:basedOn w:val="BodyText"/>
    <w:rsid w:val="008F46D4"/>
    <w:pPr>
      <w:tabs>
        <w:tab w:val="left" w:pos="1361"/>
      </w:tabs>
      <w:spacing w:before="60" w:after="60"/>
      <w:ind w:left="1361" w:hanging="340"/>
    </w:pPr>
  </w:style>
  <w:style w:type="paragraph" w:styleId="List5">
    <w:name w:val="List 5"/>
    <w:basedOn w:val="BodyText"/>
    <w:rsid w:val="008F46D4"/>
    <w:pPr>
      <w:tabs>
        <w:tab w:val="left" w:pos="1701"/>
      </w:tabs>
      <w:spacing w:before="60" w:after="60"/>
      <w:ind w:left="1701" w:hanging="340"/>
    </w:pPr>
  </w:style>
  <w:style w:type="paragraph" w:styleId="ListBullet4">
    <w:name w:val="List Bullet 4"/>
    <w:basedOn w:val="List4"/>
    <w:rsid w:val="008F46D4"/>
    <w:pPr>
      <w:numPr>
        <w:numId w:val="4"/>
      </w:numPr>
    </w:pPr>
  </w:style>
  <w:style w:type="paragraph" w:styleId="ListBullet5">
    <w:name w:val="List Bullet 5"/>
    <w:basedOn w:val="List5"/>
    <w:rsid w:val="008F46D4"/>
    <w:pPr>
      <w:numPr>
        <w:numId w:val="5"/>
      </w:numPr>
    </w:pPr>
  </w:style>
  <w:style w:type="paragraph" w:styleId="ListContinue2">
    <w:name w:val="List Continue 2"/>
    <w:basedOn w:val="List2"/>
    <w:rsid w:val="008F46D4"/>
    <w:pPr>
      <w:ind w:firstLine="0"/>
    </w:pPr>
  </w:style>
  <w:style w:type="paragraph" w:styleId="ListContinue3">
    <w:name w:val="List Continue 3"/>
    <w:basedOn w:val="List3"/>
    <w:rsid w:val="008F46D4"/>
    <w:pPr>
      <w:ind w:left="1021" w:firstLine="0"/>
    </w:pPr>
  </w:style>
  <w:style w:type="paragraph" w:styleId="ListContinue4">
    <w:name w:val="List Continue 4"/>
    <w:basedOn w:val="List4"/>
    <w:rsid w:val="008F46D4"/>
    <w:pPr>
      <w:ind w:firstLine="0"/>
    </w:pPr>
  </w:style>
  <w:style w:type="paragraph" w:styleId="ListContinue5">
    <w:name w:val="List Continue 5"/>
    <w:basedOn w:val="List5"/>
    <w:rsid w:val="008F46D4"/>
    <w:pPr>
      <w:ind w:firstLine="0"/>
    </w:pPr>
  </w:style>
  <w:style w:type="paragraph" w:styleId="ListNumber3">
    <w:name w:val="List Number 3"/>
    <w:basedOn w:val="List3"/>
    <w:rsid w:val="008F46D4"/>
    <w:pPr>
      <w:numPr>
        <w:numId w:val="6"/>
      </w:numPr>
    </w:pPr>
  </w:style>
  <w:style w:type="paragraph" w:styleId="ListNumber4">
    <w:name w:val="List Number 4"/>
    <w:basedOn w:val="List4"/>
    <w:rsid w:val="008F46D4"/>
    <w:pPr>
      <w:numPr>
        <w:numId w:val="7"/>
      </w:numPr>
    </w:pPr>
  </w:style>
  <w:style w:type="paragraph" w:styleId="ListNumber5">
    <w:name w:val="List Number 5"/>
    <w:basedOn w:val="List5"/>
    <w:rsid w:val="008F46D4"/>
    <w:pPr>
      <w:numPr>
        <w:numId w:val="8"/>
      </w:numPr>
    </w:pPr>
  </w:style>
  <w:style w:type="paragraph" w:styleId="BlockText">
    <w:name w:val="Block Text"/>
    <w:basedOn w:val="Normal"/>
    <w:rsid w:val="008F46D4"/>
    <w:pPr>
      <w:spacing w:after="120"/>
      <w:ind w:left="1440" w:right="1440"/>
    </w:pPr>
  </w:style>
  <w:style w:type="character" w:customStyle="1" w:styleId="Subscript">
    <w:name w:val="Subscript"/>
    <w:rsid w:val="008F46D4"/>
    <w:rPr>
      <w:sz w:val="16"/>
      <w:vertAlign w:val="subscript"/>
    </w:rPr>
  </w:style>
  <w:style w:type="character" w:customStyle="1" w:styleId="Superscript">
    <w:name w:val="Superscript"/>
    <w:rsid w:val="008F46D4"/>
    <w:rPr>
      <w:sz w:val="16"/>
      <w:vertAlign w:val="superscript"/>
    </w:rPr>
  </w:style>
  <w:style w:type="character" w:customStyle="1" w:styleId="Symbols">
    <w:name w:val="Symbols"/>
    <w:rsid w:val="008F46D4"/>
    <w:rPr>
      <w:rFonts w:ascii="Symbol" w:hAnsi="Symbol"/>
    </w:rPr>
  </w:style>
  <w:style w:type="character" w:customStyle="1" w:styleId="MenuOptions">
    <w:name w:val="Menu Options"/>
    <w:rsid w:val="008F46D4"/>
    <w:rPr>
      <w:rFonts w:ascii="Arial Narrow" w:hAnsi="Arial Narrow"/>
      <w:smallCaps/>
    </w:rPr>
  </w:style>
  <w:style w:type="character" w:customStyle="1" w:styleId="Buttons">
    <w:name w:val="Buttons"/>
    <w:rsid w:val="008F46D4"/>
    <w:rPr>
      <w:b/>
    </w:rPr>
  </w:style>
  <w:style w:type="character" w:customStyle="1" w:styleId="Underlined">
    <w:name w:val="Underlined"/>
    <w:rsid w:val="008F46D4"/>
    <w:rPr>
      <w:u w:val="single"/>
    </w:rPr>
  </w:style>
  <w:style w:type="paragraph" w:customStyle="1" w:styleId="TableBodyTextRight">
    <w:name w:val="Table Body Text Right"/>
    <w:basedOn w:val="TableBodyText"/>
    <w:rsid w:val="008F46D4"/>
    <w:pPr>
      <w:widowControl w:val="0"/>
      <w:autoSpaceDE w:val="0"/>
      <w:autoSpaceDN w:val="0"/>
      <w:adjustRightInd w:val="0"/>
      <w:jc w:val="right"/>
    </w:pPr>
    <w:rPr>
      <w:rFonts w:cs="Arial"/>
      <w:szCs w:val="18"/>
    </w:rPr>
  </w:style>
  <w:style w:type="paragraph" w:customStyle="1" w:styleId="CopyrightText">
    <w:name w:val="Copyright Text"/>
    <w:basedOn w:val="BodyText"/>
    <w:rsid w:val="008F46D4"/>
    <w:rPr>
      <w:sz w:val="18"/>
    </w:rPr>
  </w:style>
  <w:style w:type="paragraph" w:customStyle="1" w:styleId="BodySmallRight">
    <w:name w:val="Body Small Right"/>
    <w:basedOn w:val="BodyTextRight"/>
    <w:rsid w:val="008F46D4"/>
    <w:rPr>
      <w:sz w:val="18"/>
      <w:szCs w:val="18"/>
    </w:rPr>
  </w:style>
  <w:style w:type="paragraph" w:customStyle="1" w:styleId="MarginEdition">
    <w:name w:val="Margin Edition"/>
    <w:basedOn w:val="MarginNote"/>
    <w:rsid w:val="008F46D4"/>
    <w:pPr>
      <w:spacing w:before="0" w:after="0"/>
    </w:pPr>
    <w:rPr>
      <w:rFonts w:ascii="Times New Roman" w:hAnsi="Times New Roman"/>
      <w:color w:val="999999"/>
    </w:rPr>
  </w:style>
  <w:style w:type="paragraph" w:customStyle="1" w:styleId="Spacer">
    <w:name w:val="Spacer"/>
    <w:basedOn w:val="Normal"/>
    <w:rsid w:val="008F46D4"/>
    <w:rPr>
      <w:sz w:val="2"/>
      <w:szCs w:val="2"/>
    </w:rPr>
  </w:style>
  <w:style w:type="character" w:customStyle="1" w:styleId="Small">
    <w:name w:val="Small"/>
    <w:rsid w:val="008F46D4"/>
    <w:rPr>
      <w:sz w:val="16"/>
    </w:rPr>
  </w:style>
  <w:style w:type="paragraph" w:customStyle="1" w:styleId="WideTable">
    <w:name w:val="Wide Table"/>
    <w:basedOn w:val="Normal"/>
    <w:rsid w:val="008F46D4"/>
    <w:pPr>
      <w:ind w:left="-1418"/>
    </w:pPr>
    <w:rPr>
      <w:sz w:val="2"/>
      <w:szCs w:val="2"/>
    </w:rPr>
  </w:style>
  <w:style w:type="character" w:styleId="PageNumber">
    <w:name w:val="page number"/>
    <w:rsid w:val="008F46D4"/>
  </w:style>
  <w:style w:type="paragraph" w:styleId="Quote">
    <w:name w:val="Quote"/>
    <w:basedOn w:val="Heading1"/>
    <w:link w:val="QuoteChar"/>
    <w:qFormat/>
    <w:rsid w:val="008F46D4"/>
    <w:rPr>
      <w:b w:val="0"/>
      <w:sz w:val="72"/>
      <w:szCs w:val="72"/>
      <w:lang w:val="en-NZ"/>
    </w:rPr>
  </w:style>
  <w:style w:type="character" w:customStyle="1" w:styleId="QuoteChar">
    <w:name w:val="Quote Char"/>
    <w:link w:val="Quote"/>
    <w:rsid w:val="008F4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6D4"/>
    <w:pPr>
      <w:pageBreakBefore/>
    </w:pPr>
  </w:style>
  <w:style w:type="paragraph" w:customStyle="1" w:styleId="Border">
    <w:name w:val="Border"/>
    <w:basedOn w:val="Normal"/>
    <w:qFormat/>
    <w:rsid w:val="008F46D4"/>
    <w:pPr>
      <w:pBdr>
        <w:top w:val="single" w:sz="18" w:space="1" w:color="auto"/>
      </w:pBdr>
    </w:pPr>
    <w:rPr>
      <w:rFonts w:ascii="Times New Roman" w:hAnsi="Times New Roman"/>
      <w:color w:val="FFFFFF"/>
      <w:sz w:val="2"/>
    </w:rPr>
  </w:style>
  <w:style w:type="character" w:styleId="IntenseEmphasis">
    <w:name w:val="Intense Emphasis"/>
    <w:uiPriority w:val="21"/>
    <w:qFormat/>
    <w:rsid w:val="008F46D4"/>
    <w:rPr>
      <w:b/>
      <w:bCs/>
      <w:i/>
      <w:iCs/>
      <w:color w:val="auto"/>
    </w:rPr>
  </w:style>
  <w:style w:type="paragraph" w:styleId="IntenseQuote">
    <w:name w:val="Intense Quote"/>
    <w:basedOn w:val="Normal"/>
    <w:next w:val="Normal"/>
    <w:link w:val="IntenseQuoteChar"/>
    <w:uiPriority w:val="30"/>
    <w:qFormat/>
    <w:rsid w:val="008F46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F46D4"/>
    <w:rPr>
      <w:rFonts w:ascii="Courier New" w:eastAsia="Times New Roman" w:hAnsi="Courier New" w:cs="Times New Roman"/>
      <w:b/>
      <w:bCs/>
      <w:i/>
      <w:iCs/>
      <w:szCs w:val="20"/>
      <w:lang w:val="en-US" w:eastAsia="en-US"/>
    </w:rPr>
  </w:style>
  <w:style w:type="character" w:styleId="SubtleReference">
    <w:name w:val="Subtle Reference"/>
    <w:uiPriority w:val="31"/>
    <w:qFormat/>
    <w:rsid w:val="008F46D4"/>
    <w:rPr>
      <w:smallCaps/>
      <w:color w:val="auto"/>
      <w:u w:val="single"/>
    </w:rPr>
  </w:style>
  <w:style w:type="character" w:styleId="IntenseReference">
    <w:name w:val="Intense Reference"/>
    <w:uiPriority w:val="32"/>
    <w:qFormat/>
    <w:rsid w:val="008F46D4"/>
    <w:rPr>
      <w:b/>
      <w:bCs/>
      <w:smallCaps/>
      <w:color w:val="auto"/>
      <w:spacing w:val="5"/>
      <w:u w:val="single"/>
    </w:rPr>
  </w:style>
  <w:style w:type="paragraph" w:customStyle="1" w:styleId="2ColumnHeading">
    <w:name w:val="2Column Heading"/>
    <w:basedOn w:val="BodyText"/>
    <w:qFormat/>
    <w:rsid w:val="008F46D4"/>
    <w:pPr>
      <w:spacing w:after="60"/>
      <w:ind w:left="-2268"/>
    </w:pPr>
    <w:rPr>
      <w:b/>
    </w:rPr>
  </w:style>
  <w:style w:type="paragraph" w:customStyle="1" w:styleId="Heading1TOC">
    <w:name w:val="Heading1 TOC"/>
    <w:basedOn w:val="Normal"/>
    <w:qFormat/>
    <w:rsid w:val="008F46D4"/>
    <w:pPr>
      <w:spacing w:before="240" w:after="120"/>
    </w:pPr>
    <w:rPr>
      <w:rFonts w:ascii="Times New Roman" w:hAnsi="Times New Roman"/>
      <w:b/>
      <w:sz w:val="32"/>
    </w:rPr>
  </w:style>
  <w:style w:type="paragraph" w:customStyle="1" w:styleId="Heading2TOC">
    <w:name w:val="Heading2 TOC"/>
    <w:basedOn w:val="Normal"/>
    <w:qFormat/>
    <w:rsid w:val="008F46D4"/>
    <w:pPr>
      <w:spacing w:before="240" w:after="60"/>
    </w:pPr>
    <w:rPr>
      <w:rFonts w:ascii="Times New Roman" w:hAnsi="Times New Roman"/>
      <w:b/>
      <w:sz w:val="28"/>
    </w:rPr>
  </w:style>
  <w:style w:type="character" w:customStyle="1" w:styleId="Underline">
    <w:name w:val="Underline"/>
    <w:qFormat/>
    <w:rsid w:val="008F46D4"/>
    <w:rPr>
      <w:u w:val="single"/>
    </w:rPr>
  </w:style>
  <w:style w:type="paragraph" w:styleId="BalloonText">
    <w:name w:val="Balloon Text"/>
    <w:basedOn w:val="Normal"/>
    <w:link w:val="BalloonTextChar"/>
    <w:rsid w:val="008F46D4"/>
    <w:rPr>
      <w:rFonts w:ascii="Tahoma" w:hAnsi="Tahoma" w:cs="Tahoma"/>
      <w:sz w:val="16"/>
      <w:szCs w:val="16"/>
    </w:rPr>
  </w:style>
  <w:style w:type="character" w:customStyle="1" w:styleId="BalloonTextChar">
    <w:name w:val="Balloon Text Char"/>
    <w:link w:val="BalloonText"/>
    <w:rsid w:val="008F46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46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F46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1290</Words>
  <Characters>8151</Characters>
  <Application>Microsoft Office Word</Application>
  <DocSecurity>0</DocSecurity>
  <Lines>283</Lines>
  <Paragraphs>139</Paragraphs>
  <ScaleCrop>false</ScaleCrop>
  <Company>Author-it Software Corporation Ltd.</Company>
  <LinksUpToDate>false</LinksUpToDate>
  <CharactersWithSpaces>9365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CPCCBC4005A Produce labour and material schedules for ordering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2012-05-26T05:16:00Z</dcterms:created>
  <dcterms:modified xsi:type="dcterms:W3CDTF">2012-05-26T05:16:00Z</dcterms:modified>
</cp:coreProperties>
</file>