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98F" w:rsidP="00E9698F">
      <w:pPr>
        <w:pStyle w:val="Title"/>
      </w:pPr>
      <w:bookmarkStart w:id="0" w:name="_GoBack"/>
      <w:bookmarkEnd w:id="0"/>
      <w:r>
        <w:fldChar w:fldCharType="begin"/>
      </w:r>
      <w:r>
        <w:instrText xml:space="preserve"> TITLE   \* MERGEFORMAT </w:instrText>
      </w:r>
      <w:r>
        <w:fldChar w:fldCharType="separate"/>
      </w:r>
      <w:r>
        <w:t>CPCCBC4004A Identify and produce estimated costs for building and construction projects</w:t>
      </w:r>
      <w:r>
        <w:fldChar w:fldCharType="end"/>
      </w:r>
    </w:p>
    <w:p w:rsidR="00E9698F" w:rsidP="00E9698F">
      <w:pPr>
        <w:pStyle w:val="Version"/>
        <w:sectPr w:rsidSect="002E58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5816" w:rsidP="002E5816">
      <w:pPr>
        <w:pStyle w:val="SuperHeading"/>
      </w:pPr>
      <w:r w:rsidRPr="002E5816">
        <w:t>CPCCBC4004A Identify and produce estimated costs for building and construction projects</w:t>
      </w:r>
    </w:p>
    <w:p w:rsidR="00000000" w:rsidRPr="002E5816" w:rsidP="002E5816">
      <w:pPr>
        <w:pStyle w:val="Heading1"/>
      </w:pPr>
      <w:bookmarkStart w:id="1" w:name="O_269401"/>
      <w:bookmarkEnd w:id="1"/>
      <w:r w:rsidRPr="002E5816">
        <w:t>Modification History</w:t>
      </w:r>
    </w:p>
    <w:p w:rsidR="00000000" w:rsidRPr="002E5816" w:rsidP="002E5816">
      <w:pPr>
        <w:pStyle w:val="BodyText"/>
      </w:pPr>
      <w:r w:rsidRPr="002E5816">
        <w:t>Not Applicable</w:t>
      </w:r>
    </w:p>
    <w:p w:rsidR="00000000" w:rsidRPr="002E5816" w:rsidP="002E5816">
      <w:pPr>
        <w:pStyle w:val="AllowPageBreak"/>
      </w:pPr>
    </w:p>
    <w:p w:rsidR="00000000" w:rsidRPr="002E5816" w:rsidP="002E5816">
      <w:pPr>
        <w:pStyle w:val="Heading1"/>
      </w:pPr>
      <w:bookmarkStart w:id="2" w:name="O_196667"/>
      <w:bookmarkEnd w:id="2"/>
      <w:r w:rsidRPr="002E5816">
        <w:t>Unit Desc</w:t>
      </w:r>
      <w:r w:rsidRPr="002E5816">
        <w:t>riptor</w:t>
      </w:r>
    </w:p>
    <w:tbl>
      <w:tblPr>
        <w:tblW w:w="0" w:type="auto"/>
        <w:tblLayout w:type="fixed"/>
        <w:tblCellMar>
          <w:left w:w="62" w:type="dxa"/>
          <w:right w:w="62" w:type="dxa"/>
        </w:tblCellMar>
        <w:tblLook w:val="0000"/>
      </w:tblPr>
      <w:tblGrid>
        <w:gridCol w:w="2642"/>
        <w:gridCol w:w="5880"/>
      </w:tblGrid>
      <w:tr w:rsidTr="00E9698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rsidP="002E5816">
            <w:pPr>
              <w:pStyle w:val="BodyText"/>
              <w:rPr>
                <w:lang w:val="en-NZ"/>
              </w:rPr>
            </w:pPr>
            <w:r w:rsidRPr="002E5816">
              <w:rPr>
                <w:rStyle w:val="SpecialBold"/>
              </w:rPr>
              <w:t>Unit descriptor</w:t>
            </w:r>
          </w:p>
        </w:tc>
        <w:tc>
          <w:tcPr>
            <w:tcW w:w="5880" w:type="dxa"/>
            <w:tcBorders>
              <w:top w:val="nil"/>
              <w:left w:val="nil"/>
              <w:bottom w:val="nil"/>
              <w:right w:val="nil"/>
            </w:tcBorders>
            <w:tcMar>
              <w:top w:w="0" w:type="dxa"/>
              <w:left w:w="62" w:type="dxa"/>
              <w:bottom w:w="0" w:type="dxa"/>
              <w:right w:w="62" w:type="dxa"/>
            </w:tcMar>
          </w:tcPr>
          <w:p w:rsidR="00000000" w:rsidRPr="002E5816" w:rsidP="002E5816">
            <w:pPr>
              <w:pStyle w:val="BodyText"/>
            </w:pPr>
            <w:r w:rsidRPr="002E5816">
              <w:t>This unit of competency specifies the outcomes required to establish the estimated costs associated with the acquisition of materials and labour on building and construction sites, together with the application of relevant overhead c</w:t>
            </w:r>
            <w:r w:rsidRPr="002E5816">
              <w:t>osts and margins. Knowledge of physical resource and supplier identification, assessment of the availability of and requirements for skilled labour and application of appropriate codes, regulations and approvals gaining processes is essential.</w:t>
            </w:r>
          </w:p>
        </w:tc>
      </w:tr>
    </w:tbl>
    <w:p w:rsidR="00E9698F" w:rsidP="002E5816">
      <w:pPr>
        <w:pStyle w:val="BodyText"/>
      </w:pPr>
    </w:p>
    <w:p w:rsidR="00E9698F" w:rsidP="002E5816">
      <w:pPr>
        <w:pStyle w:val="BodyText"/>
      </w:pPr>
    </w:p>
    <w:p w:rsidR="00000000" w:rsidRPr="002E5816" w:rsidP="002E5816">
      <w:pPr>
        <w:pStyle w:val="Heading1"/>
      </w:pPr>
      <w:bookmarkStart w:id="3" w:name="O_196671"/>
      <w:bookmarkEnd w:id="3"/>
      <w:r w:rsidRPr="002E5816">
        <w:t>Application of the Unit</w:t>
      </w:r>
    </w:p>
    <w:tbl>
      <w:tblPr>
        <w:tblW w:w="0" w:type="auto"/>
        <w:tblLayout w:type="fixed"/>
        <w:tblCellMar>
          <w:left w:w="62" w:type="dxa"/>
          <w:right w:w="62" w:type="dxa"/>
        </w:tblCellMar>
        <w:tblLook w:val="0000"/>
      </w:tblPr>
      <w:tblGrid>
        <w:gridCol w:w="2730"/>
        <w:gridCol w:w="5792"/>
      </w:tblGrid>
      <w:tr w:rsidTr="00E9698F">
        <w:tblPrEx>
          <w:tblW w:w="0" w:type="auto"/>
          <w:tblLayout w:type="fixed"/>
          <w:tblCellMar>
            <w:left w:w="62" w:type="dxa"/>
            <w:right w:w="62" w:type="dxa"/>
          </w:tblCellMar>
          <w:tblLook w:val="0000"/>
        </w:tblPrEx>
        <w:tc>
          <w:tcPr>
            <w:tcW w:w="2730" w:type="dxa"/>
            <w:tcBorders>
              <w:top w:val="nil"/>
              <w:left w:val="nil"/>
              <w:bottom w:val="nil"/>
              <w:right w:val="nil"/>
            </w:tcBorders>
            <w:tcMar>
              <w:top w:w="0" w:type="dxa"/>
              <w:left w:w="62" w:type="dxa"/>
              <w:bottom w:w="0" w:type="dxa"/>
              <w:right w:w="62" w:type="dxa"/>
            </w:tcMar>
          </w:tcPr>
          <w:p w:rsidR="00000000" w:rsidP="002E5816">
            <w:pPr>
              <w:pStyle w:val="BodyText"/>
              <w:rPr>
                <w:lang w:val="en-NZ"/>
              </w:rPr>
            </w:pPr>
            <w:r w:rsidRPr="002E5816">
              <w:rPr>
                <w:rStyle w:val="SpecialBold"/>
              </w:rPr>
              <w:t>Application of the unit</w:t>
            </w:r>
          </w:p>
        </w:tc>
        <w:tc>
          <w:tcPr>
            <w:tcW w:w="5792" w:type="dxa"/>
            <w:tcBorders>
              <w:top w:val="nil"/>
              <w:left w:val="nil"/>
              <w:bottom w:val="nil"/>
              <w:right w:val="nil"/>
            </w:tcBorders>
            <w:tcMar>
              <w:top w:w="0" w:type="dxa"/>
              <w:left w:w="62" w:type="dxa"/>
              <w:bottom w:w="0" w:type="dxa"/>
              <w:right w:w="62" w:type="dxa"/>
            </w:tcMar>
          </w:tcPr>
          <w:p w:rsidR="00000000" w:rsidRPr="002E5816" w:rsidP="002E5816">
            <w:pPr>
              <w:pStyle w:val="BodyText"/>
            </w:pPr>
            <w:r w:rsidRPr="002E5816">
              <w:t>This unit of competency supports the needs of estimators, builders, managers and trade contractors within the construction industry responsible for producing estimated costs for labour, materials, ove</w:t>
            </w:r>
            <w:r w:rsidRPr="002E5816">
              <w:t xml:space="preserve">rheads and on-costs on various residential and commercial construction projects within their scope of work as a trade contractor or builder. </w:t>
            </w:r>
          </w:p>
        </w:tc>
      </w:tr>
    </w:tbl>
    <w:p w:rsidR="00E9698F" w:rsidP="002E5816">
      <w:pPr>
        <w:pStyle w:val="BodyText"/>
      </w:pPr>
    </w:p>
    <w:p w:rsidR="00E9698F" w:rsidP="002E5816">
      <w:pPr>
        <w:pStyle w:val="BodyText"/>
      </w:pPr>
    </w:p>
    <w:p w:rsidR="00000000" w:rsidRPr="002E5816" w:rsidP="002E5816">
      <w:pPr>
        <w:pStyle w:val="Heading1"/>
      </w:pPr>
      <w:bookmarkStart w:id="4" w:name="O_277661"/>
      <w:bookmarkEnd w:id="4"/>
      <w:r w:rsidRPr="002E5816">
        <w:t>Licensing/Regulatory Information</w:t>
      </w:r>
    </w:p>
    <w:p w:rsidR="00000000" w:rsidRPr="002E5816" w:rsidP="002E5816">
      <w:pPr>
        <w:pStyle w:val="BodyText"/>
      </w:pPr>
      <w:r w:rsidRPr="002E5816">
        <w:t>Not Applicable</w:t>
      </w:r>
    </w:p>
    <w:p w:rsidR="00000000" w:rsidRPr="002E5816" w:rsidP="002E5816">
      <w:pPr>
        <w:pStyle w:val="AllowPageBreak"/>
      </w:pPr>
    </w:p>
    <w:p w:rsidR="00000000" w:rsidRPr="002E5816" w:rsidP="002E5816">
      <w:pPr>
        <w:pStyle w:val="Heading1"/>
      </w:pPr>
      <w:bookmarkStart w:id="5" w:name="O_196669"/>
      <w:bookmarkEnd w:id="5"/>
      <w:r w:rsidRPr="002E5816">
        <w:t>Pre-Requisites</w:t>
      </w:r>
    </w:p>
    <w:tbl>
      <w:tblPr>
        <w:tblW w:w="0" w:type="auto"/>
        <w:tblLayout w:type="fixed"/>
        <w:tblCellMar>
          <w:left w:w="62" w:type="dxa"/>
          <w:right w:w="62" w:type="dxa"/>
        </w:tblCellMar>
        <w:tblLook w:val="0000"/>
      </w:tblPr>
      <w:tblGrid>
        <w:gridCol w:w="2740"/>
        <w:gridCol w:w="5782"/>
      </w:tblGrid>
      <w:tr w:rsidTr="00E9698F">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2E5816">
            <w:pPr>
              <w:pStyle w:val="BodyText"/>
              <w:rPr>
                <w:lang w:val="en-NZ"/>
              </w:rPr>
            </w:pPr>
            <w:r w:rsidRPr="002E5816">
              <w:rPr>
                <w:rStyle w:val="SpecialBold"/>
              </w:rPr>
              <w:t>Prerequisite u</w:t>
            </w:r>
            <w:r w:rsidRPr="002E5816">
              <w:rPr>
                <w:rStyle w:val="SpecialBold"/>
              </w:rPr>
              <w:t>nits</w:t>
            </w:r>
          </w:p>
        </w:tc>
        <w:tc>
          <w:tcPr>
            <w:tcW w:w="5782" w:type="dxa"/>
            <w:tcBorders>
              <w:top w:val="nil"/>
              <w:left w:val="nil"/>
              <w:bottom w:val="nil"/>
              <w:right w:val="nil"/>
            </w:tcBorders>
            <w:tcMar>
              <w:top w:w="0" w:type="dxa"/>
              <w:left w:w="62" w:type="dxa"/>
              <w:bottom w:w="0" w:type="dxa"/>
              <w:right w:w="62" w:type="dxa"/>
            </w:tcMar>
          </w:tcPr>
          <w:p w:rsidR="00000000" w:rsidRPr="002E5816" w:rsidP="002E5816">
            <w:pPr>
              <w:pStyle w:val="BodyText"/>
            </w:pPr>
            <w:r w:rsidRPr="002E5816">
              <w:t>Nil</w:t>
            </w:r>
          </w:p>
        </w:tc>
      </w:tr>
    </w:tbl>
    <w:p w:rsidR="00E9698F" w:rsidP="002E5816">
      <w:pPr>
        <w:pStyle w:val="BodyText"/>
      </w:pPr>
    </w:p>
    <w:p w:rsidR="00E9698F" w:rsidP="002E5816">
      <w:pPr>
        <w:pStyle w:val="BodyText"/>
      </w:pPr>
    </w:p>
    <w:p w:rsidR="00000000" w:rsidRPr="002E5816" w:rsidP="002E5816">
      <w:pPr>
        <w:pStyle w:val="Heading1"/>
      </w:pPr>
      <w:bookmarkStart w:id="6" w:name="O_196668"/>
      <w:bookmarkEnd w:id="6"/>
      <w:r w:rsidRPr="002E5816">
        <w:t>Employability Skills Information</w:t>
      </w:r>
    </w:p>
    <w:tbl>
      <w:tblPr>
        <w:tblW w:w="0" w:type="auto"/>
        <w:tblLayout w:type="fixed"/>
        <w:tblCellMar>
          <w:left w:w="62" w:type="dxa"/>
          <w:right w:w="62" w:type="dxa"/>
        </w:tblCellMar>
        <w:tblLook w:val="0000"/>
      </w:tblPr>
      <w:tblGrid>
        <w:gridCol w:w="2773"/>
        <w:gridCol w:w="5749"/>
      </w:tblGrid>
      <w:tr w:rsidTr="00E9698F">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2E5816">
            <w:pPr>
              <w:pStyle w:val="BodyText"/>
              <w:rPr>
                <w:lang w:val="en-NZ"/>
              </w:rPr>
            </w:pPr>
            <w:r w:rsidRPr="002E5816">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2E5816" w:rsidP="002E5816">
            <w:pPr>
              <w:pStyle w:val="BodyText"/>
            </w:pPr>
            <w:r w:rsidRPr="002E5816">
              <w:t>This unit contains employability skills.</w:t>
            </w:r>
          </w:p>
        </w:tc>
      </w:tr>
    </w:tbl>
    <w:p w:rsidR="00E9698F" w:rsidP="002E5816">
      <w:pPr>
        <w:pStyle w:val="BodyText"/>
      </w:pPr>
    </w:p>
    <w:p w:rsidR="00E9698F" w:rsidP="002E5816">
      <w:pPr>
        <w:pStyle w:val="BodyText"/>
      </w:pPr>
    </w:p>
    <w:p w:rsidR="00000000" w:rsidRPr="002E5816" w:rsidP="002E5816">
      <w:pPr>
        <w:pStyle w:val="Heading1"/>
      </w:pPr>
      <w:bookmarkStart w:id="7" w:name="O_287447"/>
      <w:bookmarkEnd w:id="7"/>
      <w:r w:rsidRPr="002E5816">
        <w:t>Elements and Performance Criteria Pre-Content</w:t>
      </w:r>
    </w:p>
    <w:tbl>
      <w:tblPr>
        <w:tblW w:w="0" w:type="auto"/>
        <w:tblLayout w:type="fixed"/>
        <w:tblCellMar>
          <w:left w:w="62" w:type="dxa"/>
          <w:right w:w="62" w:type="dxa"/>
        </w:tblCellMar>
        <w:tblLook w:val="0000"/>
      </w:tblPr>
      <w:tblGrid>
        <w:gridCol w:w="2575"/>
        <w:gridCol w:w="5947"/>
      </w:tblGrid>
      <w:tr w:rsidTr="00E9698F">
        <w:tblPrEx>
          <w:tblW w:w="0" w:type="auto"/>
          <w:tblLayout w:type="fixed"/>
          <w:tblCellMar>
            <w:left w:w="62" w:type="dxa"/>
            <w:right w:w="62" w:type="dxa"/>
          </w:tblCellMar>
          <w:tblLook w:val="0000"/>
        </w:tblPrEx>
        <w:tc>
          <w:tcPr>
            <w:tcW w:w="2575" w:type="dxa"/>
            <w:tcBorders>
              <w:top w:val="single" w:sz="6" w:space="0" w:color="auto"/>
              <w:left w:val="nil"/>
              <w:bottom w:val="nil"/>
              <w:right w:val="nil"/>
            </w:tcBorders>
            <w:tcMar>
              <w:top w:w="0" w:type="dxa"/>
              <w:left w:w="62" w:type="dxa"/>
              <w:bottom w:w="0" w:type="dxa"/>
              <w:right w:w="62" w:type="dxa"/>
            </w:tcMar>
          </w:tcPr>
          <w:p w:rsidR="00000000" w:rsidP="002E5816">
            <w:pPr>
              <w:pStyle w:val="BodyText"/>
              <w:rPr>
                <w:lang w:val="en-NZ"/>
              </w:rPr>
            </w:pPr>
            <w:r w:rsidRPr="002E5816">
              <w:t>Elements describe the essential outcomes of a unit of competency.</w:t>
            </w:r>
          </w:p>
        </w:tc>
        <w:tc>
          <w:tcPr>
            <w:tcW w:w="5947" w:type="dxa"/>
            <w:tcBorders>
              <w:top w:val="single" w:sz="6" w:space="0" w:color="auto"/>
              <w:left w:val="nil"/>
              <w:bottom w:val="nil"/>
              <w:right w:val="nil"/>
            </w:tcBorders>
            <w:tcMar>
              <w:top w:w="0" w:type="dxa"/>
              <w:left w:w="62" w:type="dxa"/>
              <w:bottom w:w="0" w:type="dxa"/>
              <w:right w:w="62" w:type="dxa"/>
            </w:tcMar>
          </w:tcPr>
          <w:p w:rsidR="00000000" w:rsidRPr="002E5816" w:rsidP="002E5816">
            <w:pPr>
              <w:pStyle w:val="BodyText"/>
            </w:pPr>
            <w:r w:rsidRPr="002E5816">
              <w:t>Performance criteria describe the performance needed to demonstrate achievement of the element. Where bold italicised text is used, further information is detailed in the required skills and knowledge section and the range statement. Assessment of performa</w:t>
            </w:r>
            <w:r w:rsidRPr="002E5816">
              <w:t>nce is to be consistent with the evidence guide.</w:t>
            </w:r>
          </w:p>
        </w:tc>
      </w:tr>
    </w:tbl>
    <w:p w:rsidR="00000000" w:rsidRPr="002E5816" w:rsidP="002E5816">
      <w:pPr>
        <w:pStyle w:val="BodyText"/>
      </w:pPr>
    </w:p>
    <w:p w:rsidR="00000000" w:rsidRPr="002E5816" w:rsidP="002E5816">
      <w:pPr>
        <w:pStyle w:val="AllowPageBreak"/>
      </w:pPr>
    </w:p>
    <w:p w:rsidR="00000000" w:rsidRPr="002E5816" w:rsidP="002E5816">
      <w:pPr>
        <w:pStyle w:val="Heading1"/>
      </w:pPr>
      <w:bookmarkStart w:id="8" w:name="O_234114"/>
      <w:bookmarkEnd w:id="8"/>
      <w:r w:rsidRPr="002E5816">
        <w:t>Elements and Performance Criteria</w:t>
      </w:r>
    </w:p>
    <w:tbl>
      <w:tblPr>
        <w:tblW w:w="0" w:type="auto"/>
        <w:tblLayout w:type="fixed"/>
        <w:tblCellMar>
          <w:left w:w="62" w:type="dxa"/>
          <w:right w:w="62" w:type="dxa"/>
        </w:tblCellMar>
        <w:tblLook w:val="0000"/>
      </w:tblPr>
      <w:tblGrid>
        <w:gridCol w:w="2575"/>
        <w:gridCol w:w="5947"/>
      </w:tblGrid>
      <w:tr w:rsidTr="00E9698F">
        <w:tblPrEx>
          <w:tblW w:w="0" w:type="auto"/>
          <w:tblLayout w:type="fixed"/>
          <w:tblCellMar>
            <w:left w:w="62" w:type="dxa"/>
            <w:right w:w="62" w:type="dxa"/>
          </w:tblCellMar>
          <w:tblLook w:val="0000"/>
        </w:tblPrEx>
        <w:trPr>
          <w:tblHeader/>
        </w:trPr>
        <w:tc>
          <w:tcPr>
            <w:tcW w:w="2575" w:type="dxa"/>
            <w:tcBorders>
              <w:top w:val="nil"/>
              <w:left w:val="nil"/>
              <w:bottom w:val="single" w:sz="6" w:space="0" w:color="auto"/>
              <w:right w:val="nil"/>
            </w:tcBorders>
            <w:tcMar>
              <w:top w:w="0" w:type="dxa"/>
              <w:left w:w="62" w:type="dxa"/>
              <w:bottom w:w="0" w:type="dxa"/>
              <w:right w:w="62" w:type="dxa"/>
            </w:tcMar>
          </w:tcPr>
          <w:p w:rsidR="00000000" w:rsidRPr="002E5816" w:rsidP="002E5816">
            <w:pPr>
              <w:pStyle w:val="BodyText"/>
            </w:pPr>
            <w:r w:rsidRPr="002E5816">
              <w:rPr>
                <w:rStyle w:val="SpecialBold"/>
              </w:rPr>
              <w:t>ELEMENT</w:t>
            </w:r>
          </w:p>
        </w:tc>
        <w:tc>
          <w:tcPr>
            <w:tcW w:w="5947" w:type="dxa"/>
            <w:tcBorders>
              <w:top w:val="nil"/>
              <w:left w:val="nil"/>
              <w:bottom w:val="single" w:sz="6" w:space="0" w:color="auto"/>
              <w:right w:val="nil"/>
            </w:tcBorders>
            <w:tcMar>
              <w:top w:w="0" w:type="dxa"/>
              <w:left w:w="62" w:type="dxa"/>
              <w:bottom w:w="0" w:type="dxa"/>
              <w:right w:w="62" w:type="dxa"/>
            </w:tcMar>
          </w:tcPr>
          <w:p w:rsidR="00000000" w:rsidP="002E5816">
            <w:pPr>
              <w:pStyle w:val="BodyText"/>
              <w:rPr>
                <w:lang w:val="en-NZ"/>
              </w:rPr>
            </w:pPr>
            <w:r w:rsidRPr="002E5816">
              <w:rPr>
                <w:rStyle w:val="SpecialBold"/>
              </w:rPr>
              <w:t>PERFORMANCE CRITERIA</w:t>
            </w:r>
          </w:p>
        </w:tc>
      </w:tr>
      <w:tr w:rsidTr="00E9698F">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E5816">
            <w:pPr>
              <w:pStyle w:val="List"/>
              <w:rPr>
                <w:lang w:val="en-NZ"/>
              </w:rPr>
            </w:pPr>
            <w:r w:rsidRPr="002E5816">
              <w:t>1.</w:t>
            </w:r>
            <w:r w:rsidRPr="002E5816">
              <w:tab/>
              <w:t>Read and interpret plans and specifications.</w:t>
            </w:r>
          </w:p>
        </w:tc>
        <w:tc>
          <w:tcPr>
            <w:tcW w:w="5947" w:type="dxa"/>
            <w:tcBorders>
              <w:top w:val="nil"/>
              <w:left w:val="nil"/>
              <w:bottom w:val="nil"/>
              <w:right w:val="nil"/>
            </w:tcBorders>
            <w:tcMar>
              <w:top w:w="0" w:type="dxa"/>
              <w:left w:w="62" w:type="dxa"/>
              <w:bottom w:w="0" w:type="dxa"/>
              <w:right w:w="62" w:type="dxa"/>
            </w:tcMar>
          </w:tcPr>
          <w:p w:rsidR="00000000" w:rsidRPr="002E5816" w:rsidP="002E5816">
            <w:pPr>
              <w:pStyle w:val="List2"/>
            </w:pPr>
            <w:r w:rsidRPr="002E5816">
              <w:t>1.1.</w:t>
            </w:r>
            <w:r w:rsidRPr="002E5816">
              <w:tab/>
              <w:t>Appropriate plans and drawings are correctly identified.</w:t>
            </w:r>
          </w:p>
          <w:p w:rsidR="00000000" w:rsidRPr="002E5816" w:rsidP="002E5816">
            <w:pPr>
              <w:pStyle w:val="List2"/>
            </w:pPr>
            <w:r w:rsidRPr="002E5816">
              <w:t>1.2.</w:t>
            </w:r>
            <w:r w:rsidRPr="002E5816">
              <w:tab/>
              <w:t xml:space="preserve">Project </w:t>
            </w:r>
            <w:r w:rsidRPr="002E5816">
              <w:rPr>
                <w:rStyle w:val="BoldandItalics"/>
              </w:rPr>
              <w:t>plans and specifications</w:t>
            </w:r>
            <w:r w:rsidRPr="002E5816">
              <w:t xml:space="preserve"> are read and understood. </w:t>
            </w:r>
          </w:p>
          <w:p w:rsidR="00000000" w:rsidRPr="002E5816" w:rsidP="002E5816">
            <w:pPr>
              <w:pStyle w:val="List2"/>
            </w:pPr>
            <w:r w:rsidRPr="002E5816">
              <w:t>1.3.</w:t>
            </w:r>
            <w:r w:rsidRPr="002E5816">
              <w:tab/>
              <w:t>Levels, heights, gradients and other measurements are interpreted.</w:t>
            </w:r>
          </w:p>
          <w:p w:rsidR="00000000" w:rsidP="002E5816">
            <w:pPr>
              <w:pStyle w:val="List2"/>
              <w:rPr>
                <w:lang w:val="en-NZ"/>
              </w:rPr>
            </w:pPr>
            <w:r w:rsidRPr="002E5816">
              <w:t>1.4.</w:t>
            </w:r>
            <w:r w:rsidRPr="002E5816">
              <w:tab/>
              <w:t>Measurements are made and quantities identified from plans and specifications that conform to standard industry practice.</w:t>
            </w:r>
          </w:p>
        </w:tc>
      </w:tr>
      <w:tr w:rsidTr="00E9698F">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E5816">
            <w:pPr>
              <w:pStyle w:val="List"/>
              <w:rPr>
                <w:lang w:val="en-NZ"/>
              </w:rPr>
            </w:pPr>
            <w:r w:rsidRPr="002E5816">
              <w:t>2.</w:t>
            </w:r>
            <w:r w:rsidRPr="002E5816">
              <w:tab/>
            </w:r>
            <w:r w:rsidRPr="002E5816">
              <w:t>Identify and calculate labour costs.</w:t>
            </w:r>
          </w:p>
        </w:tc>
        <w:tc>
          <w:tcPr>
            <w:tcW w:w="5947" w:type="dxa"/>
            <w:tcBorders>
              <w:top w:val="nil"/>
              <w:left w:val="nil"/>
              <w:bottom w:val="nil"/>
              <w:right w:val="nil"/>
            </w:tcBorders>
            <w:tcMar>
              <w:top w:w="0" w:type="dxa"/>
              <w:left w:w="62" w:type="dxa"/>
              <w:bottom w:w="0" w:type="dxa"/>
              <w:right w:w="62" w:type="dxa"/>
            </w:tcMar>
          </w:tcPr>
          <w:p w:rsidR="00000000" w:rsidRPr="002E5816" w:rsidP="002E5816">
            <w:pPr>
              <w:pStyle w:val="List2"/>
            </w:pPr>
            <w:r w:rsidRPr="002E5816">
              <w:t>2.1.</w:t>
            </w:r>
            <w:r w:rsidRPr="002E5816">
              <w:tab/>
              <w:t>Types and numbers of appropriate on-site personnel are identified and the time required on site is estimated.</w:t>
            </w:r>
          </w:p>
          <w:p w:rsidR="00000000" w:rsidRPr="002E5816" w:rsidP="002E5816">
            <w:pPr>
              <w:pStyle w:val="List2"/>
            </w:pPr>
            <w:r w:rsidRPr="002E5816">
              <w:t>2.2.</w:t>
            </w:r>
            <w:r w:rsidRPr="002E5816">
              <w:tab/>
              <w:t>Labour hours for non-contract elements of on-site work are calculated.</w:t>
            </w:r>
          </w:p>
          <w:p w:rsidR="00000000" w:rsidP="002E5816">
            <w:pPr>
              <w:pStyle w:val="List2"/>
              <w:rPr>
                <w:lang w:val="en-NZ"/>
              </w:rPr>
            </w:pPr>
            <w:r w:rsidRPr="002E5816">
              <w:t>2.3.</w:t>
            </w:r>
            <w:r w:rsidRPr="002E5816">
              <w:tab/>
              <w:t>Costs or rates for requ</w:t>
            </w:r>
            <w:r w:rsidRPr="002E5816">
              <w:t>ired on-site work are calculated.</w:t>
            </w:r>
          </w:p>
        </w:tc>
      </w:tr>
      <w:tr w:rsidTr="00E9698F">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E5816">
            <w:pPr>
              <w:pStyle w:val="List"/>
              <w:rPr>
                <w:lang w:val="en-NZ"/>
              </w:rPr>
            </w:pPr>
            <w:r w:rsidRPr="002E5816">
              <w:t>3.</w:t>
            </w:r>
            <w:r w:rsidRPr="002E5816">
              <w:tab/>
              <w:t>Identify and establish physical resource requirements.</w:t>
            </w:r>
          </w:p>
        </w:tc>
        <w:tc>
          <w:tcPr>
            <w:tcW w:w="5947" w:type="dxa"/>
            <w:tcBorders>
              <w:top w:val="nil"/>
              <w:left w:val="nil"/>
              <w:bottom w:val="nil"/>
              <w:right w:val="nil"/>
            </w:tcBorders>
            <w:tcMar>
              <w:top w:w="0" w:type="dxa"/>
              <w:left w:w="62" w:type="dxa"/>
              <w:bottom w:w="0" w:type="dxa"/>
              <w:right w:w="62" w:type="dxa"/>
            </w:tcMar>
          </w:tcPr>
          <w:p w:rsidR="00000000" w:rsidRPr="002E5816" w:rsidP="002E5816">
            <w:pPr>
              <w:pStyle w:val="List2"/>
            </w:pPr>
            <w:r w:rsidRPr="002E5816">
              <w:t>3.1.</w:t>
            </w:r>
            <w:r w:rsidRPr="002E5816">
              <w:tab/>
              <w:t>Physical resource requirements are identified.</w:t>
            </w:r>
          </w:p>
          <w:p w:rsidR="00000000" w:rsidRPr="002E5816" w:rsidP="002E5816">
            <w:pPr>
              <w:pStyle w:val="List2"/>
            </w:pPr>
            <w:r w:rsidRPr="002E5816">
              <w:t>3.2.</w:t>
            </w:r>
            <w:r w:rsidRPr="002E5816">
              <w:tab/>
              <w:t>Lists of materials are produced and quantities calculated.</w:t>
            </w:r>
          </w:p>
          <w:p w:rsidR="00000000" w:rsidRPr="002E5816" w:rsidP="002E5816">
            <w:pPr>
              <w:pStyle w:val="List2"/>
            </w:pPr>
            <w:r w:rsidRPr="002E5816">
              <w:t>3.3.</w:t>
            </w:r>
            <w:r w:rsidRPr="002E5816">
              <w:tab/>
              <w:t>Quantities are established against project</w:t>
            </w:r>
            <w:r w:rsidRPr="002E5816">
              <w:t xml:space="preserve"> or standard construction contracts.</w:t>
            </w:r>
          </w:p>
          <w:p w:rsidR="00000000" w:rsidRPr="002E5816" w:rsidP="002E5816">
            <w:pPr>
              <w:pStyle w:val="List2"/>
            </w:pPr>
            <w:r w:rsidRPr="002E5816">
              <w:t>3.4.</w:t>
            </w:r>
            <w:r w:rsidRPr="002E5816">
              <w:tab/>
              <w:t>Supplier prices for materials and consumables are obtained.</w:t>
            </w:r>
          </w:p>
          <w:p w:rsidR="00000000" w:rsidP="002E5816">
            <w:pPr>
              <w:pStyle w:val="List2"/>
              <w:rPr>
                <w:lang w:val="en-NZ"/>
              </w:rPr>
            </w:pPr>
            <w:r w:rsidRPr="002E5816">
              <w:t>3.5.</w:t>
            </w:r>
            <w:r w:rsidRPr="002E5816">
              <w:tab/>
              <w:t xml:space="preserve">Plant or equipment requirements are identified and costed. </w:t>
            </w:r>
          </w:p>
        </w:tc>
      </w:tr>
      <w:tr w:rsidTr="00E9698F">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2E5816">
            <w:pPr>
              <w:pStyle w:val="List"/>
              <w:rPr>
                <w:lang w:val="en-NZ"/>
              </w:rPr>
            </w:pPr>
            <w:r w:rsidRPr="002E5816">
              <w:t>4.</w:t>
            </w:r>
            <w:r w:rsidRPr="002E5816">
              <w:tab/>
              <w:t>Develop estimated project costs.</w:t>
            </w:r>
          </w:p>
        </w:tc>
        <w:tc>
          <w:tcPr>
            <w:tcW w:w="5947" w:type="dxa"/>
            <w:tcBorders>
              <w:top w:val="nil"/>
              <w:left w:val="nil"/>
              <w:bottom w:val="nil"/>
              <w:right w:val="nil"/>
            </w:tcBorders>
            <w:tcMar>
              <w:top w:w="0" w:type="dxa"/>
              <w:left w:w="62" w:type="dxa"/>
              <w:bottom w:w="0" w:type="dxa"/>
              <w:right w:w="62" w:type="dxa"/>
            </w:tcMar>
          </w:tcPr>
          <w:p w:rsidR="00000000" w:rsidRPr="002E5816" w:rsidP="002E5816">
            <w:pPr>
              <w:pStyle w:val="List2"/>
            </w:pPr>
            <w:r w:rsidRPr="002E5816">
              <w:t>4.1.</w:t>
            </w:r>
            <w:r w:rsidRPr="002E5816">
              <w:tab/>
              <w:t>Appropriate labour rates and material costs are</w:t>
            </w:r>
            <w:r w:rsidRPr="002E5816">
              <w:t xml:space="preserve"> selected and applied.</w:t>
            </w:r>
          </w:p>
          <w:p w:rsidR="00000000" w:rsidRPr="002E5816" w:rsidP="002E5816">
            <w:pPr>
              <w:pStyle w:val="List2"/>
            </w:pPr>
            <w:r w:rsidRPr="002E5816">
              <w:t>4.2.</w:t>
            </w:r>
            <w:r w:rsidRPr="002E5816">
              <w:tab/>
              <w:t xml:space="preserve">Estimates of </w:t>
            </w:r>
            <w:r w:rsidRPr="002E5816">
              <w:rPr>
                <w:rStyle w:val="BoldandItalics"/>
              </w:rPr>
              <w:t>unit costs</w:t>
            </w:r>
            <w:r w:rsidRPr="002E5816">
              <w:t xml:space="preserve"> are determined and applied as appropriate. </w:t>
            </w:r>
          </w:p>
          <w:p w:rsidR="00000000" w:rsidRPr="002E5816" w:rsidP="002E5816">
            <w:pPr>
              <w:pStyle w:val="List2"/>
            </w:pPr>
            <w:r w:rsidRPr="002E5816">
              <w:t>4.3.</w:t>
            </w:r>
            <w:r w:rsidRPr="002E5816">
              <w:tab/>
              <w:t>Costs to the project of WorkCover, Environmental Protection Agency (EPA) requirements, seeking approvals, waste management site fees and other statutory or</w:t>
            </w:r>
            <w:r w:rsidRPr="002E5816">
              <w:t xml:space="preserve"> additional costs are identified and applied.</w:t>
            </w:r>
          </w:p>
          <w:p w:rsidR="00000000" w:rsidRPr="002E5816" w:rsidP="002E5816">
            <w:pPr>
              <w:pStyle w:val="List2"/>
            </w:pPr>
            <w:r w:rsidRPr="002E5816">
              <w:t>4.4.</w:t>
            </w:r>
            <w:r w:rsidRPr="002E5816">
              <w:tab/>
              <w:t>Company overhead recovery and margins are applied.</w:t>
            </w:r>
          </w:p>
          <w:p w:rsidR="00000000" w:rsidRPr="002E5816" w:rsidP="002E5816">
            <w:pPr>
              <w:pStyle w:val="List2"/>
            </w:pPr>
            <w:r w:rsidRPr="002E5816">
              <w:t>4.5.</w:t>
            </w:r>
            <w:r w:rsidRPr="002E5816">
              <w:tab/>
              <w:t xml:space="preserve">Completed estimated </w:t>
            </w:r>
            <w:r w:rsidRPr="002E5816">
              <w:rPr>
                <w:rStyle w:val="BoldandItalics"/>
              </w:rPr>
              <w:t>project costs</w:t>
            </w:r>
            <w:r w:rsidRPr="002E5816">
              <w:t xml:space="preserve"> are calculated for inclusion in a tender or bill. </w:t>
            </w:r>
          </w:p>
        </w:tc>
      </w:tr>
    </w:tbl>
    <w:p w:rsidR="00E9698F" w:rsidP="002E5816">
      <w:pPr>
        <w:pStyle w:val="BodyText"/>
      </w:pPr>
    </w:p>
    <w:p w:rsidR="00E9698F" w:rsidP="002E5816">
      <w:pPr>
        <w:pStyle w:val="BodyText"/>
      </w:pPr>
    </w:p>
    <w:p w:rsidR="00000000" w:rsidRPr="002E5816" w:rsidP="002E5816">
      <w:pPr>
        <w:pStyle w:val="Heading1"/>
      </w:pPr>
      <w:bookmarkStart w:id="9" w:name="O_258064"/>
      <w:bookmarkEnd w:id="9"/>
      <w:r w:rsidRPr="002E5816">
        <w:t>Required Skills and Knowledge</w:t>
      </w:r>
    </w:p>
    <w:tbl>
      <w:tblPr>
        <w:tblW w:w="0" w:type="auto"/>
        <w:tblLayout w:type="fixed"/>
        <w:tblCellMar>
          <w:left w:w="62" w:type="dxa"/>
          <w:right w:w="62" w:type="dxa"/>
        </w:tblCellMar>
        <w:tblLook w:val="0000"/>
      </w:tblPr>
      <w:tblGrid>
        <w:gridCol w:w="8522"/>
      </w:tblGrid>
      <w:tr w:rsidTr="00E9698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E5816">
            <w:pPr>
              <w:pStyle w:val="BodyText"/>
              <w:rPr>
                <w:lang w:val="en-NZ"/>
              </w:rPr>
            </w:pPr>
            <w:r w:rsidRPr="002E5816">
              <w:rPr>
                <w:rStyle w:val="SpecialBold"/>
              </w:rPr>
              <w:t>REQUIRED SKILLS AND KNOWLEDGE</w:t>
            </w:r>
          </w:p>
        </w:tc>
      </w:tr>
      <w:tr w:rsidTr="00E969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5816">
            <w:pPr>
              <w:pStyle w:val="BodyText"/>
              <w:rPr>
                <w:lang w:val="en-NZ"/>
              </w:rPr>
            </w:pPr>
            <w:r w:rsidRPr="002E5816">
              <w:t>This section describes the skills and knowledge required for this unit.</w:t>
            </w:r>
          </w:p>
        </w:tc>
      </w:tr>
      <w:tr w:rsidTr="00E969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5816">
            <w:pPr>
              <w:pStyle w:val="BodyText"/>
              <w:rPr>
                <w:lang w:val="en-NZ"/>
              </w:rPr>
            </w:pPr>
            <w:r w:rsidRPr="002E5816">
              <w:rPr>
                <w:rStyle w:val="SpecialBold"/>
              </w:rPr>
              <w:t>Required skills</w:t>
            </w:r>
          </w:p>
        </w:tc>
      </w:tr>
      <w:tr w:rsidTr="00E969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E5816" w:rsidP="002E5816">
            <w:pPr>
              <w:pStyle w:val="BodyText"/>
            </w:pPr>
            <w:r w:rsidRPr="002E5816">
              <w:t>Required skills for this unit are:</w:t>
            </w:r>
          </w:p>
          <w:p w:rsidR="00000000" w:rsidRPr="002E5816" w:rsidP="002E5816">
            <w:pPr>
              <w:pStyle w:val="ListBullet"/>
            </w:pPr>
            <w:r w:rsidRPr="002E5816">
              <w:t>communication skills to:</w:t>
            </w:r>
          </w:p>
          <w:p w:rsidR="00000000" w:rsidRPr="002E5816" w:rsidP="002E5816">
            <w:pPr>
              <w:pStyle w:val="ListBullet2"/>
            </w:pPr>
            <w:r w:rsidRPr="002E5816">
              <w:t xml:space="preserve">enable clear and direct communication, using questioning to identify and </w:t>
            </w:r>
            <w:r w:rsidRPr="002E5816">
              <w:t>confirm requirements, share information, listen and understand</w:t>
            </w:r>
          </w:p>
          <w:p w:rsidR="00000000" w:rsidRPr="002E5816" w:rsidP="002E5816">
            <w:pPr>
              <w:pStyle w:val="ListBullet2"/>
            </w:pPr>
            <w:r w:rsidRPr="002E5816">
              <w:t>read and interpret drawings and specifications</w:t>
            </w:r>
          </w:p>
          <w:p w:rsidR="00000000" w:rsidRPr="002E5816" w:rsidP="002E5816">
            <w:pPr>
              <w:pStyle w:val="ListBullet2"/>
            </w:pPr>
            <w:r w:rsidRPr="002E5816">
              <w:t>use language and concepts appropriate to cultural differences</w:t>
            </w:r>
          </w:p>
          <w:p w:rsidR="00000000" w:rsidRPr="002E5816" w:rsidP="002E5816">
            <w:pPr>
              <w:pStyle w:val="ListBullet2"/>
            </w:pPr>
            <w:r w:rsidRPr="002E5816">
              <w:t>use and interpret non-verbal communication</w:t>
            </w:r>
          </w:p>
          <w:p w:rsidR="00000000" w:rsidRPr="002E5816" w:rsidP="002E5816">
            <w:pPr>
              <w:pStyle w:val="ListBullet"/>
            </w:pPr>
            <w:r w:rsidRPr="002E5816">
              <w:t>contractual arrangement problem solving</w:t>
            </w:r>
          </w:p>
          <w:p w:rsidR="00000000" w:rsidRPr="002E5816" w:rsidP="002E5816">
            <w:pPr>
              <w:pStyle w:val="ListBullet"/>
            </w:pPr>
            <w:r w:rsidRPr="002E5816">
              <w:t>estimate labour and materials costs from written information</w:t>
            </w:r>
          </w:p>
          <w:p w:rsidR="00000000" w:rsidRPr="002E5816" w:rsidP="002E5816">
            <w:pPr>
              <w:pStyle w:val="ListBullet"/>
            </w:pPr>
            <w:r w:rsidRPr="002E5816">
              <w:t>numeracy skills to calculate labour hours and costs, material quantities and costs</w:t>
            </w:r>
          </w:p>
          <w:p w:rsidR="00000000" w:rsidP="002E5816">
            <w:pPr>
              <w:pStyle w:val="ListBullet"/>
              <w:rPr>
                <w:lang w:val="en-NZ"/>
              </w:rPr>
            </w:pPr>
            <w:r w:rsidRPr="002E5816">
              <w:t>use appropriate costing software programs.</w:t>
            </w:r>
          </w:p>
        </w:tc>
      </w:tr>
      <w:tr w:rsidTr="00E969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5816">
            <w:pPr>
              <w:pStyle w:val="BodyText"/>
              <w:rPr>
                <w:lang w:val="en-NZ"/>
              </w:rPr>
            </w:pPr>
            <w:r w:rsidRPr="002E5816">
              <w:rPr>
                <w:rStyle w:val="SpecialBold"/>
              </w:rPr>
              <w:t>Required knowledge</w:t>
            </w:r>
          </w:p>
        </w:tc>
      </w:tr>
      <w:tr w:rsidTr="00E969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E5816" w:rsidP="002E5816">
            <w:pPr>
              <w:pStyle w:val="BodyText"/>
            </w:pPr>
            <w:r w:rsidRPr="002E5816">
              <w:t>Required knowledge for this unit is:</w:t>
            </w:r>
          </w:p>
          <w:p w:rsidR="00000000" w:rsidRPr="002E5816" w:rsidP="002E5816">
            <w:pPr>
              <w:pStyle w:val="ListBullet"/>
            </w:pPr>
            <w:r w:rsidRPr="002E5816">
              <w:t>how to access and interpret:</w:t>
            </w:r>
          </w:p>
          <w:p w:rsidR="00000000" w:rsidRPr="002E5816" w:rsidP="002E5816">
            <w:pPr>
              <w:pStyle w:val="ListBullet2"/>
            </w:pPr>
            <w:r w:rsidRPr="002E5816">
              <w:t>national codes, including Building Code of Australia (BCA) and the Plumbing Code of Australia</w:t>
            </w:r>
          </w:p>
          <w:p w:rsidR="00000000" w:rsidRPr="002E5816" w:rsidP="002E5816">
            <w:pPr>
              <w:pStyle w:val="ListBullet2"/>
            </w:pPr>
            <w:r w:rsidRPr="002E5816">
              <w:t>Australian standards relevant to the industry sector</w:t>
            </w:r>
          </w:p>
          <w:p w:rsidR="00000000" w:rsidRPr="002E5816" w:rsidP="002E5816">
            <w:pPr>
              <w:pStyle w:val="ListBullet"/>
            </w:pPr>
            <w:r w:rsidRPr="002E5816">
              <w:t>includes state or territory and local government building and construction code</w:t>
            </w:r>
            <w:r w:rsidRPr="002E5816">
              <w:t>s, standards and government regulations relevant to the form of building or construction being undertaken (e.g. WorkCover and EPA)</w:t>
            </w:r>
          </w:p>
          <w:p w:rsidR="00000000" w:rsidRPr="002E5816" w:rsidP="002E5816">
            <w:pPr>
              <w:pStyle w:val="ListBullet"/>
            </w:pPr>
            <w:r w:rsidRPr="002E5816">
              <w:t>types of building and construction drawings and specifications</w:t>
            </w:r>
          </w:p>
          <w:p w:rsidR="00000000" w:rsidRPr="002E5816" w:rsidP="002E5816">
            <w:pPr>
              <w:pStyle w:val="ListBullet"/>
            </w:pPr>
            <w:r w:rsidRPr="002E5816">
              <w:t>types, scope and usage of labour through the employee and subc</w:t>
            </w:r>
            <w:r w:rsidRPr="002E5816">
              <w:t>ontractor systems</w:t>
            </w:r>
          </w:p>
          <w:p w:rsidR="00000000" w:rsidRPr="002E5816" w:rsidP="002E5816">
            <w:pPr>
              <w:pStyle w:val="ListBullet"/>
            </w:pPr>
            <w:r w:rsidRPr="002E5816">
              <w:t>operation and structure of the organisation's costing and contracting system.</w:t>
            </w:r>
          </w:p>
        </w:tc>
      </w:tr>
    </w:tbl>
    <w:p w:rsidR="00E9698F" w:rsidP="002E5816">
      <w:pPr>
        <w:pStyle w:val="BodyText"/>
      </w:pPr>
    </w:p>
    <w:p w:rsidR="00E9698F" w:rsidP="002E5816">
      <w:pPr>
        <w:pStyle w:val="BodyText"/>
      </w:pPr>
    </w:p>
    <w:p w:rsidR="00000000" w:rsidRPr="002E5816" w:rsidP="002E5816">
      <w:pPr>
        <w:pStyle w:val="AllowPageBreak"/>
      </w:pPr>
    </w:p>
    <w:p w:rsidR="00000000" w:rsidRPr="002E5816" w:rsidP="002E5816">
      <w:pPr>
        <w:pStyle w:val="Heading1"/>
      </w:pPr>
      <w:bookmarkStart w:id="10" w:name="O_242098"/>
      <w:bookmarkEnd w:id="10"/>
      <w:r w:rsidRPr="002E5816">
        <w:t>Evidence Guide</w:t>
      </w:r>
    </w:p>
    <w:tbl>
      <w:tblPr>
        <w:tblW w:w="0" w:type="auto"/>
        <w:tblLayout w:type="fixed"/>
        <w:tblCellMar>
          <w:left w:w="62" w:type="dxa"/>
          <w:right w:w="62" w:type="dxa"/>
        </w:tblCellMar>
        <w:tblLook w:val="0000"/>
      </w:tblPr>
      <w:tblGrid>
        <w:gridCol w:w="3500"/>
        <w:gridCol w:w="5022"/>
      </w:tblGrid>
      <w:tr w:rsidTr="00E9698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E5816">
            <w:pPr>
              <w:pStyle w:val="BodyText"/>
              <w:rPr>
                <w:lang w:val="en-NZ"/>
              </w:rPr>
            </w:pPr>
            <w:r w:rsidRPr="002E5816">
              <w:rPr>
                <w:rStyle w:val="SpecialBold"/>
              </w:rPr>
              <w:t>EVIDENCE GUIDE</w:t>
            </w:r>
          </w:p>
        </w:tc>
      </w:tr>
      <w:tr w:rsidTr="00E9698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E5816">
            <w:pPr>
              <w:pStyle w:val="BodyText"/>
              <w:rPr>
                <w:lang w:val="en-NZ"/>
              </w:rPr>
            </w:pPr>
            <w:r w:rsidRPr="002E5816">
              <w:t>The evidence guide provides advice on assessment and must be read in conjunction with the performance criteria, required skills and knowledge, range statement and the Assessment Guidelines for the Training Package.</w:t>
            </w:r>
          </w:p>
        </w:tc>
      </w:tr>
      <w:tr w:rsidTr="00E9698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2E5816">
            <w:pPr>
              <w:pStyle w:val="BodyText"/>
              <w:rPr>
                <w:lang w:val="en-NZ"/>
              </w:rPr>
            </w:pPr>
            <w:r w:rsidRPr="002E5816">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2E5816" w:rsidP="002E5816">
            <w:pPr>
              <w:pStyle w:val="BodyText"/>
            </w:pPr>
            <w:r w:rsidRPr="002E5816">
              <w:t>This unit of com</w:t>
            </w:r>
            <w:r w:rsidRPr="002E5816">
              <w:t>petency could be assessed by the preparation of a detailed estimate of labour, materials and other project costs as part of the preparation of a tender or bill for a residential or commercial construction project relevant to the specific trade or sector.</w:t>
            </w:r>
          </w:p>
          <w:p w:rsidR="00000000" w:rsidP="002E5816">
            <w:pPr>
              <w:pStyle w:val="BodyText"/>
              <w:rPr>
                <w:lang w:val="en-NZ"/>
              </w:rPr>
            </w:pPr>
            <w:r w:rsidRPr="002E5816">
              <w:t>T</w:t>
            </w:r>
            <w:r w:rsidRPr="002E5816">
              <w:t>his unit of competency can be assessed in the workplace or a close simulation of the workplace environment, provided that simulated or project-based assessment techniques fully replicate construction workplace conditions, materials, activities, responsibil</w:t>
            </w:r>
            <w:r w:rsidRPr="002E5816">
              <w:t xml:space="preserve">ities and procedures. </w:t>
            </w:r>
          </w:p>
        </w:tc>
      </w:tr>
      <w:tr w:rsidTr="00E9698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2E5816">
            <w:pPr>
              <w:pStyle w:val="BodyText"/>
              <w:rPr>
                <w:lang w:val="en-NZ"/>
              </w:rPr>
            </w:pPr>
            <w:r w:rsidRPr="002E5816">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2E5816" w:rsidP="002E5816">
            <w:pPr>
              <w:pStyle w:val="BodyText"/>
            </w:pPr>
            <w:r w:rsidRPr="002E5816">
              <w:t>A person who demonstrates competency in this unit must be able to provide evidence of the ability to:</w:t>
            </w:r>
          </w:p>
          <w:p w:rsidR="00000000" w:rsidRPr="002E5816" w:rsidP="002E5816">
            <w:pPr>
              <w:pStyle w:val="ListBullet"/>
            </w:pPr>
            <w:r w:rsidRPr="002E5816">
              <w:t>identify materials required for a project</w:t>
            </w:r>
          </w:p>
          <w:p w:rsidR="00000000" w:rsidRPr="002E5816" w:rsidP="002E5816">
            <w:pPr>
              <w:pStyle w:val="ListBullet"/>
            </w:pPr>
            <w:r w:rsidRPr="002E5816">
              <w:t>gather information about material supply</w:t>
            </w:r>
          </w:p>
          <w:p w:rsidR="00000000" w:rsidRPr="002E5816" w:rsidP="002E5816">
            <w:pPr>
              <w:pStyle w:val="ListBullet"/>
            </w:pPr>
            <w:r w:rsidRPr="002E5816">
              <w:t>interpret measurements and calculate quantities and costs</w:t>
            </w:r>
          </w:p>
          <w:p w:rsidR="00000000" w:rsidRPr="002E5816" w:rsidP="002E5816">
            <w:pPr>
              <w:pStyle w:val="ListBullet"/>
            </w:pPr>
            <w:r w:rsidRPr="002E5816">
              <w:t>plan and allocate human resources</w:t>
            </w:r>
          </w:p>
          <w:p w:rsidR="00000000" w:rsidRPr="002E5816" w:rsidP="002E5816">
            <w:pPr>
              <w:pStyle w:val="ListBullet"/>
            </w:pPr>
            <w:r w:rsidRPr="002E5816">
              <w:t>identify and cost other related costs, such as those required to meet statutory a</w:t>
            </w:r>
            <w:r w:rsidRPr="002E5816">
              <w:t>nd planning approval processes</w:t>
            </w:r>
          </w:p>
          <w:p w:rsidR="00000000" w:rsidRPr="002E5816" w:rsidP="002E5816">
            <w:pPr>
              <w:pStyle w:val="ListBullet"/>
            </w:pPr>
            <w:r w:rsidRPr="002E5816">
              <w:t>produce documentation that meets the timeframes and quality standards established by the organisation</w:t>
            </w:r>
          </w:p>
          <w:p w:rsidR="00000000" w:rsidP="002E5816">
            <w:pPr>
              <w:pStyle w:val="ListBullet"/>
              <w:rPr>
                <w:lang w:val="en-NZ"/>
              </w:rPr>
            </w:pPr>
            <w:r w:rsidRPr="002E5816">
              <w:t>communicate effectively, both verbally and in writing.</w:t>
            </w:r>
          </w:p>
        </w:tc>
      </w:tr>
      <w:tr w:rsidTr="00E9698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2E5816">
            <w:pPr>
              <w:pStyle w:val="BodyText"/>
              <w:rPr>
                <w:lang w:val="en-NZ"/>
              </w:rPr>
            </w:pPr>
            <w:r w:rsidRPr="002E5816">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2E5816" w:rsidP="002E5816">
            <w:pPr>
              <w:pStyle w:val="BodyText"/>
            </w:pPr>
            <w:r w:rsidRPr="002E5816">
              <w:t>This competency is</w:t>
            </w:r>
            <w:r w:rsidRPr="002E5816">
              <w:t xml:space="preserve"> to be assessed using standard and authorised work practices, safety requirements and environmental constraints.</w:t>
            </w:r>
          </w:p>
          <w:p w:rsidR="00000000" w:rsidRPr="002E5816" w:rsidP="002E5816">
            <w:pPr>
              <w:pStyle w:val="BodyText"/>
            </w:pPr>
            <w:r w:rsidRPr="002E5816">
              <w:t>Assessment of essential underpinning knowledge will usually be conducted in an off-site context.</w:t>
            </w:r>
          </w:p>
          <w:p w:rsidR="00000000" w:rsidRPr="002E5816" w:rsidP="002E5816">
            <w:pPr>
              <w:pStyle w:val="BodyText"/>
            </w:pPr>
            <w:r w:rsidRPr="002E5816">
              <w:t>Assessment is to comply with relevant regulato</w:t>
            </w:r>
            <w:r w:rsidRPr="002E5816">
              <w:t>ry or Australian standards' requirements.</w:t>
            </w:r>
          </w:p>
          <w:p w:rsidR="00000000" w:rsidRPr="002E5816" w:rsidP="002E5816">
            <w:pPr>
              <w:pStyle w:val="BodyText"/>
            </w:pPr>
            <w:r w:rsidRPr="002E5816">
              <w:t>Resource implications for assessment include:</w:t>
            </w:r>
          </w:p>
          <w:p w:rsidR="00000000" w:rsidRPr="002E5816" w:rsidP="002E5816">
            <w:pPr>
              <w:pStyle w:val="ListBullet"/>
            </w:pPr>
            <w:r w:rsidRPr="002E5816">
              <w:t>documentation that should normally be available in either a building or construction office</w:t>
            </w:r>
          </w:p>
          <w:p w:rsidR="00000000" w:rsidRPr="002E5816" w:rsidP="002E5816">
            <w:pPr>
              <w:pStyle w:val="ListBullet"/>
            </w:pPr>
            <w:r w:rsidRPr="002E5816">
              <w:t>relevant codes, standards and government regulations</w:t>
            </w:r>
          </w:p>
          <w:p w:rsidR="00000000" w:rsidRPr="002E5816" w:rsidP="002E5816">
            <w:pPr>
              <w:pStyle w:val="ListBullet"/>
            </w:pPr>
            <w:r w:rsidRPr="002E5816">
              <w:t>office equipment, inclu</w:t>
            </w:r>
            <w:r w:rsidRPr="002E5816">
              <w:t>ding calculators, photocopiers and telephone systems</w:t>
            </w:r>
          </w:p>
          <w:p w:rsidR="00000000" w:rsidRPr="002E5816" w:rsidP="002E5816">
            <w:pPr>
              <w:pStyle w:val="ListBullet"/>
            </w:pPr>
            <w:r w:rsidRPr="002E5816">
              <w:t>computers with appropriate software to view 2-D CAD drawings, run costing programs and print copies</w:t>
            </w:r>
          </w:p>
          <w:p w:rsidR="00000000" w:rsidRPr="002E5816" w:rsidP="002E5816">
            <w:pPr>
              <w:pStyle w:val="ListBullet"/>
            </w:pPr>
            <w:r w:rsidRPr="002E5816">
              <w:t>a technical reference library with current publications on measurement, design, building construction a</w:t>
            </w:r>
            <w:r w:rsidRPr="002E5816">
              <w:t>nd manufacturers' product literature</w:t>
            </w:r>
          </w:p>
          <w:p w:rsidR="00000000" w:rsidRPr="002E5816" w:rsidP="002E5816">
            <w:pPr>
              <w:pStyle w:val="ListBullet"/>
            </w:pPr>
            <w:r w:rsidRPr="002E5816">
              <w:t>a suitable work area appropriate to the construction process.</w:t>
            </w:r>
          </w:p>
          <w:p w:rsidR="00000000" w:rsidP="002E5816">
            <w:pPr>
              <w:pStyle w:val="BodyText"/>
              <w:rPr>
                <w:lang w:val="en-NZ"/>
              </w:rPr>
            </w:pPr>
            <w:r w:rsidRPr="002E5816">
              <w:t xml:space="preserve">Reasonable adjustments for people with disabilities must be made to assessment processes where required. This could include access to modified </w:t>
            </w:r>
            <w:r w:rsidRPr="002E5816">
              <w:t xml:space="preserve">equipment and other physical resources, and the provision of appropriate assessment support. </w:t>
            </w:r>
          </w:p>
        </w:tc>
      </w:tr>
      <w:tr w:rsidTr="00E9698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2E5816">
            <w:pPr>
              <w:pStyle w:val="BodyText"/>
              <w:rPr>
                <w:lang w:val="en-NZ"/>
              </w:rPr>
            </w:pPr>
            <w:r w:rsidRPr="002E5816">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2E5816" w:rsidP="002E5816">
            <w:pPr>
              <w:pStyle w:val="BodyText"/>
            </w:pPr>
            <w:r w:rsidRPr="002E5816">
              <w:t>Assessment methods must:</w:t>
            </w:r>
          </w:p>
          <w:p w:rsidR="00000000" w:rsidRPr="002E5816" w:rsidP="002E5816">
            <w:pPr>
              <w:pStyle w:val="ListBullet"/>
            </w:pPr>
            <w:r w:rsidRPr="002E5816">
              <w:t>satisfy the endorsed Assessment Guidelines of the Construction, Plumbing and Services Training Package</w:t>
            </w:r>
          </w:p>
          <w:p w:rsidR="00000000" w:rsidRPr="002E5816" w:rsidP="002E5816">
            <w:pPr>
              <w:pStyle w:val="ListBullet"/>
            </w:pPr>
            <w:r w:rsidRPr="002E5816">
              <w:t>include dire</w:t>
            </w:r>
            <w:r w:rsidRPr="002E5816">
              <w:t>ct observation of tasks in real or simulated work conditions, with questioning to confirm the ability to consistently identify and correctly interpret the essential underpinning knowledge required for practical application</w:t>
            </w:r>
          </w:p>
          <w:p w:rsidR="00000000" w:rsidRPr="002E5816" w:rsidP="002E5816">
            <w:pPr>
              <w:pStyle w:val="ListBullet"/>
            </w:pPr>
            <w:r w:rsidRPr="002E5816">
              <w:t>reinforce the integration of empl</w:t>
            </w:r>
            <w:r w:rsidRPr="002E5816">
              <w:t>oyability skills with workplace tasks and job roles</w:t>
            </w:r>
          </w:p>
          <w:p w:rsidR="00000000" w:rsidRPr="002E5816" w:rsidP="002E5816">
            <w:pPr>
              <w:pStyle w:val="ListBullet"/>
            </w:pPr>
            <w:r w:rsidRPr="002E5816">
              <w:t>confirm that competency is verified and able to be transferred to other circumstances and environments.</w:t>
            </w:r>
          </w:p>
          <w:p w:rsidR="00000000" w:rsidRPr="002E5816" w:rsidP="002E5816">
            <w:pPr>
              <w:pStyle w:val="BodyText"/>
            </w:pPr>
            <w:r w:rsidRPr="002E5816">
              <w:t>Validity and sufficiency of evidence requires that:</w:t>
            </w:r>
          </w:p>
          <w:p w:rsidR="00000000" w:rsidRPr="002E5816" w:rsidP="002E5816">
            <w:pPr>
              <w:pStyle w:val="ListBullet"/>
            </w:pPr>
            <w:r w:rsidRPr="002E5816">
              <w:t>competency will need to be demonstrated over a p</w:t>
            </w:r>
            <w:r w:rsidRPr="002E5816">
              <w:t>eriod of time reflecting the scope of the role and the practical requirements of the workplace</w:t>
            </w:r>
          </w:p>
          <w:p w:rsidR="00000000" w:rsidRPr="002E5816" w:rsidP="002E5816">
            <w:pPr>
              <w:pStyle w:val="ListBullet"/>
            </w:pPr>
            <w:r w:rsidRPr="002E5816">
              <w:t>where the assessment is part of a structured learning experience the evidence collected must relate to a number of performances assessed at different points in t</w:t>
            </w:r>
            <w:r w:rsidRPr="002E5816">
              <w:t>ime and separated by further learning and practice, with a decision on competency only taken at the point when the assessor has complete confidence in the person's demonstrated ability and applied knowledge</w:t>
            </w:r>
          </w:p>
          <w:p w:rsidR="00000000" w:rsidRPr="002E5816" w:rsidP="002E5816">
            <w:pPr>
              <w:pStyle w:val="ListBullet"/>
            </w:pPr>
            <w:r w:rsidRPr="002E5816">
              <w:t>all assessment that is part of a structured learn</w:t>
            </w:r>
            <w:r w:rsidRPr="002E5816">
              <w:t>ing experience must include a combination of direct, indirect and supplementary evidence.</w:t>
            </w:r>
          </w:p>
          <w:p w:rsidR="00000000" w:rsidRPr="002E5816" w:rsidP="002E5816">
            <w:pPr>
              <w:pStyle w:val="BodyText"/>
            </w:pPr>
            <w:r w:rsidRPr="002E5816">
              <w:t>Assessment processes and techniques should as far as is practical take into account the language, literacy and numeracy capacity of the candidate in relation to the c</w:t>
            </w:r>
            <w:r w:rsidRPr="002E5816">
              <w:t>ompetency being assessed.</w:t>
            </w:r>
          </w:p>
          <w:p w:rsidR="00000000" w:rsidRPr="002E5816" w:rsidP="002E5816">
            <w:pPr>
              <w:pStyle w:val="BodyText"/>
            </w:pPr>
            <w:r w:rsidRPr="002E5816">
              <w:t xml:space="preserve">Supplementary evidence of competency may be obtained from relevant authenticated documentation from third parties, such as existing supervisors, team leaders or specialist training staff. </w:t>
            </w:r>
          </w:p>
        </w:tc>
      </w:tr>
    </w:tbl>
    <w:p w:rsidR="00E9698F" w:rsidP="002E5816">
      <w:pPr>
        <w:pStyle w:val="BodyText"/>
      </w:pPr>
    </w:p>
    <w:p w:rsidR="00E9698F" w:rsidP="002E5816">
      <w:pPr>
        <w:pStyle w:val="BodyText"/>
      </w:pPr>
    </w:p>
    <w:p w:rsidR="00000000" w:rsidRPr="002E5816" w:rsidP="002E5816">
      <w:pPr>
        <w:pStyle w:val="Heading1"/>
      </w:pPr>
      <w:bookmarkStart w:id="11" w:name="O_250081"/>
      <w:bookmarkEnd w:id="11"/>
      <w:r w:rsidRPr="002E5816">
        <w:t>Range Statement</w:t>
      </w:r>
    </w:p>
    <w:tbl>
      <w:tblPr>
        <w:tblW w:w="0" w:type="auto"/>
        <w:tblLayout w:type="fixed"/>
        <w:tblCellMar>
          <w:left w:w="62" w:type="dxa"/>
          <w:right w:w="62" w:type="dxa"/>
        </w:tblCellMar>
        <w:tblLook w:val="0000"/>
      </w:tblPr>
      <w:tblGrid>
        <w:gridCol w:w="3458"/>
        <w:gridCol w:w="5064"/>
      </w:tblGrid>
      <w:tr w:rsidTr="00E9698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E5816">
            <w:pPr>
              <w:pStyle w:val="BodyText"/>
              <w:rPr>
                <w:lang w:val="en-NZ"/>
              </w:rPr>
            </w:pPr>
            <w:r w:rsidRPr="002E5816">
              <w:rPr>
                <w:rStyle w:val="SpecialBold"/>
              </w:rPr>
              <w:t>RANGE STATEMENT</w:t>
            </w:r>
          </w:p>
        </w:tc>
      </w:tr>
      <w:tr w:rsidTr="00E9698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E5816">
            <w:pPr>
              <w:pStyle w:val="BodyText"/>
              <w:rPr>
                <w:lang w:val="en-NZ"/>
              </w:rPr>
            </w:pPr>
            <w:r w:rsidRPr="002E5816">
              <w:t>The range statement relates to the unit of competency as a whole. It allows for different work environments and situations that may affect performance. Bold italicised wording, if used in the performance criteria, is detailed below. Essen</w:t>
            </w:r>
            <w:r w:rsidRPr="002E5816">
              <w:t>tial operating conditions that may be present with training and assessment (depending on the work situation, needs of the candidate, accessibility of the item, and local industry and regional contexts) may also be included.</w:t>
            </w:r>
          </w:p>
        </w:tc>
      </w:tr>
      <w:tr w:rsidTr="00E9698F">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2E5816">
            <w:pPr>
              <w:pStyle w:val="BodyText"/>
              <w:rPr>
                <w:lang w:val="en-NZ"/>
              </w:rPr>
            </w:pPr>
            <w:r w:rsidRPr="002E5816">
              <w:rPr>
                <w:rStyle w:val="BoldandItalics"/>
              </w:rPr>
              <w:t>Plans and specifications</w:t>
            </w:r>
            <w:r w:rsidRPr="002E5816">
              <w:t xml:space="preserve"> inclu</w:t>
            </w:r>
            <w:r w:rsidRPr="002E5816">
              <w:t xml:space="preserve">de: </w:t>
            </w:r>
          </w:p>
        </w:tc>
        <w:tc>
          <w:tcPr>
            <w:tcW w:w="5064" w:type="dxa"/>
            <w:tcBorders>
              <w:top w:val="nil"/>
              <w:left w:val="nil"/>
              <w:bottom w:val="nil"/>
              <w:right w:val="nil"/>
            </w:tcBorders>
            <w:tcMar>
              <w:top w:w="0" w:type="dxa"/>
              <w:left w:w="62" w:type="dxa"/>
              <w:bottom w:w="0" w:type="dxa"/>
              <w:right w:w="62" w:type="dxa"/>
            </w:tcMar>
          </w:tcPr>
          <w:p w:rsidR="00000000" w:rsidRPr="002E5816" w:rsidP="002E5816">
            <w:pPr>
              <w:pStyle w:val="ListBullet"/>
            </w:pPr>
            <w:r w:rsidRPr="002E5816">
              <w:t>building codes</w:t>
            </w:r>
          </w:p>
          <w:p w:rsidR="00000000" w:rsidRPr="002E5816" w:rsidP="002E5816">
            <w:pPr>
              <w:pStyle w:val="ListBullet"/>
            </w:pPr>
            <w:r w:rsidRPr="002E5816">
              <w:t>materials lists and quantity schedules</w:t>
            </w:r>
          </w:p>
          <w:p w:rsidR="00000000" w:rsidRPr="002E5816" w:rsidP="002E5816">
            <w:pPr>
              <w:pStyle w:val="ListBullet"/>
            </w:pPr>
            <w:r w:rsidRPr="002E5816">
              <w:t>materials specifications</w:t>
            </w:r>
          </w:p>
          <w:p w:rsidR="00000000" w:rsidRPr="002E5816" w:rsidP="002E5816">
            <w:pPr>
              <w:pStyle w:val="ListBullet"/>
            </w:pPr>
            <w:r w:rsidRPr="002E5816">
              <w:t>sketches or drawings</w:t>
            </w:r>
          </w:p>
          <w:p w:rsidR="00000000" w:rsidP="002E5816">
            <w:pPr>
              <w:pStyle w:val="ListBullet"/>
              <w:rPr>
                <w:lang w:val="en-NZ"/>
              </w:rPr>
            </w:pPr>
            <w:r w:rsidRPr="002E5816">
              <w:t>statements of requirements.</w:t>
            </w:r>
          </w:p>
        </w:tc>
      </w:tr>
      <w:tr w:rsidTr="00E9698F">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2E5816">
            <w:pPr>
              <w:pStyle w:val="BodyText"/>
              <w:rPr>
                <w:lang w:val="en-NZ"/>
              </w:rPr>
            </w:pPr>
            <w:r w:rsidRPr="002E5816">
              <w:rPr>
                <w:rStyle w:val="BoldandItalics"/>
              </w:rPr>
              <w:t>Plant or equipment requirements</w:t>
            </w:r>
            <w:r w:rsidRPr="002E5816">
              <w:t xml:space="preserve"> include: </w:t>
            </w:r>
          </w:p>
        </w:tc>
        <w:tc>
          <w:tcPr>
            <w:tcW w:w="5064" w:type="dxa"/>
            <w:tcBorders>
              <w:top w:val="nil"/>
              <w:left w:val="nil"/>
              <w:bottom w:val="nil"/>
              <w:right w:val="nil"/>
            </w:tcBorders>
            <w:tcMar>
              <w:top w:w="0" w:type="dxa"/>
              <w:left w:w="62" w:type="dxa"/>
              <w:bottom w:w="0" w:type="dxa"/>
              <w:right w:w="62" w:type="dxa"/>
            </w:tcMar>
          </w:tcPr>
          <w:p w:rsidR="00000000" w:rsidRPr="002E5816" w:rsidP="002E5816">
            <w:pPr>
              <w:pStyle w:val="ListBullet"/>
            </w:pPr>
            <w:r w:rsidRPr="002E5816">
              <w:t>communications equipment</w:t>
            </w:r>
          </w:p>
          <w:p w:rsidR="00000000" w:rsidRPr="002E5816" w:rsidP="002E5816">
            <w:pPr>
              <w:pStyle w:val="ListBullet"/>
            </w:pPr>
            <w:r w:rsidRPr="002E5816">
              <w:t>conveyors</w:t>
            </w:r>
          </w:p>
          <w:p w:rsidR="00000000" w:rsidRPr="002E5816" w:rsidP="002E5816">
            <w:pPr>
              <w:pStyle w:val="ListBullet"/>
            </w:pPr>
            <w:r w:rsidRPr="002E5816">
              <w:t>heavy equipment, such as wheeled and tracked earthmoving equipment, trucks and articulated vehicles</w:t>
            </w:r>
          </w:p>
          <w:p w:rsidR="00000000" w:rsidRPr="002E5816" w:rsidP="002E5816">
            <w:pPr>
              <w:pStyle w:val="ListBullet"/>
            </w:pPr>
            <w:r w:rsidRPr="002E5816">
              <w:t>hoists</w:t>
            </w:r>
          </w:p>
          <w:p w:rsidR="00000000" w:rsidRPr="002E5816" w:rsidP="002E5816">
            <w:pPr>
              <w:pStyle w:val="ListBullet"/>
            </w:pPr>
            <w:r w:rsidRPr="002E5816">
              <w:t>mobile and tower cranes</w:t>
            </w:r>
          </w:p>
          <w:p w:rsidR="00000000" w:rsidRPr="002E5816" w:rsidP="002E5816">
            <w:pPr>
              <w:pStyle w:val="ListBullet"/>
            </w:pPr>
            <w:r w:rsidRPr="002E5816">
              <w:t>on-site equipment, such as:</w:t>
            </w:r>
          </w:p>
          <w:p w:rsidR="00000000" w:rsidRPr="002E5816" w:rsidP="002E5816">
            <w:pPr>
              <w:pStyle w:val="ListBullet2"/>
            </w:pPr>
            <w:r w:rsidRPr="002E5816">
              <w:t>compressors</w:t>
            </w:r>
          </w:p>
          <w:p w:rsidR="00000000" w:rsidRPr="002E5816" w:rsidP="002E5816">
            <w:pPr>
              <w:pStyle w:val="ListBullet2"/>
            </w:pPr>
            <w:r w:rsidRPr="002E5816">
              <w:t>pumps</w:t>
            </w:r>
          </w:p>
          <w:p w:rsidR="00000000" w:rsidRPr="002E5816" w:rsidP="002E5816">
            <w:pPr>
              <w:pStyle w:val="ListBullet2"/>
            </w:pPr>
            <w:r w:rsidRPr="002E5816">
              <w:t>generators</w:t>
            </w:r>
          </w:p>
          <w:p w:rsidR="00000000" w:rsidRPr="002E5816" w:rsidP="002E5816">
            <w:pPr>
              <w:pStyle w:val="ListBullet2"/>
            </w:pPr>
            <w:r w:rsidRPr="002E5816">
              <w:t>portable lighting</w:t>
            </w:r>
          </w:p>
          <w:p w:rsidR="00000000" w:rsidRPr="002E5816" w:rsidP="002E5816">
            <w:pPr>
              <w:pStyle w:val="ListBullet2"/>
            </w:pPr>
            <w:r w:rsidRPr="002E5816">
              <w:t>lifting equipment</w:t>
            </w:r>
          </w:p>
          <w:p w:rsidR="00000000" w:rsidP="002E5816">
            <w:pPr>
              <w:pStyle w:val="ListBullet2"/>
              <w:rPr>
                <w:lang w:val="en-NZ"/>
              </w:rPr>
            </w:pPr>
            <w:r w:rsidRPr="002E5816">
              <w:t>portable compaction equipment.</w:t>
            </w:r>
          </w:p>
        </w:tc>
      </w:tr>
      <w:tr w:rsidTr="00E9698F">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2E5816">
            <w:pPr>
              <w:pStyle w:val="BodyText"/>
              <w:rPr>
                <w:lang w:val="en-NZ"/>
              </w:rPr>
            </w:pPr>
            <w:r w:rsidRPr="002E5816">
              <w:rPr>
                <w:rStyle w:val="BoldandItalics"/>
              </w:rPr>
              <w:t>Unit costs</w:t>
            </w:r>
            <w:r w:rsidRPr="002E5816">
              <w:t xml:space="preserve"> may include the cost of: </w:t>
            </w:r>
          </w:p>
        </w:tc>
        <w:tc>
          <w:tcPr>
            <w:tcW w:w="5064" w:type="dxa"/>
            <w:tcBorders>
              <w:top w:val="nil"/>
              <w:left w:val="nil"/>
              <w:bottom w:val="nil"/>
              <w:right w:val="nil"/>
            </w:tcBorders>
            <w:tcMar>
              <w:top w:w="0" w:type="dxa"/>
              <w:left w:w="62" w:type="dxa"/>
              <w:bottom w:w="0" w:type="dxa"/>
              <w:right w:w="62" w:type="dxa"/>
            </w:tcMar>
          </w:tcPr>
          <w:p w:rsidR="00000000" w:rsidRPr="002E5816" w:rsidP="002E5816">
            <w:pPr>
              <w:pStyle w:val="ListBullet"/>
            </w:pPr>
            <w:r w:rsidRPr="002E5816">
              <w:t>construction cost per square metre</w:t>
            </w:r>
          </w:p>
          <w:p w:rsidR="00000000" w:rsidRPr="002E5816" w:rsidP="002E5816">
            <w:pPr>
              <w:pStyle w:val="ListBullet"/>
            </w:pPr>
            <w:r w:rsidRPr="002E5816">
              <w:t>installation of pipes per metre</w:t>
            </w:r>
          </w:p>
          <w:p w:rsidR="00000000" w:rsidRPr="002E5816" w:rsidP="002E5816">
            <w:pPr>
              <w:pStyle w:val="ListBullet"/>
            </w:pPr>
            <w:r w:rsidRPr="002E5816">
              <w:t>installation of sanitary ware per unit</w:t>
            </w:r>
          </w:p>
          <w:p w:rsidR="00000000" w:rsidRPr="002E5816" w:rsidP="002E5816">
            <w:pPr>
              <w:pStyle w:val="ListBullet"/>
            </w:pPr>
            <w:r w:rsidRPr="002E5816">
              <w:t>laying of foundation per metre</w:t>
            </w:r>
          </w:p>
          <w:p w:rsidR="00000000" w:rsidRPr="002E5816" w:rsidP="002E5816">
            <w:pPr>
              <w:pStyle w:val="ListBullet"/>
            </w:pPr>
            <w:r w:rsidRPr="002E5816">
              <w:t>laying of slabs per square metre</w:t>
            </w:r>
          </w:p>
          <w:p w:rsidR="00000000" w:rsidRPr="002E5816" w:rsidP="002E5816">
            <w:pPr>
              <w:pStyle w:val="ListBullet"/>
            </w:pPr>
            <w:r w:rsidRPr="002E5816">
              <w:t>laying of steel tray roofing per square metre</w:t>
            </w:r>
          </w:p>
          <w:p w:rsidR="00000000" w:rsidRPr="002E5816" w:rsidP="002E5816">
            <w:pPr>
              <w:pStyle w:val="ListBullet"/>
            </w:pPr>
            <w:r w:rsidRPr="002E5816">
              <w:t>masonry walls per square metre</w:t>
            </w:r>
          </w:p>
          <w:p w:rsidR="00000000" w:rsidRPr="002E5816" w:rsidP="002E5816">
            <w:pPr>
              <w:pStyle w:val="ListBullet"/>
            </w:pPr>
            <w:r w:rsidRPr="002E5816">
              <w:t>painting per square metre</w:t>
            </w:r>
          </w:p>
          <w:p w:rsidR="00000000" w:rsidP="002E5816">
            <w:pPr>
              <w:pStyle w:val="ListBullet"/>
              <w:rPr>
                <w:lang w:val="en-NZ"/>
              </w:rPr>
            </w:pPr>
            <w:r w:rsidRPr="002E5816">
              <w:t>tiling per square metre.</w:t>
            </w:r>
          </w:p>
        </w:tc>
      </w:tr>
      <w:tr w:rsidTr="00E9698F">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2E5816">
            <w:pPr>
              <w:pStyle w:val="BodyText"/>
              <w:rPr>
                <w:lang w:val="en-NZ"/>
              </w:rPr>
            </w:pPr>
            <w:r w:rsidRPr="002E5816">
              <w:rPr>
                <w:rStyle w:val="BoldandItalics"/>
              </w:rPr>
              <w:t>Project costs</w:t>
            </w:r>
            <w:r w:rsidRPr="002E5816">
              <w:t xml:space="preserve"> include: </w:t>
            </w:r>
          </w:p>
        </w:tc>
        <w:tc>
          <w:tcPr>
            <w:tcW w:w="5064" w:type="dxa"/>
            <w:tcBorders>
              <w:top w:val="nil"/>
              <w:left w:val="nil"/>
              <w:bottom w:val="nil"/>
              <w:right w:val="nil"/>
            </w:tcBorders>
            <w:tcMar>
              <w:top w:w="0" w:type="dxa"/>
              <w:left w:w="62" w:type="dxa"/>
              <w:bottom w:w="0" w:type="dxa"/>
              <w:right w:w="62" w:type="dxa"/>
            </w:tcMar>
          </w:tcPr>
          <w:p w:rsidR="00000000" w:rsidRPr="002E5816" w:rsidP="002E5816">
            <w:pPr>
              <w:pStyle w:val="ListBullet"/>
            </w:pPr>
            <w:r w:rsidRPr="002E5816">
              <w:t>building or construction materials</w:t>
            </w:r>
          </w:p>
          <w:p w:rsidR="00000000" w:rsidRPr="002E5816" w:rsidP="002E5816">
            <w:pPr>
              <w:pStyle w:val="ListBullet"/>
            </w:pPr>
            <w:r w:rsidRPr="002E5816">
              <w:t>communications costs</w:t>
            </w:r>
          </w:p>
          <w:p w:rsidR="00000000" w:rsidRPr="002E5816" w:rsidP="002E5816">
            <w:pPr>
              <w:pStyle w:val="ListBullet"/>
            </w:pPr>
            <w:r w:rsidRPr="002E5816">
              <w:t>cost of meeting statutory requirements, e.g. EPA</w:t>
            </w:r>
          </w:p>
          <w:p w:rsidR="00000000" w:rsidRPr="002E5816" w:rsidP="002E5816">
            <w:pPr>
              <w:pStyle w:val="ListBullet"/>
            </w:pPr>
            <w:r w:rsidRPr="002E5816">
              <w:t>fuels, lubricants and consumables</w:t>
            </w:r>
          </w:p>
          <w:p w:rsidR="00000000" w:rsidRPr="002E5816" w:rsidP="002E5816">
            <w:pPr>
              <w:pStyle w:val="ListBullet"/>
            </w:pPr>
            <w:r w:rsidRPr="002E5816">
              <w:t>organisati</w:t>
            </w:r>
            <w:r w:rsidRPr="002E5816">
              <w:t>onal and subcontract labour hours</w:t>
            </w:r>
          </w:p>
          <w:p w:rsidR="00000000" w:rsidRPr="002E5816" w:rsidP="002E5816">
            <w:pPr>
              <w:pStyle w:val="ListBullet"/>
            </w:pPr>
            <w:r w:rsidRPr="002E5816">
              <w:t>overheads</w:t>
            </w:r>
          </w:p>
          <w:p w:rsidR="00000000" w:rsidRPr="002E5816" w:rsidP="002E5816">
            <w:pPr>
              <w:pStyle w:val="ListBullet"/>
            </w:pPr>
            <w:r w:rsidRPr="002E5816">
              <w:t>project administration costs</w:t>
            </w:r>
          </w:p>
          <w:p w:rsidR="00000000" w:rsidRPr="002E5816" w:rsidP="002E5816">
            <w:pPr>
              <w:pStyle w:val="ListBullet"/>
            </w:pPr>
            <w:r w:rsidRPr="002E5816">
              <w:t>site facilities, such as:</w:t>
            </w:r>
          </w:p>
          <w:p w:rsidR="00000000" w:rsidRPr="002E5816" w:rsidP="002E5816">
            <w:pPr>
              <w:pStyle w:val="ListBullet2"/>
            </w:pPr>
            <w:r w:rsidRPr="002E5816">
              <w:t>offices</w:t>
            </w:r>
          </w:p>
          <w:p w:rsidR="00000000" w:rsidRPr="002E5816" w:rsidP="002E5816">
            <w:pPr>
              <w:pStyle w:val="ListBullet2"/>
            </w:pPr>
            <w:r w:rsidRPr="002E5816">
              <w:t>toilets</w:t>
            </w:r>
          </w:p>
          <w:p w:rsidR="00000000" w:rsidRPr="002E5816" w:rsidP="002E5816">
            <w:pPr>
              <w:pStyle w:val="ListBullet2"/>
            </w:pPr>
            <w:r w:rsidRPr="002E5816">
              <w:t>lunch rooms</w:t>
            </w:r>
          </w:p>
          <w:p w:rsidR="00000000" w:rsidRPr="002E5816" w:rsidP="002E5816">
            <w:pPr>
              <w:pStyle w:val="ListBullet"/>
            </w:pPr>
            <w:r w:rsidRPr="002E5816">
              <w:t>waste removal fees.</w:t>
            </w:r>
          </w:p>
        </w:tc>
      </w:tr>
    </w:tbl>
    <w:p w:rsidR="00E9698F" w:rsidP="002E5816">
      <w:pPr>
        <w:pStyle w:val="BodyText"/>
      </w:pPr>
    </w:p>
    <w:p w:rsidR="00E9698F" w:rsidP="002E5816">
      <w:pPr>
        <w:pStyle w:val="BodyText"/>
      </w:pPr>
    </w:p>
    <w:p w:rsidR="00000000" w:rsidRPr="002E5816" w:rsidP="002E5816">
      <w:pPr>
        <w:pStyle w:val="Heading1"/>
      </w:pPr>
      <w:bookmarkStart w:id="12" w:name="O_196673"/>
      <w:bookmarkEnd w:id="12"/>
      <w:r w:rsidRPr="002E5816">
        <w:t>Unit Sector(s)</w:t>
      </w:r>
    </w:p>
    <w:tbl>
      <w:tblPr>
        <w:tblW w:w="0" w:type="auto"/>
        <w:tblLayout w:type="fixed"/>
        <w:tblCellMar>
          <w:left w:w="62" w:type="dxa"/>
          <w:right w:w="62" w:type="dxa"/>
        </w:tblCellMar>
        <w:tblLook w:val="0000"/>
      </w:tblPr>
      <w:tblGrid>
        <w:gridCol w:w="2597"/>
        <w:gridCol w:w="5925"/>
      </w:tblGrid>
      <w:tr w:rsidTr="00E9698F">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2E5816">
            <w:pPr>
              <w:pStyle w:val="BodyText"/>
              <w:rPr>
                <w:lang w:val="en-NZ"/>
              </w:rPr>
            </w:pPr>
            <w:r w:rsidRPr="002E5816">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2E5816" w:rsidP="002E5816">
            <w:pPr>
              <w:pStyle w:val="BodyText"/>
            </w:pPr>
            <w:r w:rsidRPr="002E5816">
              <w:t>Construction</w:t>
            </w:r>
          </w:p>
        </w:tc>
      </w:tr>
    </w:tbl>
    <w:p w:rsidR="00E9698F" w:rsidP="002E5816">
      <w:pPr>
        <w:pStyle w:val="BodyText"/>
      </w:pPr>
    </w:p>
    <w:p w:rsidR="00E9698F" w:rsidP="002E5816">
      <w:pPr>
        <w:pStyle w:val="BodyText"/>
      </w:pPr>
    </w:p>
    <w:p w:rsidR="00000000" w:rsidRPr="002E5816" w:rsidP="002E5816">
      <w:pPr>
        <w:pStyle w:val="Heading1"/>
      </w:pPr>
      <w:bookmarkStart w:id="13" w:name="O_196670"/>
      <w:bookmarkEnd w:id="13"/>
      <w:r w:rsidRPr="002E5816">
        <w:t>Co-requisite units</w:t>
      </w:r>
    </w:p>
    <w:tbl>
      <w:tblPr>
        <w:tblW w:w="0" w:type="auto"/>
        <w:tblLayout w:type="fixed"/>
        <w:tblCellMar>
          <w:left w:w="62" w:type="dxa"/>
          <w:right w:w="62" w:type="dxa"/>
        </w:tblCellMar>
        <w:tblLook w:val="0000"/>
      </w:tblPr>
      <w:tblGrid>
        <w:gridCol w:w="2614"/>
        <w:gridCol w:w="5908"/>
      </w:tblGrid>
      <w:tr w:rsidTr="00E9698F">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2E5816">
            <w:pPr>
              <w:pStyle w:val="BodyText"/>
              <w:rPr>
                <w:lang w:val="en-NZ"/>
              </w:rPr>
            </w:pPr>
            <w:r w:rsidRPr="002E5816">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2E5816" w:rsidP="002E5816">
            <w:pPr>
              <w:pStyle w:val="BodyText"/>
            </w:pPr>
            <w:r w:rsidRPr="002E5816">
              <w:t>Nil</w:t>
            </w:r>
          </w:p>
        </w:tc>
      </w:tr>
    </w:tbl>
    <w:p w:rsidR="00E9698F" w:rsidP="002E5816">
      <w:pPr>
        <w:pStyle w:val="BodyText"/>
      </w:pPr>
    </w:p>
    <w:p w:rsidR="00E9698F" w:rsidP="002E5816">
      <w:pPr>
        <w:pStyle w:val="BodyText"/>
      </w:pPr>
    </w:p>
    <w:p w:rsidR="00000000" w:rsidRPr="002E5816" w:rsidP="002E5816">
      <w:pPr>
        <w:pStyle w:val="Heading1"/>
      </w:pPr>
      <w:bookmarkStart w:id="14" w:name="O_196672"/>
      <w:bookmarkEnd w:id="14"/>
      <w:r w:rsidRPr="002E5816">
        <w:t>Functional area</w:t>
      </w:r>
    </w:p>
    <w:tbl>
      <w:tblPr>
        <w:tblW w:w="0" w:type="auto"/>
        <w:tblLayout w:type="fixed"/>
        <w:tblCellMar>
          <w:left w:w="62" w:type="dxa"/>
          <w:right w:w="62" w:type="dxa"/>
        </w:tblCellMar>
        <w:tblLook w:val="0000"/>
      </w:tblPr>
      <w:tblGrid>
        <w:gridCol w:w="2729"/>
        <w:gridCol w:w="5793"/>
      </w:tblGrid>
      <w:tr w:rsidTr="00E9698F">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2E5816">
            <w:pPr>
              <w:pStyle w:val="BodyText"/>
              <w:rPr>
                <w:lang w:val="en-NZ"/>
              </w:rPr>
            </w:pPr>
            <w:r w:rsidRPr="002E5816">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2E5816" w:rsidP="002E5816">
            <w:pPr>
              <w:pStyle w:val="BodyText"/>
            </w:pPr>
          </w:p>
        </w:tc>
      </w:tr>
    </w:tbl>
    <w:p w:rsidR="00E9698F" w:rsidP="002E5816">
      <w:pPr>
        <w:pStyle w:val="BodyText"/>
      </w:pPr>
    </w:p>
    <w:p w:rsidR="00E9698F" w:rsidP="002E5816">
      <w:pPr>
        <w:pStyle w:val="BodyText"/>
      </w:pPr>
    </w:p>
    <w:p w:rsidR="00000000" w:rsidRPr="002E5816" w:rsidP="002E5816"/>
    <w:sectPr w:rsidSect="002E58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698F" w:rsidP="00E9698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98F" w:rsidP="002E581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9698F" w:rsidP="002E58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9698F" w:rsidP="002E58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16" w:rsidRPr="00E9698F" w:rsidP="00E969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98F" w:rsidRPr="002D2AF8" w:rsidP="002E5816">
    <w:pPr>
      <w:pStyle w:val="Header"/>
      <w:framePr w:wrap="around"/>
    </w:pPr>
    <w:r>
      <w:fldChar w:fldCharType="begin"/>
    </w:r>
    <w:r>
      <w:instrText xml:space="preserve"> TITLE   \* MERGEFORMAT </w:instrText>
    </w:r>
    <w:r>
      <w:fldChar w:fldCharType="separate"/>
    </w:r>
    <w:r>
      <w:t>CPCCBC4004A Identify and produce estimated costs for building and construction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9698F" w:rsidP="002E58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28D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1A92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288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8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5816"/>
    <w:pPr>
      <w:spacing w:before="360" w:after="60"/>
      <w:outlineLvl w:val="0"/>
    </w:pPr>
    <w:rPr>
      <w:sz w:val="32"/>
    </w:rPr>
  </w:style>
  <w:style w:type="paragraph" w:styleId="Heading2">
    <w:name w:val="heading 2"/>
    <w:basedOn w:val="HeadingBase"/>
    <w:next w:val="BodyText"/>
    <w:link w:val="Heading2Char"/>
    <w:qFormat/>
    <w:rsid w:val="002E5816"/>
    <w:pPr>
      <w:keepLines/>
      <w:spacing w:before="240" w:after="120"/>
      <w:outlineLvl w:val="1"/>
    </w:pPr>
    <w:rPr>
      <w:sz w:val="28"/>
      <w:szCs w:val="40"/>
    </w:rPr>
  </w:style>
  <w:style w:type="paragraph" w:styleId="Heading3">
    <w:name w:val="heading 3"/>
    <w:basedOn w:val="HeadingBase"/>
    <w:next w:val="BodyText"/>
    <w:link w:val="Heading3Char"/>
    <w:qFormat/>
    <w:rsid w:val="002E5816"/>
    <w:pPr>
      <w:spacing w:before="180" w:after="120"/>
      <w:outlineLvl w:val="2"/>
    </w:pPr>
    <w:rPr>
      <w:spacing w:val="-10"/>
      <w:kern w:val="32"/>
    </w:rPr>
  </w:style>
  <w:style w:type="paragraph" w:styleId="Heading4">
    <w:name w:val="heading 4"/>
    <w:basedOn w:val="HeadingBase"/>
    <w:next w:val="BodyText"/>
    <w:link w:val="Heading4Char"/>
    <w:qFormat/>
    <w:rsid w:val="002E5816"/>
    <w:pPr>
      <w:spacing w:before="160" w:after="120"/>
      <w:outlineLvl w:val="3"/>
    </w:pPr>
    <w:rPr>
      <w:sz w:val="22"/>
    </w:rPr>
  </w:style>
  <w:style w:type="paragraph" w:styleId="Heading5">
    <w:name w:val="heading 5"/>
    <w:basedOn w:val="HeadingBase"/>
    <w:next w:val="Normal"/>
    <w:link w:val="Heading5Char"/>
    <w:qFormat/>
    <w:rsid w:val="002E5816"/>
    <w:pPr>
      <w:spacing w:before="80"/>
      <w:outlineLvl w:val="4"/>
    </w:pPr>
    <w:rPr>
      <w:color w:val="918585"/>
      <w:sz w:val="20"/>
    </w:rPr>
  </w:style>
  <w:style w:type="paragraph" w:styleId="Heading6">
    <w:name w:val="heading 6"/>
    <w:basedOn w:val="HeadingBase"/>
    <w:next w:val="Normal"/>
    <w:link w:val="Heading6Char"/>
    <w:qFormat/>
    <w:rsid w:val="002E5816"/>
    <w:pPr>
      <w:spacing w:before="60"/>
      <w:outlineLvl w:val="5"/>
    </w:pPr>
    <w:rPr>
      <w:color w:val="918585"/>
      <w:sz w:val="20"/>
    </w:rPr>
  </w:style>
  <w:style w:type="paragraph" w:styleId="Heading7">
    <w:name w:val="heading 7"/>
    <w:basedOn w:val="Normal"/>
    <w:next w:val="Normal"/>
    <w:link w:val="Heading7Char"/>
    <w:qFormat/>
    <w:rsid w:val="002E5816"/>
    <w:pPr>
      <w:ind w:left="720"/>
      <w:outlineLvl w:val="6"/>
    </w:pPr>
    <w:rPr>
      <w:i/>
    </w:rPr>
  </w:style>
  <w:style w:type="paragraph" w:styleId="Heading8">
    <w:name w:val="heading 8"/>
    <w:basedOn w:val="Normal"/>
    <w:next w:val="Normal"/>
    <w:link w:val="Heading8Char"/>
    <w:qFormat/>
    <w:rsid w:val="002E5816"/>
    <w:pPr>
      <w:ind w:left="720"/>
      <w:outlineLvl w:val="7"/>
    </w:pPr>
    <w:rPr>
      <w:i/>
    </w:rPr>
  </w:style>
  <w:style w:type="paragraph" w:styleId="Heading9">
    <w:name w:val="heading 9"/>
    <w:basedOn w:val="Normal"/>
    <w:next w:val="Normal"/>
    <w:link w:val="Heading9Char"/>
    <w:qFormat/>
    <w:rsid w:val="002E5816"/>
    <w:pPr>
      <w:ind w:left="720"/>
      <w:outlineLvl w:val="8"/>
    </w:pPr>
    <w:rPr>
      <w:i/>
    </w:rPr>
  </w:style>
  <w:style w:type="character" w:default="1" w:styleId="DefaultParagraphFont">
    <w:name w:val="Default Paragraph Font"/>
    <w:uiPriority w:val="1"/>
    <w:unhideWhenUsed/>
    <w:rsid w:val="002E58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5816"/>
  </w:style>
  <w:style w:type="character" w:customStyle="1" w:styleId="Heading1Char">
    <w:name w:val="Heading 1 Char"/>
    <w:basedOn w:val="DefaultParagraphFont"/>
    <w:link w:val="Heading1"/>
    <w:rsid w:val="002E5816"/>
    <w:rPr>
      <w:rFonts w:ascii="Times New Roman" w:eastAsia="Times New Roman" w:hAnsi="Times New Roman" w:cs="Times New Roman"/>
      <w:b/>
      <w:sz w:val="32"/>
      <w:szCs w:val="20"/>
      <w:lang w:eastAsia="en-US"/>
    </w:rPr>
  </w:style>
  <w:style w:type="paragraph" w:styleId="BodyText">
    <w:name w:val="Body Text"/>
    <w:basedOn w:val="Normal"/>
    <w:link w:val="BodyTextChar"/>
    <w:rsid w:val="002E58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5816"/>
    <w:rPr>
      <w:rFonts w:ascii="Times New Roman" w:eastAsia="Times New Roman" w:hAnsi="Times New Roman" w:cs="Times New Roman"/>
      <w:sz w:val="24"/>
      <w:lang w:eastAsia="en-US"/>
    </w:rPr>
  </w:style>
  <w:style w:type="paragraph" w:styleId="Footer">
    <w:name w:val="footer"/>
    <w:basedOn w:val="Normal"/>
    <w:link w:val="FooterChar"/>
    <w:rsid w:val="002E58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5816"/>
    <w:rPr>
      <w:rFonts w:ascii="Times New Roman" w:eastAsia="Times New Roman" w:hAnsi="Times New Roman" w:cs="Times New Roman"/>
      <w:sz w:val="16"/>
      <w:lang w:eastAsia="en-US"/>
    </w:rPr>
  </w:style>
  <w:style w:type="paragraph" w:styleId="List">
    <w:name w:val="List"/>
    <w:basedOn w:val="BodyText"/>
    <w:next w:val="BodyText"/>
    <w:rsid w:val="002E5816"/>
    <w:pPr>
      <w:tabs>
        <w:tab w:val="left" w:pos="340"/>
      </w:tabs>
      <w:spacing w:before="60" w:after="60"/>
      <w:ind w:left="340" w:hanging="340"/>
    </w:pPr>
  </w:style>
  <w:style w:type="paragraph" w:styleId="ListBullet">
    <w:name w:val="List Bullet"/>
    <w:basedOn w:val="List"/>
    <w:rsid w:val="002E5816"/>
    <w:pPr>
      <w:numPr>
        <w:numId w:val="13"/>
      </w:numPr>
      <w:tabs>
        <w:tab w:val="clear" w:pos="340"/>
      </w:tabs>
      <w:spacing w:before="40" w:after="40"/>
    </w:pPr>
  </w:style>
  <w:style w:type="character" w:customStyle="1" w:styleId="SpecialBold">
    <w:name w:val="Special Bold"/>
    <w:basedOn w:val="DefaultParagraphFont"/>
    <w:rsid w:val="002E5816"/>
    <w:rPr>
      <w:b/>
      <w:spacing w:val="0"/>
    </w:rPr>
  </w:style>
  <w:style w:type="paragraph" w:styleId="ListBullet2">
    <w:name w:val="List Bullet 2"/>
    <w:basedOn w:val="List2"/>
    <w:rsid w:val="002E5816"/>
    <w:pPr>
      <w:numPr>
        <w:numId w:val="14"/>
      </w:numPr>
      <w:tabs>
        <w:tab w:val="clear" w:pos="680"/>
      </w:tabs>
    </w:pPr>
  </w:style>
  <w:style w:type="paragraph" w:customStyle="1" w:styleId="SuperHeading">
    <w:name w:val="SuperHeading"/>
    <w:basedOn w:val="Normal"/>
    <w:rsid w:val="002E5816"/>
    <w:pPr>
      <w:spacing w:before="240" w:after="120"/>
      <w:outlineLvl w:val="0"/>
    </w:pPr>
    <w:rPr>
      <w:rFonts w:ascii="Times New Roman" w:hAnsi="Times New Roman"/>
      <w:b/>
      <w:sz w:val="28"/>
    </w:rPr>
  </w:style>
  <w:style w:type="paragraph" w:customStyle="1" w:styleId="AllowPageBreak">
    <w:name w:val="AllowPageBreak"/>
    <w:rsid w:val="002E58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5816"/>
    <w:pPr>
      <w:tabs>
        <w:tab w:val="left" w:pos="680"/>
      </w:tabs>
      <w:spacing w:before="60" w:after="60"/>
      <w:ind w:left="680" w:hanging="340"/>
    </w:pPr>
  </w:style>
  <w:style w:type="character" w:customStyle="1" w:styleId="BoldandItalics">
    <w:name w:val="Bold and Italics"/>
    <w:qFormat/>
    <w:rsid w:val="002E5816"/>
    <w:rPr>
      <w:b/>
      <w:i/>
      <w:u w:val="none"/>
    </w:rPr>
  </w:style>
  <w:style w:type="character" w:customStyle="1" w:styleId="Heading2Char">
    <w:name w:val="Heading 2 Char"/>
    <w:basedOn w:val="DefaultParagraphFont"/>
    <w:link w:val="Heading2"/>
    <w:rsid w:val="002E58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58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58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58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58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58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58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5816"/>
    <w:rPr>
      <w:rFonts w:ascii="Courier New" w:eastAsia="Times New Roman" w:hAnsi="Courier New" w:cs="Times New Roman"/>
      <w:i/>
      <w:szCs w:val="20"/>
      <w:lang w:eastAsia="en-US"/>
    </w:rPr>
  </w:style>
  <w:style w:type="paragraph" w:customStyle="1" w:styleId="HeadingBase">
    <w:name w:val="Heading Base"/>
    <w:rsid w:val="002E58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5816"/>
    <w:pPr>
      <w:tabs>
        <w:tab w:val="right" w:leader="dot" w:pos="9072"/>
      </w:tabs>
      <w:ind w:left="567"/>
    </w:pPr>
    <w:rPr>
      <w:szCs w:val="22"/>
    </w:rPr>
  </w:style>
  <w:style w:type="paragraph" w:customStyle="1" w:styleId="TOCBase">
    <w:name w:val="TOC Base"/>
    <w:rsid w:val="002E58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5816"/>
    <w:pPr>
      <w:tabs>
        <w:tab w:val="right" w:leader="dot" w:pos="9072"/>
      </w:tabs>
      <w:spacing w:before="40" w:after="40"/>
      <w:ind w:left="284"/>
    </w:pPr>
    <w:rPr>
      <w:rFonts w:ascii="Times New Roman" w:hAnsi="Times New Roman"/>
    </w:rPr>
  </w:style>
  <w:style w:type="paragraph" w:styleId="TOC1">
    <w:name w:val="toc 1"/>
    <w:basedOn w:val="TOCBase"/>
    <w:next w:val="Normal"/>
    <w:rsid w:val="002E58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5816"/>
    <w:pPr>
      <w:spacing w:before="5040"/>
      <w:jc w:val="center"/>
    </w:pPr>
    <w:rPr>
      <w:sz w:val="48"/>
      <w:szCs w:val="72"/>
      <w:lang w:val="en-US"/>
    </w:rPr>
  </w:style>
  <w:style w:type="character" w:customStyle="1" w:styleId="TitleChar">
    <w:name w:val="Title Char"/>
    <w:basedOn w:val="DefaultParagraphFont"/>
    <w:link w:val="Title"/>
    <w:rsid w:val="002E58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5816"/>
    <w:pPr>
      <w:tabs>
        <w:tab w:val="left" w:pos="3600"/>
        <w:tab w:val="left" w:pos="3958"/>
      </w:tabs>
    </w:pPr>
  </w:style>
  <w:style w:type="paragraph" w:customStyle="1" w:styleId="Note">
    <w:name w:val="Note"/>
    <w:basedOn w:val="BodyText"/>
    <w:rsid w:val="002E58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5816"/>
    <w:pPr>
      <w:framePr w:wrap="auto" w:hAnchor="text" w:y="6049"/>
    </w:pPr>
    <w:rPr>
      <w:color w:val="000000"/>
      <w:sz w:val="40"/>
    </w:rPr>
  </w:style>
  <w:style w:type="paragraph" w:customStyle="1" w:styleId="TOCTitle">
    <w:name w:val="TOCTitle"/>
    <w:basedOn w:val="Heading1"/>
    <w:rsid w:val="002E5816"/>
    <w:pPr>
      <w:spacing w:after="240"/>
      <w:jc w:val="center"/>
      <w:outlineLvl w:val="9"/>
    </w:pPr>
    <w:rPr>
      <w:caps/>
    </w:rPr>
  </w:style>
  <w:style w:type="paragraph" w:customStyle="1" w:styleId="Version">
    <w:name w:val="Version"/>
    <w:rsid w:val="002E58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5816"/>
    <w:pPr>
      <w:keepNext w:val="0"/>
      <w:tabs>
        <w:tab w:val="right" w:pos="4176"/>
      </w:tabs>
      <w:ind w:left="198" w:hanging="198"/>
    </w:pPr>
    <w:rPr>
      <w:rFonts w:ascii="Garamond" w:hAnsi="Garamond"/>
    </w:rPr>
  </w:style>
  <w:style w:type="paragraph" w:styleId="IndexHeading">
    <w:name w:val="index heading"/>
    <w:basedOn w:val="Normal"/>
    <w:next w:val="Index1"/>
    <w:semiHidden/>
    <w:rsid w:val="002E5816"/>
    <w:pPr>
      <w:spacing w:before="120" w:after="120"/>
    </w:pPr>
    <w:rPr>
      <w:rFonts w:ascii="Arial" w:hAnsi="Arial"/>
      <w:b/>
      <w:color w:val="918585"/>
      <w:sz w:val="24"/>
    </w:rPr>
  </w:style>
  <w:style w:type="paragraph" w:styleId="Header">
    <w:name w:val="header"/>
    <w:basedOn w:val="Normal"/>
    <w:link w:val="HeaderChar"/>
    <w:rsid w:val="002E58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5816"/>
    <w:rPr>
      <w:rFonts w:ascii="Times New Roman" w:eastAsia="Times New Roman" w:hAnsi="Times New Roman" w:cs="Times New Roman"/>
      <w:sz w:val="16"/>
      <w:szCs w:val="20"/>
      <w:lang w:val="en-GB" w:eastAsia="en-US"/>
    </w:rPr>
  </w:style>
  <w:style w:type="paragraph" w:customStyle="1" w:styleId="Chapter">
    <w:name w:val="Chapter"/>
    <w:basedOn w:val="Normal"/>
    <w:rsid w:val="002E5816"/>
    <w:pPr>
      <w:spacing w:before="240"/>
    </w:pPr>
    <w:rPr>
      <w:rFonts w:ascii="Times New Roman" w:hAnsi="Times New Roman"/>
      <w:smallCaps/>
      <w:spacing w:val="80"/>
      <w:sz w:val="28"/>
    </w:rPr>
  </w:style>
  <w:style w:type="paragraph" w:customStyle="1" w:styleId="InChapter">
    <w:name w:val="InChapter"/>
    <w:basedOn w:val="Heading3"/>
    <w:rsid w:val="002E5816"/>
    <w:pPr>
      <w:spacing w:after="240"/>
      <w:outlineLvl w:val="9"/>
    </w:pPr>
    <w:rPr>
      <w:noProof/>
    </w:rPr>
  </w:style>
  <w:style w:type="paragraph" w:styleId="Index2">
    <w:name w:val="index 2"/>
    <w:basedOn w:val="Normal"/>
    <w:next w:val="Normal"/>
    <w:semiHidden/>
    <w:rsid w:val="002E5816"/>
    <w:pPr>
      <w:tabs>
        <w:tab w:val="right" w:pos="4176"/>
      </w:tabs>
      <w:ind w:left="568" w:hanging="284"/>
    </w:pPr>
    <w:rPr>
      <w:rFonts w:ascii="Garamond" w:hAnsi="Garamond"/>
    </w:rPr>
  </w:style>
  <w:style w:type="paragraph" w:customStyle="1" w:styleId="Byline">
    <w:name w:val="Byline"/>
    <w:rsid w:val="002E58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5816"/>
    <w:pPr>
      <w:tabs>
        <w:tab w:val="clear" w:pos="3600"/>
        <w:tab w:val="clear" w:pos="3958"/>
      </w:tabs>
      <w:jc w:val="right"/>
    </w:pPr>
  </w:style>
  <w:style w:type="character" w:styleId="Emphasis">
    <w:name w:val="Emphasis"/>
    <w:basedOn w:val="DefaultParagraphFont"/>
    <w:qFormat/>
    <w:rsid w:val="002E5816"/>
    <w:rPr>
      <w:i/>
    </w:rPr>
  </w:style>
  <w:style w:type="paragraph" w:styleId="Caption">
    <w:name w:val="caption"/>
    <w:basedOn w:val="BodyText"/>
    <w:next w:val="Normal"/>
    <w:qFormat/>
    <w:rsid w:val="002E5816"/>
    <w:pPr>
      <w:framePr w:w="2268" w:hSpace="181" w:vSpace="181" w:wrap="around" w:vAnchor="text" w:hAnchor="page" w:x="1135" w:y="285" w:anchorLock="1"/>
    </w:pPr>
    <w:rPr>
      <w:i/>
    </w:rPr>
  </w:style>
  <w:style w:type="paragraph" w:customStyle="1" w:styleId="MiniTOCTitle">
    <w:name w:val="MiniTOCTitle"/>
    <w:basedOn w:val="Heading4"/>
    <w:rsid w:val="002E5816"/>
    <w:pPr>
      <w:spacing w:before="240"/>
      <w:outlineLvl w:val="9"/>
    </w:pPr>
    <w:rPr>
      <w:noProof/>
      <w:sz w:val="24"/>
    </w:rPr>
  </w:style>
  <w:style w:type="paragraph" w:customStyle="1" w:styleId="MiniTOCItem">
    <w:name w:val="MiniTOCItem"/>
    <w:basedOn w:val="ListBullet"/>
    <w:rsid w:val="002E5816"/>
    <w:pPr>
      <w:numPr>
        <w:numId w:val="0"/>
      </w:numPr>
      <w:tabs>
        <w:tab w:val="right" w:leader="dot" w:pos="6521"/>
      </w:tabs>
      <w:spacing w:before="0" w:after="0"/>
    </w:pPr>
  </w:style>
  <w:style w:type="paragraph" w:customStyle="1" w:styleId="TOFTitle">
    <w:name w:val="TOFTitle"/>
    <w:basedOn w:val="TOCTitle"/>
    <w:rsid w:val="002E5816"/>
  </w:style>
  <w:style w:type="paragraph" w:styleId="TableofFigures">
    <w:name w:val="table of figures"/>
    <w:basedOn w:val="Normal"/>
    <w:next w:val="Normal"/>
    <w:semiHidden/>
    <w:rsid w:val="002E5816"/>
    <w:pPr>
      <w:tabs>
        <w:tab w:val="right" w:leader="dot" w:pos="9072"/>
      </w:tabs>
      <w:ind w:left="970" w:hanging="403"/>
    </w:pPr>
    <w:rPr>
      <w:rFonts w:ascii="Times New Roman" w:hAnsi="Times New Roman"/>
      <w:b/>
    </w:rPr>
  </w:style>
  <w:style w:type="paragraph" w:styleId="ListNumber">
    <w:name w:val="List Number"/>
    <w:basedOn w:val="List"/>
    <w:rsid w:val="002E5816"/>
    <w:pPr>
      <w:numPr>
        <w:numId w:val="11"/>
      </w:numPr>
    </w:pPr>
  </w:style>
  <w:style w:type="character" w:customStyle="1" w:styleId="WingdingSymbols">
    <w:name w:val="Wingding Symbols"/>
    <w:rsid w:val="002E5816"/>
    <w:rPr>
      <w:rFonts w:ascii="Wingdings" w:hAnsi="Wingdings"/>
    </w:rPr>
  </w:style>
  <w:style w:type="paragraph" w:customStyle="1" w:styleId="TableHeading">
    <w:name w:val="Table Heading"/>
    <w:basedOn w:val="HeadingBase"/>
    <w:rsid w:val="002E5816"/>
    <w:pPr>
      <w:keepLines/>
      <w:pBdr>
        <w:bottom w:val="single" w:sz="6" w:space="1" w:color="918585"/>
      </w:pBdr>
      <w:spacing w:before="240"/>
    </w:pPr>
  </w:style>
  <w:style w:type="character" w:customStyle="1" w:styleId="HotSpot">
    <w:name w:val="HotSpot"/>
    <w:rsid w:val="002E5816"/>
    <w:rPr>
      <w:color w:val="0033CC"/>
      <w:u w:val="none"/>
    </w:rPr>
  </w:style>
  <w:style w:type="paragraph" w:customStyle="1" w:styleId="BodyTextRight">
    <w:name w:val="Body Text Right"/>
    <w:basedOn w:val="BodyText"/>
    <w:rsid w:val="002E5816"/>
    <w:pPr>
      <w:spacing w:before="0" w:after="0"/>
      <w:jc w:val="right"/>
    </w:pPr>
  </w:style>
  <w:style w:type="paragraph" w:styleId="Index3">
    <w:name w:val="index 3"/>
    <w:basedOn w:val="ListNumber2"/>
    <w:next w:val="Normal"/>
    <w:semiHidden/>
    <w:rsid w:val="002E5816"/>
    <w:pPr>
      <w:numPr>
        <w:numId w:val="0"/>
      </w:numPr>
      <w:tabs>
        <w:tab w:val="right" w:leader="dot" w:pos="4176"/>
      </w:tabs>
    </w:pPr>
  </w:style>
  <w:style w:type="paragraph" w:styleId="ListNumber2">
    <w:name w:val="List Number 2"/>
    <w:basedOn w:val="List2"/>
    <w:rsid w:val="002E5816"/>
    <w:pPr>
      <w:numPr>
        <w:numId w:val="10"/>
      </w:numPr>
      <w:tabs>
        <w:tab w:val="clear" w:pos="1060"/>
      </w:tabs>
    </w:pPr>
  </w:style>
  <w:style w:type="paragraph" w:customStyle="1" w:styleId="MarginNote">
    <w:name w:val="Margin Note"/>
    <w:basedOn w:val="BodyText"/>
    <w:rsid w:val="002E58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58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58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5816"/>
    <w:rPr>
      <w:sz w:val="32"/>
    </w:rPr>
  </w:style>
  <w:style w:type="paragraph" w:customStyle="1" w:styleId="HeadingProcedure">
    <w:name w:val="Heading Procedure"/>
    <w:basedOn w:val="HeadingBase"/>
    <w:next w:val="Normal"/>
    <w:rsid w:val="002E5816"/>
    <w:pPr>
      <w:tabs>
        <w:tab w:val="left" w:pos="0"/>
      </w:tabs>
      <w:spacing w:before="120" w:after="60"/>
    </w:pPr>
    <w:rPr>
      <w:i/>
      <w:color w:val="918585"/>
      <w:sz w:val="22"/>
    </w:rPr>
  </w:style>
  <w:style w:type="paragraph" w:customStyle="1" w:styleId="TableBodyText">
    <w:name w:val="Table Body Text"/>
    <w:basedOn w:val="BodyText"/>
    <w:rsid w:val="002E5816"/>
    <w:pPr>
      <w:spacing w:before="60" w:after="60"/>
    </w:pPr>
  </w:style>
  <w:style w:type="paragraph" w:styleId="ListContinue">
    <w:name w:val="List Continue"/>
    <w:basedOn w:val="List"/>
    <w:rsid w:val="002E5816"/>
    <w:pPr>
      <w:ind w:firstLine="0"/>
    </w:pPr>
  </w:style>
  <w:style w:type="paragraph" w:customStyle="1" w:styleId="ListNote">
    <w:name w:val="List Note"/>
    <w:basedOn w:val="List"/>
    <w:rsid w:val="002E5816"/>
    <w:pPr>
      <w:pBdr>
        <w:top w:val="single" w:sz="6" w:space="2" w:color="918585"/>
        <w:bottom w:val="single" w:sz="6" w:space="2" w:color="918585"/>
      </w:pBdr>
      <w:tabs>
        <w:tab w:val="left" w:pos="1021"/>
      </w:tabs>
      <w:ind w:firstLine="0"/>
    </w:pPr>
  </w:style>
  <w:style w:type="paragraph" w:customStyle="1" w:styleId="Warning">
    <w:name w:val="Warning"/>
    <w:basedOn w:val="BodyText"/>
    <w:rsid w:val="002E5816"/>
    <w:pPr>
      <w:shd w:val="clear" w:color="auto" w:fill="D9D9D9"/>
      <w:tabs>
        <w:tab w:val="left" w:pos="992"/>
      </w:tabs>
      <w:ind w:left="119" w:right="119"/>
    </w:pPr>
    <w:rPr>
      <w:sz w:val="20"/>
    </w:rPr>
  </w:style>
  <w:style w:type="paragraph" w:customStyle="1" w:styleId="MarginIcons">
    <w:name w:val="Margin Icons"/>
    <w:basedOn w:val="BodyText"/>
    <w:rsid w:val="002E58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5816"/>
    <w:rPr>
      <w:rFonts w:ascii="Courier New" w:hAnsi="Courier New"/>
    </w:rPr>
  </w:style>
  <w:style w:type="paragraph" w:customStyle="1" w:styleId="NoteBullet">
    <w:name w:val="Note Bullet"/>
    <w:basedOn w:val="Note"/>
    <w:rsid w:val="002E5816"/>
    <w:pPr>
      <w:tabs>
        <w:tab w:val="clear" w:pos="680"/>
      </w:tabs>
      <w:spacing w:before="60" w:after="60"/>
    </w:pPr>
  </w:style>
  <w:style w:type="paragraph" w:customStyle="1" w:styleId="SubHeading2">
    <w:name w:val="SubHeading2"/>
    <w:basedOn w:val="HeadingBase"/>
    <w:rsid w:val="002E5816"/>
    <w:pPr>
      <w:spacing w:before="240" w:after="60"/>
    </w:pPr>
    <w:rPr>
      <w:sz w:val="20"/>
    </w:rPr>
  </w:style>
  <w:style w:type="paragraph" w:customStyle="1" w:styleId="SubHeading1">
    <w:name w:val="SubHeading1"/>
    <w:basedOn w:val="HeadingBase"/>
    <w:rsid w:val="002E5816"/>
    <w:pPr>
      <w:spacing w:before="240" w:after="60"/>
    </w:pPr>
    <w:rPr>
      <w:color w:val="918585"/>
      <w:sz w:val="22"/>
    </w:rPr>
  </w:style>
  <w:style w:type="paragraph" w:customStyle="1" w:styleId="SideHeading">
    <w:name w:val="Side Heading"/>
    <w:basedOn w:val="HeadingBase"/>
    <w:rsid w:val="002E58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5816"/>
    <w:pPr>
      <w:numPr>
        <w:numId w:val="12"/>
      </w:numPr>
    </w:pPr>
  </w:style>
  <w:style w:type="paragraph" w:styleId="PlainText">
    <w:name w:val="Plain Text"/>
    <w:basedOn w:val="Normal"/>
    <w:link w:val="PlainTextChar"/>
    <w:rsid w:val="002E5816"/>
    <w:rPr>
      <w:sz w:val="20"/>
    </w:rPr>
  </w:style>
  <w:style w:type="character" w:customStyle="1" w:styleId="PlainTextChar">
    <w:name w:val="Plain Text Char"/>
    <w:basedOn w:val="DefaultParagraphFont"/>
    <w:link w:val="PlainText"/>
    <w:rsid w:val="002E5816"/>
    <w:rPr>
      <w:rFonts w:ascii="Courier New" w:eastAsia="Times New Roman" w:hAnsi="Courier New" w:cs="Times New Roman"/>
      <w:sz w:val="20"/>
      <w:szCs w:val="20"/>
      <w:lang w:eastAsia="en-US"/>
    </w:rPr>
  </w:style>
  <w:style w:type="character" w:customStyle="1" w:styleId="MenuOption">
    <w:name w:val="Menu Option"/>
    <w:basedOn w:val="DefaultParagraphFont"/>
    <w:rsid w:val="002E5816"/>
    <w:rPr>
      <w:b/>
      <w:smallCaps/>
    </w:rPr>
  </w:style>
  <w:style w:type="paragraph" w:customStyle="1" w:styleId="TableListNumber">
    <w:name w:val="Table List Number"/>
    <w:basedOn w:val="ListNumber"/>
    <w:rsid w:val="002E5816"/>
    <w:pPr>
      <w:numPr>
        <w:numId w:val="0"/>
      </w:numPr>
    </w:pPr>
  </w:style>
  <w:style w:type="paragraph" w:styleId="TOC4">
    <w:name w:val="toc 4"/>
    <w:basedOn w:val="TOCBase"/>
    <w:next w:val="Normal"/>
    <w:semiHidden/>
    <w:rsid w:val="002E5816"/>
    <w:pPr>
      <w:tabs>
        <w:tab w:val="right" w:leader="dot" w:pos="9071"/>
      </w:tabs>
      <w:ind w:left="1701"/>
    </w:pPr>
  </w:style>
  <w:style w:type="paragraph" w:customStyle="1" w:styleId="ListAlpha">
    <w:name w:val="List Alpha"/>
    <w:basedOn w:val="List"/>
    <w:rsid w:val="002E5816"/>
    <w:pPr>
      <w:numPr>
        <w:numId w:val="9"/>
      </w:numPr>
    </w:pPr>
  </w:style>
  <w:style w:type="paragraph" w:customStyle="1" w:styleId="ListAlpha2">
    <w:name w:val="List Alpha 2"/>
    <w:basedOn w:val="List2"/>
    <w:rsid w:val="002E5816"/>
    <w:pPr>
      <w:numPr>
        <w:numId w:val="8"/>
      </w:numPr>
    </w:pPr>
  </w:style>
  <w:style w:type="paragraph" w:styleId="List3">
    <w:name w:val="List 3"/>
    <w:basedOn w:val="BodyText"/>
    <w:rsid w:val="002E5816"/>
    <w:pPr>
      <w:tabs>
        <w:tab w:val="left" w:pos="1021"/>
      </w:tabs>
      <w:spacing w:before="60" w:after="60"/>
      <w:ind w:left="1020" w:hanging="340"/>
    </w:pPr>
  </w:style>
  <w:style w:type="paragraph" w:styleId="List4">
    <w:name w:val="List 4"/>
    <w:basedOn w:val="BodyText"/>
    <w:rsid w:val="002E5816"/>
    <w:pPr>
      <w:tabs>
        <w:tab w:val="left" w:pos="1361"/>
      </w:tabs>
      <w:spacing w:before="60" w:after="60"/>
      <w:ind w:left="1361" w:hanging="340"/>
    </w:pPr>
  </w:style>
  <w:style w:type="paragraph" w:styleId="List5">
    <w:name w:val="List 5"/>
    <w:basedOn w:val="BodyText"/>
    <w:rsid w:val="002E5816"/>
    <w:pPr>
      <w:tabs>
        <w:tab w:val="left" w:pos="1701"/>
      </w:tabs>
      <w:spacing w:before="60" w:after="60"/>
      <w:ind w:left="1701" w:hanging="340"/>
    </w:pPr>
  </w:style>
  <w:style w:type="paragraph" w:styleId="ListBullet3">
    <w:name w:val="List Bullet 3"/>
    <w:basedOn w:val="List3"/>
    <w:rsid w:val="002E5816"/>
    <w:pPr>
      <w:numPr>
        <w:numId w:val="15"/>
      </w:numPr>
      <w:tabs>
        <w:tab w:val="clear" w:pos="1021"/>
      </w:tabs>
      <w:ind w:left="1037" w:hanging="357"/>
    </w:pPr>
  </w:style>
  <w:style w:type="paragraph" w:styleId="ListBullet4">
    <w:name w:val="List Bullet 4"/>
    <w:basedOn w:val="List4"/>
    <w:rsid w:val="002E5816"/>
    <w:pPr>
      <w:numPr>
        <w:numId w:val="3"/>
      </w:numPr>
    </w:pPr>
  </w:style>
  <w:style w:type="paragraph" w:styleId="ListBullet5">
    <w:name w:val="List Bullet 5"/>
    <w:basedOn w:val="List5"/>
    <w:rsid w:val="002E5816"/>
    <w:pPr>
      <w:numPr>
        <w:numId w:val="4"/>
      </w:numPr>
    </w:pPr>
  </w:style>
  <w:style w:type="paragraph" w:styleId="ListContinue2">
    <w:name w:val="List Continue 2"/>
    <w:basedOn w:val="List2"/>
    <w:rsid w:val="002E5816"/>
    <w:pPr>
      <w:ind w:firstLine="0"/>
    </w:pPr>
  </w:style>
  <w:style w:type="paragraph" w:styleId="ListContinue3">
    <w:name w:val="List Continue 3"/>
    <w:basedOn w:val="List3"/>
    <w:rsid w:val="002E5816"/>
    <w:pPr>
      <w:ind w:left="1021" w:firstLine="0"/>
    </w:pPr>
  </w:style>
  <w:style w:type="paragraph" w:styleId="ListContinue4">
    <w:name w:val="List Continue 4"/>
    <w:basedOn w:val="List4"/>
    <w:rsid w:val="002E5816"/>
    <w:pPr>
      <w:ind w:firstLine="0"/>
    </w:pPr>
  </w:style>
  <w:style w:type="paragraph" w:styleId="ListContinue5">
    <w:name w:val="List Continue 5"/>
    <w:basedOn w:val="List5"/>
    <w:rsid w:val="002E5816"/>
    <w:pPr>
      <w:ind w:firstLine="0"/>
    </w:pPr>
  </w:style>
  <w:style w:type="paragraph" w:styleId="ListNumber3">
    <w:name w:val="List Number 3"/>
    <w:basedOn w:val="List3"/>
    <w:rsid w:val="002E5816"/>
    <w:pPr>
      <w:numPr>
        <w:numId w:val="5"/>
      </w:numPr>
    </w:pPr>
  </w:style>
  <w:style w:type="paragraph" w:styleId="ListNumber4">
    <w:name w:val="List Number 4"/>
    <w:basedOn w:val="List4"/>
    <w:rsid w:val="002E5816"/>
    <w:pPr>
      <w:numPr>
        <w:numId w:val="6"/>
      </w:numPr>
    </w:pPr>
  </w:style>
  <w:style w:type="paragraph" w:styleId="ListNumber5">
    <w:name w:val="List Number 5"/>
    <w:basedOn w:val="List5"/>
    <w:rsid w:val="002E5816"/>
    <w:pPr>
      <w:numPr>
        <w:numId w:val="7"/>
      </w:numPr>
    </w:pPr>
  </w:style>
  <w:style w:type="paragraph" w:styleId="BlockText">
    <w:name w:val="Block Text"/>
    <w:basedOn w:val="Normal"/>
    <w:rsid w:val="002E5816"/>
    <w:pPr>
      <w:spacing w:after="120"/>
      <w:ind w:left="1440" w:right="1440"/>
    </w:pPr>
  </w:style>
  <w:style w:type="character" w:customStyle="1" w:styleId="Subscript">
    <w:name w:val="Subscript"/>
    <w:basedOn w:val="DefaultParagraphFont"/>
    <w:rsid w:val="002E5816"/>
    <w:rPr>
      <w:sz w:val="16"/>
      <w:vertAlign w:val="subscript"/>
    </w:rPr>
  </w:style>
  <w:style w:type="character" w:customStyle="1" w:styleId="Superscript">
    <w:name w:val="Superscript"/>
    <w:basedOn w:val="DefaultParagraphFont"/>
    <w:rsid w:val="002E5816"/>
    <w:rPr>
      <w:sz w:val="16"/>
      <w:vertAlign w:val="superscript"/>
    </w:rPr>
  </w:style>
  <w:style w:type="character" w:customStyle="1" w:styleId="Symbols">
    <w:name w:val="Symbols"/>
    <w:basedOn w:val="DefaultParagraphFont"/>
    <w:rsid w:val="002E5816"/>
    <w:rPr>
      <w:rFonts w:ascii="Symbol" w:hAnsi="Symbol"/>
    </w:rPr>
  </w:style>
  <w:style w:type="character" w:customStyle="1" w:styleId="MenuOptions">
    <w:name w:val="Menu Options"/>
    <w:basedOn w:val="DefaultParagraphFont"/>
    <w:rsid w:val="002E5816"/>
    <w:rPr>
      <w:rFonts w:ascii="Arial Narrow" w:hAnsi="Arial Narrow"/>
      <w:smallCaps/>
    </w:rPr>
  </w:style>
  <w:style w:type="character" w:customStyle="1" w:styleId="Buttons">
    <w:name w:val="Buttons"/>
    <w:basedOn w:val="DefaultParagraphFont"/>
    <w:rsid w:val="002E5816"/>
    <w:rPr>
      <w:b/>
    </w:rPr>
  </w:style>
  <w:style w:type="character" w:customStyle="1" w:styleId="Underlined">
    <w:name w:val="Underlined"/>
    <w:basedOn w:val="DefaultParagraphFont"/>
    <w:rsid w:val="002E5816"/>
    <w:rPr>
      <w:u w:val="single"/>
    </w:rPr>
  </w:style>
  <w:style w:type="paragraph" w:customStyle="1" w:styleId="TableBodyTextRight">
    <w:name w:val="Table Body Text Right"/>
    <w:basedOn w:val="TableBodyText"/>
    <w:rsid w:val="002E5816"/>
    <w:pPr>
      <w:widowControl w:val="0"/>
      <w:autoSpaceDE w:val="0"/>
      <w:autoSpaceDN w:val="0"/>
      <w:adjustRightInd w:val="0"/>
      <w:jc w:val="right"/>
    </w:pPr>
    <w:rPr>
      <w:rFonts w:cs="Arial"/>
      <w:szCs w:val="18"/>
    </w:rPr>
  </w:style>
  <w:style w:type="paragraph" w:customStyle="1" w:styleId="CopyrightText">
    <w:name w:val="Copyright Text"/>
    <w:basedOn w:val="BodyText"/>
    <w:rsid w:val="002E5816"/>
    <w:rPr>
      <w:sz w:val="18"/>
    </w:rPr>
  </w:style>
  <w:style w:type="paragraph" w:customStyle="1" w:styleId="BodySmallRight">
    <w:name w:val="Body Small Right"/>
    <w:basedOn w:val="BodyTextRight"/>
    <w:rsid w:val="002E5816"/>
    <w:rPr>
      <w:sz w:val="18"/>
      <w:szCs w:val="18"/>
    </w:rPr>
  </w:style>
  <w:style w:type="paragraph" w:customStyle="1" w:styleId="MarginEdition">
    <w:name w:val="Margin Edition"/>
    <w:basedOn w:val="MarginNote"/>
    <w:rsid w:val="002E5816"/>
    <w:pPr>
      <w:spacing w:before="0" w:after="0"/>
    </w:pPr>
    <w:rPr>
      <w:rFonts w:ascii="Times New Roman" w:hAnsi="Times New Roman"/>
      <w:color w:val="999999"/>
    </w:rPr>
  </w:style>
  <w:style w:type="paragraph" w:customStyle="1" w:styleId="Spacer">
    <w:name w:val="Spacer"/>
    <w:basedOn w:val="Normal"/>
    <w:rsid w:val="002E5816"/>
    <w:rPr>
      <w:sz w:val="2"/>
      <w:szCs w:val="2"/>
    </w:rPr>
  </w:style>
  <w:style w:type="character" w:customStyle="1" w:styleId="Small">
    <w:name w:val="Small"/>
    <w:basedOn w:val="DefaultParagraphFont"/>
    <w:rsid w:val="002E5816"/>
    <w:rPr>
      <w:sz w:val="16"/>
    </w:rPr>
  </w:style>
  <w:style w:type="paragraph" w:customStyle="1" w:styleId="WideTable">
    <w:name w:val="Wide Table"/>
    <w:basedOn w:val="Normal"/>
    <w:rsid w:val="002E5816"/>
    <w:pPr>
      <w:ind w:left="-1418"/>
    </w:pPr>
    <w:rPr>
      <w:sz w:val="2"/>
      <w:szCs w:val="2"/>
    </w:rPr>
  </w:style>
  <w:style w:type="character" w:styleId="PageNumber">
    <w:name w:val="page number"/>
    <w:basedOn w:val="DefaultParagraphFont"/>
    <w:rsid w:val="002E5816"/>
  </w:style>
  <w:style w:type="paragraph" w:styleId="Quote">
    <w:name w:val="Quote"/>
    <w:basedOn w:val="Heading1"/>
    <w:link w:val="QuoteChar"/>
    <w:qFormat/>
    <w:rsid w:val="002E5816"/>
    <w:rPr>
      <w:b w:val="0"/>
      <w:sz w:val="72"/>
      <w:szCs w:val="72"/>
      <w:lang w:val="en-NZ"/>
    </w:rPr>
  </w:style>
  <w:style w:type="character" w:customStyle="1" w:styleId="QuoteChar">
    <w:name w:val="Quote Char"/>
    <w:basedOn w:val="DefaultParagraphFont"/>
    <w:link w:val="Quote"/>
    <w:rsid w:val="002E58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5816"/>
    <w:pPr>
      <w:pageBreakBefore/>
    </w:pPr>
  </w:style>
  <w:style w:type="paragraph" w:customStyle="1" w:styleId="Border">
    <w:name w:val="Border"/>
    <w:basedOn w:val="Normal"/>
    <w:qFormat/>
    <w:rsid w:val="002E58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5816"/>
    <w:rPr>
      <w:b/>
      <w:bCs/>
      <w:i/>
      <w:iCs/>
      <w:color w:val="auto"/>
    </w:rPr>
  </w:style>
  <w:style w:type="paragraph" w:styleId="IntenseQuote">
    <w:name w:val="Intense Quote"/>
    <w:basedOn w:val="Normal"/>
    <w:next w:val="Normal"/>
    <w:link w:val="IntenseQuoteChar"/>
    <w:uiPriority w:val="30"/>
    <w:qFormat/>
    <w:rsid w:val="002E58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58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5816"/>
    <w:rPr>
      <w:smallCaps/>
      <w:color w:val="auto"/>
      <w:u w:val="single"/>
    </w:rPr>
  </w:style>
  <w:style w:type="character" w:styleId="IntenseReference">
    <w:name w:val="Intense Reference"/>
    <w:basedOn w:val="DefaultParagraphFont"/>
    <w:uiPriority w:val="32"/>
    <w:qFormat/>
    <w:rsid w:val="002E5816"/>
    <w:rPr>
      <w:b/>
      <w:bCs/>
      <w:smallCaps/>
      <w:color w:val="auto"/>
      <w:spacing w:val="5"/>
      <w:u w:val="single"/>
    </w:rPr>
  </w:style>
  <w:style w:type="paragraph" w:customStyle="1" w:styleId="2ColumnHeading">
    <w:name w:val="2Column Heading"/>
    <w:basedOn w:val="BodyText"/>
    <w:qFormat/>
    <w:rsid w:val="002E5816"/>
    <w:pPr>
      <w:spacing w:after="60"/>
      <w:ind w:left="-2268"/>
    </w:pPr>
    <w:rPr>
      <w:b/>
    </w:rPr>
  </w:style>
  <w:style w:type="paragraph" w:customStyle="1" w:styleId="Heading1TOC">
    <w:name w:val="Heading1 TOC"/>
    <w:basedOn w:val="Normal"/>
    <w:qFormat/>
    <w:rsid w:val="002E5816"/>
    <w:pPr>
      <w:spacing w:before="240" w:after="120"/>
    </w:pPr>
    <w:rPr>
      <w:rFonts w:ascii="Times New Roman" w:hAnsi="Times New Roman"/>
      <w:b/>
      <w:sz w:val="32"/>
    </w:rPr>
  </w:style>
  <w:style w:type="paragraph" w:customStyle="1" w:styleId="Heading2TOC">
    <w:name w:val="Heading2 TOC"/>
    <w:basedOn w:val="Normal"/>
    <w:qFormat/>
    <w:rsid w:val="002E5816"/>
    <w:pPr>
      <w:spacing w:before="240" w:after="60"/>
    </w:pPr>
    <w:rPr>
      <w:rFonts w:ascii="Times New Roman" w:hAnsi="Times New Roman"/>
      <w:b/>
      <w:sz w:val="28"/>
    </w:rPr>
  </w:style>
  <w:style w:type="character" w:customStyle="1" w:styleId="Underline">
    <w:name w:val="Underline"/>
    <w:basedOn w:val="DefaultParagraphFont"/>
    <w:qFormat/>
    <w:rsid w:val="002E5816"/>
    <w:rPr>
      <w:u w:val="single"/>
    </w:rPr>
  </w:style>
  <w:style w:type="paragraph" w:styleId="BalloonText">
    <w:name w:val="Balloon Text"/>
    <w:basedOn w:val="Normal"/>
    <w:link w:val="BalloonTextChar"/>
    <w:rsid w:val="002E5816"/>
    <w:rPr>
      <w:rFonts w:ascii="Tahoma" w:hAnsi="Tahoma" w:cs="Tahoma"/>
      <w:sz w:val="16"/>
      <w:szCs w:val="16"/>
    </w:rPr>
  </w:style>
  <w:style w:type="character" w:customStyle="1" w:styleId="BalloonTextChar">
    <w:name w:val="Balloon Text Char"/>
    <w:basedOn w:val="DefaultParagraphFont"/>
    <w:link w:val="BalloonText"/>
    <w:rsid w:val="002E58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58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58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5816"/>
    <w:rPr>
      <w:b/>
      <w:color w:val="660033"/>
      <w:spacing w:val="0"/>
    </w:rPr>
  </w:style>
  <w:style w:type="paragraph" w:customStyle="1" w:styleId="Nameditemlist">
    <w:name w:val="Named item list"/>
    <w:basedOn w:val="BodyText"/>
    <w:qFormat/>
    <w:rsid w:val="002E58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1487</Words>
  <Characters>9377</Characters>
  <Application>Microsoft Office Word</Application>
  <DocSecurity>0</DocSecurity>
  <Lines>328</Lines>
  <Paragraphs>161</Paragraphs>
  <ScaleCrop>false</ScaleCrop>
  <Company>Author-it Software Corporation Ltd.</Company>
  <LinksUpToDate>false</LinksUpToDate>
  <CharactersWithSpaces>10788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CPCCBC4004A Identify and produce estimated costs for building and construction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2012-10-05T17:17:00Z</dcterms:created>
  <dcterms:modified xsi:type="dcterms:W3CDTF">2012-10-05T17:17:00Z</dcterms:modified>
</cp:coreProperties>
</file>