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436A" w:rsidP="003D436A">
      <w:pPr>
        <w:pStyle w:val="Title"/>
      </w:pPr>
      <w:r>
        <w:fldChar w:fldCharType="begin"/>
      </w:r>
      <w:r>
        <w:instrText xml:space="preserve"> TITLE   \* MERGEFORMAT </w:instrText>
      </w:r>
      <w:r>
        <w:fldChar w:fldCharType="separate"/>
      </w:r>
      <w:r>
        <w:t>CPC40912 Certificate IV in Plumbing and Services</w:t>
      </w:r>
      <w:r>
        <w:fldChar w:fldCharType="end"/>
      </w:r>
    </w:p>
    <w:p w:rsidR="003D436A" w:rsidP="003D436A">
      <w:pPr>
        <w:pStyle w:val="Version"/>
        <w:sectPr w:rsidSect="00F058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058DF" w:rsidP="00F058DF">
      <w:pPr>
        <w:pStyle w:val="SuperHeading"/>
      </w:pPr>
      <w:r w:rsidRPr="00F058DF">
        <w:t>CPC40912 Certificate IV in Plumbing and Services</w:t>
      </w:r>
    </w:p>
    <w:p w:rsidR="00000000" w:rsidRPr="00F058DF" w:rsidP="00F058DF">
      <w:pPr>
        <w:pStyle w:val="Heading1"/>
      </w:pPr>
      <w:bookmarkStart w:id="1" w:name="O_1211207"/>
      <w:bookmarkEnd w:id="1"/>
      <w:r w:rsidRPr="00F058DF">
        <w:t>Modification History</w:t>
      </w:r>
    </w:p>
    <w:tbl>
      <w:tblPr>
        <w:tblW w:w="0" w:type="auto"/>
        <w:tblCellMar>
          <w:left w:w="62" w:type="dxa"/>
          <w:right w:w="62" w:type="dxa"/>
        </w:tblCellMar>
        <w:tblLook w:val="0000"/>
      </w:tblPr>
      <w:tblGrid>
        <w:gridCol w:w="1366"/>
        <w:gridCol w:w="7830"/>
      </w:tblGrid>
      <w:tr w:rsidTr="003D43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58DF">
            <w:pPr>
              <w:pStyle w:val="BodyText"/>
              <w:rPr>
                <w:lang w:val="en-NZ"/>
              </w:rPr>
            </w:pPr>
            <w:r w:rsidRPr="00F058DF">
              <w:t>Version</w:t>
            </w:r>
          </w:p>
        </w:tc>
        <w:tc>
          <w:tcPr>
            <w:tcW w:w="0" w:type="auto"/>
            <w:tcBorders>
              <w:top w:val="nil"/>
              <w:left w:val="nil"/>
              <w:bottom w:val="nil"/>
              <w:right w:val="nil"/>
            </w:tcBorders>
            <w:tcMar>
              <w:top w:w="0" w:type="dxa"/>
              <w:left w:w="62" w:type="dxa"/>
              <w:bottom w:w="0" w:type="dxa"/>
              <w:right w:w="62" w:type="dxa"/>
            </w:tcMar>
          </w:tcPr>
          <w:p w:rsidR="00000000" w:rsidP="00F058DF">
            <w:pPr>
              <w:pStyle w:val="BodyText"/>
              <w:rPr>
                <w:lang w:val="en-NZ"/>
              </w:rPr>
            </w:pPr>
            <w:r w:rsidRPr="00F058DF">
              <w:t>Comment</w:t>
            </w:r>
          </w:p>
        </w:tc>
      </w:tr>
      <w:tr w:rsidTr="003D43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58DF">
            <w:pPr>
              <w:pStyle w:val="BodyText"/>
              <w:rPr>
                <w:lang w:val="en-NZ"/>
              </w:rPr>
            </w:pPr>
            <w:r w:rsidRPr="00F058DF">
              <w:t>1</w:t>
            </w:r>
          </w:p>
        </w:tc>
        <w:tc>
          <w:tcPr>
            <w:tcW w:w="0" w:type="auto"/>
            <w:tcBorders>
              <w:top w:val="nil"/>
              <w:left w:val="nil"/>
              <w:bottom w:val="nil"/>
              <w:right w:val="nil"/>
            </w:tcBorders>
            <w:tcMar>
              <w:top w:w="0" w:type="dxa"/>
              <w:left w:w="62" w:type="dxa"/>
              <w:bottom w:w="0" w:type="dxa"/>
              <w:right w:w="62" w:type="dxa"/>
            </w:tcMar>
          </w:tcPr>
          <w:p w:rsidR="00000000" w:rsidP="00F058DF">
            <w:pPr>
              <w:pStyle w:val="BodyText"/>
              <w:rPr>
                <w:lang w:val="en-NZ"/>
              </w:rPr>
            </w:pPr>
            <w:r w:rsidRPr="00F058DF">
              <w:t>Revised qualification deemed equivalent to CPC40912</w:t>
            </w:r>
          </w:p>
        </w:tc>
      </w:tr>
      <w:tr w:rsidTr="003D43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58DF">
            <w:pPr>
              <w:pStyle w:val="BodyText"/>
              <w:rPr>
                <w:lang w:val="en-NZ"/>
              </w:rPr>
            </w:pPr>
            <w:r w:rsidRPr="00F058DF">
              <w:t>2</w:t>
            </w:r>
          </w:p>
        </w:tc>
        <w:tc>
          <w:tcPr>
            <w:tcW w:w="0" w:type="auto"/>
            <w:tcBorders>
              <w:top w:val="nil"/>
              <w:left w:val="nil"/>
              <w:bottom w:val="nil"/>
              <w:right w:val="nil"/>
            </w:tcBorders>
            <w:tcMar>
              <w:top w:w="0" w:type="dxa"/>
              <w:left w:w="62" w:type="dxa"/>
              <w:bottom w:w="0" w:type="dxa"/>
              <w:right w:w="62" w:type="dxa"/>
            </w:tcMar>
          </w:tcPr>
          <w:p w:rsidR="00000000" w:rsidRPr="00F058DF" w:rsidP="00F058DF">
            <w:pPr>
              <w:pStyle w:val="ListBullet"/>
            </w:pPr>
            <w:r w:rsidRPr="00F058DF">
              <w:t>one new elective unit added to the fire services stream (CPCPFS4027A Commission fire sprinkler systems)</w:t>
            </w:r>
          </w:p>
          <w:p w:rsidR="00000000" w:rsidRPr="00F058DF" w:rsidP="00F058DF">
            <w:pPr>
              <w:pStyle w:val="ListBullet"/>
            </w:pPr>
            <w:r w:rsidRPr="00F058DF">
              <w:t>elective units updated to equivalent versions:</w:t>
            </w:r>
          </w:p>
          <w:p w:rsidR="00000000" w:rsidRPr="00F058DF" w:rsidP="00F058DF">
            <w:pPr>
              <w:pStyle w:val="ListBullet2"/>
            </w:pPr>
            <w:r w:rsidRPr="00F058DF">
              <w:t>CPCPGS4011C Design and size consumer gas installations</w:t>
            </w:r>
          </w:p>
          <w:p w:rsidR="00000000" w:rsidRPr="00F058DF" w:rsidP="00F058DF">
            <w:pPr>
              <w:pStyle w:val="ListBullet2"/>
            </w:pPr>
            <w:r w:rsidRPr="00F058DF">
              <w:t xml:space="preserve">CPCPGS4023B Install, commission and service Type B gas appliances </w:t>
            </w:r>
          </w:p>
          <w:p w:rsidR="00000000" w:rsidRPr="00F058DF" w:rsidP="00F058DF">
            <w:pPr>
              <w:pStyle w:val="ListBullet"/>
            </w:pPr>
            <w:r w:rsidRPr="00F058DF">
              <w:t>imported elective unit BSBPMG510A updated to current version (BSBPMG522A Undertake project work)</w:t>
            </w:r>
          </w:p>
          <w:p w:rsidR="00000000" w:rsidP="00F058DF">
            <w:pPr>
              <w:pStyle w:val="ListBullet"/>
              <w:rPr>
                <w:lang w:val="en-NZ"/>
              </w:rPr>
            </w:pPr>
            <w:r w:rsidRPr="00F058DF">
              <w:t>minor editorial correction to Title</w:t>
            </w:r>
          </w:p>
        </w:tc>
      </w:tr>
      <w:tr w:rsidTr="003D43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58DF">
            <w:pPr>
              <w:pStyle w:val="BodyText"/>
              <w:rPr>
                <w:lang w:val="en-NZ"/>
              </w:rPr>
            </w:pPr>
            <w:r w:rsidRPr="00F058DF">
              <w:t>3</w:t>
            </w:r>
          </w:p>
        </w:tc>
        <w:tc>
          <w:tcPr>
            <w:tcW w:w="0" w:type="auto"/>
            <w:tcBorders>
              <w:top w:val="nil"/>
              <w:left w:val="nil"/>
              <w:bottom w:val="nil"/>
              <w:right w:val="nil"/>
            </w:tcBorders>
            <w:tcMar>
              <w:top w:w="0" w:type="dxa"/>
              <w:left w:w="62" w:type="dxa"/>
              <w:bottom w:w="0" w:type="dxa"/>
              <w:right w:w="62" w:type="dxa"/>
            </w:tcMar>
          </w:tcPr>
          <w:p w:rsidR="00000000" w:rsidRPr="00F058DF" w:rsidP="00F058DF">
            <w:pPr>
              <w:pStyle w:val="BodyText"/>
            </w:pPr>
            <w:r w:rsidRPr="00F058DF">
              <w:t>Update superseded imported units from elective list with equivalent current unit for:</w:t>
            </w:r>
          </w:p>
          <w:p w:rsidR="00000000" w:rsidRPr="00F058DF" w:rsidP="00F058DF">
            <w:pPr>
              <w:pStyle w:val="ListBullet"/>
            </w:pPr>
            <w:r w:rsidRPr="00F058DF">
              <w:t>BSBCUS301B to BSBCUS301</w:t>
            </w:r>
          </w:p>
          <w:p w:rsidR="00000000" w:rsidRPr="00F058DF" w:rsidP="00F058DF">
            <w:pPr>
              <w:pStyle w:val="ListBullet"/>
            </w:pPr>
            <w:r w:rsidRPr="00F058DF">
              <w:t>BSBINN301A to BSBINN301</w:t>
            </w:r>
          </w:p>
          <w:p w:rsidR="00000000" w:rsidRPr="00F058DF" w:rsidP="00F058DF">
            <w:pPr>
              <w:pStyle w:val="ListBullet"/>
            </w:pPr>
            <w:r w:rsidRPr="00F058DF">
              <w:t>BSBITU201A to BSBITU201</w:t>
            </w:r>
          </w:p>
          <w:p w:rsidR="00000000" w:rsidRPr="00F058DF" w:rsidP="00F058DF">
            <w:pPr>
              <w:pStyle w:val="ListBullet"/>
            </w:pPr>
            <w:r w:rsidRPr="00F058DF">
              <w:t>BSBITU202A to BSBITU202</w:t>
            </w:r>
          </w:p>
          <w:p w:rsidR="00000000" w:rsidRPr="00F058DF" w:rsidP="00F058DF">
            <w:pPr>
              <w:pStyle w:val="ListBullet"/>
            </w:pPr>
            <w:r w:rsidRPr="00F058DF">
              <w:t>BSBITU301A to BSBITU301</w:t>
            </w:r>
          </w:p>
          <w:p w:rsidR="00000000" w:rsidRPr="00F058DF" w:rsidP="00F058DF">
            <w:pPr>
              <w:pStyle w:val="ListBullet"/>
            </w:pPr>
            <w:r w:rsidRPr="00F058DF">
              <w:t>BSBLED401A to BSBLED401</w:t>
            </w:r>
          </w:p>
          <w:p w:rsidR="00000000" w:rsidRPr="00F058DF" w:rsidP="00F058DF">
            <w:pPr>
              <w:pStyle w:val="ListBullet"/>
            </w:pPr>
            <w:r w:rsidRPr="00F058DF">
              <w:t>BSBMGT403A to BSBMGT403</w:t>
            </w:r>
          </w:p>
          <w:p w:rsidR="00000000" w:rsidRPr="00F058DF" w:rsidP="00F058DF">
            <w:pPr>
              <w:pStyle w:val="ListBullet"/>
            </w:pPr>
            <w:r w:rsidRPr="00F058DF">
              <w:t>BSBPMG522A to BSBPMG522</w:t>
            </w:r>
          </w:p>
          <w:p w:rsidR="00000000" w:rsidRPr="00F058DF" w:rsidP="00F058DF">
            <w:pPr>
              <w:pStyle w:val="ListBullet"/>
            </w:pPr>
            <w:r w:rsidRPr="00F058DF">
              <w:t>BSBSMB401A to BSBSMB401</w:t>
            </w:r>
          </w:p>
          <w:p w:rsidR="00000000" w:rsidRPr="00F058DF" w:rsidP="00F058DF">
            <w:pPr>
              <w:pStyle w:val="ListBullet"/>
            </w:pPr>
            <w:r w:rsidRPr="00F058DF">
              <w:t>BSBSMB402A to BSBSMB402</w:t>
            </w:r>
          </w:p>
          <w:p w:rsidR="00000000" w:rsidRPr="00F058DF" w:rsidP="00F058DF">
            <w:pPr>
              <w:pStyle w:val="ListBullet"/>
            </w:pPr>
            <w:r w:rsidRPr="00F058DF">
              <w:t>BSBSMB404A to BSBSMB404</w:t>
            </w:r>
          </w:p>
          <w:p w:rsidR="00000000" w:rsidRPr="00F058DF" w:rsidP="00F058DF">
            <w:pPr>
              <w:pStyle w:val="ListBullet"/>
            </w:pPr>
            <w:r w:rsidRPr="00F058DF">
              <w:t>BSBSMB405B to BSBSMB405</w:t>
            </w:r>
          </w:p>
          <w:p w:rsidR="00000000" w:rsidRPr="00F058DF" w:rsidP="00F058DF">
            <w:pPr>
              <w:pStyle w:val="ListBullet"/>
            </w:pPr>
            <w:r w:rsidRPr="00F058DF">
              <w:t>BSBSMB406A to BSBSMB406</w:t>
            </w:r>
          </w:p>
          <w:p w:rsidR="00000000" w:rsidRPr="00F058DF" w:rsidP="00F058DF">
            <w:pPr>
              <w:pStyle w:val="ListBullet"/>
            </w:pPr>
            <w:r w:rsidRPr="00F058DF">
              <w:t>BSBSMB407A to BSBSMB407</w:t>
            </w:r>
          </w:p>
          <w:p w:rsidR="00000000" w:rsidRPr="00F058DF" w:rsidP="00F058DF">
            <w:pPr>
              <w:pStyle w:val="ListBullet"/>
            </w:pPr>
            <w:r w:rsidRPr="00F058DF">
              <w:t>BSBWOR401A to BSBLDR402</w:t>
            </w:r>
          </w:p>
          <w:p w:rsidR="00000000" w:rsidRPr="00F058DF" w:rsidP="00F058DF">
            <w:pPr>
              <w:pStyle w:val="ListBullet"/>
            </w:pPr>
            <w:r w:rsidRPr="00F058DF">
              <w:t>BSBWOR402A to BSBLDR403</w:t>
            </w:r>
          </w:p>
          <w:p w:rsidR="00000000" w:rsidRPr="00F058DF" w:rsidP="00F058DF">
            <w:pPr>
              <w:pStyle w:val="ListBullet"/>
            </w:pPr>
            <w:r w:rsidRPr="00F058DF">
              <w:t>BSBWRT401A to BS</w:t>
            </w:r>
            <w:r w:rsidRPr="00F058DF">
              <w:t>BWRT401</w:t>
            </w:r>
          </w:p>
          <w:p w:rsidR="00000000" w:rsidRPr="00F058DF" w:rsidP="00F058DF">
            <w:pPr>
              <w:pStyle w:val="ListBullet"/>
            </w:pPr>
            <w:r w:rsidRPr="00F058DF">
              <w:t>TAEDEL402A to TAEDEL402</w:t>
            </w:r>
          </w:p>
          <w:p w:rsidR="00000000" w:rsidP="00F058DF">
            <w:pPr>
              <w:pStyle w:val="BodyText"/>
              <w:rPr>
                <w:lang w:val="en-NZ"/>
              </w:rPr>
            </w:pPr>
            <w:r w:rsidRPr="00F058DF">
              <w:t>This version released with CPC08 Version 9.3.</w:t>
            </w:r>
          </w:p>
        </w:tc>
      </w:tr>
      <w:tr w:rsidTr="003D43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58DF">
            <w:pPr>
              <w:pStyle w:val="BodyText"/>
              <w:rPr>
                <w:lang w:val="en-NZ"/>
              </w:rPr>
            </w:pPr>
            <w:r w:rsidRPr="00F058DF">
              <w:t>4</w:t>
            </w:r>
          </w:p>
        </w:tc>
        <w:tc>
          <w:tcPr>
            <w:tcW w:w="0" w:type="auto"/>
            <w:tcBorders>
              <w:top w:val="nil"/>
              <w:left w:val="nil"/>
              <w:bottom w:val="nil"/>
              <w:right w:val="nil"/>
            </w:tcBorders>
            <w:tcMar>
              <w:top w:w="0" w:type="dxa"/>
              <w:left w:w="62" w:type="dxa"/>
              <w:bottom w:w="0" w:type="dxa"/>
              <w:right w:w="62" w:type="dxa"/>
            </w:tcMar>
          </w:tcPr>
          <w:p w:rsidR="00000000" w:rsidRPr="00F058DF" w:rsidP="00F058DF">
            <w:pPr>
              <w:pStyle w:val="BodyText"/>
            </w:pPr>
            <w:r w:rsidRPr="00F058DF">
              <w:t>This version released with CPC08 Construction and Property Services 9.9.</w:t>
            </w:r>
          </w:p>
          <w:p w:rsidR="00000000" w:rsidRPr="00F058DF" w:rsidP="00F058DF">
            <w:pPr>
              <w:pStyle w:val="BodyText"/>
            </w:pPr>
            <w:r w:rsidRPr="00F058DF">
              <w:t>The following unit was deleted as directed by the IRC June 2021.</w:t>
            </w:r>
          </w:p>
          <w:p w:rsidR="00000000" w:rsidRPr="00F058DF" w:rsidP="00F058DF">
            <w:pPr>
              <w:pStyle w:val="ListBullet"/>
            </w:pPr>
            <w:r w:rsidRPr="00F058DF">
              <w:t>CPCCBC4025A Manage personal work priorities and professional development</w:t>
            </w:r>
          </w:p>
          <w:p w:rsidR="00000000" w:rsidRPr="00F058DF" w:rsidP="00F058DF">
            <w:pPr>
              <w:pStyle w:val="ListBullet"/>
            </w:pPr>
            <w:r w:rsidRPr="00F058DF">
              <w:t>CPCCBC4034A Apply codes and standards to building trade and services contracting.</w:t>
            </w:r>
          </w:p>
        </w:tc>
      </w:tr>
    </w:tbl>
    <w:p w:rsidR="00000000" w:rsidRPr="00F058DF" w:rsidP="00F058DF">
      <w:pPr>
        <w:pStyle w:val="BodyText"/>
      </w:pPr>
    </w:p>
    <w:p w:rsidR="00000000" w:rsidRPr="00F058DF" w:rsidP="00F058DF">
      <w:pPr>
        <w:pStyle w:val="AllowPageBreak"/>
      </w:pPr>
    </w:p>
    <w:p w:rsidR="00000000" w:rsidRPr="00F058DF" w:rsidP="00F058DF">
      <w:pPr>
        <w:pStyle w:val="Heading1"/>
      </w:pPr>
      <w:bookmarkStart w:id="2" w:name="O_1211206"/>
      <w:bookmarkEnd w:id="2"/>
      <w:r w:rsidRPr="00F058DF">
        <w:t>Description</w:t>
      </w:r>
    </w:p>
    <w:tbl>
      <w:tblPr>
        <w:tblW w:w="0" w:type="auto"/>
        <w:tblLayout w:type="fixed"/>
        <w:tblCellMar>
          <w:left w:w="62" w:type="dxa"/>
          <w:right w:w="62" w:type="dxa"/>
        </w:tblCellMar>
        <w:tblLook w:val="0000"/>
      </w:tblPr>
      <w:tblGrid>
        <w:gridCol w:w="8964"/>
      </w:tblGrid>
      <w:tr w:rsidTr="00F058D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F058DF" w:rsidP="00F058DF">
            <w:pPr>
              <w:pStyle w:val="BodyText"/>
            </w:pPr>
          </w:p>
          <w:p w:rsidR="00000000" w:rsidRPr="00F058DF" w:rsidP="00F058DF">
            <w:pPr>
              <w:pStyle w:val="BodyText"/>
            </w:pPr>
            <w:r w:rsidRPr="00F058DF">
              <w:t>This qualification provides an outcome for:</w:t>
            </w:r>
          </w:p>
          <w:p w:rsidR="00000000" w:rsidRPr="00F058DF" w:rsidP="00F058DF">
            <w:pPr>
              <w:pStyle w:val="ListBullet"/>
            </w:pPr>
            <w:r w:rsidRPr="00F058DF">
              <w:t>experienced fire opera</w:t>
            </w:r>
            <w:r w:rsidRPr="00F058DF">
              <w:t>tors with responsibility for project design and supervision (Fire services stream)</w:t>
            </w:r>
          </w:p>
          <w:p w:rsidR="00000000" w:rsidRPr="00F058DF" w:rsidP="00F058DF">
            <w:pPr>
              <w:pStyle w:val="ListBullet"/>
            </w:pPr>
            <w:r w:rsidRPr="00F058DF">
              <w:t>experienced plumbing service operators with responsibility for project design and supervision (Air conditioning and mechanical services stream)</w:t>
            </w:r>
          </w:p>
          <w:p w:rsidR="00000000" w:rsidRPr="00F058DF" w:rsidP="00F058DF">
            <w:pPr>
              <w:pStyle w:val="ListBullet"/>
            </w:pPr>
            <w:r w:rsidRPr="00F058DF">
              <w:t>plumbers who manage a plumbin</w:t>
            </w:r>
            <w:r w:rsidRPr="00F058DF">
              <w:t>g business (Plumbing and services – Management stream)</w:t>
            </w:r>
          </w:p>
          <w:p w:rsidR="00000000" w:rsidRPr="00F058DF" w:rsidP="00F058DF">
            <w:pPr>
              <w:pStyle w:val="ListBullet"/>
            </w:pPr>
            <w:r w:rsidRPr="00F058DF">
              <w:t>specialist plumbing services tradespersons and operators seeking to deepen their technical skills (Plumbing and services – Operations stream)</w:t>
            </w:r>
          </w:p>
          <w:p w:rsidR="00000000" w:rsidRPr="00F058DF" w:rsidP="00F058DF">
            <w:pPr>
              <w:pStyle w:val="ListBullet"/>
            </w:pPr>
            <w:r w:rsidRPr="00F058DF">
              <w:t>specialist hydraulic consultants (Hydraulic services design stream).</w:t>
            </w:r>
          </w:p>
          <w:p w:rsidR="00000000" w:rsidRPr="00F058DF" w:rsidP="00F058DF">
            <w:pPr>
              <w:pStyle w:val="BodyText"/>
            </w:pPr>
            <w:r w:rsidRPr="00F058DF">
              <w:t>Occupational titles may include:</w:t>
            </w:r>
          </w:p>
          <w:p w:rsidR="00000000" w:rsidRPr="00F058DF" w:rsidP="00F058DF">
            <w:pPr>
              <w:pStyle w:val="ListBullet"/>
            </w:pPr>
            <w:r w:rsidRPr="00F058DF">
              <w:t>Plumbing contractor</w:t>
            </w:r>
          </w:p>
          <w:p w:rsidR="00000000" w:rsidRPr="00F058DF" w:rsidP="00F058DF">
            <w:pPr>
              <w:pStyle w:val="ListBullet"/>
            </w:pPr>
            <w:r w:rsidRPr="00F058DF">
              <w:t>Fire services supervisor</w:t>
            </w:r>
          </w:p>
          <w:p w:rsidR="00000000" w:rsidRPr="00F058DF" w:rsidP="00F058DF">
            <w:pPr>
              <w:pStyle w:val="ListBullet"/>
            </w:pPr>
            <w:r w:rsidRPr="00F058DF">
              <w:t>Air conditioning technician</w:t>
            </w:r>
          </w:p>
          <w:p w:rsidR="00000000" w:rsidRPr="00F058DF" w:rsidP="00F058DF">
            <w:pPr>
              <w:pStyle w:val="ListBullet"/>
            </w:pPr>
            <w:r w:rsidRPr="00F058DF">
              <w:t>Specialist hydraulic designer.</w:t>
            </w:r>
          </w:p>
          <w:p w:rsidR="00000000" w:rsidRPr="00F058DF" w:rsidP="00F058DF">
            <w:pPr>
              <w:pStyle w:val="BodyText"/>
            </w:pPr>
            <w:r w:rsidRPr="00F058DF">
              <w:t>The qualification has core and elective unit of c</w:t>
            </w:r>
            <w:r w:rsidRPr="00F058DF">
              <w:t xml:space="preserve">ompetency requirements that cover common skills for the plumbing industry, as well as the four specialist streams and a range of elective options. </w:t>
            </w:r>
          </w:p>
          <w:p w:rsidR="00000000" w:rsidRPr="00F058DF" w:rsidP="00F058DF">
            <w:pPr>
              <w:pStyle w:val="BodyText"/>
            </w:pPr>
            <w:r w:rsidRPr="00F058DF">
              <w:t>The plumbing industry strongly affirms that training and assessment leading to recognition of skills must be</w:t>
            </w:r>
            <w:r w:rsidRPr="00F058DF">
              <w:t xml:space="preserve"> undertaken in a real or very closely simulated workplace environment and this qualification requires all units of competency to be delivered in this context.</w:t>
            </w:r>
          </w:p>
          <w:p w:rsidR="00000000" w:rsidRPr="00F058DF" w:rsidP="00F058DF">
            <w:pPr>
              <w:pStyle w:val="BodyText"/>
            </w:pPr>
            <w:r w:rsidRPr="00F058DF">
              <w:t>Completion of the general induction training program specified by the National Code of Practice f</w:t>
            </w:r>
            <w:r w:rsidRPr="00F058DF">
              <w:t>or Induction Training for Construction Work (ASCC 2007) is required before entering a construction work site. Achievement of unit CPCCOHS1001A covers this requirement.</w:t>
            </w:r>
          </w:p>
          <w:p w:rsidR="00000000" w:rsidRPr="00F058DF" w:rsidP="00F058DF">
            <w:pPr>
              <w:pStyle w:val="BodyText"/>
            </w:pPr>
          </w:p>
        </w:tc>
      </w:tr>
    </w:tbl>
    <w:p w:rsidR="003D436A" w:rsidP="00F058DF">
      <w:pPr>
        <w:pStyle w:val="BodyText"/>
      </w:pPr>
    </w:p>
    <w:p w:rsidR="003D436A" w:rsidP="00F058DF">
      <w:pPr>
        <w:pStyle w:val="BodyText"/>
      </w:pPr>
    </w:p>
    <w:p w:rsidR="00000000" w:rsidRPr="00F058DF" w:rsidP="00F058DF">
      <w:pPr>
        <w:pStyle w:val="Heading1"/>
      </w:pPr>
      <w:bookmarkStart w:id="3" w:name="O_1211205"/>
      <w:bookmarkEnd w:id="3"/>
      <w:r w:rsidRPr="00F058DF">
        <w:t>Pathways Information</w:t>
      </w:r>
    </w:p>
    <w:p w:rsidR="00000000" w:rsidRPr="00F058DF" w:rsidP="003D436A">
      <w:pPr>
        <w:pStyle w:val="BodyText"/>
      </w:pPr>
      <w:r w:rsidRPr="00F058DF">
        <w:t>No applicable.</w:t>
      </w:r>
    </w:p>
    <w:p w:rsidR="00000000" w:rsidRPr="00F058DF" w:rsidP="00F058DF">
      <w:pPr>
        <w:pStyle w:val="Heading1"/>
      </w:pPr>
      <w:bookmarkStart w:id="4" w:name="O_1211204"/>
      <w:bookmarkEnd w:id="4"/>
      <w:r w:rsidRPr="00F058DF">
        <w:t>Licensing/Regulatory Information</w:t>
      </w:r>
    </w:p>
    <w:p w:rsidR="003D436A" w:rsidP="003D436A">
      <w:pPr>
        <w:pStyle w:val="BodyText"/>
      </w:pPr>
      <w:r w:rsidRPr="00F058DF">
        <w:t>This is a licensed occupation. Check with relevant state and territory licensing and regulatory authorities. State and territory jurisdictions may have different regulatory requirements.</w:t>
      </w:r>
    </w:p>
    <w:p w:rsidR="00000000" w:rsidRPr="00F058DF" w:rsidP="00F058DF">
      <w:pPr>
        <w:pStyle w:val="Heading1"/>
      </w:pPr>
      <w:bookmarkStart w:id="5" w:name="O_1211203"/>
      <w:bookmarkEnd w:id="5"/>
      <w:r w:rsidRPr="00F058DF">
        <w:t>Entry Requiremen</w:t>
      </w:r>
      <w:r w:rsidRPr="00F058DF">
        <w:t>ts</w:t>
      </w:r>
    </w:p>
    <w:p w:rsidR="00000000" w:rsidRPr="00F058DF" w:rsidP="003D436A">
      <w:pPr>
        <w:pStyle w:val="BodyText"/>
      </w:pPr>
      <w:r w:rsidRPr="00F058DF">
        <w:t>See Packaging rules for entry requirements related to various streams.</w:t>
      </w:r>
    </w:p>
    <w:p w:rsidR="00000000" w:rsidRPr="00F058DF" w:rsidP="00F058DF">
      <w:pPr>
        <w:pStyle w:val="Heading1"/>
      </w:pPr>
      <w:bookmarkStart w:id="6" w:name="O_1211202"/>
      <w:bookmarkEnd w:id="6"/>
      <w:r w:rsidRPr="00F058DF">
        <w:t>Employability Skills Summary</w:t>
      </w:r>
    </w:p>
    <w:tbl>
      <w:tblPr>
        <w:tblW w:w="0" w:type="auto"/>
        <w:tblLayout w:type="fixed"/>
        <w:tblCellMar>
          <w:left w:w="62" w:type="dxa"/>
          <w:right w:w="62" w:type="dxa"/>
        </w:tblCellMar>
        <w:tblLook w:val="0000"/>
      </w:tblPr>
      <w:tblGrid>
        <w:gridCol w:w="2019"/>
        <w:gridCol w:w="6593"/>
      </w:tblGrid>
      <w:tr w:rsidTr="00F058DF">
        <w:tblPrEx>
          <w:tblW w:w="0" w:type="auto"/>
          <w:tblLayout w:type="fixed"/>
          <w:tblCellMar>
            <w:left w:w="62" w:type="dxa"/>
            <w:right w:w="62" w:type="dxa"/>
          </w:tblCellMar>
          <w:tblLook w:val="0000"/>
        </w:tblPrEx>
        <w:tc>
          <w:tcPr>
            <w:tcW w:w="2019" w:type="dxa"/>
            <w:tcBorders>
              <w:top w:val="nil"/>
              <w:left w:val="nil"/>
              <w:bottom w:val="nil"/>
              <w:right w:val="nil"/>
            </w:tcBorders>
            <w:tcMar>
              <w:top w:w="0" w:type="dxa"/>
              <w:left w:w="62" w:type="dxa"/>
              <w:bottom w:w="0" w:type="dxa"/>
              <w:right w:w="62" w:type="dxa"/>
            </w:tcMar>
          </w:tcPr>
          <w:p w:rsidR="00000000" w:rsidRPr="00F058DF" w:rsidP="00F058DF">
            <w:pPr>
              <w:pStyle w:val="BodyText"/>
            </w:pPr>
            <w:r w:rsidRPr="00F058DF">
              <w:rPr>
                <w:rStyle w:val="SpecialBold"/>
              </w:rPr>
              <w:t>Employability skill</w:t>
            </w:r>
          </w:p>
        </w:tc>
        <w:tc>
          <w:tcPr>
            <w:tcW w:w="6593" w:type="dxa"/>
            <w:tcBorders>
              <w:top w:val="nil"/>
              <w:left w:val="nil"/>
              <w:bottom w:val="nil"/>
              <w:right w:val="nil"/>
            </w:tcBorders>
            <w:tcMar>
              <w:top w:w="0" w:type="dxa"/>
              <w:left w:w="62" w:type="dxa"/>
              <w:bottom w:w="0" w:type="dxa"/>
              <w:right w:w="62" w:type="dxa"/>
            </w:tcMar>
          </w:tcPr>
          <w:p w:rsidR="00000000" w:rsidP="00F058DF">
            <w:pPr>
              <w:pStyle w:val="BodyText"/>
              <w:rPr>
                <w:lang w:val="en-NZ"/>
              </w:rPr>
            </w:pPr>
            <w:r w:rsidRPr="00F058DF">
              <w:rPr>
                <w:rStyle w:val="SpecialBold"/>
              </w:rPr>
              <w:t>Industry/enterprise requirements for this qualification include:</w:t>
            </w:r>
          </w:p>
        </w:tc>
      </w:tr>
      <w:tr w:rsidTr="00F058DF">
        <w:tblPrEx>
          <w:tblW w:w="0" w:type="auto"/>
          <w:tblLayout w:type="fixed"/>
          <w:tblCellMar>
            <w:left w:w="62" w:type="dxa"/>
            <w:right w:w="62" w:type="dxa"/>
          </w:tblCellMar>
          <w:tblLook w:val="0000"/>
        </w:tblPrEx>
        <w:tc>
          <w:tcPr>
            <w:tcW w:w="2019" w:type="dxa"/>
            <w:tcBorders>
              <w:top w:val="nil"/>
              <w:left w:val="nil"/>
              <w:bottom w:val="nil"/>
              <w:right w:val="nil"/>
            </w:tcBorders>
            <w:tcMar>
              <w:top w:w="0" w:type="dxa"/>
              <w:left w:w="62" w:type="dxa"/>
              <w:bottom w:w="0" w:type="dxa"/>
              <w:right w:w="62" w:type="dxa"/>
            </w:tcMar>
          </w:tcPr>
          <w:p w:rsidR="00000000" w:rsidP="00F058DF">
            <w:pPr>
              <w:pStyle w:val="BodyText"/>
              <w:rPr>
                <w:lang w:val="en-NZ"/>
              </w:rPr>
            </w:pPr>
            <w:r w:rsidRPr="00F058DF">
              <w:rPr>
                <w:rStyle w:val="SpecialBold"/>
              </w:rPr>
              <w:t>Communication</w:t>
            </w:r>
          </w:p>
        </w:tc>
        <w:tc>
          <w:tcPr>
            <w:tcW w:w="6593" w:type="dxa"/>
            <w:tcBorders>
              <w:top w:val="nil"/>
              <w:left w:val="nil"/>
              <w:bottom w:val="nil"/>
              <w:right w:val="nil"/>
            </w:tcBorders>
            <w:tcMar>
              <w:top w:w="0" w:type="dxa"/>
              <w:left w:w="62" w:type="dxa"/>
              <w:bottom w:w="0" w:type="dxa"/>
              <w:right w:w="62" w:type="dxa"/>
            </w:tcMar>
          </w:tcPr>
          <w:p w:rsidR="00000000" w:rsidRPr="00F058DF" w:rsidP="00F058DF">
            <w:pPr>
              <w:pStyle w:val="ListBullet"/>
            </w:pPr>
            <w:r w:rsidRPr="00F058DF">
              <w:t>Interprets a range of complex doc</w:t>
            </w:r>
            <w:r w:rsidRPr="00F058DF">
              <w:t>uments, including relevant regulatory, legislative, licensing and registration requirements; codes and standards; drawings and specifications; industry definitions and terminology; contracts; plans and diagrams; job specifications; manufacturer specificati</w:t>
            </w:r>
            <w:r w:rsidRPr="00F058DF">
              <w:t>ons and technical manuals; design specifications; and industrial relations policies</w:t>
            </w:r>
          </w:p>
          <w:p w:rsidR="00000000" w:rsidRPr="00F058DF" w:rsidP="00F058DF">
            <w:pPr>
              <w:pStyle w:val="ListBullet"/>
            </w:pPr>
            <w:r w:rsidRPr="00F058DF">
              <w:t>Understands industry terminology</w:t>
            </w:r>
          </w:p>
          <w:p w:rsidR="00000000" w:rsidRPr="00F058DF" w:rsidP="00F058DF">
            <w:pPr>
              <w:pStyle w:val="ListBullet"/>
            </w:pPr>
            <w:r w:rsidRPr="00F058DF">
              <w:t>Communicates effectively with a range of relevant parties through a range of media</w:t>
            </w:r>
          </w:p>
          <w:p w:rsidR="00000000" w:rsidRPr="00F058DF" w:rsidP="00F058DF">
            <w:pPr>
              <w:pStyle w:val="ListBullet"/>
            </w:pPr>
            <w:r w:rsidRPr="00F058DF">
              <w:t>Prepares a range of documents, including reports, file notes, drawings and sketches, building applications and submissions; compressed air system specifications; testing and commissioning schedules; and operation and maintenance manuals</w:t>
            </w:r>
          </w:p>
          <w:p w:rsidR="00000000" w:rsidRPr="00F058DF" w:rsidP="00F058DF">
            <w:pPr>
              <w:pStyle w:val="ListBullet"/>
            </w:pPr>
            <w:r w:rsidRPr="00F058DF">
              <w:t>Uses active listeni</w:t>
            </w:r>
            <w:r w:rsidRPr="00F058DF">
              <w:t>ng skills to seek clarification where needed</w:t>
            </w:r>
          </w:p>
          <w:p w:rsidR="00000000" w:rsidRPr="00F058DF" w:rsidP="00F058DF">
            <w:pPr>
              <w:pStyle w:val="ListBullet"/>
            </w:pPr>
            <w:r w:rsidRPr="00F058DF">
              <w:t>Facilitates site meetings</w:t>
            </w:r>
          </w:p>
          <w:p w:rsidR="00000000" w:rsidRPr="00F058DF" w:rsidP="00F058DF">
            <w:pPr>
              <w:pStyle w:val="ListBullet"/>
            </w:pPr>
            <w:r w:rsidRPr="00F058DF">
              <w:t>Negotiates conflict and dispute resolution</w:t>
            </w:r>
          </w:p>
          <w:p w:rsidR="00000000" w:rsidP="00F058DF">
            <w:pPr>
              <w:pStyle w:val="BodyText"/>
              <w:rPr>
                <w:lang w:val="en-NZ"/>
              </w:rPr>
            </w:pPr>
          </w:p>
        </w:tc>
      </w:tr>
      <w:tr w:rsidTr="00F058DF">
        <w:tblPrEx>
          <w:tblW w:w="0" w:type="auto"/>
          <w:tblLayout w:type="fixed"/>
          <w:tblCellMar>
            <w:left w:w="62" w:type="dxa"/>
            <w:right w:w="62" w:type="dxa"/>
          </w:tblCellMar>
          <w:tblLook w:val="0000"/>
        </w:tblPrEx>
        <w:tc>
          <w:tcPr>
            <w:tcW w:w="2019" w:type="dxa"/>
            <w:tcBorders>
              <w:top w:val="nil"/>
              <w:left w:val="nil"/>
              <w:bottom w:val="nil"/>
              <w:right w:val="nil"/>
            </w:tcBorders>
            <w:tcMar>
              <w:top w:w="0" w:type="dxa"/>
              <w:left w:w="62" w:type="dxa"/>
              <w:bottom w:w="0" w:type="dxa"/>
              <w:right w:w="62" w:type="dxa"/>
            </w:tcMar>
          </w:tcPr>
          <w:p w:rsidR="00000000" w:rsidP="00F058DF">
            <w:pPr>
              <w:pStyle w:val="BodyText"/>
              <w:rPr>
                <w:lang w:val="en-NZ"/>
              </w:rPr>
            </w:pPr>
            <w:r w:rsidRPr="00F058DF">
              <w:rPr>
                <w:rStyle w:val="SpecialBold"/>
              </w:rPr>
              <w:t>Teamwork</w:t>
            </w:r>
          </w:p>
        </w:tc>
        <w:tc>
          <w:tcPr>
            <w:tcW w:w="6593" w:type="dxa"/>
            <w:tcBorders>
              <w:top w:val="nil"/>
              <w:left w:val="nil"/>
              <w:bottom w:val="nil"/>
              <w:right w:val="nil"/>
            </w:tcBorders>
            <w:tcMar>
              <w:top w:w="0" w:type="dxa"/>
              <w:left w:w="62" w:type="dxa"/>
              <w:bottom w:w="0" w:type="dxa"/>
              <w:right w:w="62" w:type="dxa"/>
            </w:tcMar>
          </w:tcPr>
          <w:p w:rsidR="00000000" w:rsidRPr="00F058DF" w:rsidP="00F058DF">
            <w:pPr>
              <w:pStyle w:val="ListBullet"/>
            </w:pPr>
            <w:r w:rsidRPr="00F058DF">
              <w:t>Seeks expert advice where appropriate</w:t>
            </w:r>
          </w:p>
          <w:p w:rsidR="00000000" w:rsidRPr="00F058DF" w:rsidP="00F058DF">
            <w:pPr>
              <w:pStyle w:val="ListBullet"/>
            </w:pPr>
            <w:r w:rsidRPr="00F058DF">
              <w:t>Supervises others’ work and monitors work processes</w:t>
            </w:r>
          </w:p>
          <w:p w:rsidR="00000000" w:rsidRPr="00F058DF" w:rsidP="00F058DF">
            <w:pPr>
              <w:pStyle w:val="ListBullet"/>
            </w:pPr>
            <w:r w:rsidRPr="00F058DF">
              <w:t>Plans and sequences work in conjunctions</w:t>
            </w:r>
            <w:r w:rsidRPr="00F058DF">
              <w:t xml:space="preserve"> with others</w:t>
            </w:r>
          </w:p>
          <w:p w:rsidR="00000000" w:rsidRPr="00F058DF" w:rsidP="00F058DF">
            <w:pPr>
              <w:pStyle w:val="ListBullet"/>
            </w:pPr>
            <w:r w:rsidRPr="00F058DF">
              <w:t>Participates in professional networks and associations</w:t>
            </w:r>
          </w:p>
          <w:p w:rsidR="00000000" w:rsidP="00F058DF">
            <w:pPr>
              <w:pStyle w:val="BodyText"/>
              <w:rPr>
                <w:lang w:val="en-NZ"/>
              </w:rPr>
            </w:pPr>
          </w:p>
        </w:tc>
      </w:tr>
      <w:tr w:rsidTr="00F058DF">
        <w:tblPrEx>
          <w:tblW w:w="0" w:type="auto"/>
          <w:tblLayout w:type="fixed"/>
          <w:tblCellMar>
            <w:left w:w="62" w:type="dxa"/>
            <w:right w:w="62" w:type="dxa"/>
          </w:tblCellMar>
          <w:tblLook w:val="0000"/>
        </w:tblPrEx>
        <w:tc>
          <w:tcPr>
            <w:tcW w:w="2019" w:type="dxa"/>
            <w:tcBorders>
              <w:top w:val="nil"/>
              <w:left w:val="nil"/>
              <w:bottom w:val="nil"/>
              <w:right w:val="nil"/>
            </w:tcBorders>
            <w:tcMar>
              <w:top w:w="0" w:type="dxa"/>
              <w:left w:w="62" w:type="dxa"/>
              <w:bottom w:w="0" w:type="dxa"/>
              <w:right w:w="62" w:type="dxa"/>
            </w:tcMar>
          </w:tcPr>
          <w:p w:rsidR="00000000" w:rsidP="00F058DF">
            <w:pPr>
              <w:pStyle w:val="BodyText"/>
              <w:rPr>
                <w:lang w:val="en-NZ"/>
              </w:rPr>
            </w:pPr>
            <w:r w:rsidRPr="00F058DF">
              <w:rPr>
                <w:rStyle w:val="SpecialBold"/>
              </w:rPr>
              <w:t>Problem solving</w:t>
            </w:r>
          </w:p>
        </w:tc>
        <w:tc>
          <w:tcPr>
            <w:tcW w:w="6593" w:type="dxa"/>
            <w:tcBorders>
              <w:top w:val="nil"/>
              <w:left w:val="nil"/>
              <w:bottom w:val="nil"/>
              <w:right w:val="nil"/>
            </w:tcBorders>
            <w:tcMar>
              <w:top w:w="0" w:type="dxa"/>
              <w:left w:w="62" w:type="dxa"/>
              <w:bottom w:w="0" w:type="dxa"/>
              <w:right w:w="62" w:type="dxa"/>
            </w:tcMar>
          </w:tcPr>
          <w:p w:rsidR="00000000" w:rsidRPr="00F058DF" w:rsidP="00F058DF">
            <w:pPr>
              <w:pStyle w:val="ListBullet"/>
            </w:pPr>
            <w:r w:rsidRPr="00F058DF">
              <w:t xml:space="preserve">Performs various calculations and measurements relating to comparisons of alternative </w:t>
            </w:r>
            <w:r w:rsidRPr="00F058DF">
              <w:t>water management systems; waste management minimisation strategies; and materials and designs for compressed air systems</w:t>
            </w:r>
          </w:p>
          <w:p w:rsidR="00000000" w:rsidRPr="00F058DF" w:rsidP="00F058DF">
            <w:pPr>
              <w:pStyle w:val="ListBullet"/>
            </w:pPr>
            <w:r w:rsidRPr="00F058DF">
              <w:t>Identifies and rectifies faults</w:t>
            </w:r>
          </w:p>
          <w:p w:rsidR="00000000" w:rsidRPr="00F058DF" w:rsidP="00F058DF">
            <w:pPr>
              <w:pStyle w:val="ListBullet"/>
            </w:pPr>
            <w:r w:rsidRPr="00F058DF">
              <w:t>Deals with contract variations</w:t>
            </w:r>
          </w:p>
          <w:p w:rsidR="00000000" w:rsidRPr="00F058DF" w:rsidP="00F058DF">
            <w:pPr>
              <w:pStyle w:val="ListBullet"/>
            </w:pPr>
            <w:r w:rsidRPr="00F058DF">
              <w:t>Coordinates a range of team members and activities</w:t>
            </w:r>
          </w:p>
          <w:p w:rsidR="00000000" w:rsidRPr="00F058DF" w:rsidP="00F058DF">
            <w:pPr>
              <w:pStyle w:val="ListBullet"/>
            </w:pPr>
            <w:r w:rsidRPr="00F058DF">
              <w:t>Reviews design soluti</w:t>
            </w:r>
            <w:r w:rsidRPr="00F058DF">
              <w:t>ons for effectiveness and compliance</w:t>
            </w:r>
          </w:p>
          <w:p w:rsidR="00000000" w:rsidRPr="00F058DF" w:rsidP="00F058DF">
            <w:pPr>
              <w:pStyle w:val="ListBullet"/>
            </w:pPr>
            <w:r w:rsidRPr="00F058DF">
              <w:t>Deals with customer complaints and disputes</w:t>
            </w:r>
          </w:p>
          <w:p w:rsidR="00000000" w:rsidP="00F058DF">
            <w:pPr>
              <w:pStyle w:val="BodyText"/>
              <w:rPr>
                <w:lang w:val="en-NZ"/>
              </w:rPr>
            </w:pPr>
          </w:p>
        </w:tc>
      </w:tr>
      <w:tr w:rsidTr="00F058DF">
        <w:tblPrEx>
          <w:tblW w:w="0" w:type="auto"/>
          <w:tblLayout w:type="fixed"/>
          <w:tblCellMar>
            <w:left w:w="62" w:type="dxa"/>
            <w:right w:w="62" w:type="dxa"/>
          </w:tblCellMar>
          <w:tblLook w:val="0000"/>
        </w:tblPrEx>
        <w:tc>
          <w:tcPr>
            <w:tcW w:w="2019" w:type="dxa"/>
            <w:tcBorders>
              <w:top w:val="nil"/>
              <w:left w:val="nil"/>
              <w:bottom w:val="nil"/>
              <w:right w:val="nil"/>
            </w:tcBorders>
            <w:tcMar>
              <w:top w:w="0" w:type="dxa"/>
              <w:left w:w="62" w:type="dxa"/>
              <w:bottom w:w="0" w:type="dxa"/>
              <w:right w:w="62" w:type="dxa"/>
            </w:tcMar>
          </w:tcPr>
          <w:p w:rsidR="00000000" w:rsidP="00F058DF">
            <w:pPr>
              <w:pStyle w:val="BodyText"/>
              <w:rPr>
                <w:lang w:val="en-NZ"/>
              </w:rPr>
            </w:pPr>
            <w:r w:rsidRPr="00F058DF">
              <w:rPr>
                <w:rStyle w:val="SpecialBold"/>
              </w:rPr>
              <w:t>Initiative and enterprise</w:t>
            </w:r>
          </w:p>
        </w:tc>
        <w:tc>
          <w:tcPr>
            <w:tcW w:w="6593" w:type="dxa"/>
            <w:tcBorders>
              <w:top w:val="nil"/>
              <w:left w:val="nil"/>
              <w:bottom w:val="nil"/>
              <w:right w:val="nil"/>
            </w:tcBorders>
            <w:tcMar>
              <w:top w:w="0" w:type="dxa"/>
              <w:left w:w="62" w:type="dxa"/>
              <w:bottom w:w="0" w:type="dxa"/>
              <w:right w:w="62" w:type="dxa"/>
            </w:tcMar>
          </w:tcPr>
          <w:p w:rsidR="00000000" w:rsidRPr="00F058DF" w:rsidP="00F058DF">
            <w:pPr>
              <w:pStyle w:val="ListBullet"/>
            </w:pPr>
            <w:r w:rsidRPr="00F058DF">
              <w:t>Identifies building sites from location drawings</w:t>
            </w:r>
          </w:p>
          <w:p w:rsidR="00000000" w:rsidRPr="00F058DF" w:rsidP="00F058DF">
            <w:pPr>
              <w:pStyle w:val="ListBullet"/>
            </w:pPr>
            <w:r w:rsidRPr="00F058DF">
              <w:t>Identifies typical faults and problems and takes necessary remedial action</w:t>
            </w:r>
          </w:p>
          <w:p w:rsidR="00000000" w:rsidRPr="00F058DF" w:rsidP="00F058DF">
            <w:pPr>
              <w:pStyle w:val="ListBullet"/>
            </w:pPr>
            <w:r w:rsidRPr="00F058DF">
              <w:t>Uses creative design a</w:t>
            </w:r>
            <w:r w:rsidRPr="00F058DF">
              <w:t>nd drafting skills</w:t>
            </w:r>
          </w:p>
          <w:p w:rsidR="00000000" w:rsidRPr="00F058DF" w:rsidP="00F058DF">
            <w:pPr>
              <w:pStyle w:val="ListBullet"/>
            </w:pPr>
            <w:r w:rsidRPr="00F058DF">
              <w:t>Identifies opportunities for improved water management</w:t>
            </w:r>
          </w:p>
          <w:p w:rsidR="00000000" w:rsidRPr="00F058DF" w:rsidP="00F058DF">
            <w:pPr>
              <w:pStyle w:val="ListBullet"/>
            </w:pPr>
            <w:r w:rsidRPr="00F058DF">
              <w:t>Evaluates effective strategies for insulating structures</w:t>
            </w:r>
          </w:p>
          <w:p w:rsidR="00000000" w:rsidRPr="00F058DF" w:rsidP="00F058DF">
            <w:pPr>
              <w:pStyle w:val="ListBullet"/>
            </w:pPr>
            <w:r w:rsidRPr="00F058DF">
              <w:t>Designs compressed air systems</w:t>
            </w:r>
          </w:p>
          <w:p w:rsidR="00000000" w:rsidRPr="00F058DF" w:rsidP="00F058DF">
            <w:pPr>
              <w:pStyle w:val="ListBullet"/>
            </w:pPr>
            <w:r w:rsidRPr="00F058DF">
              <w:t>Develops waste management strategies and dispute resolution procedures</w:t>
            </w:r>
          </w:p>
          <w:p w:rsidR="00000000" w:rsidP="00F058DF">
            <w:pPr>
              <w:pStyle w:val="BodyText"/>
              <w:rPr>
                <w:lang w:val="en-NZ"/>
              </w:rPr>
            </w:pPr>
          </w:p>
        </w:tc>
      </w:tr>
      <w:tr w:rsidTr="00F058DF">
        <w:tblPrEx>
          <w:tblW w:w="0" w:type="auto"/>
          <w:tblLayout w:type="fixed"/>
          <w:tblCellMar>
            <w:left w:w="62" w:type="dxa"/>
            <w:right w:w="62" w:type="dxa"/>
          </w:tblCellMar>
          <w:tblLook w:val="0000"/>
        </w:tblPrEx>
        <w:tc>
          <w:tcPr>
            <w:tcW w:w="2019" w:type="dxa"/>
            <w:tcBorders>
              <w:top w:val="nil"/>
              <w:left w:val="nil"/>
              <w:bottom w:val="nil"/>
              <w:right w:val="nil"/>
            </w:tcBorders>
            <w:tcMar>
              <w:top w:w="0" w:type="dxa"/>
              <w:left w:w="62" w:type="dxa"/>
              <w:bottom w:w="0" w:type="dxa"/>
              <w:right w:w="62" w:type="dxa"/>
            </w:tcMar>
          </w:tcPr>
          <w:p w:rsidR="00000000" w:rsidP="00F058DF">
            <w:pPr>
              <w:pStyle w:val="BodyText"/>
              <w:rPr>
                <w:lang w:val="en-NZ"/>
              </w:rPr>
            </w:pPr>
            <w:r w:rsidRPr="00F058DF">
              <w:rPr>
                <w:rStyle w:val="SpecialBold"/>
              </w:rPr>
              <w:t>Planning and organising</w:t>
            </w:r>
          </w:p>
        </w:tc>
        <w:tc>
          <w:tcPr>
            <w:tcW w:w="6593" w:type="dxa"/>
            <w:tcBorders>
              <w:top w:val="nil"/>
              <w:left w:val="nil"/>
              <w:bottom w:val="nil"/>
              <w:right w:val="nil"/>
            </w:tcBorders>
            <w:tcMar>
              <w:top w:w="0" w:type="dxa"/>
              <w:left w:w="62" w:type="dxa"/>
              <w:bottom w:w="0" w:type="dxa"/>
              <w:right w:w="62" w:type="dxa"/>
            </w:tcMar>
          </w:tcPr>
          <w:p w:rsidR="00000000" w:rsidRPr="00F058DF" w:rsidP="00F058DF">
            <w:pPr>
              <w:pStyle w:val="ListBullet"/>
            </w:pPr>
            <w:r w:rsidRPr="00F058DF">
              <w:t>Gathers required tools and equipment</w:t>
            </w:r>
          </w:p>
          <w:p w:rsidR="00000000" w:rsidRPr="00F058DF" w:rsidP="00F058DF">
            <w:pPr>
              <w:pStyle w:val="ListBullet"/>
            </w:pPr>
            <w:r w:rsidRPr="00F058DF">
              <w:t>Ensures coordinated development of drawings</w:t>
            </w:r>
          </w:p>
          <w:p w:rsidR="00000000" w:rsidRPr="00F058DF" w:rsidP="00F058DF">
            <w:pPr>
              <w:pStyle w:val="ListBullet"/>
            </w:pPr>
            <w:r w:rsidRPr="00F058DF">
              <w:t>Supervises various administrative and work processes, including claims and payments, insurance coverage, payroll systems and tax systems</w:t>
            </w:r>
          </w:p>
          <w:p w:rsidR="00000000" w:rsidRPr="00F058DF" w:rsidP="00F058DF">
            <w:pPr>
              <w:pStyle w:val="ListBullet"/>
            </w:pPr>
            <w:r w:rsidRPr="00F058DF">
              <w:t>Arranges reso</w:t>
            </w:r>
            <w:r w:rsidRPr="00F058DF">
              <w:t>urces and prepares for the building or construction project</w:t>
            </w:r>
          </w:p>
          <w:p w:rsidR="00000000" w:rsidRPr="00F058DF" w:rsidP="00F058DF">
            <w:pPr>
              <w:pStyle w:val="ListBullet"/>
            </w:pPr>
            <w:r w:rsidRPr="00F058DF">
              <w:t>Plans and arranges building applications and approvals</w:t>
            </w:r>
          </w:p>
          <w:p w:rsidR="00000000" w:rsidRPr="00F058DF" w:rsidP="00F058DF">
            <w:pPr>
              <w:pStyle w:val="ListBullet"/>
            </w:pPr>
            <w:r w:rsidRPr="00F058DF">
              <w:t>Ensures current building codes and standards are applied</w:t>
            </w:r>
          </w:p>
          <w:p w:rsidR="00000000" w:rsidRPr="00F058DF" w:rsidP="00F058DF">
            <w:pPr>
              <w:pStyle w:val="ListBullet"/>
            </w:pPr>
            <w:r w:rsidRPr="00F058DF">
              <w:t>Plans and sets out work</w:t>
            </w:r>
          </w:p>
          <w:p w:rsidR="00000000" w:rsidRPr="00F058DF" w:rsidP="00F058DF">
            <w:pPr>
              <w:pStyle w:val="ListBullet"/>
            </w:pPr>
            <w:r w:rsidRPr="00F058DF">
              <w:t>Plans waste management strategies</w:t>
            </w:r>
          </w:p>
          <w:p w:rsidR="00000000" w:rsidRPr="00F058DF" w:rsidP="00F058DF">
            <w:pPr>
              <w:pStyle w:val="ListBullet"/>
            </w:pPr>
            <w:r w:rsidRPr="00F058DF">
              <w:t>Scopes extent of work requ</w:t>
            </w:r>
            <w:r w:rsidRPr="00F058DF">
              <w:t>ired and plans and details relevant systems and layouts</w:t>
            </w:r>
          </w:p>
          <w:p w:rsidR="00000000" w:rsidP="00F058DF">
            <w:pPr>
              <w:pStyle w:val="BodyText"/>
              <w:rPr>
                <w:lang w:val="en-NZ"/>
              </w:rPr>
            </w:pPr>
          </w:p>
        </w:tc>
      </w:tr>
      <w:tr w:rsidTr="00F058DF">
        <w:tblPrEx>
          <w:tblW w:w="0" w:type="auto"/>
          <w:tblLayout w:type="fixed"/>
          <w:tblCellMar>
            <w:left w:w="62" w:type="dxa"/>
            <w:right w:w="62" w:type="dxa"/>
          </w:tblCellMar>
          <w:tblLook w:val="0000"/>
        </w:tblPrEx>
        <w:tc>
          <w:tcPr>
            <w:tcW w:w="2019" w:type="dxa"/>
            <w:tcBorders>
              <w:top w:val="nil"/>
              <w:left w:val="nil"/>
              <w:bottom w:val="nil"/>
              <w:right w:val="nil"/>
            </w:tcBorders>
            <w:tcMar>
              <w:top w:w="0" w:type="dxa"/>
              <w:left w:w="62" w:type="dxa"/>
              <w:bottom w:w="0" w:type="dxa"/>
              <w:right w:w="62" w:type="dxa"/>
            </w:tcMar>
          </w:tcPr>
          <w:p w:rsidR="00000000" w:rsidP="00F058DF">
            <w:pPr>
              <w:pStyle w:val="BodyText"/>
              <w:rPr>
                <w:lang w:val="en-NZ"/>
              </w:rPr>
            </w:pPr>
            <w:r w:rsidRPr="00F058DF">
              <w:rPr>
                <w:rStyle w:val="SpecialBold"/>
              </w:rPr>
              <w:t>Self management</w:t>
            </w:r>
          </w:p>
        </w:tc>
        <w:tc>
          <w:tcPr>
            <w:tcW w:w="6593" w:type="dxa"/>
            <w:tcBorders>
              <w:top w:val="nil"/>
              <w:left w:val="nil"/>
              <w:bottom w:val="nil"/>
              <w:right w:val="nil"/>
            </w:tcBorders>
            <w:tcMar>
              <w:top w:w="0" w:type="dxa"/>
              <w:left w:w="62" w:type="dxa"/>
              <w:bottom w:w="0" w:type="dxa"/>
              <w:right w:w="62" w:type="dxa"/>
            </w:tcMar>
          </w:tcPr>
          <w:p w:rsidR="00000000" w:rsidRPr="00F058DF" w:rsidP="00F058DF">
            <w:pPr>
              <w:pStyle w:val="ListBullet"/>
            </w:pPr>
            <w:r w:rsidRPr="00F058DF">
              <w:t>Manages own performance to ensure required levels of service standards, work quality and professional competence, and compliance with relevant codes and standards</w:t>
            </w:r>
          </w:p>
          <w:p w:rsidR="00000000" w:rsidRPr="00F058DF" w:rsidP="00F058DF">
            <w:pPr>
              <w:pStyle w:val="ListBullet"/>
            </w:pPr>
            <w:r w:rsidRPr="00F058DF">
              <w:t>Manages work priorities and professional development</w:t>
            </w:r>
          </w:p>
          <w:p w:rsidR="00000000" w:rsidRPr="00F058DF" w:rsidP="00F058DF">
            <w:pPr>
              <w:pStyle w:val="ListBullet"/>
            </w:pPr>
            <w:r w:rsidRPr="00F058DF">
              <w:t>Maintains required standard of personal fitness, hygiene and grooming</w:t>
            </w:r>
          </w:p>
          <w:p w:rsidR="00000000" w:rsidRPr="00F058DF" w:rsidP="00F058DF">
            <w:pPr>
              <w:pStyle w:val="ListBullet"/>
            </w:pPr>
            <w:r w:rsidRPr="00F058DF">
              <w:t>Uses feedback to improve own performance</w:t>
            </w:r>
          </w:p>
          <w:p w:rsidR="00000000" w:rsidP="00F058DF">
            <w:pPr>
              <w:pStyle w:val="BodyText"/>
              <w:rPr>
                <w:lang w:val="en-NZ"/>
              </w:rPr>
            </w:pPr>
          </w:p>
        </w:tc>
      </w:tr>
      <w:tr w:rsidTr="00F058DF">
        <w:tblPrEx>
          <w:tblW w:w="0" w:type="auto"/>
          <w:tblLayout w:type="fixed"/>
          <w:tblCellMar>
            <w:left w:w="62" w:type="dxa"/>
            <w:right w:w="62" w:type="dxa"/>
          </w:tblCellMar>
          <w:tblLook w:val="0000"/>
        </w:tblPrEx>
        <w:tc>
          <w:tcPr>
            <w:tcW w:w="2019" w:type="dxa"/>
            <w:tcBorders>
              <w:top w:val="nil"/>
              <w:left w:val="nil"/>
              <w:bottom w:val="nil"/>
              <w:right w:val="nil"/>
            </w:tcBorders>
            <w:tcMar>
              <w:top w:w="0" w:type="dxa"/>
              <w:left w:w="62" w:type="dxa"/>
              <w:bottom w:w="0" w:type="dxa"/>
              <w:right w:w="62" w:type="dxa"/>
            </w:tcMar>
          </w:tcPr>
          <w:p w:rsidR="00000000" w:rsidP="00F058DF">
            <w:pPr>
              <w:pStyle w:val="BodyText"/>
              <w:rPr>
                <w:lang w:val="en-NZ"/>
              </w:rPr>
            </w:pPr>
            <w:r w:rsidRPr="00F058DF">
              <w:rPr>
                <w:rStyle w:val="SpecialBold"/>
              </w:rPr>
              <w:t>Learning</w:t>
            </w:r>
          </w:p>
        </w:tc>
        <w:tc>
          <w:tcPr>
            <w:tcW w:w="6593" w:type="dxa"/>
            <w:tcBorders>
              <w:top w:val="nil"/>
              <w:left w:val="nil"/>
              <w:bottom w:val="nil"/>
              <w:right w:val="nil"/>
            </w:tcBorders>
            <w:tcMar>
              <w:top w:w="0" w:type="dxa"/>
              <w:left w:w="62" w:type="dxa"/>
              <w:bottom w:w="0" w:type="dxa"/>
              <w:right w:w="62" w:type="dxa"/>
            </w:tcMar>
          </w:tcPr>
          <w:p w:rsidR="00000000" w:rsidRPr="00F058DF" w:rsidP="00F058DF">
            <w:pPr>
              <w:pStyle w:val="ListBullet"/>
            </w:pPr>
            <w:r w:rsidRPr="00F058DF">
              <w:t>Uses appropriate mechanisms to inform others of applicable standards and codes</w:t>
            </w:r>
          </w:p>
          <w:p w:rsidR="00000000" w:rsidRPr="00F058DF" w:rsidP="00F058DF">
            <w:pPr>
              <w:pStyle w:val="ListBullet"/>
            </w:pPr>
            <w:r w:rsidRPr="00F058DF">
              <w:t>A</w:t>
            </w:r>
            <w:r w:rsidRPr="00F058DF">
              <w:t>pplies training agreement provisions</w:t>
            </w:r>
          </w:p>
          <w:p w:rsidR="00000000" w:rsidP="00F058DF">
            <w:pPr>
              <w:pStyle w:val="BodyText"/>
              <w:rPr>
                <w:lang w:val="en-NZ"/>
              </w:rPr>
            </w:pPr>
          </w:p>
        </w:tc>
      </w:tr>
      <w:tr w:rsidTr="00F058DF">
        <w:tblPrEx>
          <w:tblW w:w="0" w:type="auto"/>
          <w:tblLayout w:type="fixed"/>
          <w:tblCellMar>
            <w:left w:w="62" w:type="dxa"/>
            <w:right w:w="62" w:type="dxa"/>
          </w:tblCellMar>
          <w:tblLook w:val="0000"/>
        </w:tblPrEx>
        <w:tc>
          <w:tcPr>
            <w:tcW w:w="2019" w:type="dxa"/>
            <w:tcBorders>
              <w:top w:val="nil"/>
              <w:left w:val="nil"/>
              <w:bottom w:val="nil"/>
              <w:right w:val="nil"/>
            </w:tcBorders>
            <w:tcMar>
              <w:top w:w="0" w:type="dxa"/>
              <w:left w:w="62" w:type="dxa"/>
              <w:bottom w:w="0" w:type="dxa"/>
              <w:right w:w="62" w:type="dxa"/>
            </w:tcMar>
          </w:tcPr>
          <w:p w:rsidR="00000000" w:rsidP="00F058DF">
            <w:pPr>
              <w:pStyle w:val="BodyText"/>
              <w:rPr>
                <w:lang w:val="en-NZ"/>
              </w:rPr>
            </w:pPr>
            <w:r w:rsidRPr="00F058DF">
              <w:rPr>
                <w:rStyle w:val="SpecialBold"/>
              </w:rPr>
              <w:t>Technology</w:t>
            </w:r>
          </w:p>
        </w:tc>
        <w:tc>
          <w:tcPr>
            <w:tcW w:w="6593" w:type="dxa"/>
            <w:tcBorders>
              <w:top w:val="nil"/>
              <w:left w:val="nil"/>
              <w:bottom w:val="nil"/>
              <w:right w:val="nil"/>
            </w:tcBorders>
            <w:tcMar>
              <w:top w:w="0" w:type="dxa"/>
              <w:left w:w="62" w:type="dxa"/>
              <w:bottom w:w="0" w:type="dxa"/>
              <w:right w:w="62" w:type="dxa"/>
            </w:tcMar>
          </w:tcPr>
          <w:p w:rsidR="00000000" w:rsidRPr="00F058DF" w:rsidP="00F058DF">
            <w:pPr>
              <w:pStyle w:val="ListBullet"/>
            </w:pPr>
            <w:r w:rsidRPr="00F058DF">
              <w:t>Uses information technology skills to operate office equipment and computers</w:t>
            </w:r>
          </w:p>
          <w:p w:rsidR="00000000" w:rsidRPr="00F058DF" w:rsidP="00F058DF">
            <w:pPr>
              <w:pStyle w:val="ListBullet"/>
            </w:pPr>
            <w:r w:rsidRPr="00F058DF">
              <w:t>Uses digital cameras</w:t>
            </w:r>
          </w:p>
          <w:p w:rsidR="00000000" w:rsidRPr="00F058DF" w:rsidP="00F058DF">
            <w:pPr>
              <w:pStyle w:val="ListBullet"/>
            </w:pPr>
            <w:r w:rsidRPr="00F058DF">
              <w:t>Uses CAD software to produce and manage architectural drawing and template files</w:t>
            </w:r>
          </w:p>
          <w:p w:rsidR="00000000" w:rsidRPr="00F058DF" w:rsidP="00F058DF">
            <w:pPr>
              <w:pStyle w:val="ListBullet"/>
            </w:pPr>
            <w:r w:rsidRPr="00F058DF">
              <w:t>Uses relevant hydraulic de</w:t>
            </w:r>
            <w:r w:rsidRPr="00F058DF">
              <w:t>sign systems software</w:t>
            </w:r>
          </w:p>
          <w:p w:rsidR="00000000" w:rsidRPr="00F058DF" w:rsidP="00F058DF">
            <w:pPr>
              <w:pStyle w:val="ListBullet"/>
            </w:pPr>
            <w:r w:rsidRPr="00F058DF">
              <w:t>Commissions fire alarm and detection systems and gas appliances</w:t>
            </w:r>
          </w:p>
          <w:p w:rsidR="00000000" w:rsidRPr="00F058DF" w:rsidP="00F058DF">
            <w:pPr>
              <w:pStyle w:val="ListBullet"/>
            </w:pPr>
            <w:r w:rsidRPr="00F058DF">
              <w:t>Checks relevant tools and equipment for serviceability</w:t>
            </w:r>
          </w:p>
          <w:p w:rsidR="00000000" w:rsidRPr="00F058DF" w:rsidP="00F058DF">
            <w:pPr>
              <w:pStyle w:val="ListBullet"/>
            </w:pPr>
            <w:r w:rsidRPr="00F058DF">
              <w:t>Understands basic electrical theory and the typ</w:t>
            </w:r>
            <w:r w:rsidRPr="00F058DF">
              <w:t>es, characteristics, uses and limitations of electrical/electronic componentry and control systems</w:t>
            </w:r>
          </w:p>
          <w:p w:rsidR="00000000" w:rsidRPr="00F058DF" w:rsidP="00F058DF">
            <w:pPr>
              <w:pStyle w:val="ListBullet"/>
            </w:pPr>
            <w:r w:rsidRPr="00F058DF">
              <w:t>Designs compressed air systems using computer software</w:t>
            </w:r>
          </w:p>
        </w:tc>
      </w:tr>
    </w:tbl>
    <w:p w:rsidR="003D436A" w:rsidP="00F058DF">
      <w:pPr>
        <w:pStyle w:val="BodyText"/>
      </w:pPr>
    </w:p>
    <w:p w:rsidR="003D436A" w:rsidP="00F058DF">
      <w:pPr>
        <w:pStyle w:val="BodyText"/>
      </w:pPr>
    </w:p>
    <w:p w:rsidR="00000000" w:rsidRPr="00F058DF" w:rsidP="00F058DF">
      <w:pPr>
        <w:pStyle w:val="Heading1"/>
      </w:pPr>
      <w:bookmarkStart w:id="7" w:name="O_1211201"/>
      <w:bookmarkEnd w:id="7"/>
      <w:r w:rsidRPr="00F058DF">
        <w:t>Packaging Rules</w:t>
      </w:r>
    </w:p>
    <w:tbl>
      <w:tblPr>
        <w:tblW w:w="0" w:type="auto"/>
        <w:tblLayout w:type="fixed"/>
        <w:tblCellMar>
          <w:left w:w="62" w:type="dxa"/>
          <w:right w:w="62" w:type="dxa"/>
        </w:tblCellMar>
        <w:tblLook w:val="0000"/>
      </w:tblPr>
      <w:tblGrid>
        <w:gridCol w:w="2160"/>
        <w:gridCol w:w="6804"/>
      </w:tblGrid>
      <w:tr w:rsidTr="00F058DF">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F058DF" w:rsidP="00F058DF">
            <w:pPr>
              <w:pStyle w:val="BodyText"/>
            </w:pPr>
          </w:p>
          <w:p w:rsidR="00000000" w:rsidRPr="00F058DF" w:rsidP="00F058DF">
            <w:pPr>
              <w:pStyle w:val="BodyText"/>
            </w:pPr>
            <w:r w:rsidRPr="00F058DF">
              <w:rPr>
                <w:rStyle w:val="SpecialBold"/>
              </w:rPr>
              <w:t>Fire services stream</w:t>
            </w:r>
          </w:p>
          <w:p w:rsidR="00000000" w:rsidRPr="00F058DF" w:rsidP="00F058DF">
            <w:pPr>
              <w:pStyle w:val="BodyText"/>
            </w:pPr>
            <w:r w:rsidRPr="00F058DF">
              <w:t>To achieve this qualification, the candida</w:t>
            </w:r>
            <w:r w:rsidRPr="00F058DF">
              <w:t>te must demonstrate competency in:</w:t>
            </w:r>
          </w:p>
          <w:p w:rsidR="00000000" w:rsidRPr="00F058DF" w:rsidP="00F058DF">
            <w:pPr>
              <w:pStyle w:val="ListBullet"/>
            </w:pPr>
            <w:r w:rsidRPr="00F058DF">
              <w:t>15 units of competency:</w:t>
            </w:r>
          </w:p>
          <w:p w:rsidR="00000000" w:rsidRPr="00F058DF" w:rsidP="00F058DF">
            <w:pPr>
              <w:pStyle w:val="ListBullet2"/>
            </w:pPr>
            <w:r w:rsidRPr="00F058DF">
              <w:t xml:space="preserve">8 core units </w:t>
            </w:r>
          </w:p>
          <w:p w:rsidR="00000000" w:rsidRPr="00F058DF" w:rsidP="00F058DF">
            <w:pPr>
              <w:pStyle w:val="ListBullet2"/>
            </w:pPr>
            <w:r w:rsidRPr="00F058DF">
              <w:t>7 elective units.</w:t>
            </w:r>
          </w:p>
          <w:p w:rsidR="00000000" w:rsidRPr="00F058DF" w:rsidP="00F058DF">
            <w:pPr>
              <w:pStyle w:val="BodyText"/>
            </w:pPr>
            <w:r w:rsidRPr="00F058DF">
              <w:t>The units must be completed as follows:</w:t>
            </w:r>
          </w:p>
          <w:p w:rsidR="00000000" w:rsidRPr="00F058DF" w:rsidP="00F058DF">
            <w:pPr>
              <w:pStyle w:val="ListBullet"/>
            </w:pPr>
            <w:r w:rsidRPr="00F058DF">
              <w:t>all four common core units</w:t>
            </w:r>
          </w:p>
          <w:p w:rsidR="00000000" w:rsidRPr="00F058DF" w:rsidP="00F058DF">
            <w:pPr>
              <w:pStyle w:val="ListBullet"/>
            </w:pPr>
            <w:r w:rsidRPr="00F058DF">
              <w:t>all four core units shared between air conditioning and mechanical services stream and fire services</w:t>
            </w:r>
          </w:p>
          <w:p w:rsidR="00000000" w:rsidRPr="00F058DF" w:rsidP="00F058DF">
            <w:pPr>
              <w:pStyle w:val="ListBullet"/>
            </w:pPr>
            <w:r w:rsidRPr="00F058DF">
              <w:t>seven elective units, ensuring that any licensing requirements are addressed.</w:t>
            </w:r>
          </w:p>
          <w:p w:rsidR="00000000" w:rsidRPr="00F058DF" w:rsidP="00F058DF">
            <w:pPr>
              <w:pStyle w:val="BodyText"/>
            </w:pPr>
            <w:r w:rsidRPr="00F058DF">
              <w:t>Of these seven electives:</w:t>
            </w:r>
          </w:p>
          <w:p w:rsidR="00000000" w:rsidRPr="00F058DF" w:rsidP="00F058DF">
            <w:pPr>
              <w:pStyle w:val="ListBullet"/>
            </w:pPr>
            <w:r w:rsidRPr="00F058DF">
              <w:t>at least four units must be selected from the pool</w:t>
            </w:r>
            <w:r w:rsidRPr="00F058DF">
              <w:t xml:space="preserve"> of elective units in the fire services stream</w:t>
            </w:r>
          </w:p>
          <w:p w:rsidR="00000000" w:rsidRPr="00F058DF" w:rsidP="00F058DF">
            <w:pPr>
              <w:pStyle w:val="ListBullet"/>
            </w:pPr>
            <w:r w:rsidRPr="00F058DF">
              <w:t>up to two units may be selected from a Certificate IV qualification in another endorsed Training Package or from the core or elective units of another stream within the Certificate IV in Plumbing and Services,</w:t>
            </w:r>
            <w:r w:rsidRPr="00F058DF">
              <w:t xml:space="preserve"> ensuring both the integrity of the AQF alignment and the industry context of the qualification are maintained</w:t>
            </w:r>
          </w:p>
          <w:p w:rsidR="00000000" w:rsidRPr="00F058DF" w:rsidP="00F058DF">
            <w:pPr>
              <w:pStyle w:val="ListBullet"/>
            </w:pPr>
            <w:r w:rsidRPr="00F058DF">
              <w:t>one unit may be selected from Certificate III or Diploma Plumbing and Services qualifications</w:t>
            </w:r>
          </w:p>
          <w:p w:rsidR="00000000" w:rsidRPr="00F058DF" w:rsidP="00F058DF">
            <w:pPr>
              <w:pStyle w:val="ListBullet"/>
            </w:pPr>
            <w:r w:rsidRPr="00F058DF">
              <w:t>no more than three units may be selected from the c</w:t>
            </w:r>
            <w:r w:rsidRPr="00F058DF">
              <w:t>ommon pool of elective units.</w:t>
            </w:r>
          </w:p>
          <w:p w:rsidR="00000000" w:rsidRPr="00F058DF" w:rsidP="00F058DF">
            <w:pPr>
              <w:pStyle w:val="BodyText"/>
            </w:pPr>
          </w:p>
          <w:p w:rsidR="00000000" w:rsidRPr="00F058DF" w:rsidP="00F058DF">
            <w:pPr>
              <w:pStyle w:val="BodyText"/>
            </w:pPr>
            <w:r w:rsidRPr="00F058DF">
              <w:rPr>
                <w:rStyle w:val="SpecialBold"/>
              </w:rPr>
              <w:t>Air conditioning and mechanical services stream</w:t>
            </w:r>
          </w:p>
          <w:p w:rsidR="00000000" w:rsidRPr="00F058DF" w:rsidP="00F058DF">
            <w:pPr>
              <w:pStyle w:val="BodyText"/>
            </w:pPr>
            <w:r w:rsidRPr="00F058DF">
              <w:t>To achieve this qualification, the candidate must demonstrate competency in:</w:t>
            </w:r>
          </w:p>
          <w:p w:rsidR="00000000" w:rsidRPr="00F058DF" w:rsidP="00F058DF">
            <w:pPr>
              <w:pStyle w:val="ListBullet"/>
            </w:pPr>
            <w:r w:rsidRPr="00F058DF">
              <w:t>15 units of competency:</w:t>
            </w:r>
          </w:p>
          <w:p w:rsidR="00000000" w:rsidRPr="00F058DF" w:rsidP="00F058DF">
            <w:pPr>
              <w:pStyle w:val="ListBullet2"/>
            </w:pPr>
            <w:r w:rsidRPr="00F058DF">
              <w:t xml:space="preserve">8 core units </w:t>
            </w:r>
          </w:p>
          <w:p w:rsidR="00000000" w:rsidRPr="00F058DF" w:rsidP="00F058DF">
            <w:pPr>
              <w:pStyle w:val="ListBullet2"/>
            </w:pPr>
            <w:r w:rsidRPr="00F058DF">
              <w:t>7 elective units.</w:t>
            </w:r>
          </w:p>
          <w:p w:rsidR="00000000" w:rsidRPr="00F058DF" w:rsidP="00F058DF">
            <w:pPr>
              <w:pStyle w:val="BodyText"/>
            </w:pPr>
            <w:r w:rsidRPr="00F058DF">
              <w:t>The units must be completed as follows:</w:t>
            </w:r>
          </w:p>
          <w:p w:rsidR="00000000" w:rsidRPr="00F058DF" w:rsidP="00F058DF">
            <w:pPr>
              <w:pStyle w:val="ListBullet"/>
            </w:pPr>
            <w:r w:rsidRPr="00F058DF">
              <w:t>all four common core units</w:t>
            </w:r>
          </w:p>
          <w:p w:rsidR="00000000" w:rsidRPr="00F058DF" w:rsidP="00F058DF">
            <w:pPr>
              <w:pStyle w:val="ListBullet"/>
            </w:pPr>
            <w:r w:rsidRPr="00F058DF">
              <w:t>all four core units shared between air conditioning and mechanical services stream and fire services</w:t>
            </w:r>
          </w:p>
          <w:p w:rsidR="00000000" w:rsidRPr="00F058DF" w:rsidP="00F058DF">
            <w:pPr>
              <w:pStyle w:val="ListBullet"/>
            </w:pPr>
            <w:r w:rsidRPr="00F058DF">
              <w:t>seven elective units, ensuring that any licensing requirements are addressed.</w:t>
            </w:r>
          </w:p>
          <w:p w:rsidR="00000000" w:rsidRPr="00F058DF" w:rsidP="00F058DF">
            <w:pPr>
              <w:pStyle w:val="BodyText"/>
            </w:pPr>
            <w:r w:rsidRPr="00F058DF">
              <w:t>Of these seven electives:</w:t>
            </w:r>
          </w:p>
          <w:p w:rsidR="00000000" w:rsidRPr="00F058DF" w:rsidP="00F058DF">
            <w:pPr>
              <w:pStyle w:val="ListBullet"/>
            </w:pPr>
            <w:r w:rsidRPr="00F058DF">
              <w:t>at least four units mus</w:t>
            </w:r>
            <w:r w:rsidRPr="00F058DF">
              <w:t>t be selected from the pool of elective units in the air conditioning and mechanical services stream</w:t>
            </w:r>
          </w:p>
          <w:p w:rsidR="00000000" w:rsidRPr="00F058DF" w:rsidP="00F058DF">
            <w:pPr>
              <w:pStyle w:val="ListBullet"/>
            </w:pPr>
            <w:r w:rsidRPr="00F058DF">
              <w:t>up to two of the seven units may be selected from a Certificate IV qualification in another endorsed Training Package or from the core or elective units of</w:t>
            </w:r>
            <w:r w:rsidRPr="00F058DF">
              <w:t xml:space="preserve"> another stream within the Certificate IV in Plumbing and Services, ensuring both the integrity of the AQF alignment and the industry context of the qualification are maintained</w:t>
            </w:r>
          </w:p>
          <w:p w:rsidR="00000000" w:rsidRPr="00F058DF" w:rsidP="00F058DF">
            <w:pPr>
              <w:pStyle w:val="ListBullet"/>
            </w:pPr>
            <w:r w:rsidRPr="00F058DF">
              <w:t>one of the seven units may be drawn from Certificate III or Diploma Plumbing a</w:t>
            </w:r>
            <w:r w:rsidRPr="00F058DF">
              <w:t>nd Services qualifications</w:t>
            </w:r>
          </w:p>
          <w:p w:rsidR="00000000" w:rsidRPr="00F058DF" w:rsidP="00F058DF">
            <w:pPr>
              <w:pStyle w:val="ListBullet"/>
            </w:pPr>
            <w:r w:rsidRPr="00F058DF">
              <w:t>no more than three units may be selected from the common pool of elective units.</w:t>
            </w:r>
          </w:p>
          <w:p w:rsidR="00000000" w:rsidRPr="00F058DF" w:rsidP="00F058DF">
            <w:pPr>
              <w:pStyle w:val="BodyText"/>
            </w:pPr>
          </w:p>
          <w:p w:rsidR="00000000" w:rsidRPr="00F058DF" w:rsidP="00F058DF">
            <w:pPr>
              <w:pStyle w:val="BodyText"/>
            </w:pPr>
            <w:r w:rsidRPr="00F058DF">
              <w:rPr>
                <w:rStyle w:val="SpecialBold"/>
              </w:rPr>
              <w:t>Plumbing and services – Management stream</w:t>
            </w:r>
          </w:p>
          <w:p w:rsidR="00000000" w:rsidRPr="00F058DF" w:rsidP="00F058DF">
            <w:pPr>
              <w:pStyle w:val="BodyText"/>
            </w:pPr>
            <w:r w:rsidRPr="00F058DF">
              <w:t xml:space="preserve">Industry considers it appropriate for people seeking to complete Certificate IV in Plumbing and Services </w:t>
            </w:r>
            <w:r w:rsidRPr="00F058DF">
              <w:t>– Management stream to hold a relevant Certificate III qualification in the industry.</w:t>
            </w:r>
          </w:p>
          <w:p w:rsidR="00000000" w:rsidRPr="00F058DF" w:rsidP="00F058DF">
            <w:pPr>
              <w:pStyle w:val="BodyText"/>
            </w:pPr>
            <w:r w:rsidRPr="00F058DF">
              <w:t>To achieve this qualification, the candidate must demonstrate competency in:</w:t>
            </w:r>
          </w:p>
          <w:p w:rsidR="00000000" w:rsidRPr="00F058DF" w:rsidP="00F058DF">
            <w:pPr>
              <w:pStyle w:val="ListBullet"/>
            </w:pPr>
            <w:r w:rsidRPr="00F058DF">
              <w:t>15 units of competency:</w:t>
            </w:r>
          </w:p>
          <w:p w:rsidR="00000000" w:rsidRPr="00F058DF" w:rsidP="00F058DF">
            <w:pPr>
              <w:pStyle w:val="ListBullet2"/>
            </w:pPr>
            <w:r w:rsidRPr="00F058DF">
              <w:t xml:space="preserve">10 core units </w:t>
            </w:r>
          </w:p>
          <w:p w:rsidR="00000000" w:rsidRPr="00F058DF" w:rsidP="00F058DF">
            <w:pPr>
              <w:pStyle w:val="ListBullet2"/>
            </w:pPr>
            <w:r w:rsidRPr="00F058DF">
              <w:t xml:space="preserve">  5 elective units.</w:t>
            </w:r>
          </w:p>
          <w:p w:rsidR="00000000" w:rsidRPr="00F058DF" w:rsidP="00F058DF">
            <w:pPr>
              <w:pStyle w:val="BodyText"/>
            </w:pPr>
            <w:r w:rsidRPr="00F058DF">
              <w:t>The units must be completed as f</w:t>
            </w:r>
            <w:r w:rsidRPr="00F058DF">
              <w:t>ollows:</w:t>
            </w:r>
          </w:p>
          <w:p w:rsidR="00000000" w:rsidRPr="00F058DF" w:rsidP="00F058DF">
            <w:pPr>
              <w:pStyle w:val="ListBullet"/>
            </w:pPr>
            <w:r w:rsidRPr="00F058DF">
              <w:t>all four common core units</w:t>
            </w:r>
          </w:p>
          <w:p w:rsidR="00000000" w:rsidRPr="00F058DF" w:rsidP="00F058DF">
            <w:pPr>
              <w:pStyle w:val="ListBullet"/>
            </w:pPr>
            <w:r w:rsidRPr="00F058DF">
              <w:t>all six core units (Plumbing and services – Management stream)</w:t>
            </w:r>
          </w:p>
          <w:p w:rsidR="00000000" w:rsidRPr="00F058DF" w:rsidP="00F058DF">
            <w:pPr>
              <w:pStyle w:val="ListBullet"/>
            </w:pPr>
            <w:r w:rsidRPr="00F058DF">
              <w:t>five elective units, ensuring that any licensing requirements are addressed.</w:t>
            </w:r>
          </w:p>
          <w:p w:rsidR="00000000" w:rsidRPr="00F058DF" w:rsidP="00F058DF">
            <w:pPr>
              <w:pStyle w:val="BodyText"/>
            </w:pPr>
            <w:r w:rsidRPr="00F058DF">
              <w:t>Of these five electives:</w:t>
            </w:r>
          </w:p>
          <w:p w:rsidR="00000000" w:rsidRPr="00F058DF" w:rsidP="00F058DF">
            <w:pPr>
              <w:pStyle w:val="ListBullet"/>
            </w:pPr>
            <w:r w:rsidRPr="00F058DF">
              <w:t>up to five units may be selected from the pool of elec</w:t>
            </w:r>
            <w:r w:rsidRPr="00F058DF">
              <w:t>tive units in the Plumbing and services – Management stream</w:t>
            </w:r>
          </w:p>
          <w:p w:rsidR="00000000" w:rsidRPr="00F058DF" w:rsidP="00F058DF">
            <w:pPr>
              <w:pStyle w:val="ListBullet"/>
            </w:pPr>
            <w:r w:rsidRPr="00F058DF">
              <w:t>two of the five units may be selected from a Certificate IV qualification in another endorsed Training Package or from the core or elective units of another stream within the Certificate IV in Plu</w:t>
            </w:r>
            <w:r w:rsidRPr="00F058DF">
              <w:t>mbing and Services, ensuring both the integrity of the AQF alignment and the industry context of the qualification are maintained</w:t>
            </w:r>
          </w:p>
          <w:p w:rsidR="00000000" w:rsidRPr="00F058DF" w:rsidP="00F058DF">
            <w:pPr>
              <w:pStyle w:val="ListBullet"/>
            </w:pPr>
            <w:r w:rsidRPr="00F058DF">
              <w:t>one of the five units may be drawn from Certificate III or Diploma Plumbing and Services qualifications</w:t>
            </w:r>
          </w:p>
          <w:p w:rsidR="00000000" w:rsidRPr="00F058DF" w:rsidP="00F058DF">
            <w:pPr>
              <w:pStyle w:val="ListBullet"/>
            </w:pPr>
            <w:r w:rsidRPr="00F058DF">
              <w:t>no more than three units may be selected from the pool of elective units common to all streams.</w:t>
            </w:r>
          </w:p>
          <w:p w:rsidR="00000000" w:rsidRPr="00F058DF" w:rsidP="00F058DF">
            <w:pPr>
              <w:pStyle w:val="BodyText"/>
            </w:pPr>
          </w:p>
          <w:p w:rsidR="00000000" w:rsidRPr="00F058DF" w:rsidP="00F058DF">
            <w:pPr>
              <w:pStyle w:val="BodyText"/>
            </w:pPr>
            <w:r w:rsidRPr="00F058DF">
              <w:rPr>
                <w:rStyle w:val="SpecialBold"/>
              </w:rPr>
              <w:t>Plumbing and services – Operations stream</w:t>
            </w:r>
          </w:p>
          <w:p w:rsidR="00000000" w:rsidRPr="00F058DF" w:rsidP="00F058DF">
            <w:pPr>
              <w:pStyle w:val="BodyText"/>
            </w:pPr>
            <w:r w:rsidRPr="00F058DF">
              <w:t>This stream has an entry requirement of the completion of a relevant trade qualification or equivalent.</w:t>
            </w:r>
          </w:p>
          <w:p w:rsidR="00000000" w:rsidRPr="00F058DF" w:rsidP="00F058DF">
            <w:pPr>
              <w:pStyle w:val="BodyText"/>
            </w:pPr>
            <w:r w:rsidRPr="00F058DF">
              <w:t>To achieve th</w:t>
            </w:r>
            <w:r w:rsidRPr="00F058DF">
              <w:t>is qualification, the candidate must demonstrate competency in:</w:t>
            </w:r>
          </w:p>
          <w:p w:rsidR="00000000" w:rsidRPr="00F058DF" w:rsidP="00F058DF">
            <w:pPr>
              <w:pStyle w:val="ListBullet"/>
            </w:pPr>
            <w:r w:rsidRPr="00F058DF">
              <w:t>15 units of competency:</w:t>
            </w:r>
          </w:p>
          <w:p w:rsidR="00000000" w:rsidRPr="00F058DF" w:rsidP="00F058DF">
            <w:pPr>
              <w:pStyle w:val="ListBullet2"/>
            </w:pPr>
            <w:r w:rsidRPr="00F058DF">
              <w:t xml:space="preserve">12 core units </w:t>
            </w:r>
          </w:p>
          <w:p w:rsidR="00000000" w:rsidRPr="00F058DF" w:rsidP="00F058DF">
            <w:pPr>
              <w:pStyle w:val="ListBullet2"/>
            </w:pPr>
            <w:r w:rsidRPr="00F058DF">
              <w:t xml:space="preserve">  3 elective units.</w:t>
            </w:r>
          </w:p>
          <w:p w:rsidR="00000000" w:rsidRPr="00F058DF" w:rsidP="00F058DF">
            <w:pPr>
              <w:pStyle w:val="BodyText"/>
            </w:pPr>
            <w:r w:rsidRPr="00F058DF">
              <w:t>The units must be completed as follows:</w:t>
            </w:r>
          </w:p>
          <w:p w:rsidR="00000000" w:rsidRPr="00F058DF" w:rsidP="00F058DF">
            <w:pPr>
              <w:pStyle w:val="ListBullet"/>
            </w:pPr>
            <w:r w:rsidRPr="00F058DF">
              <w:t xml:space="preserve">all four common core units </w:t>
            </w:r>
          </w:p>
          <w:p w:rsidR="00000000" w:rsidRPr="00F058DF" w:rsidP="00F058DF">
            <w:pPr>
              <w:pStyle w:val="ListBullet"/>
            </w:pPr>
            <w:r w:rsidRPr="00F058DF">
              <w:t>all eight core units (Plumbing and services – Operations strea</w:t>
            </w:r>
            <w:r w:rsidRPr="00F058DF">
              <w:t>m)</w:t>
            </w:r>
          </w:p>
          <w:p w:rsidR="00000000" w:rsidRPr="00F058DF" w:rsidP="00F058DF">
            <w:pPr>
              <w:pStyle w:val="ListBullet"/>
            </w:pPr>
            <w:r w:rsidRPr="00F058DF">
              <w:t>three elective units, ensuring that any licensing requirements are addressed.</w:t>
            </w:r>
          </w:p>
          <w:p w:rsidR="00000000" w:rsidRPr="00F058DF" w:rsidP="00F058DF">
            <w:pPr>
              <w:pStyle w:val="BodyText"/>
            </w:pPr>
            <w:r w:rsidRPr="00F058DF">
              <w:t>Of these three electives:</w:t>
            </w:r>
          </w:p>
          <w:p w:rsidR="00000000" w:rsidRPr="00F058DF" w:rsidP="00F058DF">
            <w:pPr>
              <w:pStyle w:val="ListBullet"/>
            </w:pPr>
            <w:r w:rsidRPr="00F058DF">
              <w:t>up to three units may be selected from the pool of elective units in the Plumbing and services – Operations stream</w:t>
            </w:r>
          </w:p>
          <w:p w:rsidR="00000000" w:rsidRPr="00F058DF" w:rsidP="00F058DF">
            <w:pPr>
              <w:pStyle w:val="ListBullet"/>
            </w:pPr>
            <w:r w:rsidRPr="00F058DF">
              <w:t xml:space="preserve">two of the three units may be selected from a Certificate IV qualification in another endorsed Training Package or from the core or elective units of another stream within the Certificate IV in Plumbing and Services, ensuring both the integrity of the AQF </w:t>
            </w:r>
            <w:r w:rsidRPr="00F058DF">
              <w:t>alignment and the industry context of the qualification are maintained</w:t>
            </w:r>
          </w:p>
          <w:p w:rsidR="00000000" w:rsidRPr="00F058DF" w:rsidP="00F058DF">
            <w:pPr>
              <w:pStyle w:val="ListBullet"/>
            </w:pPr>
            <w:r w:rsidRPr="00F058DF">
              <w:t>one of the three units may be drawn from Certificate III or Diploma Plumbing and Services qualifications</w:t>
            </w:r>
          </w:p>
          <w:p w:rsidR="00000000" w:rsidRPr="00F058DF" w:rsidP="00F058DF">
            <w:pPr>
              <w:pStyle w:val="ListBullet"/>
            </w:pPr>
            <w:r w:rsidRPr="00F058DF">
              <w:t xml:space="preserve">no more than three units may be selected from the pool of elective units common </w:t>
            </w:r>
            <w:r w:rsidRPr="00F058DF">
              <w:t>to all streams.</w:t>
            </w:r>
          </w:p>
          <w:p w:rsidR="00000000" w:rsidRPr="00F058DF" w:rsidP="00F058DF">
            <w:pPr>
              <w:pStyle w:val="BodyText"/>
            </w:pPr>
          </w:p>
          <w:p w:rsidR="00000000" w:rsidRPr="00F058DF" w:rsidP="00F058DF">
            <w:pPr>
              <w:pStyle w:val="BodyText"/>
            </w:pPr>
            <w:r w:rsidRPr="00F058DF">
              <w:rPr>
                <w:rStyle w:val="SpecialBold"/>
              </w:rPr>
              <w:t>Hydraulic services design stream</w:t>
            </w:r>
          </w:p>
          <w:p w:rsidR="00000000" w:rsidRPr="00F058DF" w:rsidP="00F058DF">
            <w:pPr>
              <w:pStyle w:val="BodyText"/>
            </w:pPr>
            <w:r w:rsidRPr="00F058DF">
              <w:t>To achieve this qualification, the candidate must demonstrate competency in:</w:t>
            </w:r>
          </w:p>
          <w:p w:rsidR="00000000" w:rsidRPr="00F058DF" w:rsidP="00F058DF">
            <w:pPr>
              <w:pStyle w:val="ListBullet"/>
            </w:pPr>
            <w:r w:rsidRPr="00F058DF">
              <w:t>15 units of competency:</w:t>
            </w:r>
          </w:p>
          <w:p w:rsidR="00000000" w:rsidRPr="00F058DF" w:rsidP="00F058DF">
            <w:pPr>
              <w:pStyle w:val="ListBullet2"/>
            </w:pPr>
            <w:r w:rsidRPr="00F058DF">
              <w:t xml:space="preserve">10 core units </w:t>
            </w:r>
          </w:p>
          <w:p w:rsidR="00000000" w:rsidRPr="00F058DF" w:rsidP="00F058DF">
            <w:pPr>
              <w:pStyle w:val="ListBullet2"/>
            </w:pPr>
            <w:r w:rsidRPr="00F058DF">
              <w:t xml:space="preserve">  5 elective units.</w:t>
            </w:r>
          </w:p>
          <w:p w:rsidR="00000000" w:rsidRPr="00F058DF" w:rsidP="00F058DF">
            <w:pPr>
              <w:pStyle w:val="BodyText"/>
            </w:pPr>
            <w:r w:rsidRPr="00F058DF">
              <w:t>The units must be completed as follows:</w:t>
            </w:r>
          </w:p>
          <w:p w:rsidR="00000000" w:rsidRPr="00F058DF" w:rsidP="00F058DF">
            <w:pPr>
              <w:pStyle w:val="ListBullet"/>
            </w:pPr>
            <w:r w:rsidRPr="00F058DF">
              <w:t>all four common core units</w:t>
            </w:r>
          </w:p>
          <w:p w:rsidR="00000000" w:rsidRPr="00F058DF" w:rsidP="00F058DF">
            <w:pPr>
              <w:pStyle w:val="ListBullet"/>
            </w:pPr>
            <w:r w:rsidRPr="00F058DF">
              <w:t>all six core units in the hydraulic services design stream</w:t>
            </w:r>
          </w:p>
          <w:p w:rsidR="00000000" w:rsidRPr="00F058DF" w:rsidP="00F058DF">
            <w:pPr>
              <w:pStyle w:val="ListBullet"/>
            </w:pPr>
            <w:r w:rsidRPr="00F058DF">
              <w:t>five elective units.</w:t>
            </w:r>
          </w:p>
          <w:p w:rsidR="00000000" w:rsidRPr="00F058DF" w:rsidP="00F058DF">
            <w:pPr>
              <w:pStyle w:val="BodyText"/>
            </w:pPr>
            <w:r w:rsidRPr="00F058DF">
              <w:t>Of these five electives:</w:t>
            </w:r>
          </w:p>
          <w:p w:rsidR="00000000" w:rsidRPr="00F058DF" w:rsidP="00F058DF">
            <w:pPr>
              <w:pStyle w:val="ListBullet"/>
            </w:pPr>
            <w:r w:rsidRPr="00F058DF">
              <w:t>at least two units must be selected from the pool of elective units in the hydraulic services design stream</w:t>
            </w:r>
          </w:p>
          <w:p w:rsidR="00000000" w:rsidRPr="00F058DF" w:rsidP="00F058DF">
            <w:pPr>
              <w:pStyle w:val="ListBullet"/>
            </w:pPr>
            <w:r w:rsidRPr="00F058DF">
              <w:t>one of the five units may be selected from</w:t>
            </w:r>
            <w:r w:rsidRPr="00F058DF">
              <w:t xml:space="preserve"> a Certificate IV qualification in another endorsed Training Package, ensuring both the integrity of the AQF alignment and the industry context of the qualification are maintained</w:t>
            </w:r>
          </w:p>
          <w:p w:rsidR="00000000" w:rsidRPr="00F058DF" w:rsidP="00F058DF">
            <w:pPr>
              <w:pStyle w:val="ListBullet"/>
            </w:pPr>
            <w:r w:rsidRPr="00F058DF">
              <w:t>one of the five units may be drawn from the Diploma of Hydraulic Services De</w:t>
            </w:r>
            <w:r w:rsidRPr="00F058DF">
              <w:t>sign  qualification</w:t>
            </w:r>
          </w:p>
          <w:p w:rsidR="00000000" w:rsidRPr="00F058DF" w:rsidP="00F058DF">
            <w:pPr>
              <w:pStyle w:val="ListBullet"/>
            </w:pPr>
            <w:r w:rsidRPr="00F058DF">
              <w:t>no more than three units may be selected from the common pool of elective units.</w:t>
            </w:r>
          </w:p>
          <w:p w:rsidR="00000000" w:rsidRPr="00F058DF" w:rsidP="00F058DF">
            <w:pPr>
              <w:pStyle w:val="BodyText"/>
            </w:pPr>
          </w:p>
          <w:p w:rsidR="00000000" w:rsidRPr="00F058DF" w:rsidP="00F058DF">
            <w:pPr>
              <w:pStyle w:val="BodyText"/>
            </w:pPr>
            <w:r w:rsidRPr="00F058DF">
              <w:t>Some units in this qualification may have prerequisite requirements, which must be met when packaging the qualification. Users are referred to the list of</w:t>
            </w:r>
            <w:r w:rsidRPr="00F058DF">
              <w:t xml:space="preserve"> CPC08 units with prerequisite unit requirements available in this Training Package for this purpose.</w:t>
            </w:r>
          </w:p>
          <w:p w:rsidR="00000000" w:rsidP="00F058DF">
            <w:pPr>
              <w:pStyle w:val="BodyText"/>
              <w:rPr>
                <w:lang w:val="en-NZ"/>
              </w:rPr>
            </w:pPr>
          </w:p>
        </w:tc>
      </w:tr>
      <w:tr w:rsidTr="00F058DF">
        <w:tblPrEx>
          <w:tblW w:w="0" w:type="auto"/>
          <w:tblLayout w:type="fixed"/>
          <w:tblCellMar>
            <w:left w:w="62" w:type="dxa"/>
            <w:right w:w="62" w:type="dxa"/>
          </w:tblCellMar>
          <w:tblLook w:val="0000"/>
        </w:tblPrEx>
        <w:tc>
          <w:tcPr>
            <w:tcW w:w="8964" w:type="dxa"/>
            <w:gridSpan w:val="2"/>
            <w:tcBorders>
              <w:top w:val="nil"/>
              <w:left w:val="nil"/>
              <w:bottom w:val="single" w:sz="4" w:space="0" w:color="auto"/>
              <w:right w:val="nil"/>
            </w:tcBorders>
            <w:tcMar>
              <w:top w:w="0" w:type="dxa"/>
              <w:left w:w="62" w:type="dxa"/>
              <w:bottom w:w="0" w:type="dxa"/>
              <w:right w:w="62" w:type="dxa"/>
            </w:tcMar>
          </w:tcPr>
          <w:p w:rsidR="00000000" w:rsidRPr="00F058DF" w:rsidP="00F058DF">
            <w:pPr>
              <w:pStyle w:val="BodyText"/>
            </w:pPr>
            <w:r w:rsidRPr="00F058DF">
              <w:rPr>
                <w:rStyle w:val="SpecialBold"/>
              </w:rPr>
              <w:t>Core units</w:t>
            </w:r>
          </w:p>
          <w:p w:rsidR="00000000" w:rsidRPr="00F058DF" w:rsidP="00F058DF">
            <w:pPr>
              <w:pStyle w:val="BodyText"/>
            </w:pPr>
            <w:r w:rsidRPr="00F058DF">
              <w:rPr>
                <w:rStyle w:val="BoldandItalics"/>
              </w:rPr>
              <w:t>Common</w:t>
            </w:r>
          </w:p>
          <w:p w:rsidR="00000000" w:rsidP="00F058DF">
            <w:pPr>
              <w:pStyle w:val="BodyText"/>
              <w:rPr>
                <w:lang w:val="en-NZ"/>
              </w:rPr>
            </w:pP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BSBOHS403B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Identify hazards and assess OHS risks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CPCCBC4012B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Read and interpret plans and specifications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CPCPCM4011A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Carry out work-based risk control processes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CPCPCM4012A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Estimate and cost work</w:t>
            </w:r>
          </w:p>
        </w:tc>
      </w:tr>
      <w:tr w:rsidTr="00F058DF">
        <w:tblPrEx>
          <w:tblW w:w="0" w:type="auto"/>
          <w:tblLayout w:type="fixed"/>
          <w:tblCellMar>
            <w:left w:w="62" w:type="dxa"/>
            <w:right w:w="62" w:type="dxa"/>
          </w:tblCellMar>
          <w:tblLook w:val="0000"/>
        </w:tblPrEx>
        <w:tc>
          <w:tcPr>
            <w:tcW w:w="2160" w:type="dxa"/>
            <w:tcBorders>
              <w:top w:val="single" w:sz="4" w:space="0" w:color="auto"/>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04" w:type="dxa"/>
            <w:tcBorders>
              <w:top w:val="single" w:sz="4" w:space="0" w:color="auto"/>
              <w:left w:val="nil"/>
              <w:bottom w:val="nil"/>
              <w:right w:val="nil"/>
            </w:tcBorders>
            <w:tcMar>
              <w:top w:w="0" w:type="dxa"/>
              <w:left w:w="62" w:type="dxa"/>
              <w:bottom w:w="0" w:type="dxa"/>
              <w:right w:w="62" w:type="dxa"/>
            </w:tcMar>
          </w:tcPr>
          <w:p w:rsidR="00000000" w:rsidP="00F058DF">
            <w:pPr>
              <w:pStyle w:val="BodyText"/>
              <w:rPr>
                <w:lang w:val="en-NZ"/>
              </w:rPr>
            </w:pPr>
          </w:p>
        </w:tc>
      </w:tr>
      <w:tr w:rsidTr="00F058DF">
        <w:tblPrEx>
          <w:tblW w:w="0" w:type="auto"/>
          <w:tblLayout w:type="fixed"/>
          <w:tblCellMar>
            <w:left w:w="62" w:type="dxa"/>
            <w:right w:w="62" w:type="dxa"/>
          </w:tblCellMar>
          <w:tblLook w:val="0000"/>
        </w:tblPrEx>
        <w:tc>
          <w:tcPr>
            <w:tcW w:w="8964" w:type="dxa"/>
            <w:gridSpan w:val="2"/>
            <w:tcBorders>
              <w:top w:val="nil"/>
              <w:left w:val="nil"/>
              <w:bottom w:val="single" w:sz="4" w:space="0" w:color="auto"/>
              <w:right w:val="nil"/>
            </w:tcBorders>
            <w:tcMar>
              <w:top w:w="0" w:type="dxa"/>
              <w:left w:w="62" w:type="dxa"/>
              <w:bottom w:w="0" w:type="dxa"/>
              <w:right w:w="62" w:type="dxa"/>
            </w:tcMar>
          </w:tcPr>
          <w:p w:rsidR="00000000" w:rsidRPr="00F058DF" w:rsidP="00F058DF">
            <w:pPr>
              <w:pStyle w:val="BodyText"/>
            </w:pPr>
            <w:r w:rsidRPr="00F058DF">
              <w:rPr>
                <w:rStyle w:val="BoldandItalics"/>
              </w:rPr>
              <w:t>Fire services, air conditioning and mechanical services streams</w:t>
            </w:r>
          </w:p>
          <w:p w:rsidR="00000000" w:rsidP="00F058DF">
            <w:pPr>
              <w:pStyle w:val="BodyText"/>
              <w:rPr>
                <w:lang w:val="en-NZ"/>
              </w:rPr>
            </w:pP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BSBCUS301B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Deliver and monitor a service to customers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CPCCBC4015A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Prepare specifications for all construction works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CPCPCM4013A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Produce 2-D architectural drawings using CAD software</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CPCPCM4014A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Prepare simple sketches and drawings</w:t>
            </w:r>
          </w:p>
        </w:tc>
      </w:tr>
      <w:tr w:rsidTr="00F058DF">
        <w:tblPrEx>
          <w:tblW w:w="0" w:type="auto"/>
          <w:tblLayout w:type="fixed"/>
          <w:tblCellMar>
            <w:left w:w="62" w:type="dxa"/>
            <w:right w:w="62" w:type="dxa"/>
          </w:tblCellMar>
          <w:tblLook w:val="0000"/>
        </w:tblPrEx>
        <w:tc>
          <w:tcPr>
            <w:tcW w:w="8964" w:type="dxa"/>
            <w:gridSpan w:val="2"/>
            <w:tcBorders>
              <w:top w:val="single" w:sz="4" w:space="0" w:color="auto"/>
              <w:left w:val="nil"/>
              <w:bottom w:val="nil"/>
              <w:right w:val="nil"/>
            </w:tcBorders>
            <w:tcMar>
              <w:top w:w="0" w:type="dxa"/>
              <w:left w:w="62" w:type="dxa"/>
              <w:bottom w:w="0" w:type="dxa"/>
              <w:right w:w="62" w:type="dxa"/>
            </w:tcMar>
          </w:tcPr>
          <w:p w:rsidR="00000000" w:rsidP="00F058DF">
            <w:pPr>
              <w:pStyle w:val="BodyText"/>
              <w:rPr>
                <w:lang w:val="en-NZ"/>
              </w:rPr>
            </w:pPr>
          </w:p>
        </w:tc>
      </w:tr>
      <w:tr w:rsidTr="00F058DF">
        <w:tblPrEx>
          <w:tblW w:w="0" w:type="auto"/>
          <w:tblLayout w:type="fixed"/>
          <w:tblCellMar>
            <w:left w:w="62" w:type="dxa"/>
            <w:right w:w="62" w:type="dxa"/>
          </w:tblCellMar>
          <w:tblLook w:val="0000"/>
        </w:tblPrEx>
        <w:tc>
          <w:tcPr>
            <w:tcW w:w="8964" w:type="dxa"/>
            <w:gridSpan w:val="2"/>
            <w:tcBorders>
              <w:top w:val="nil"/>
              <w:left w:val="nil"/>
              <w:bottom w:val="single" w:sz="4" w:space="0" w:color="auto"/>
              <w:right w:val="nil"/>
            </w:tcBorders>
            <w:tcMar>
              <w:top w:w="0" w:type="dxa"/>
              <w:left w:w="62" w:type="dxa"/>
              <w:bottom w:w="0" w:type="dxa"/>
              <w:right w:w="62" w:type="dxa"/>
            </w:tcMar>
          </w:tcPr>
          <w:p w:rsidR="00000000" w:rsidRPr="00F058DF" w:rsidP="00F058DF">
            <w:pPr>
              <w:pStyle w:val="BodyText"/>
            </w:pPr>
            <w:r w:rsidRPr="00F058DF">
              <w:rPr>
                <w:rStyle w:val="BoldandItalics"/>
              </w:rPr>
              <w:t>Plumbing and services – Management stream</w:t>
            </w:r>
          </w:p>
          <w:p w:rsidR="00000000" w:rsidP="00F058DF">
            <w:pPr>
              <w:pStyle w:val="BodyText"/>
              <w:rPr>
                <w:lang w:val="en-NZ"/>
              </w:rPr>
            </w:pP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BSBCUS301B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Deliver and monitor a service to customers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BSBSMB401A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Establish legal and risk management requirements of small business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BSBSMB402A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Plan small business finances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BSBSMB404A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Undertake small business planning</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BSBSMB405B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Monitor and manage small business o</w:t>
            </w:r>
            <w:r w:rsidRPr="00F058DF">
              <w:t>perations</w:t>
            </w:r>
          </w:p>
        </w:tc>
      </w:tr>
      <w:tr w:rsidTr="00F058DF">
        <w:tblPrEx>
          <w:tblW w:w="0" w:type="auto"/>
          <w:tblLayout w:type="fixed"/>
          <w:tblCellMar>
            <w:left w:w="62" w:type="dxa"/>
            <w:right w:w="62" w:type="dxa"/>
          </w:tblCellMar>
          <w:tblLook w:val="0000"/>
        </w:tblPrEx>
        <w:tc>
          <w:tcPr>
            <w:tcW w:w="8964" w:type="dxa"/>
            <w:gridSpan w:val="2"/>
            <w:tcBorders>
              <w:top w:val="single" w:sz="4" w:space="0" w:color="auto"/>
              <w:left w:val="nil"/>
              <w:bottom w:val="nil"/>
              <w:right w:val="nil"/>
            </w:tcBorders>
            <w:tcMar>
              <w:top w:w="0" w:type="dxa"/>
              <w:left w:w="62" w:type="dxa"/>
              <w:bottom w:w="0" w:type="dxa"/>
              <w:right w:w="62" w:type="dxa"/>
            </w:tcMar>
          </w:tcPr>
          <w:p w:rsidR="00000000" w:rsidP="00F058DF">
            <w:pPr>
              <w:pStyle w:val="BodyText"/>
              <w:rPr>
                <w:lang w:val="en-NZ"/>
              </w:rPr>
            </w:pPr>
          </w:p>
        </w:tc>
      </w:tr>
      <w:tr w:rsidTr="00F058DF">
        <w:tblPrEx>
          <w:tblW w:w="0" w:type="auto"/>
          <w:tblLayout w:type="fixed"/>
          <w:tblCellMar>
            <w:left w:w="62" w:type="dxa"/>
            <w:right w:w="62" w:type="dxa"/>
          </w:tblCellMar>
          <w:tblLook w:val="0000"/>
        </w:tblPrEx>
        <w:tc>
          <w:tcPr>
            <w:tcW w:w="8964" w:type="dxa"/>
            <w:gridSpan w:val="2"/>
            <w:tcBorders>
              <w:top w:val="nil"/>
              <w:left w:val="nil"/>
              <w:bottom w:val="single" w:sz="4" w:space="0" w:color="auto"/>
              <w:right w:val="nil"/>
            </w:tcBorders>
            <w:tcMar>
              <w:top w:w="0" w:type="dxa"/>
              <w:left w:w="62" w:type="dxa"/>
              <w:bottom w:w="0" w:type="dxa"/>
              <w:right w:w="62" w:type="dxa"/>
            </w:tcMar>
          </w:tcPr>
          <w:p w:rsidR="00000000" w:rsidRPr="00F058DF" w:rsidP="00F058DF">
            <w:pPr>
              <w:pStyle w:val="BodyText"/>
            </w:pPr>
            <w:r w:rsidRPr="00F058DF">
              <w:rPr>
                <w:rStyle w:val="BoldandItalics"/>
              </w:rPr>
              <w:t>Plumbing and services – Operations stream</w:t>
            </w:r>
          </w:p>
          <w:p w:rsidR="00000000" w:rsidP="00F058DF">
            <w:pPr>
              <w:pStyle w:val="BodyText"/>
              <w:rPr>
                <w:lang w:val="en-NZ"/>
              </w:rPr>
            </w:pP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BSBSMB401A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Establish legal and risk management requirements of small business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CPCPDR4011B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and size sanitary drainage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CPCPDR4012B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and size stormwater drainage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CPCPDR4013B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and size domestic treatment plant disposal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CPCPGS4011C</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and size consumer gas installations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CPCPRF4011B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and size roof drainage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CPCPSN4011B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and size sanitary plumbing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CPCPWT4011B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 xml:space="preserve">Design and </w:t>
            </w:r>
            <w:r w:rsidRPr="00F058DF">
              <w:t>size heated and cold water services and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04" w:type="dxa"/>
            <w:tcBorders>
              <w:top w:val="single" w:sz="4" w:space="0" w:color="auto"/>
              <w:left w:val="nil"/>
              <w:bottom w:val="nil"/>
              <w:right w:val="nil"/>
            </w:tcBorders>
            <w:tcMar>
              <w:top w:w="0" w:type="dxa"/>
              <w:left w:w="62" w:type="dxa"/>
              <w:bottom w:w="0" w:type="dxa"/>
              <w:right w:w="62" w:type="dxa"/>
            </w:tcMar>
          </w:tcPr>
          <w:p w:rsidR="00000000" w:rsidP="00F058DF">
            <w:pPr>
              <w:pStyle w:val="BodyText"/>
              <w:rPr>
                <w:lang w:val="en-NZ"/>
              </w:rPr>
            </w:pPr>
          </w:p>
        </w:tc>
      </w:tr>
      <w:tr w:rsidTr="00F058DF">
        <w:tblPrEx>
          <w:tblW w:w="0" w:type="auto"/>
          <w:tblLayout w:type="fixed"/>
          <w:tblCellMar>
            <w:left w:w="62" w:type="dxa"/>
            <w:right w:w="62" w:type="dxa"/>
          </w:tblCellMar>
          <w:tblLook w:val="0000"/>
        </w:tblPrEx>
        <w:tc>
          <w:tcPr>
            <w:tcW w:w="8964" w:type="dxa"/>
            <w:gridSpan w:val="2"/>
            <w:tcBorders>
              <w:top w:val="nil"/>
              <w:left w:val="nil"/>
              <w:bottom w:val="single" w:sz="4" w:space="0" w:color="auto"/>
              <w:right w:val="nil"/>
            </w:tcBorders>
            <w:tcMar>
              <w:top w:w="0" w:type="dxa"/>
              <w:left w:w="62" w:type="dxa"/>
              <w:bottom w:w="0" w:type="dxa"/>
              <w:right w:w="62" w:type="dxa"/>
            </w:tcMar>
          </w:tcPr>
          <w:p w:rsidR="00000000" w:rsidRPr="00F058DF" w:rsidP="00F058DF">
            <w:pPr>
              <w:pStyle w:val="BodyText"/>
            </w:pPr>
            <w:r w:rsidRPr="00F058DF">
              <w:rPr>
                <w:rStyle w:val="BoldandItalics"/>
              </w:rPr>
              <w:t>Plumbing and services – Hydraulic services design stream</w:t>
            </w:r>
          </w:p>
          <w:p w:rsidR="00000000" w:rsidP="00F058DF">
            <w:pPr>
              <w:pStyle w:val="BodyText"/>
              <w:rPr>
                <w:lang w:val="en-NZ"/>
              </w:rPr>
            </w:pP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CPCCBC4034A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Apply codes and standards to building trade and services contracting</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CPCPDR4011B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and size sanitary drainage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CPCPDR4012B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and size stormwater drainage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CPCPDR4013B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and size domestic treatment plant disposal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CPCPSN4011B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and size sanitary plumbing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CPCPWT4011B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and size heated and cold water services and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04" w:type="dxa"/>
            <w:tcBorders>
              <w:top w:val="single" w:sz="4" w:space="0" w:color="auto"/>
              <w:left w:val="nil"/>
              <w:bottom w:val="nil"/>
              <w:right w:val="nil"/>
            </w:tcBorders>
            <w:tcMar>
              <w:top w:w="0" w:type="dxa"/>
              <w:left w:w="62" w:type="dxa"/>
              <w:bottom w:w="0" w:type="dxa"/>
              <w:right w:w="62" w:type="dxa"/>
            </w:tcMar>
          </w:tcPr>
          <w:p w:rsidR="00000000" w:rsidP="00F058DF">
            <w:pPr>
              <w:pStyle w:val="BodyText"/>
              <w:rPr>
                <w:lang w:val="en-NZ"/>
              </w:rPr>
            </w:pPr>
          </w:p>
        </w:tc>
      </w:tr>
      <w:tr w:rsidTr="00F058DF">
        <w:tblPrEx>
          <w:tblW w:w="0" w:type="auto"/>
          <w:tblLayout w:type="fixed"/>
          <w:tblCellMar>
            <w:left w:w="62" w:type="dxa"/>
            <w:right w:w="62" w:type="dxa"/>
          </w:tblCellMar>
          <w:tblLook w:val="0000"/>
        </w:tblPrEx>
        <w:tc>
          <w:tcPr>
            <w:tcW w:w="8964" w:type="dxa"/>
            <w:gridSpan w:val="2"/>
            <w:tcBorders>
              <w:top w:val="nil"/>
              <w:left w:val="nil"/>
              <w:bottom w:val="single" w:sz="4" w:space="0" w:color="auto"/>
              <w:right w:val="nil"/>
            </w:tcBorders>
            <w:tcMar>
              <w:top w:w="0" w:type="dxa"/>
              <w:left w:w="62" w:type="dxa"/>
              <w:bottom w:w="0" w:type="dxa"/>
              <w:right w:w="62" w:type="dxa"/>
            </w:tcMar>
          </w:tcPr>
          <w:p w:rsidR="00000000" w:rsidRPr="00F058DF" w:rsidP="00F058DF">
            <w:pPr>
              <w:pStyle w:val="BodyText"/>
            </w:pPr>
            <w:r w:rsidRPr="00F058DF">
              <w:rPr>
                <w:rStyle w:val="SpecialBold"/>
              </w:rPr>
              <w:t>Elective units</w:t>
            </w:r>
          </w:p>
          <w:p w:rsidR="00000000" w:rsidRPr="00F058DF" w:rsidP="00F058DF">
            <w:pPr>
              <w:pStyle w:val="BodyText"/>
            </w:pPr>
            <w:r w:rsidRPr="00F058DF">
              <w:rPr>
                <w:rStyle w:val="BoldandItalics"/>
              </w:rPr>
              <w:t>All streams</w:t>
            </w:r>
          </w:p>
          <w:p w:rsidR="00000000">
            <w:pPr>
              <w:pStyle w:val="BodyText"/>
              <w:keepLines w:val="0"/>
              <w:rPr>
                <w:rFonts w:ascii="Tahoma" w:hAnsi="Tahoma"/>
                <w:color w:val="000000"/>
                <w:sz w:val="20"/>
                <w:lang w:val="en-NZ"/>
              </w:rPr>
            </w:pP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BSBINN301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Promote innovation in a team environment</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BSBITU201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Produce simple word processed documents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BSBITU202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Create and use spreadsheets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BSBITU301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Create and use databases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BSBLED401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Develop teams and individuals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BSBMGT403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Implement continuous improvement</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BSBPMG404A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Apply quality management techniques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BSBWRT401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Write complex documents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CPCCBC4002A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Manage occupational health and safety in the building and construction workplace</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CPCCBC4024A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Resolve business disput</w:t>
            </w:r>
            <w:r w:rsidRPr="00F058DF">
              <w:t>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CPCSUS4001A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Implement and monitor environmentally sustainable work practices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58DF">
            <w:pPr>
              <w:pStyle w:val="BodyText"/>
              <w:rPr>
                <w:lang w:val="en-NZ"/>
              </w:rPr>
            </w:pPr>
            <w:r w:rsidRPr="00F058DF">
              <w:t>HLTHIR403C</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58DF">
            <w:pPr>
              <w:pStyle w:val="BodyText"/>
              <w:rPr>
                <w:lang w:val="en-NZ"/>
              </w:rPr>
            </w:pPr>
            <w:r w:rsidRPr="00F058DF">
              <w:t>Work effectively with culturally diverse clients and co-workers</w:t>
            </w:r>
          </w:p>
        </w:tc>
      </w:tr>
      <w:tr w:rsidTr="00F058DF">
        <w:tblPrEx>
          <w:tblW w:w="0" w:type="auto"/>
          <w:tblLayout w:type="fixed"/>
          <w:tblCellMar>
            <w:left w:w="62" w:type="dxa"/>
            <w:right w:w="62" w:type="dxa"/>
          </w:tblCellMar>
          <w:tblLook w:val="0000"/>
        </w:tblPrEx>
        <w:tc>
          <w:tcPr>
            <w:tcW w:w="2160" w:type="dxa"/>
            <w:tcBorders>
              <w:top w:val="single" w:sz="4" w:space="0" w:color="auto"/>
              <w:left w:val="nil"/>
              <w:bottom w:val="nil"/>
              <w:right w:val="nil"/>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6804" w:type="dxa"/>
            <w:tcBorders>
              <w:top w:val="single" w:sz="4" w:space="0" w:color="auto"/>
              <w:left w:val="nil"/>
              <w:bottom w:val="nil"/>
              <w:right w:val="nil"/>
            </w:tcBorders>
            <w:tcMar>
              <w:top w:w="0" w:type="dxa"/>
              <w:left w:w="62" w:type="dxa"/>
              <w:bottom w:w="0" w:type="dxa"/>
              <w:right w:w="62" w:type="dxa"/>
            </w:tcMar>
            <w:vAlign w:val="center"/>
          </w:tcPr>
          <w:p w:rsidR="00000000" w:rsidP="00F058DF">
            <w:pPr>
              <w:pStyle w:val="BodyText"/>
              <w:rPr>
                <w:lang w:val="en-NZ"/>
              </w:rPr>
            </w:pPr>
          </w:p>
        </w:tc>
      </w:tr>
      <w:tr w:rsidTr="00F058DF">
        <w:tblPrEx>
          <w:tblW w:w="0" w:type="auto"/>
          <w:tblLayout w:type="fixed"/>
          <w:tblCellMar>
            <w:left w:w="62" w:type="dxa"/>
            <w:right w:w="62" w:type="dxa"/>
          </w:tblCellMar>
          <w:tblLook w:val="0000"/>
        </w:tblPrEx>
        <w:tc>
          <w:tcPr>
            <w:tcW w:w="8964" w:type="dxa"/>
            <w:gridSpan w:val="2"/>
            <w:tcBorders>
              <w:top w:val="nil"/>
              <w:left w:val="nil"/>
              <w:bottom w:val="single" w:sz="4" w:space="0" w:color="auto"/>
              <w:right w:val="nil"/>
            </w:tcBorders>
            <w:tcMar>
              <w:top w:w="0" w:type="dxa"/>
              <w:left w:w="62" w:type="dxa"/>
              <w:bottom w:w="0" w:type="dxa"/>
              <w:right w:w="62" w:type="dxa"/>
            </w:tcMar>
          </w:tcPr>
          <w:p w:rsidR="00000000" w:rsidRPr="00F058DF" w:rsidP="00F058DF">
            <w:pPr>
              <w:pStyle w:val="BodyText"/>
            </w:pPr>
            <w:r w:rsidRPr="00F058DF">
              <w:rPr>
                <w:rStyle w:val="BoldandItalics"/>
              </w:rPr>
              <w:t>Fire services stream</w:t>
            </w:r>
          </w:p>
          <w:p w:rsidR="00000000">
            <w:pPr>
              <w:pStyle w:val="BodyText"/>
              <w:keepLines w:val="0"/>
              <w:rPr>
                <w:rFonts w:ascii="Tahoma" w:hAnsi="Tahoma"/>
                <w:color w:val="000000"/>
                <w:sz w:val="20"/>
                <w:lang w:val="en-NZ"/>
              </w:rPr>
            </w:pP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BSBLDR403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Lead team effectiveness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BSBPMG407A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Apply risk management techniques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BSBPMG522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Undertake project work</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BSBSMB401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Establish legal and risk management requirements of small business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BSBSMB402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Plan small business finances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BSBSMB404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Undertake small business planning</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BSBSMB405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Monitor and man</w:t>
            </w:r>
            <w:r w:rsidRPr="00F058DF">
              <w:t>age small business operations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BSBSMB406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Manage small business finances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BSBLDR402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Lead effective workplace relationships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CPCCBC4008B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Conduct on-site supervision of building and construction projects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CPCCBC4017A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Arrange resources and prepare for the building or construction project</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CPCCBC4026A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Arrange building applications and approvals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CPCCBC4034A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Apply codes and standards to building trade and services contracting</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CPCPFS4021A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Commission domestic and residenti</w:t>
            </w:r>
            <w:r w:rsidRPr="00F058DF">
              <w:t>al fire suppression sprinkler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CPCPFS4022A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Commission and maintain special hazard fire suppression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CPCPFS4023A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Commission fire system pumpsets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CPCPFS4024A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residential and domestic fire sprinkler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CPCPFS4025A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Commission fire alarm and detection system interface devices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CPCPFS4026A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Commission firefighting appliances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CPCPFS4027A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Commission fire sprinkler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TAEDEL402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Plan, organise and facilitate learning in the workplace</w:t>
            </w:r>
          </w:p>
        </w:tc>
      </w:tr>
      <w:tr w:rsidTr="00F058DF">
        <w:tblPrEx>
          <w:tblW w:w="0" w:type="auto"/>
          <w:tblLayout w:type="fixed"/>
          <w:tblCellMar>
            <w:left w:w="62" w:type="dxa"/>
            <w:right w:w="62" w:type="dxa"/>
          </w:tblCellMar>
          <w:tblLook w:val="0000"/>
        </w:tblPrEx>
        <w:tc>
          <w:tcPr>
            <w:tcW w:w="8964" w:type="dxa"/>
            <w:gridSpan w:val="2"/>
            <w:tcBorders>
              <w:top w:val="single" w:sz="4" w:space="0" w:color="auto"/>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058DF">
        <w:tblPrEx>
          <w:tblW w:w="0" w:type="auto"/>
          <w:tblLayout w:type="fixed"/>
          <w:tblCellMar>
            <w:left w:w="62" w:type="dxa"/>
            <w:right w:w="62" w:type="dxa"/>
          </w:tblCellMar>
          <w:tblLook w:val="0000"/>
        </w:tblPrEx>
        <w:tc>
          <w:tcPr>
            <w:tcW w:w="8964" w:type="dxa"/>
            <w:gridSpan w:val="2"/>
            <w:tcBorders>
              <w:top w:val="nil"/>
              <w:left w:val="nil"/>
              <w:bottom w:val="single" w:sz="4" w:space="0" w:color="auto"/>
              <w:right w:val="nil"/>
            </w:tcBorders>
            <w:tcMar>
              <w:top w:w="0" w:type="dxa"/>
              <w:left w:w="62" w:type="dxa"/>
              <w:bottom w:w="0" w:type="dxa"/>
              <w:right w:w="62" w:type="dxa"/>
            </w:tcMar>
          </w:tcPr>
          <w:p w:rsidR="00000000" w:rsidRPr="00F058DF" w:rsidP="00F058DF">
            <w:pPr>
              <w:pStyle w:val="BodyText"/>
            </w:pPr>
            <w:r w:rsidRPr="00F058DF">
              <w:rPr>
                <w:rStyle w:val="BoldandItalics"/>
              </w:rPr>
              <w:t>Air conditioning and mechanical services stream</w:t>
            </w:r>
          </w:p>
          <w:p w:rsidR="00000000">
            <w:pPr>
              <w:pStyle w:val="BodyText"/>
              <w:keepLines w:val="0"/>
              <w:rPr>
                <w:rFonts w:ascii="Tahoma" w:hAnsi="Tahoma"/>
                <w:color w:val="000000"/>
                <w:sz w:val="20"/>
                <w:lang w:val="en-NZ"/>
              </w:rPr>
            </w:pP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BSBPMG407A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Apply risk management techniques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BSBPMG522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Undertake project work</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BSBSMB407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Manage a small team</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BSBSMB401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Establish legal and risk management requirements of small business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BSBSMB402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Plan small business finances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BSBSMB404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Undertake small business planning</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BSBSMB405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Monitor and manage small business operations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BSBSMB406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Manage small business finances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BSBLDR402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Lead effective workplace relationships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CPCCBC4008B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Conduct on-site super</w:t>
            </w:r>
            <w:r w:rsidRPr="00F058DF">
              <w:t>vision of building and construction projects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CPCCBC4017A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Arrange resources and prepare for the building or construction project</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CPCCBC4019A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Apply sustainable building design principles to water management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CPCCBC4020A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Build thermally efficient and sustainable structures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CPCCBC4021A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Minimise waste on the building and construction site</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CPCCBC4026A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Arrange building applications and approvals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CPCCBC4034A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Apply codes and standards to building trade and services contractin</w:t>
            </w:r>
            <w:r w:rsidRPr="00F058DF">
              <w:t xml:space="preserve">g </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CPCPGS4011C</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and size consumer gas installations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CPCPGS4022A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Service Type A gas appliances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CPCPGS4023B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Install, commission and service Type B gas appliances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CPCPMS4011B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size and lay out heating and cooling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CPCPMS4022A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Commission air and water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CPCPMS4023A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compressed air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CPCPWT4011B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and size heated and cold water services and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CPCPWT4022A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Commission and maintain backflow prevention devices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CPCPWT4023A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Commission and maintain hot an</w:t>
            </w:r>
            <w:r w:rsidRPr="00F058DF">
              <w:t>d heated water temperature control devices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TAEDEL402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Plan, organise and facilitate learning in the workplace</w:t>
            </w:r>
          </w:p>
        </w:tc>
      </w:tr>
      <w:tr w:rsidTr="00F058DF">
        <w:tblPrEx>
          <w:tblW w:w="0" w:type="auto"/>
          <w:tblLayout w:type="fixed"/>
          <w:tblCellMar>
            <w:left w:w="62" w:type="dxa"/>
            <w:right w:w="62" w:type="dxa"/>
          </w:tblCellMar>
          <w:tblLook w:val="0000"/>
        </w:tblPrEx>
        <w:tc>
          <w:tcPr>
            <w:tcW w:w="8964" w:type="dxa"/>
            <w:gridSpan w:val="2"/>
            <w:tcBorders>
              <w:top w:val="single" w:sz="4" w:space="0" w:color="auto"/>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058DF">
        <w:tblPrEx>
          <w:tblW w:w="0" w:type="auto"/>
          <w:tblLayout w:type="fixed"/>
          <w:tblCellMar>
            <w:left w:w="62" w:type="dxa"/>
            <w:right w:w="62" w:type="dxa"/>
          </w:tblCellMar>
          <w:tblLook w:val="0000"/>
        </w:tblPrEx>
        <w:tc>
          <w:tcPr>
            <w:tcW w:w="8964" w:type="dxa"/>
            <w:gridSpan w:val="2"/>
            <w:tcBorders>
              <w:top w:val="nil"/>
              <w:left w:val="nil"/>
              <w:bottom w:val="single" w:sz="4" w:space="0" w:color="auto"/>
              <w:right w:val="nil"/>
            </w:tcBorders>
            <w:tcMar>
              <w:top w:w="0" w:type="dxa"/>
              <w:left w:w="62" w:type="dxa"/>
              <w:bottom w:w="0" w:type="dxa"/>
              <w:right w:w="62" w:type="dxa"/>
            </w:tcMar>
          </w:tcPr>
          <w:p w:rsidR="00000000" w:rsidRPr="00F058DF" w:rsidP="00F058DF">
            <w:pPr>
              <w:pStyle w:val="BodyText"/>
            </w:pPr>
            <w:r w:rsidRPr="00F058DF">
              <w:rPr>
                <w:rStyle w:val="BoldandItalics"/>
              </w:rPr>
              <w:t>Plumbing and services – Management stream</w:t>
            </w:r>
          </w:p>
          <w:p w:rsidR="00000000">
            <w:pPr>
              <w:pStyle w:val="BodyText"/>
              <w:keepLines w:val="0"/>
              <w:rPr>
                <w:rFonts w:ascii="Tahoma" w:hAnsi="Tahoma"/>
                <w:color w:val="000000"/>
                <w:sz w:val="20"/>
                <w:lang w:val="en-NZ"/>
              </w:rPr>
            </w:pP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BSBPMG407A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Apply risk management techniques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BSBPMG522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Undertake project work</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BSBSMB407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Manage a small team</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BSBLDR402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Lead effective workplace relationships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CPCCBC4008B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Conduct on-site supervision of building and construction projects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CPCCBC4009B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Apply legal requirements to building and construction projects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CPCCBC4017A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 xml:space="preserve">Arrange resources </w:t>
            </w:r>
            <w:r w:rsidRPr="00F058DF">
              <w:t>and prepare for the building or construction project</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CPCCBC4019A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Apply sustainable building design principles to water management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CPCCBC4020A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Build thermally efficient and sustainable structures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CPCCBC4021A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Minimise waste on the buil</w:t>
            </w:r>
            <w:r w:rsidRPr="00F058DF">
              <w:t>ding and construction site</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CPCCBC4026A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Arrange building applications and approvals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CPCPCM4013A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Produce 2-D architectural drawings using CAD software</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CPCPCM4014A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Prepare simple sketches and drawings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CPCPDR4011B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and size sanitary drainage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CPCPDR4012B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and size stormwater drainage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CPCPDR4013B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and size domestic treatment plant disposal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CPCPFS4024A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residential and domestic fire sprinkler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CPCPGS4011C</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and size consumer gas installations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CPCPGS4022A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Service Type A gas appliances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CPCPGS4023B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Install, commission and service Type B gas appliances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CPCPMS4011B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size and lay out heating and cooling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CPCPMS4022A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Commission air and water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CPCPRF4011B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and size roof d</w:t>
            </w:r>
            <w:r w:rsidRPr="00F058DF">
              <w:t>rainage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CPCPSN4011B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and size sanitary plumbing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CPCPWT4011B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and size heated and cold water services and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CPCPWT4022A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Commission and maintain backflow prevention devices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CPCPWT4023A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Commission and maintain hot and heated water temperature control devices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TAEDEL402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Plan, organise and facilitate learning in the workplace</w:t>
            </w:r>
          </w:p>
        </w:tc>
      </w:tr>
      <w:tr w:rsidTr="00F058DF">
        <w:tblPrEx>
          <w:tblW w:w="0" w:type="auto"/>
          <w:tblLayout w:type="fixed"/>
          <w:tblCellMar>
            <w:left w:w="62" w:type="dxa"/>
            <w:right w:w="62" w:type="dxa"/>
          </w:tblCellMar>
          <w:tblLook w:val="0000"/>
        </w:tblPrEx>
        <w:tc>
          <w:tcPr>
            <w:tcW w:w="2160" w:type="dxa"/>
            <w:tcBorders>
              <w:top w:val="single" w:sz="4" w:space="0" w:color="auto"/>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04" w:type="dxa"/>
            <w:tcBorders>
              <w:top w:val="single" w:sz="4" w:space="0" w:color="auto"/>
              <w:left w:val="nil"/>
              <w:bottom w:val="nil"/>
              <w:right w:val="nil"/>
            </w:tcBorders>
            <w:tcMar>
              <w:top w:w="0" w:type="dxa"/>
              <w:left w:w="62" w:type="dxa"/>
              <w:bottom w:w="0" w:type="dxa"/>
              <w:right w:w="62" w:type="dxa"/>
            </w:tcMar>
          </w:tcPr>
          <w:p w:rsidR="00000000" w:rsidP="00F058DF">
            <w:pPr>
              <w:pStyle w:val="BodyText"/>
              <w:rPr>
                <w:lang w:val="en-NZ"/>
              </w:rPr>
            </w:pPr>
          </w:p>
        </w:tc>
      </w:tr>
      <w:tr w:rsidTr="00F058DF">
        <w:tblPrEx>
          <w:tblW w:w="0" w:type="auto"/>
          <w:tblLayout w:type="fixed"/>
          <w:tblCellMar>
            <w:left w:w="62" w:type="dxa"/>
            <w:right w:w="62" w:type="dxa"/>
          </w:tblCellMar>
          <w:tblLook w:val="0000"/>
        </w:tblPrEx>
        <w:tc>
          <w:tcPr>
            <w:tcW w:w="8964" w:type="dxa"/>
            <w:gridSpan w:val="2"/>
            <w:tcBorders>
              <w:top w:val="nil"/>
              <w:left w:val="nil"/>
              <w:bottom w:val="single" w:sz="4" w:space="0" w:color="auto"/>
              <w:right w:val="nil"/>
            </w:tcBorders>
            <w:tcMar>
              <w:top w:w="0" w:type="dxa"/>
              <w:left w:w="62" w:type="dxa"/>
              <w:bottom w:w="0" w:type="dxa"/>
              <w:right w:w="62" w:type="dxa"/>
            </w:tcMar>
          </w:tcPr>
          <w:p w:rsidR="00000000" w:rsidRPr="00F058DF" w:rsidP="00F058DF">
            <w:pPr>
              <w:pStyle w:val="BodyText"/>
            </w:pPr>
            <w:r w:rsidRPr="00F058DF">
              <w:rPr>
                <w:rStyle w:val="BoldandItalics"/>
              </w:rPr>
              <w:t>Plumbing and services – Operations stream</w:t>
            </w:r>
          </w:p>
          <w:p w:rsidR="00000000">
            <w:pPr>
              <w:pStyle w:val="BodyText"/>
              <w:keepLines w:val="0"/>
              <w:rPr>
                <w:rFonts w:ascii="Tahoma" w:hAnsi="Tahoma"/>
                <w:color w:val="000000"/>
                <w:sz w:val="20"/>
                <w:lang w:val="en-NZ"/>
              </w:rPr>
            </w:pP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BSBCUS301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Deliver and monitor a service to customers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CPCCBC4019A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Apply sustainable building design principles to water management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CPCCBC4020A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Build thermally efficient and sustainable structures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CPCCBC4021A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Minimise waste on the building and construction site</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CPCCBC4034A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 xml:space="preserve">Apply codes and standards to building </w:t>
            </w:r>
            <w:r w:rsidRPr="00F058DF">
              <w:t>trade and services contracting</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CPCPFS4024A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residential and domestic fire sprinkler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CPCPGS4022A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Service Type A gas appliances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CPCPGS4023B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Install, commission and service Type B gas appliances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CPCPMS4011B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size and lay out heating and cooling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CPCPMS4022A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Commission air and water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CPCPMS4023A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compressed air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CPCPWT4022A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Commission and maintain backflow prevention devices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CPCPWT4023A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Commission and maintain hot and heated water temperature control devices</w:t>
            </w:r>
          </w:p>
        </w:tc>
      </w:tr>
      <w:tr w:rsidTr="00F058DF">
        <w:tblPrEx>
          <w:tblW w:w="0" w:type="auto"/>
          <w:tblLayout w:type="fixed"/>
          <w:tblCellMar>
            <w:left w:w="62" w:type="dxa"/>
            <w:right w:w="62" w:type="dxa"/>
          </w:tblCellMar>
          <w:tblLook w:val="0000"/>
        </w:tblPrEx>
        <w:tc>
          <w:tcPr>
            <w:tcW w:w="2160" w:type="dxa"/>
            <w:tcBorders>
              <w:top w:val="single" w:sz="4" w:space="0" w:color="auto"/>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04" w:type="dxa"/>
            <w:tcBorders>
              <w:top w:val="single" w:sz="4" w:space="0" w:color="auto"/>
              <w:left w:val="nil"/>
              <w:bottom w:val="nil"/>
              <w:right w:val="nil"/>
            </w:tcBorders>
            <w:tcMar>
              <w:top w:w="0" w:type="dxa"/>
              <w:left w:w="62" w:type="dxa"/>
              <w:bottom w:w="0" w:type="dxa"/>
              <w:right w:w="62" w:type="dxa"/>
            </w:tcMar>
          </w:tcPr>
          <w:p w:rsidR="00000000" w:rsidP="00F058DF">
            <w:pPr>
              <w:pStyle w:val="BodyText"/>
              <w:rPr>
                <w:lang w:val="en-NZ"/>
              </w:rPr>
            </w:pPr>
          </w:p>
        </w:tc>
      </w:tr>
      <w:tr w:rsidTr="00F058DF">
        <w:tblPrEx>
          <w:tblW w:w="0" w:type="auto"/>
          <w:tblLayout w:type="fixed"/>
          <w:tblCellMar>
            <w:left w:w="62" w:type="dxa"/>
            <w:right w:w="62" w:type="dxa"/>
          </w:tblCellMar>
          <w:tblLook w:val="0000"/>
        </w:tblPrEx>
        <w:tc>
          <w:tcPr>
            <w:tcW w:w="8964" w:type="dxa"/>
            <w:gridSpan w:val="2"/>
            <w:tcBorders>
              <w:top w:val="nil"/>
              <w:left w:val="nil"/>
              <w:bottom w:val="single" w:sz="4" w:space="0" w:color="auto"/>
              <w:right w:val="nil"/>
            </w:tcBorders>
            <w:tcMar>
              <w:top w:w="0" w:type="dxa"/>
              <w:left w:w="62" w:type="dxa"/>
              <w:bottom w:w="0" w:type="dxa"/>
              <w:right w:w="62" w:type="dxa"/>
            </w:tcMar>
          </w:tcPr>
          <w:p w:rsidR="00000000" w:rsidRPr="00F058DF" w:rsidP="00F058DF">
            <w:pPr>
              <w:pStyle w:val="BodyText"/>
            </w:pPr>
            <w:r w:rsidRPr="00F058DF">
              <w:rPr>
                <w:rStyle w:val="BoldandItalics"/>
              </w:rPr>
              <w:t>Plumbing and services – Hydraulic services design stream</w:t>
            </w:r>
          </w:p>
          <w:p w:rsidR="00000000">
            <w:pPr>
              <w:pStyle w:val="BodyText"/>
              <w:keepLines w:val="0"/>
              <w:rPr>
                <w:rFonts w:ascii="Tahoma" w:hAnsi="Tahoma"/>
                <w:color w:val="000000"/>
                <w:sz w:val="20"/>
                <w:lang w:val="en-NZ"/>
              </w:rPr>
            </w:pP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BSBPMG407A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Apply risk management techniques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BSBPMG522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Undertake project work</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BSBSMB407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Manage a small team</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BSBLDR402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Lead effective workplace relationships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CPCPCM4013A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Produce 2-D architectural drawings using CAD software</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CPCPCM4014A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Prepare simple sketches and drawings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CPCPFS4024A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residential and domestic fire sprinkler systems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CPCPGS4011C</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Design and size co</w:t>
            </w:r>
            <w:r w:rsidRPr="00F058DF">
              <w:t>nsumer gas installations</w:t>
            </w:r>
          </w:p>
        </w:tc>
      </w:tr>
      <w:tr w:rsidTr="00F05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8DF">
            <w:pPr>
              <w:pStyle w:val="BodyText"/>
              <w:rPr>
                <w:lang w:val="en-NZ"/>
              </w:rPr>
            </w:pPr>
            <w:r w:rsidRPr="00F058DF">
              <w:t>TAEDEL402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8DF" w:rsidP="00F058DF">
            <w:pPr>
              <w:pStyle w:val="BodyText"/>
            </w:pPr>
            <w:r w:rsidRPr="00F058DF">
              <w:t>Plan, organise and facilitate learning in the workplace</w:t>
            </w:r>
          </w:p>
        </w:tc>
      </w:tr>
    </w:tbl>
    <w:p w:rsidR="00000000" w:rsidRPr="00F058DF" w:rsidP="00F058DF">
      <w:pPr>
        <w:pStyle w:val="BodyText"/>
      </w:pPr>
    </w:p>
    <w:p w:rsidR="00000000" w:rsidRPr="00F058DF" w:rsidP="00F058DF">
      <w:pPr>
        <w:pStyle w:val="AllowPageBreak"/>
      </w:pPr>
    </w:p>
    <w:p w:rsidR="00000000" w:rsidRPr="00F058DF" w:rsidP="00F058DF">
      <w:pPr>
        <w:pStyle w:val="Heading1"/>
      </w:pPr>
      <w:bookmarkStart w:id="8" w:name="O_1211200"/>
      <w:bookmarkEnd w:id="8"/>
      <w:r w:rsidRPr="00F058DF">
        <w:t>Custom Content Section</w:t>
      </w:r>
    </w:p>
    <w:p w:rsidR="00000000" w:rsidRPr="00F058DF" w:rsidP="003D436A">
      <w:pPr>
        <w:pStyle w:val="BodyText"/>
      </w:pPr>
      <w:r w:rsidRPr="00F058DF">
        <w:t>Not applicable.</w:t>
      </w:r>
    </w:p>
    <w:p w:rsidR="00000000" w:rsidRPr="00F058DF" w:rsidP="00F058DF"/>
    <w:sectPr w:rsidSect="00F058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8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8DF" w:rsidRPr="003D436A" w:rsidP="003D43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8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36A" w:rsidP="00F058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17</w:t>
    </w:r>
    <w:r>
      <w:rPr>
        <w:noProof/>
      </w:rPr>
      <w:fldChar w:fldCharType="end"/>
    </w:r>
  </w:p>
  <w:p w:rsidR="003D436A" w:rsidP="00F058D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3D436A" w:rsidP="00F058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8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3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58DF" w:rsidRPr="003D436A" w:rsidP="003D43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8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36A" w:rsidRPr="002D2AF8" w:rsidP="00F058DF">
    <w:pPr>
      <w:pStyle w:val="Header"/>
      <w:framePr w:wrap="around"/>
    </w:pPr>
    <w:r>
      <w:fldChar w:fldCharType="begin"/>
    </w:r>
    <w:r>
      <w:instrText xml:space="preserve"> TITLE   \* MERGEFORMAT </w:instrText>
    </w:r>
    <w:r>
      <w:fldChar w:fldCharType="separate"/>
    </w:r>
    <w:r>
      <w:t>CPC40912 Certificate IV in Plumbing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November 2021</w:t>
    </w:r>
    <w:r>
      <w:fldChar w:fldCharType="end"/>
    </w:r>
  </w:p>
  <w:p w:rsidR="003D436A" w:rsidP="00F058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7638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C017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58DC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8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58DF"/>
    <w:pPr>
      <w:spacing w:before="360" w:after="60"/>
      <w:outlineLvl w:val="0"/>
    </w:pPr>
    <w:rPr>
      <w:sz w:val="32"/>
    </w:rPr>
  </w:style>
  <w:style w:type="paragraph" w:styleId="Heading2">
    <w:name w:val="heading 2"/>
    <w:basedOn w:val="HeadingBase"/>
    <w:next w:val="BodyText"/>
    <w:link w:val="Heading2Char"/>
    <w:qFormat/>
    <w:rsid w:val="00F058DF"/>
    <w:pPr>
      <w:keepLines/>
      <w:spacing w:before="240" w:after="120"/>
      <w:outlineLvl w:val="1"/>
    </w:pPr>
    <w:rPr>
      <w:sz w:val="28"/>
      <w:szCs w:val="40"/>
    </w:rPr>
  </w:style>
  <w:style w:type="paragraph" w:styleId="Heading3">
    <w:name w:val="heading 3"/>
    <w:basedOn w:val="HeadingBase"/>
    <w:next w:val="BodyText"/>
    <w:link w:val="Heading3Char"/>
    <w:qFormat/>
    <w:rsid w:val="00F058DF"/>
    <w:pPr>
      <w:spacing w:before="180" w:after="120"/>
      <w:outlineLvl w:val="2"/>
    </w:pPr>
    <w:rPr>
      <w:spacing w:val="-10"/>
      <w:kern w:val="32"/>
    </w:rPr>
  </w:style>
  <w:style w:type="paragraph" w:styleId="Heading4">
    <w:name w:val="heading 4"/>
    <w:basedOn w:val="HeadingBase"/>
    <w:next w:val="BodyText"/>
    <w:link w:val="Heading4Char"/>
    <w:qFormat/>
    <w:rsid w:val="00F058DF"/>
    <w:pPr>
      <w:spacing w:before="160" w:after="120"/>
      <w:outlineLvl w:val="3"/>
    </w:pPr>
    <w:rPr>
      <w:sz w:val="22"/>
    </w:rPr>
  </w:style>
  <w:style w:type="paragraph" w:styleId="Heading5">
    <w:name w:val="heading 5"/>
    <w:basedOn w:val="HeadingBase"/>
    <w:next w:val="Normal"/>
    <w:link w:val="Heading5Char"/>
    <w:qFormat/>
    <w:rsid w:val="00F058DF"/>
    <w:pPr>
      <w:spacing w:before="80"/>
      <w:outlineLvl w:val="4"/>
    </w:pPr>
    <w:rPr>
      <w:color w:val="918585"/>
      <w:sz w:val="20"/>
    </w:rPr>
  </w:style>
  <w:style w:type="paragraph" w:styleId="Heading6">
    <w:name w:val="heading 6"/>
    <w:basedOn w:val="HeadingBase"/>
    <w:next w:val="Normal"/>
    <w:link w:val="Heading6Char"/>
    <w:qFormat/>
    <w:rsid w:val="00F058DF"/>
    <w:pPr>
      <w:spacing w:before="60"/>
      <w:outlineLvl w:val="5"/>
    </w:pPr>
    <w:rPr>
      <w:color w:val="918585"/>
      <w:sz w:val="20"/>
    </w:rPr>
  </w:style>
  <w:style w:type="paragraph" w:styleId="Heading7">
    <w:name w:val="heading 7"/>
    <w:basedOn w:val="Normal"/>
    <w:next w:val="Normal"/>
    <w:link w:val="Heading7Char"/>
    <w:qFormat/>
    <w:rsid w:val="00F058DF"/>
    <w:pPr>
      <w:ind w:left="720"/>
      <w:outlineLvl w:val="6"/>
    </w:pPr>
    <w:rPr>
      <w:i/>
    </w:rPr>
  </w:style>
  <w:style w:type="paragraph" w:styleId="Heading8">
    <w:name w:val="heading 8"/>
    <w:basedOn w:val="Normal"/>
    <w:next w:val="Normal"/>
    <w:link w:val="Heading8Char"/>
    <w:qFormat/>
    <w:rsid w:val="00F058DF"/>
    <w:pPr>
      <w:ind w:left="720"/>
      <w:outlineLvl w:val="7"/>
    </w:pPr>
    <w:rPr>
      <w:i/>
    </w:rPr>
  </w:style>
  <w:style w:type="paragraph" w:styleId="Heading9">
    <w:name w:val="heading 9"/>
    <w:basedOn w:val="Normal"/>
    <w:next w:val="Normal"/>
    <w:link w:val="Heading9Char"/>
    <w:qFormat/>
    <w:rsid w:val="00F058DF"/>
    <w:pPr>
      <w:ind w:left="720"/>
      <w:outlineLvl w:val="8"/>
    </w:pPr>
    <w:rPr>
      <w:i/>
    </w:rPr>
  </w:style>
  <w:style w:type="character" w:default="1" w:styleId="DefaultParagraphFont">
    <w:name w:val="Default Paragraph Font"/>
    <w:uiPriority w:val="1"/>
    <w:unhideWhenUsed/>
    <w:rsid w:val="00F058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58DF"/>
  </w:style>
  <w:style w:type="character" w:customStyle="1" w:styleId="Heading1Char">
    <w:name w:val="Heading 1 Char"/>
    <w:basedOn w:val="DefaultParagraphFont"/>
    <w:link w:val="Heading1"/>
    <w:rsid w:val="00F058DF"/>
    <w:rPr>
      <w:rFonts w:ascii="Times New Roman" w:eastAsia="Times New Roman" w:hAnsi="Times New Roman" w:cs="Times New Roman"/>
      <w:b/>
      <w:sz w:val="32"/>
      <w:szCs w:val="20"/>
      <w:lang w:eastAsia="en-US"/>
    </w:rPr>
  </w:style>
  <w:style w:type="paragraph" w:styleId="BodyText">
    <w:name w:val="Body Text"/>
    <w:basedOn w:val="Normal"/>
    <w:link w:val="BodyTextChar"/>
    <w:rsid w:val="00F058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58DF"/>
    <w:rPr>
      <w:rFonts w:ascii="Times New Roman" w:eastAsia="Times New Roman" w:hAnsi="Times New Roman" w:cs="Times New Roman"/>
      <w:sz w:val="24"/>
      <w:lang w:eastAsia="en-US"/>
    </w:rPr>
  </w:style>
  <w:style w:type="paragraph" w:styleId="ListBullet">
    <w:name w:val="List Bullet"/>
    <w:basedOn w:val="List"/>
    <w:rsid w:val="00F058DF"/>
    <w:pPr>
      <w:numPr>
        <w:numId w:val="12"/>
      </w:numPr>
      <w:tabs>
        <w:tab w:val="clear" w:pos="340"/>
      </w:tabs>
      <w:spacing w:before="40" w:after="40"/>
    </w:pPr>
  </w:style>
  <w:style w:type="character" w:customStyle="1" w:styleId="SpecialBold">
    <w:name w:val="Special Bold"/>
    <w:basedOn w:val="DefaultParagraphFont"/>
    <w:rsid w:val="00F058DF"/>
    <w:rPr>
      <w:b/>
      <w:spacing w:val="0"/>
    </w:rPr>
  </w:style>
  <w:style w:type="paragraph" w:styleId="ListBullet2">
    <w:name w:val="List Bullet 2"/>
    <w:basedOn w:val="List2"/>
    <w:rsid w:val="00F058DF"/>
    <w:pPr>
      <w:numPr>
        <w:numId w:val="13"/>
      </w:numPr>
      <w:tabs>
        <w:tab w:val="clear" w:pos="680"/>
      </w:tabs>
    </w:pPr>
  </w:style>
  <w:style w:type="paragraph" w:customStyle="1" w:styleId="SuperHeading">
    <w:name w:val="SuperHeading"/>
    <w:basedOn w:val="Normal"/>
    <w:rsid w:val="00F058DF"/>
    <w:pPr>
      <w:spacing w:before="240" w:after="120"/>
      <w:outlineLvl w:val="0"/>
    </w:pPr>
    <w:rPr>
      <w:rFonts w:ascii="Times New Roman" w:hAnsi="Times New Roman"/>
      <w:b/>
      <w:sz w:val="32"/>
    </w:rPr>
  </w:style>
  <w:style w:type="paragraph" w:customStyle="1" w:styleId="AllowPageBreak">
    <w:name w:val="AllowPageBreak"/>
    <w:rsid w:val="00F058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058DF"/>
    <w:rPr>
      <w:b/>
      <w:i/>
      <w:u w:val="none"/>
    </w:rPr>
  </w:style>
  <w:style w:type="character" w:customStyle="1" w:styleId="Heading2Char">
    <w:name w:val="Heading 2 Char"/>
    <w:basedOn w:val="DefaultParagraphFont"/>
    <w:link w:val="Heading2"/>
    <w:rsid w:val="00F058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58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58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58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58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58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58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58DF"/>
    <w:rPr>
      <w:rFonts w:ascii="Courier New" w:eastAsia="Times New Roman" w:hAnsi="Courier New" w:cs="Times New Roman"/>
      <w:i/>
      <w:szCs w:val="20"/>
      <w:lang w:eastAsia="en-US"/>
    </w:rPr>
  </w:style>
  <w:style w:type="paragraph" w:customStyle="1" w:styleId="HeadingBase">
    <w:name w:val="Heading Base"/>
    <w:rsid w:val="00F058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58DF"/>
    <w:pPr>
      <w:tabs>
        <w:tab w:val="right" w:leader="dot" w:pos="9072"/>
      </w:tabs>
      <w:ind w:left="567"/>
    </w:pPr>
    <w:rPr>
      <w:szCs w:val="22"/>
    </w:rPr>
  </w:style>
  <w:style w:type="paragraph" w:customStyle="1" w:styleId="TOCBase">
    <w:name w:val="TOC Base"/>
    <w:rsid w:val="00F058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58DF"/>
    <w:pPr>
      <w:tabs>
        <w:tab w:val="right" w:leader="dot" w:pos="9072"/>
      </w:tabs>
      <w:spacing w:before="40" w:after="40"/>
      <w:ind w:left="284"/>
    </w:pPr>
    <w:rPr>
      <w:rFonts w:ascii="Times New Roman" w:hAnsi="Times New Roman"/>
    </w:rPr>
  </w:style>
  <w:style w:type="paragraph" w:styleId="TOC1">
    <w:name w:val="toc 1"/>
    <w:basedOn w:val="TOCBase"/>
    <w:next w:val="Normal"/>
    <w:rsid w:val="00F058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58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58DF"/>
    <w:rPr>
      <w:rFonts w:ascii="Times New Roman" w:eastAsia="Times New Roman" w:hAnsi="Times New Roman" w:cs="Times New Roman"/>
      <w:sz w:val="16"/>
      <w:lang w:eastAsia="en-US"/>
    </w:rPr>
  </w:style>
  <w:style w:type="paragraph" w:styleId="Title">
    <w:name w:val="Title"/>
    <w:basedOn w:val="HeadingBase"/>
    <w:link w:val="TitleChar"/>
    <w:qFormat/>
    <w:rsid w:val="00F058DF"/>
    <w:pPr>
      <w:spacing w:before="5040"/>
      <w:jc w:val="center"/>
    </w:pPr>
    <w:rPr>
      <w:sz w:val="48"/>
      <w:szCs w:val="72"/>
      <w:lang w:val="en-US"/>
    </w:rPr>
  </w:style>
  <w:style w:type="character" w:customStyle="1" w:styleId="TitleChar">
    <w:name w:val="Title Char"/>
    <w:basedOn w:val="DefaultParagraphFont"/>
    <w:link w:val="Title"/>
    <w:rsid w:val="00F058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58DF"/>
    <w:pPr>
      <w:tabs>
        <w:tab w:val="left" w:pos="3600"/>
        <w:tab w:val="left" w:pos="3958"/>
      </w:tabs>
    </w:pPr>
  </w:style>
  <w:style w:type="paragraph" w:styleId="List">
    <w:name w:val="List"/>
    <w:basedOn w:val="BodyText"/>
    <w:next w:val="BodyText"/>
    <w:rsid w:val="00F058DF"/>
    <w:pPr>
      <w:tabs>
        <w:tab w:val="left" w:pos="340"/>
      </w:tabs>
      <w:spacing w:before="60" w:after="60"/>
      <w:ind w:left="340" w:hanging="340"/>
    </w:pPr>
  </w:style>
  <w:style w:type="paragraph" w:customStyle="1" w:styleId="Note">
    <w:name w:val="Note"/>
    <w:basedOn w:val="BodyText"/>
    <w:rsid w:val="00F058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58DF"/>
    <w:pPr>
      <w:framePr w:wrap="auto" w:hAnchor="text" w:y="6049"/>
    </w:pPr>
    <w:rPr>
      <w:color w:val="000000"/>
      <w:sz w:val="40"/>
    </w:rPr>
  </w:style>
  <w:style w:type="paragraph" w:customStyle="1" w:styleId="TOCTitle">
    <w:name w:val="TOCTitle"/>
    <w:basedOn w:val="Heading1"/>
    <w:rsid w:val="00F058DF"/>
    <w:pPr>
      <w:spacing w:after="240"/>
      <w:jc w:val="center"/>
      <w:outlineLvl w:val="9"/>
    </w:pPr>
    <w:rPr>
      <w:caps/>
    </w:rPr>
  </w:style>
  <w:style w:type="paragraph" w:customStyle="1" w:styleId="Version">
    <w:name w:val="Version"/>
    <w:rsid w:val="00F058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58DF"/>
    <w:pPr>
      <w:keepNext w:val="0"/>
      <w:tabs>
        <w:tab w:val="right" w:pos="4176"/>
      </w:tabs>
      <w:ind w:left="198" w:hanging="198"/>
    </w:pPr>
    <w:rPr>
      <w:rFonts w:ascii="Garamond" w:hAnsi="Garamond"/>
    </w:rPr>
  </w:style>
  <w:style w:type="paragraph" w:styleId="IndexHeading">
    <w:name w:val="index heading"/>
    <w:basedOn w:val="Normal"/>
    <w:next w:val="Index1"/>
    <w:semiHidden/>
    <w:rsid w:val="00F058DF"/>
    <w:pPr>
      <w:spacing w:before="120" w:after="120"/>
    </w:pPr>
    <w:rPr>
      <w:rFonts w:ascii="Arial" w:hAnsi="Arial"/>
      <w:b/>
      <w:color w:val="918585"/>
      <w:sz w:val="24"/>
    </w:rPr>
  </w:style>
  <w:style w:type="paragraph" w:styleId="Header">
    <w:name w:val="header"/>
    <w:basedOn w:val="Normal"/>
    <w:link w:val="HeaderChar"/>
    <w:rsid w:val="00F058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58DF"/>
    <w:rPr>
      <w:rFonts w:ascii="Times New Roman" w:eastAsia="Times New Roman" w:hAnsi="Times New Roman" w:cs="Times New Roman"/>
      <w:sz w:val="16"/>
      <w:szCs w:val="20"/>
      <w:lang w:val="en-GB" w:eastAsia="en-US"/>
    </w:rPr>
  </w:style>
  <w:style w:type="paragraph" w:customStyle="1" w:styleId="Chapter">
    <w:name w:val="Chapter"/>
    <w:basedOn w:val="Normal"/>
    <w:rsid w:val="00F058DF"/>
    <w:pPr>
      <w:spacing w:before="240"/>
    </w:pPr>
    <w:rPr>
      <w:rFonts w:ascii="Times New Roman" w:hAnsi="Times New Roman"/>
      <w:smallCaps/>
      <w:spacing w:val="80"/>
      <w:sz w:val="28"/>
    </w:rPr>
  </w:style>
  <w:style w:type="paragraph" w:customStyle="1" w:styleId="InChapter">
    <w:name w:val="InChapter"/>
    <w:basedOn w:val="Heading3"/>
    <w:rsid w:val="00F058DF"/>
    <w:pPr>
      <w:spacing w:after="240"/>
      <w:outlineLvl w:val="9"/>
    </w:pPr>
    <w:rPr>
      <w:noProof/>
    </w:rPr>
  </w:style>
  <w:style w:type="paragraph" w:styleId="Index2">
    <w:name w:val="index 2"/>
    <w:basedOn w:val="Normal"/>
    <w:next w:val="Normal"/>
    <w:semiHidden/>
    <w:rsid w:val="00F058DF"/>
    <w:pPr>
      <w:tabs>
        <w:tab w:val="right" w:pos="4176"/>
      </w:tabs>
      <w:ind w:left="568" w:hanging="284"/>
    </w:pPr>
    <w:rPr>
      <w:rFonts w:ascii="Garamond" w:hAnsi="Garamond"/>
    </w:rPr>
  </w:style>
  <w:style w:type="paragraph" w:customStyle="1" w:styleId="Byline">
    <w:name w:val="Byline"/>
    <w:rsid w:val="00F058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58DF"/>
    <w:pPr>
      <w:tabs>
        <w:tab w:val="clear" w:pos="3600"/>
        <w:tab w:val="clear" w:pos="3958"/>
      </w:tabs>
      <w:jc w:val="right"/>
    </w:pPr>
  </w:style>
  <w:style w:type="character" w:styleId="Emphasis">
    <w:name w:val="Emphasis"/>
    <w:basedOn w:val="DefaultParagraphFont"/>
    <w:qFormat/>
    <w:rsid w:val="00F058DF"/>
    <w:rPr>
      <w:i/>
    </w:rPr>
  </w:style>
  <w:style w:type="paragraph" w:styleId="Caption">
    <w:name w:val="caption"/>
    <w:basedOn w:val="BodyText"/>
    <w:next w:val="Normal"/>
    <w:qFormat/>
    <w:rsid w:val="00F058DF"/>
    <w:pPr>
      <w:framePr w:w="2268" w:hSpace="181" w:vSpace="181" w:wrap="around" w:vAnchor="text" w:hAnchor="page" w:x="1135" w:y="285" w:anchorLock="1"/>
    </w:pPr>
    <w:rPr>
      <w:i/>
    </w:rPr>
  </w:style>
  <w:style w:type="paragraph" w:customStyle="1" w:styleId="MiniTOCTitle">
    <w:name w:val="MiniTOCTitle"/>
    <w:basedOn w:val="Heading4"/>
    <w:rsid w:val="00F058DF"/>
    <w:pPr>
      <w:spacing w:before="240"/>
      <w:outlineLvl w:val="9"/>
    </w:pPr>
    <w:rPr>
      <w:noProof/>
      <w:sz w:val="24"/>
    </w:rPr>
  </w:style>
  <w:style w:type="paragraph" w:customStyle="1" w:styleId="MiniTOCItem">
    <w:name w:val="MiniTOCItem"/>
    <w:basedOn w:val="ListBullet"/>
    <w:rsid w:val="00F058DF"/>
    <w:pPr>
      <w:numPr>
        <w:numId w:val="0"/>
      </w:numPr>
      <w:tabs>
        <w:tab w:val="right" w:leader="dot" w:pos="6521"/>
      </w:tabs>
      <w:spacing w:before="0" w:after="0"/>
    </w:pPr>
  </w:style>
  <w:style w:type="paragraph" w:customStyle="1" w:styleId="TOFTitle">
    <w:name w:val="TOFTitle"/>
    <w:basedOn w:val="TOCTitle"/>
    <w:rsid w:val="00F058DF"/>
  </w:style>
  <w:style w:type="paragraph" w:styleId="TableofFigures">
    <w:name w:val="table of figures"/>
    <w:basedOn w:val="Normal"/>
    <w:next w:val="Normal"/>
    <w:semiHidden/>
    <w:rsid w:val="00F058DF"/>
    <w:pPr>
      <w:tabs>
        <w:tab w:val="right" w:leader="dot" w:pos="9072"/>
      </w:tabs>
      <w:ind w:left="970" w:hanging="403"/>
    </w:pPr>
    <w:rPr>
      <w:rFonts w:ascii="Times New Roman" w:hAnsi="Times New Roman"/>
      <w:b/>
    </w:rPr>
  </w:style>
  <w:style w:type="paragraph" w:styleId="ListNumber">
    <w:name w:val="List Number"/>
    <w:basedOn w:val="List"/>
    <w:rsid w:val="00F058DF"/>
    <w:pPr>
      <w:numPr>
        <w:numId w:val="15"/>
      </w:numPr>
      <w:tabs>
        <w:tab w:val="clear" w:pos="340"/>
      </w:tabs>
    </w:pPr>
  </w:style>
  <w:style w:type="character" w:customStyle="1" w:styleId="WingdingSymbols">
    <w:name w:val="Wingding Symbols"/>
    <w:rsid w:val="00F058DF"/>
    <w:rPr>
      <w:rFonts w:ascii="Wingdings" w:hAnsi="Wingdings"/>
    </w:rPr>
  </w:style>
  <w:style w:type="paragraph" w:customStyle="1" w:styleId="TableHeading">
    <w:name w:val="Table Heading"/>
    <w:basedOn w:val="HeadingBase"/>
    <w:rsid w:val="00F058DF"/>
    <w:pPr>
      <w:keepLines/>
      <w:pBdr>
        <w:bottom w:val="single" w:sz="6" w:space="1" w:color="918585"/>
      </w:pBdr>
      <w:spacing w:before="240"/>
    </w:pPr>
  </w:style>
  <w:style w:type="character" w:customStyle="1" w:styleId="HotSpot">
    <w:name w:val="HotSpot"/>
    <w:rsid w:val="00F058DF"/>
    <w:rPr>
      <w:color w:val="0033CC"/>
      <w:u w:val="none"/>
    </w:rPr>
  </w:style>
  <w:style w:type="paragraph" w:customStyle="1" w:styleId="BodyTextRight">
    <w:name w:val="Body Text Right"/>
    <w:basedOn w:val="BodyText"/>
    <w:rsid w:val="00F058DF"/>
    <w:pPr>
      <w:spacing w:before="0" w:after="0"/>
      <w:jc w:val="right"/>
    </w:pPr>
  </w:style>
  <w:style w:type="paragraph" w:styleId="Index3">
    <w:name w:val="index 3"/>
    <w:basedOn w:val="ListNumber2"/>
    <w:next w:val="Normal"/>
    <w:semiHidden/>
    <w:rsid w:val="00F058DF"/>
    <w:pPr>
      <w:numPr>
        <w:numId w:val="0"/>
      </w:numPr>
      <w:tabs>
        <w:tab w:val="right" w:leader="dot" w:pos="4176"/>
      </w:tabs>
    </w:pPr>
  </w:style>
  <w:style w:type="paragraph" w:styleId="ListNumber2">
    <w:name w:val="List Number 2"/>
    <w:basedOn w:val="List2"/>
    <w:rsid w:val="00F058DF"/>
    <w:pPr>
      <w:numPr>
        <w:numId w:val="10"/>
      </w:numPr>
      <w:tabs>
        <w:tab w:val="clear" w:pos="1060"/>
      </w:tabs>
    </w:pPr>
  </w:style>
  <w:style w:type="paragraph" w:customStyle="1" w:styleId="MarginNote">
    <w:name w:val="Margin Note"/>
    <w:basedOn w:val="BodyText"/>
    <w:rsid w:val="00F058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58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58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58DF"/>
    <w:rPr>
      <w:sz w:val="32"/>
    </w:rPr>
  </w:style>
  <w:style w:type="paragraph" w:customStyle="1" w:styleId="HeadingProcedure">
    <w:name w:val="Heading Procedure"/>
    <w:basedOn w:val="HeadingBase"/>
    <w:next w:val="Normal"/>
    <w:rsid w:val="00F058DF"/>
    <w:pPr>
      <w:tabs>
        <w:tab w:val="left" w:pos="0"/>
      </w:tabs>
      <w:spacing w:before="120" w:after="60"/>
    </w:pPr>
    <w:rPr>
      <w:i/>
      <w:color w:val="918585"/>
      <w:sz w:val="22"/>
    </w:rPr>
  </w:style>
  <w:style w:type="paragraph" w:customStyle="1" w:styleId="TableBodyText">
    <w:name w:val="Table Body Text"/>
    <w:basedOn w:val="BodyText"/>
    <w:rsid w:val="00F058DF"/>
    <w:pPr>
      <w:spacing w:before="60" w:after="60"/>
    </w:pPr>
  </w:style>
  <w:style w:type="paragraph" w:styleId="ListContinue">
    <w:name w:val="List Continue"/>
    <w:basedOn w:val="List"/>
    <w:rsid w:val="00F058DF"/>
    <w:pPr>
      <w:ind w:firstLine="0"/>
    </w:pPr>
  </w:style>
  <w:style w:type="paragraph" w:customStyle="1" w:styleId="ListNote">
    <w:name w:val="List Note"/>
    <w:basedOn w:val="List"/>
    <w:rsid w:val="00F058DF"/>
    <w:pPr>
      <w:pBdr>
        <w:top w:val="single" w:sz="6" w:space="2" w:color="918585"/>
        <w:bottom w:val="single" w:sz="6" w:space="2" w:color="918585"/>
      </w:pBdr>
      <w:tabs>
        <w:tab w:val="left" w:pos="1021"/>
      </w:tabs>
      <w:ind w:firstLine="0"/>
    </w:pPr>
  </w:style>
  <w:style w:type="paragraph" w:customStyle="1" w:styleId="Warning">
    <w:name w:val="Warning"/>
    <w:basedOn w:val="BodyText"/>
    <w:rsid w:val="00F058DF"/>
    <w:pPr>
      <w:shd w:val="clear" w:color="auto" w:fill="D9D9D9"/>
      <w:tabs>
        <w:tab w:val="left" w:pos="992"/>
      </w:tabs>
      <w:ind w:left="119" w:right="119"/>
    </w:pPr>
    <w:rPr>
      <w:sz w:val="20"/>
    </w:rPr>
  </w:style>
  <w:style w:type="paragraph" w:customStyle="1" w:styleId="MarginIcons">
    <w:name w:val="Margin Icons"/>
    <w:basedOn w:val="BodyText"/>
    <w:rsid w:val="00F058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58DF"/>
    <w:rPr>
      <w:rFonts w:ascii="Courier New" w:hAnsi="Courier New"/>
    </w:rPr>
  </w:style>
  <w:style w:type="paragraph" w:customStyle="1" w:styleId="NoteBullet">
    <w:name w:val="Note Bullet"/>
    <w:basedOn w:val="Note"/>
    <w:rsid w:val="00F058DF"/>
    <w:pPr>
      <w:tabs>
        <w:tab w:val="clear" w:pos="680"/>
      </w:tabs>
      <w:spacing w:before="60" w:after="60"/>
    </w:pPr>
  </w:style>
  <w:style w:type="paragraph" w:customStyle="1" w:styleId="SubHeading2">
    <w:name w:val="SubHeading2"/>
    <w:basedOn w:val="HeadingBase"/>
    <w:rsid w:val="00F058DF"/>
    <w:pPr>
      <w:spacing w:before="240" w:after="60"/>
    </w:pPr>
    <w:rPr>
      <w:sz w:val="20"/>
    </w:rPr>
  </w:style>
  <w:style w:type="paragraph" w:customStyle="1" w:styleId="SubHeading1">
    <w:name w:val="SubHeading1"/>
    <w:basedOn w:val="HeadingBase"/>
    <w:rsid w:val="00F058DF"/>
    <w:pPr>
      <w:spacing w:before="240" w:after="60"/>
    </w:pPr>
    <w:rPr>
      <w:color w:val="918585"/>
      <w:sz w:val="22"/>
    </w:rPr>
  </w:style>
  <w:style w:type="paragraph" w:customStyle="1" w:styleId="SideHeading">
    <w:name w:val="Side Heading"/>
    <w:basedOn w:val="HeadingBase"/>
    <w:rsid w:val="00F058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58DF"/>
    <w:pPr>
      <w:tabs>
        <w:tab w:val="num" w:pos="360"/>
      </w:tabs>
    </w:pPr>
  </w:style>
  <w:style w:type="paragraph" w:styleId="PlainText">
    <w:name w:val="Plain Text"/>
    <w:basedOn w:val="Normal"/>
    <w:link w:val="PlainTextChar"/>
    <w:rsid w:val="00F058DF"/>
    <w:rPr>
      <w:sz w:val="20"/>
    </w:rPr>
  </w:style>
  <w:style w:type="character" w:customStyle="1" w:styleId="PlainTextChar">
    <w:name w:val="Plain Text Char"/>
    <w:basedOn w:val="DefaultParagraphFont"/>
    <w:link w:val="PlainText"/>
    <w:rsid w:val="00F058DF"/>
    <w:rPr>
      <w:rFonts w:ascii="Courier New" w:eastAsia="Times New Roman" w:hAnsi="Courier New" w:cs="Times New Roman"/>
      <w:sz w:val="20"/>
      <w:szCs w:val="20"/>
      <w:lang w:eastAsia="en-US"/>
    </w:rPr>
  </w:style>
  <w:style w:type="character" w:customStyle="1" w:styleId="MenuOption">
    <w:name w:val="Menu Option"/>
    <w:basedOn w:val="DefaultParagraphFont"/>
    <w:rsid w:val="00F058DF"/>
    <w:rPr>
      <w:b/>
      <w:smallCaps/>
    </w:rPr>
  </w:style>
  <w:style w:type="paragraph" w:customStyle="1" w:styleId="TableListNumber">
    <w:name w:val="Table List Number"/>
    <w:basedOn w:val="ListNumber"/>
    <w:rsid w:val="00F058DF"/>
    <w:pPr>
      <w:numPr>
        <w:numId w:val="0"/>
      </w:numPr>
    </w:pPr>
  </w:style>
  <w:style w:type="paragraph" w:styleId="TOC4">
    <w:name w:val="toc 4"/>
    <w:basedOn w:val="TOCBase"/>
    <w:next w:val="Normal"/>
    <w:semiHidden/>
    <w:rsid w:val="00F058DF"/>
    <w:pPr>
      <w:tabs>
        <w:tab w:val="right" w:leader="dot" w:pos="9071"/>
      </w:tabs>
      <w:ind w:left="1701"/>
    </w:pPr>
  </w:style>
  <w:style w:type="paragraph" w:customStyle="1" w:styleId="ListAlpha">
    <w:name w:val="List Alpha"/>
    <w:basedOn w:val="List"/>
    <w:rsid w:val="00F058DF"/>
    <w:pPr>
      <w:numPr>
        <w:numId w:val="9"/>
      </w:numPr>
    </w:pPr>
  </w:style>
  <w:style w:type="paragraph" w:customStyle="1" w:styleId="ListAlpha2">
    <w:name w:val="List Alpha 2"/>
    <w:basedOn w:val="List2"/>
    <w:rsid w:val="00F058DF"/>
    <w:pPr>
      <w:numPr>
        <w:numId w:val="8"/>
      </w:numPr>
    </w:pPr>
  </w:style>
  <w:style w:type="paragraph" w:styleId="List2">
    <w:name w:val="List 2"/>
    <w:basedOn w:val="BodyText"/>
    <w:rsid w:val="00F058DF"/>
    <w:pPr>
      <w:tabs>
        <w:tab w:val="left" w:pos="680"/>
      </w:tabs>
      <w:spacing w:before="60" w:after="60"/>
      <w:ind w:left="680" w:hanging="340"/>
    </w:pPr>
  </w:style>
  <w:style w:type="paragraph" w:styleId="List3">
    <w:name w:val="List 3"/>
    <w:basedOn w:val="BodyText"/>
    <w:rsid w:val="00F058DF"/>
    <w:pPr>
      <w:tabs>
        <w:tab w:val="left" w:pos="1021"/>
      </w:tabs>
      <w:spacing w:before="60" w:after="60"/>
      <w:ind w:left="1020" w:hanging="340"/>
    </w:pPr>
  </w:style>
  <w:style w:type="paragraph" w:styleId="List4">
    <w:name w:val="List 4"/>
    <w:basedOn w:val="BodyText"/>
    <w:rsid w:val="00F058DF"/>
    <w:pPr>
      <w:tabs>
        <w:tab w:val="left" w:pos="1361"/>
      </w:tabs>
      <w:spacing w:before="60" w:after="60"/>
      <w:ind w:left="1361" w:hanging="340"/>
    </w:pPr>
  </w:style>
  <w:style w:type="paragraph" w:styleId="List5">
    <w:name w:val="List 5"/>
    <w:basedOn w:val="BodyText"/>
    <w:rsid w:val="00F058DF"/>
    <w:pPr>
      <w:tabs>
        <w:tab w:val="left" w:pos="1701"/>
      </w:tabs>
      <w:spacing w:before="60" w:after="60"/>
      <w:ind w:left="1701" w:hanging="340"/>
    </w:pPr>
  </w:style>
  <w:style w:type="paragraph" w:styleId="ListBullet3">
    <w:name w:val="List Bullet 3"/>
    <w:basedOn w:val="List3"/>
    <w:rsid w:val="00F058DF"/>
    <w:pPr>
      <w:numPr>
        <w:numId w:val="14"/>
      </w:numPr>
      <w:tabs>
        <w:tab w:val="clear" w:pos="1021"/>
      </w:tabs>
      <w:ind w:left="1037" w:hanging="357"/>
    </w:pPr>
  </w:style>
  <w:style w:type="paragraph" w:styleId="ListBullet4">
    <w:name w:val="List Bullet 4"/>
    <w:basedOn w:val="List4"/>
    <w:rsid w:val="00F058DF"/>
    <w:pPr>
      <w:numPr>
        <w:numId w:val="3"/>
      </w:numPr>
      <w:tabs>
        <w:tab w:val="clear" w:pos="1361"/>
      </w:tabs>
    </w:pPr>
  </w:style>
  <w:style w:type="paragraph" w:styleId="ListBullet5">
    <w:name w:val="List Bullet 5"/>
    <w:basedOn w:val="List5"/>
    <w:rsid w:val="00F058DF"/>
    <w:pPr>
      <w:numPr>
        <w:numId w:val="4"/>
      </w:numPr>
    </w:pPr>
  </w:style>
  <w:style w:type="paragraph" w:styleId="ListContinue2">
    <w:name w:val="List Continue 2"/>
    <w:basedOn w:val="List2"/>
    <w:rsid w:val="00F058DF"/>
    <w:pPr>
      <w:ind w:firstLine="0"/>
    </w:pPr>
  </w:style>
  <w:style w:type="paragraph" w:styleId="ListContinue3">
    <w:name w:val="List Continue 3"/>
    <w:basedOn w:val="List3"/>
    <w:rsid w:val="00F058DF"/>
    <w:pPr>
      <w:ind w:left="1021" w:firstLine="0"/>
    </w:pPr>
  </w:style>
  <w:style w:type="paragraph" w:styleId="ListContinue4">
    <w:name w:val="List Continue 4"/>
    <w:basedOn w:val="List4"/>
    <w:rsid w:val="00F058DF"/>
    <w:pPr>
      <w:ind w:firstLine="0"/>
    </w:pPr>
  </w:style>
  <w:style w:type="paragraph" w:styleId="ListContinue5">
    <w:name w:val="List Continue 5"/>
    <w:basedOn w:val="List5"/>
    <w:rsid w:val="00F058DF"/>
    <w:pPr>
      <w:ind w:firstLine="0"/>
    </w:pPr>
  </w:style>
  <w:style w:type="paragraph" w:styleId="ListNumber3">
    <w:name w:val="List Number 3"/>
    <w:basedOn w:val="List3"/>
    <w:rsid w:val="00F058DF"/>
    <w:pPr>
      <w:numPr>
        <w:numId w:val="5"/>
      </w:numPr>
    </w:pPr>
  </w:style>
  <w:style w:type="paragraph" w:styleId="ListNumber4">
    <w:name w:val="List Number 4"/>
    <w:basedOn w:val="List4"/>
    <w:rsid w:val="00F058DF"/>
    <w:pPr>
      <w:numPr>
        <w:numId w:val="6"/>
      </w:numPr>
    </w:pPr>
  </w:style>
  <w:style w:type="paragraph" w:styleId="ListNumber5">
    <w:name w:val="List Number 5"/>
    <w:basedOn w:val="List5"/>
    <w:rsid w:val="00F058DF"/>
    <w:pPr>
      <w:numPr>
        <w:numId w:val="7"/>
      </w:numPr>
    </w:pPr>
  </w:style>
  <w:style w:type="paragraph" w:styleId="BlockText">
    <w:name w:val="Block Text"/>
    <w:basedOn w:val="Normal"/>
    <w:rsid w:val="00F058DF"/>
    <w:pPr>
      <w:spacing w:after="120"/>
      <w:ind w:left="1440" w:right="1440"/>
    </w:pPr>
  </w:style>
  <w:style w:type="character" w:customStyle="1" w:styleId="Subscript">
    <w:name w:val="Subscript"/>
    <w:basedOn w:val="DefaultParagraphFont"/>
    <w:rsid w:val="00F058DF"/>
    <w:rPr>
      <w:sz w:val="16"/>
      <w:vertAlign w:val="subscript"/>
    </w:rPr>
  </w:style>
  <w:style w:type="character" w:customStyle="1" w:styleId="Superscript">
    <w:name w:val="Superscript"/>
    <w:basedOn w:val="DefaultParagraphFont"/>
    <w:rsid w:val="00F058DF"/>
    <w:rPr>
      <w:sz w:val="16"/>
      <w:vertAlign w:val="superscript"/>
    </w:rPr>
  </w:style>
  <w:style w:type="character" w:customStyle="1" w:styleId="Symbols">
    <w:name w:val="Symbols"/>
    <w:basedOn w:val="DefaultParagraphFont"/>
    <w:rsid w:val="00F058DF"/>
    <w:rPr>
      <w:rFonts w:ascii="Symbol" w:hAnsi="Symbol"/>
    </w:rPr>
  </w:style>
  <w:style w:type="character" w:customStyle="1" w:styleId="MenuOptions">
    <w:name w:val="Menu Options"/>
    <w:basedOn w:val="DefaultParagraphFont"/>
    <w:rsid w:val="00F058DF"/>
    <w:rPr>
      <w:rFonts w:ascii="Arial Narrow" w:hAnsi="Arial Narrow"/>
      <w:smallCaps/>
    </w:rPr>
  </w:style>
  <w:style w:type="character" w:customStyle="1" w:styleId="Buttons">
    <w:name w:val="Buttons"/>
    <w:basedOn w:val="DefaultParagraphFont"/>
    <w:rsid w:val="00F058DF"/>
    <w:rPr>
      <w:b/>
    </w:rPr>
  </w:style>
  <w:style w:type="character" w:customStyle="1" w:styleId="Underlined">
    <w:name w:val="Underlined"/>
    <w:basedOn w:val="DefaultParagraphFont"/>
    <w:rsid w:val="00F058DF"/>
    <w:rPr>
      <w:u w:val="single"/>
    </w:rPr>
  </w:style>
  <w:style w:type="paragraph" w:customStyle="1" w:styleId="TableBodyTextRight">
    <w:name w:val="Table Body Text Right"/>
    <w:basedOn w:val="TableBodyText"/>
    <w:rsid w:val="00F058DF"/>
    <w:pPr>
      <w:widowControl w:val="0"/>
      <w:autoSpaceDE w:val="0"/>
      <w:autoSpaceDN w:val="0"/>
      <w:adjustRightInd w:val="0"/>
      <w:jc w:val="right"/>
    </w:pPr>
    <w:rPr>
      <w:rFonts w:cs="Arial"/>
      <w:szCs w:val="18"/>
    </w:rPr>
  </w:style>
  <w:style w:type="paragraph" w:customStyle="1" w:styleId="CopyrightText">
    <w:name w:val="Copyright Text"/>
    <w:basedOn w:val="BodyText"/>
    <w:rsid w:val="00F058DF"/>
    <w:rPr>
      <w:sz w:val="18"/>
    </w:rPr>
  </w:style>
  <w:style w:type="paragraph" w:customStyle="1" w:styleId="BodySmallRight">
    <w:name w:val="Body Small Right"/>
    <w:basedOn w:val="BodyTextRight"/>
    <w:rsid w:val="00F058DF"/>
    <w:rPr>
      <w:sz w:val="18"/>
      <w:szCs w:val="18"/>
    </w:rPr>
  </w:style>
  <w:style w:type="paragraph" w:customStyle="1" w:styleId="MarginEdition">
    <w:name w:val="Margin Edition"/>
    <w:basedOn w:val="MarginNote"/>
    <w:rsid w:val="00F058DF"/>
    <w:pPr>
      <w:spacing w:before="0" w:after="0"/>
    </w:pPr>
    <w:rPr>
      <w:rFonts w:ascii="Times New Roman" w:hAnsi="Times New Roman"/>
      <w:color w:val="999999"/>
    </w:rPr>
  </w:style>
  <w:style w:type="paragraph" w:customStyle="1" w:styleId="Spacer">
    <w:name w:val="Spacer"/>
    <w:basedOn w:val="Normal"/>
    <w:rsid w:val="00F058DF"/>
    <w:rPr>
      <w:sz w:val="2"/>
      <w:szCs w:val="2"/>
    </w:rPr>
  </w:style>
  <w:style w:type="character" w:customStyle="1" w:styleId="Small">
    <w:name w:val="Small"/>
    <w:basedOn w:val="DefaultParagraphFont"/>
    <w:rsid w:val="00F058DF"/>
    <w:rPr>
      <w:sz w:val="16"/>
    </w:rPr>
  </w:style>
  <w:style w:type="paragraph" w:customStyle="1" w:styleId="WideTable">
    <w:name w:val="Wide Table"/>
    <w:basedOn w:val="Normal"/>
    <w:rsid w:val="00F058DF"/>
    <w:pPr>
      <w:ind w:left="-1418"/>
    </w:pPr>
    <w:rPr>
      <w:sz w:val="2"/>
      <w:szCs w:val="2"/>
    </w:rPr>
  </w:style>
  <w:style w:type="character" w:styleId="PageNumber">
    <w:name w:val="page number"/>
    <w:basedOn w:val="DefaultParagraphFont"/>
    <w:rsid w:val="00F058DF"/>
  </w:style>
  <w:style w:type="paragraph" w:styleId="Quote">
    <w:name w:val="Quote"/>
    <w:basedOn w:val="Heading1"/>
    <w:link w:val="QuoteChar"/>
    <w:qFormat/>
    <w:rsid w:val="00F058DF"/>
    <w:rPr>
      <w:b w:val="0"/>
      <w:sz w:val="72"/>
      <w:szCs w:val="72"/>
      <w:lang w:val="en-NZ"/>
    </w:rPr>
  </w:style>
  <w:style w:type="character" w:customStyle="1" w:styleId="QuoteChar">
    <w:name w:val="Quote Char"/>
    <w:basedOn w:val="DefaultParagraphFont"/>
    <w:link w:val="Quote"/>
    <w:rsid w:val="00F058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58DF"/>
    <w:pPr>
      <w:pageBreakBefore/>
    </w:pPr>
  </w:style>
  <w:style w:type="paragraph" w:customStyle="1" w:styleId="Border">
    <w:name w:val="Border"/>
    <w:basedOn w:val="Normal"/>
    <w:qFormat/>
    <w:rsid w:val="00F058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58DF"/>
    <w:rPr>
      <w:b/>
      <w:bCs/>
      <w:i/>
      <w:iCs/>
      <w:color w:val="auto"/>
    </w:rPr>
  </w:style>
  <w:style w:type="paragraph" w:styleId="IntenseQuote">
    <w:name w:val="Intense Quote"/>
    <w:basedOn w:val="Normal"/>
    <w:next w:val="Normal"/>
    <w:link w:val="IntenseQuoteChar"/>
    <w:uiPriority w:val="30"/>
    <w:qFormat/>
    <w:rsid w:val="00F058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58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58DF"/>
    <w:rPr>
      <w:smallCaps/>
      <w:color w:val="auto"/>
      <w:u w:val="single"/>
    </w:rPr>
  </w:style>
  <w:style w:type="character" w:styleId="IntenseReference">
    <w:name w:val="Intense Reference"/>
    <w:basedOn w:val="DefaultParagraphFont"/>
    <w:uiPriority w:val="32"/>
    <w:qFormat/>
    <w:rsid w:val="00F058DF"/>
    <w:rPr>
      <w:b/>
      <w:bCs/>
      <w:smallCaps/>
      <w:color w:val="auto"/>
      <w:spacing w:val="5"/>
      <w:u w:val="single"/>
    </w:rPr>
  </w:style>
  <w:style w:type="paragraph" w:customStyle="1" w:styleId="2ColumnHeading">
    <w:name w:val="2Column Heading"/>
    <w:basedOn w:val="BodyText"/>
    <w:qFormat/>
    <w:rsid w:val="00F058DF"/>
    <w:pPr>
      <w:spacing w:after="60"/>
      <w:ind w:left="-2268"/>
    </w:pPr>
    <w:rPr>
      <w:b/>
    </w:rPr>
  </w:style>
  <w:style w:type="paragraph" w:customStyle="1" w:styleId="Heading1TOC">
    <w:name w:val="Heading1 TOC"/>
    <w:basedOn w:val="Normal"/>
    <w:qFormat/>
    <w:rsid w:val="00F058DF"/>
    <w:pPr>
      <w:spacing w:before="240" w:after="120"/>
    </w:pPr>
    <w:rPr>
      <w:rFonts w:ascii="Times New Roman" w:hAnsi="Times New Roman"/>
      <w:b/>
      <w:sz w:val="32"/>
    </w:rPr>
  </w:style>
  <w:style w:type="paragraph" w:customStyle="1" w:styleId="Heading2TOC">
    <w:name w:val="Heading2 TOC"/>
    <w:basedOn w:val="Normal"/>
    <w:qFormat/>
    <w:rsid w:val="00F058DF"/>
    <w:pPr>
      <w:spacing w:before="240" w:after="60"/>
    </w:pPr>
    <w:rPr>
      <w:rFonts w:ascii="Times New Roman" w:hAnsi="Times New Roman"/>
      <w:b/>
      <w:sz w:val="28"/>
    </w:rPr>
  </w:style>
  <w:style w:type="character" w:customStyle="1" w:styleId="Underline">
    <w:name w:val="Underline"/>
    <w:basedOn w:val="DefaultParagraphFont"/>
    <w:qFormat/>
    <w:rsid w:val="00F058DF"/>
    <w:rPr>
      <w:u w:val="single"/>
    </w:rPr>
  </w:style>
  <w:style w:type="paragraph" w:styleId="BalloonText">
    <w:name w:val="Balloon Text"/>
    <w:basedOn w:val="Normal"/>
    <w:link w:val="BalloonTextChar"/>
    <w:rsid w:val="00F058DF"/>
    <w:rPr>
      <w:rFonts w:ascii="Tahoma" w:hAnsi="Tahoma" w:cs="Tahoma"/>
      <w:sz w:val="16"/>
      <w:szCs w:val="16"/>
    </w:rPr>
  </w:style>
  <w:style w:type="character" w:customStyle="1" w:styleId="BalloonTextChar">
    <w:name w:val="Balloon Text Char"/>
    <w:basedOn w:val="DefaultParagraphFont"/>
    <w:link w:val="BalloonText"/>
    <w:rsid w:val="00F058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58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58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58DF"/>
    <w:rPr>
      <w:b/>
      <w:color w:val="660033"/>
      <w:spacing w:val="0"/>
    </w:rPr>
  </w:style>
  <w:style w:type="paragraph" w:customStyle="1" w:styleId="Nameditemlist">
    <w:name w:val="Named item list"/>
    <w:basedOn w:val="BodyText"/>
    <w:qFormat/>
    <w:rsid w:val="00F058DF"/>
    <w:pPr>
      <w:tabs>
        <w:tab w:val="left" w:pos="2835"/>
      </w:tabs>
      <w:ind w:left="2835" w:hanging="2835"/>
    </w:pPr>
  </w:style>
  <w:style w:type="paragraph" w:customStyle="1" w:styleId="BodyTextnopadding">
    <w:name w:val="Body Text no padding"/>
    <w:basedOn w:val="BodyText"/>
    <w:qFormat/>
    <w:rsid w:val="00F058DF"/>
    <w:pPr>
      <w:spacing w:before="0" w:after="0"/>
    </w:pPr>
  </w:style>
  <w:style w:type="paragraph" w:customStyle="1" w:styleId="BodyTextBold">
    <w:name w:val="Body Text Bold"/>
    <w:basedOn w:val="BodyText"/>
    <w:qFormat/>
    <w:rsid w:val="00F058D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2875</Words>
  <Characters>18377</Characters>
  <Application>Microsoft Office Word</Application>
  <DocSecurity>0</DocSecurity>
  <Lines>633</Lines>
  <Paragraphs>559</Paragraphs>
  <ScaleCrop>false</ScaleCrop>
  <Company>Author-it Software Corporation Ltd.</Company>
  <LinksUpToDate>false</LinksUpToDate>
  <CharactersWithSpaces>20693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CPC40912 Certificate IV in Plumbing and Services</dc:title>
  <dc:subject>Approved</dc:subject>
  <dc:creator>Artibus Innovation</dc:creator>
  <cp:keywords>Release 4</cp:keywords>
  <dc:description>Review Date: 12 April 2008</dc:description>
  <cp:lastModifiedBy>HSD_TPCMSd.prod</cp:lastModifiedBy>
  <cp:revision>3</cp:revision>
  <dcterms:created xsi:type="dcterms:W3CDTF">2021-11-11T22:23:29Z</dcterms:created>
  <dcterms:modified xsi:type="dcterms:W3CDTF">2021-11-11T04:09:00Z</dcterms:modified>
</cp:coreProperties>
</file>