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B49" w:rsidP="00A06B49">
      <w:pPr>
        <w:pStyle w:val="Title"/>
      </w:pPr>
      <w:r>
        <w:fldChar w:fldCharType="begin"/>
      </w:r>
      <w:r>
        <w:instrText xml:space="preserve"> TITLE   \* MERGEFORMAT </w:instrText>
      </w:r>
      <w:r>
        <w:fldChar w:fldCharType="separate"/>
      </w:r>
      <w:r>
        <w:t>CPC40110 Certificate IV in Building and Construction (Building)</w:t>
      </w:r>
      <w:r>
        <w:fldChar w:fldCharType="end"/>
      </w:r>
    </w:p>
    <w:p w:rsidR="00A06B49" w:rsidP="00A06B49">
      <w:pPr>
        <w:pStyle w:val="Version"/>
        <w:sectPr w:rsidSect="00AE05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8</w:t>
      </w:r>
      <w:r>
        <w:fldChar w:fldCharType="end"/>
      </w:r>
    </w:p>
    <w:p w:rsidR="00000000" w:rsidRPr="00AE05BE" w:rsidP="00AE05BE">
      <w:pPr>
        <w:pStyle w:val="SuperHeading"/>
      </w:pPr>
      <w:r w:rsidRPr="00AE05BE">
        <w:t>CPC40110 Certificate IV in Building and Construction (Building)</w:t>
      </w:r>
    </w:p>
    <w:p w:rsidR="00000000" w:rsidRPr="00AE05BE" w:rsidP="00AE05BE">
      <w:pPr>
        <w:pStyle w:val="Heading1"/>
      </w:pPr>
      <w:bookmarkStart w:id="1" w:name="O_1211216"/>
      <w:bookmarkEnd w:id="1"/>
      <w:r w:rsidRPr="00AE05BE">
        <w:t>Modification History</w:t>
      </w:r>
    </w:p>
    <w:tbl>
      <w:tblPr>
        <w:tblW w:w="0" w:type="auto"/>
        <w:tblCellMar>
          <w:left w:w="62" w:type="dxa"/>
          <w:right w:w="62" w:type="dxa"/>
        </w:tblCellMar>
        <w:tblLook w:val="0000"/>
      </w:tblPr>
      <w:tblGrid>
        <w:gridCol w:w="1082"/>
        <w:gridCol w:w="8114"/>
      </w:tblGrid>
      <w:tr w:rsidTr="00A06B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Version</w:t>
            </w:r>
          </w:p>
        </w:tc>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Comment</w:t>
            </w:r>
          </w:p>
        </w:tc>
      </w:tr>
      <w:tr w:rsidTr="00A06B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1</w:t>
            </w:r>
          </w:p>
        </w:tc>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Nil</w:t>
            </w:r>
          </w:p>
        </w:tc>
      </w:tr>
      <w:tr w:rsidTr="00A06B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2</w:t>
            </w:r>
          </w:p>
        </w:tc>
        <w:tc>
          <w:tcPr>
            <w:tcW w:w="0" w:type="auto"/>
            <w:tcBorders>
              <w:top w:val="nil"/>
              <w:left w:val="nil"/>
              <w:bottom w:val="nil"/>
              <w:right w:val="nil"/>
            </w:tcBorders>
            <w:tcMar>
              <w:top w:w="0" w:type="dxa"/>
              <w:left w:w="62" w:type="dxa"/>
              <w:bottom w:w="0" w:type="dxa"/>
              <w:right w:w="62" w:type="dxa"/>
            </w:tcMar>
          </w:tcPr>
          <w:p w:rsidR="00000000" w:rsidRPr="00AE05BE" w:rsidP="00AE05BE">
            <w:pPr>
              <w:pStyle w:val="BodyText"/>
            </w:pPr>
            <w:r w:rsidRPr="00AE05BE">
              <w:t>Revised qualification deemed equivalent to CPC40110</w:t>
            </w:r>
          </w:p>
          <w:p w:rsidR="00000000" w:rsidRPr="00AE05BE" w:rsidP="00AE05BE">
            <w:pPr>
              <w:pStyle w:val="ListBullet"/>
            </w:pPr>
            <w:r w:rsidRPr="00AE05BE">
              <w:t>two new sustainability elective units added:</w:t>
            </w:r>
          </w:p>
          <w:p w:rsidR="00000000" w:rsidRPr="00AE05BE" w:rsidP="00AE05BE">
            <w:pPr>
              <w:pStyle w:val="ListBullet2"/>
            </w:pPr>
            <w:r w:rsidRPr="00AE05BE">
              <w:t>CPCSUS4002A Use building science principles to construct energy efficient buildings</w:t>
            </w:r>
          </w:p>
          <w:p w:rsidR="00000000" w:rsidP="00AE05BE">
            <w:pPr>
              <w:pStyle w:val="ListBullet2"/>
              <w:rPr>
                <w:lang w:val="en-NZ"/>
              </w:rPr>
            </w:pPr>
            <w:r w:rsidRPr="00AE05BE">
              <w:t>CPCSUS4003A Maximise energy efficiency through applied trade skills</w:t>
            </w:r>
          </w:p>
        </w:tc>
      </w:tr>
      <w:tr w:rsidTr="00A06B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3</w:t>
            </w:r>
          </w:p>
        </w:tc>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imported elective units updated</w:t>
            </w:r>
          </w:p>
        </w:tc>
      </w:tr>
      <w:tr w:rsidTr="00A06B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4</w:t>
            </w:r>
          </w:p>
        </w:tc>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minor editorial changes to elective packaging rules, without changing intent</w:t>
            </w:r>
          </w:p>
        </w:tc>
      </w:tr>
      <w:tr w:rsidTr="00A06B4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5</w:t>
            </w:r>
          </w:p>
        </w:tc>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Version 5 of this qualification replaces superseded equivalent elective unit CPCCOHS1001A with CPCCWHS1001 Prepare to work safely in the construction industry</w:t>
            </w:r>
          </w:p>
        </w:tc>
      </w:tr>
      <w:tr w:rsidTr="00A06B4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6</w:t>
            </w:r>
          </w:p>
        </w:tc>
        <w:tc>
          <w:tcPr>
            <w:tcW w:w="0" w:type="auto"/>
            <w:tcBorders>
              <w:top w:val="nil"/>
              <w:left w:val="nil"/>
              <w:bottom w:val="nil"/>
              <w:right w:val="nil"/>
            </w:tcBorders>
            <w:tcMar>
              <w:top w:w="0" w:type="dxa"/>
              <w:left w:w="62" w:type="dxa"/>
              <w:bottom w:w="0" w:type="dxa"/>
              <w:right w:w="62" w:type="dxa"/>
            </w:tcMar>
          </w:tcPr>
          <w:p w:rsidR="00000000" w:rsidRPr="00AE05BE" w:rsidP="00AE05BE">
            <w:pPr>
              <w:pStyle w:val="BodyText"/>
            </w:pPr>
            <w:r w:rsidRPr="00AE05BE">
              <w:t>Update superseded imported units from elective list with equivalent current unit for:</w:t>
            </w:r>
          </w:p>
          <w:p w:rsidR="00000000" w:rsidRPr="00AE05BE" w:rsidP="00AE05BE">
            <w:pPr>
              <w:pStyle w:val="ListBullet"/>
            </w:pPr>
            <w:r w:rsidRPr="00AE05BE">
              <w:t>BSBITU201A to BSBITU201</w:t>
            </w:r>
          </w:p>
          <w:p w:rsidR="00000000" w:rsidRPr="00AE05BE" w:rsidP="00AE05BE">
            <w:pPr>
              <w:pStyle w:val="ListBullet"/>
            </w:pPr>
            <w:r w:rsidRPr="00AE05BE">
              <w:t xml:space="preserve">BSBITU202A to BSBITU202 </w:t>
            </w:r>
          </w:p>
          <w:p w:rsidR="00000000" w:rsidRPr="00AE05BE" w:rsidP="00AE05BE">
            <w:pPr>
              <w:pStyle w:val="ListBullet"/>
            </w:pPr>
            <w:r w:rsidRPr="00AE05BE">
              <w:t>BSBITU301A to BSBITU301</w:t>
            </w:r>
          </w:p>
          <w:p w:rsidR="00000000" w:rsidRPr="00AE05BE" w:rsidP="00AE05BE">
            <w:pPr>
              <w:pStyle w:val="ListBullet"/>
            </w:pPr>
            <w:r w:rsidRPr="00AE05BE">
              <w:t>BSBMGT403A to BSBMGT403</w:t>
            </w:r>
          </w:p>
          <w:p w:rsidR="00000000" w:rsidRPr="00AE05BE" w:rsidP="00AE05BE">
            <w:pPr>
              <w:pStyle w:val="ListBullet"/>
            </w:pPr>
            <w:r w:rsidRPr="00AE05BE">
              <w:t>BSBPMG411A to BSBPMG411</w:t>
            </w:r>
          </w:p>
          <w:p w:rsidR="00000000" w:rsidRPr="00AE05BE" w:rsidP="00AE05BE">
            <w:pPr>
              <w:pStyle w:val="ListBullet"/>
            </w:pPr>
            <w:r w:rsidRPr="00AE05BE">
              <w:t>BSBPMG415A to BSBPMG415</w:t>
            </w:r>
          </w:p>
          <w:p w:rsidR="00000000" w:rsidRPr="00AE05BE" w:rsidP="00AE05BE">
            <w:pPr>
              <w:pStyle w:val="ListBullet"/>
            </w:pPr>
            <w:r w:rsidRPr="00AE05BE">
              <w:t>BSBPMG522A to BSBPMG522</w:t>
            </w:r>
          </w:p>
          <w:p w:rsidR="00000000" w:rsidRPr="00AE05BE" w:rsidP="00AE05BE">
            <w:pPr>
              <w:pStyle w:val="ListBullet"/>
            </w:pPr>
            <w:r w:rsidRPr="00AE05BE">
              <w:t>BSBSMB401A to BSBSMB401</w:t>
            </w:r>
          </w:p>
          <w:p w:rsidR="00000000" w:rsidRPr="00AE05BE" w:rsidP="00AE05BE">
            <w:pPr>
              <w:pStyle w:val="ListBullet"/>
            </w:pPr>
            <w:r w:rsidRPr="00AE05BE">
              <w:t>BSBSMB402A to BSBSMB402</w:t>
            </w:r>
          </w:p>
          <w:p w:rsidR="00000000" w:rsidRPr="00AE05BE" w:rsidP="00AE05BE">
            <w:pPr>
              <w:pStyle w:val="ListBullet"/>
            </w:pPr>
            <w:r w:rsidRPr="00AE05BE">
              <w:t>BSBSMB404A to BSBSMB404</w:t>
            </w:r>
          </w:p>
          <w:p w:rsidR="00000000" w:rsidRPr="00AE05BE" w:rsidP="00AE05BE">
            <w:pPr>
              <w:pStyle w:val="ListBullet"/>
            </w:pPr>
            <w:r w:rsidRPr="00AE05BE">
              <w:t>BSBSMB405B to BSBSMB405</w:t>
            </w:r>
          </w:p>
          <w:p w:rsidR="00000000" w:rsidRPr="00AE05BE" w:rsidP="00AE05BE">
            <w:pPr>
              <w:pStyle w:val="ListBullet"/>
            </w:pPr>
            <w:r w:rsidRPr="00AE05BE">
              <w:t>BSBWOR401A to BSBLDR402</w:t>
            </w:r>
          </w:p>
          <w:p w:rsidR="00000000" w:rsidRPr="00AE05BE" w:rsidP="00AE05BE">
            <w:pPr>
              <w:pStyle w:val="ListBullet"/>
            </w:pPr>
            <w:r w:rsidRPr="00AE05BE">
              <w:t>BSBWOR402A to BSBLDR403</w:t>
            </w:r>
          </w:p>
          <w:p w:rsidR="00000000" w:rsidRPr="00AE05BE" w:rsidP="00AE05BE">
            <w:pPr>
              <w:pStyle w:val="ListBullet"/>
            </w:pPr>
            <w:r w:rsidRPr="00AE05BE">
              <w:t>BSBWRT401A to BSBWRT401</w:t>
            </w:r>
          </w:p>
          <w:p w:rsidR="00000000" w:rsidRPr="00AE05BE" w:rsidP="00AE05BE">
            <w:pPr>
              <w:pStyle w:val="ListBullet"/>
            </w:pPr>
            <w:r w:rsidRPr="00AE05BE">
              <w:t>TAEDEL402A to TAEDEL402</w:t>
            </w:r>
          </w:p>
          <w:p w:rsidR="00000000" w:rsidP="00AE05BE">
            <w:pPr>
              <w:pStyle w:val="BodyText"/>
              <w:rPr>
                <w:lang w:val="en-NZ"/>
              </w:rPr>
            </w:pPr>
            <w:r w:rsidRPr="00AE05BE">
              <w:t>This version released with CPC08 Version 9.3.</w:t>
            </w:r>
          </w:p>
        </w:tc>
      </w:tr>
      <w:tr w:rsidTr="00A06B4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7</w:t>
            </w:r>
          </w:p>
        </w:tc>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Modification to the version 6 modification comment, above, to fix typo. This version released with CPC08 Version 9.4.</w:t>
            </w:r>
          </w:p>
        </w:tc>
      </w:tr>
      <w:tr w:rsidTr="00A06B4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8</w:t>
            </w:r>
          </w:p>
        </w:tc>
        <w:tc>
          <w:tcPr>
            <w:tcW w:w="0" w:type="auto"/>
            <w:tcBorders>
              <w:top w:val="nil"/>
              <w:left w:val="nil"/>
              <w:bottom w:val="nil"/>
              <w:right w:val="nil"/>
            </w:tcBorders>
            <w:tcMar>
              <w:top w:w="0" w:type="dxa"/>
              <w:left w:w="62" w:type="dxa"/>
              <w:bottom w:w="0" w:type="dxa"/>
              <w:right w:w="62" w:type="dxa"/>
            </w:tcMar>
          </w:tcPr>
          <w:p w:rsidR="00000000" w:rsidRPr="00AE05BE" w:rsidP="00AE05BE">
            <w:pPr>
              <w:pStyle w:val="BodyText"/>
            </w:pPr>
            <w:r w:rsidRPr="00AE05BE">
              <w:t>This version released with CPC08 Construction and Property Services 9.9.</w:t>
            </w:r>
          </w:p>
          <w:p w:rsidR="00000000" w:rsidRPr="00AE05BE" w:rsidP="00AE05BE">
            <w:pPr>
              <w:pStyle w:val="BodyText"/>
            </w:pPr>
            <w:r w:rsidRPr="00AE05BE">
              <w:t>The following unit was deleted as directed by the IRC June 202</w:t>
            </w:r>
            <w:r w:rsidRPr="00AE05BE">
              <w:t>1.</w:t>
            </w:r>
          </w:p>
          <w:p w:rsidR="00000000" w:rsidRPr="00AE05BE" w:rsidP="00AE05BE">
            <w:pPr>
              <w:pStyle w:val="ListBullet"/>
            </w:pPr>
            <w:r w:rsidRPr="00AE05BE">
              <w:t>CPCCBC4025A - Manage personal work priorities and professional development.</w:t>
            </w:r>
          </w:p>
        </w:tc>
      </w:tr>
    </w:tbl>
    <w:p w:rsidR="00000000" w:rsidRPr="00AE05BE" w:rsidP="00AE05BE">
      <w:pPr>
        <w:pStyle w:val="BodyText"/>
      </w:pPr>
    </w:p>
    <w:p w:rsidR="00000000" w:rsidRPr="00AE05BE" w:rsidP="00AE05BE">
      <w:pPr>
        <w:pStyle w:val="AllowPageBreak"/>
      </w:pPr>
    </w:p>
    <w:p w:rsidR="00000000" w:rsidRPr="00AE05BE" w:rsidP="00AE05BE">
      <w:pPr>
        <w:pStyle w:val="Heading1"/>
      </w:pPr>
      <w:bookmarkStart w:id="2" w:name="O_1211215"/>
      <w:bookmarkEnd w:id="2"/>
      <w:r w:rsidRPr="00AE05BE">
        <w:t>Description</w:t>
      </w:r>
    </w:p>
    <w:tbl>
      <w:tblPr>
        <w:tblW w:w="0" w:type="auto"/>
        <w:tblLayout w:type="fixed"/>
        <w:tblCellMar>
          <w:left w:w="62" w:type="dxa"/>
          <w:right w:w="62" w:type="dxa"/>
        </w:tblCellMar>
        <w:tblLook w:val="0000"/>
      </w:tblPr>
      <w:tblGrid>
        <w:gridCol w:w="8964"/>
      </w:tblGrid>
      <w:tr w:rsidTr="00AE05B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E05BE" w:rsidP="00AE05BE">
            <w:pPr>
              <w:pStyle w:val="BodyText"/>
            </w:pPr>
            <w:r w:rsidRPr="00AE05BE">
              <w:t>This qualification is designed to meet the needs of builders and managers of small to medium-sized building businesses.</w:t>
            </w:r>
          </w:p>
          <w:p w:rsidR="00000000" w:rsidRPr="00AE05BE" w:rsidP="00AE05BE">
            <w:pPr>
              <w:pStyle w:val="BodyText"/>
            </w:pPr>
            <w:r w:rsidRPr="00AE05BE">
              <w:t xml:space="preserve">The builder may </w:t>
            </w:r>
            <w:r w:rsidRPr="00AE05BE">
              <w:t xml:space="preserve">also be the appropriately licensed person with responsibility under the relevant building licensing authority in the State or Territory. Builder licensing varies across States and Territories and additional requirements to attainment of this qualification </w:t>
            </w:r>
            <w:r w:rsidRPr="00AE05BE">
              <w:t>may be required.</w:t>
            </w:r>
          </w:p>
          <w:p w:rsidR="00000000" w:rsidRPr="00AE05BE" w:rsidP="00AE05BE">
            <w:pPr>
              <w:pStyle w:val="BodyText"/>
            </w:pPr>
            <w:r w:rsidRPr="00AE05BE">
              <w:t>Occupational titles may include:</w:t>
            </w:r>
          </w:p>
          <w:p w:rsidR="00000000" w:rsidRPr="00AE05BE" w:rsidP="00AE05BE">
            <w:pPr>
              <w:pStyle w:val="ListBullet"/>
            </w:pPr>
            <w:r w:rsidRPr="00AE05BE">
              <w:t>Builder</w:t>
            </w:r>
          </w:p>
          <w:p w:rsidR="00000000" w:rsidRPr="00AE05BE" w:rsidP="00AE05BE">
            <w:pPr>
              <w:pStyle w:val="ListBullet"/>
            </w:pPr>
            <w:r w:rsidRPr="00AE05BE">
              <w:t>Construction manager.</w:t>
            </w:r>
          </w:p>
          <w:p w:rsidR="00000000" w:rsidRPr="00AE05BE" w:rsidP="00AE05BE">
            <w:pPr>
              <w:pStyle w:val="BodyText"/>
            </w:pPr>
            <w:r w:rsidRPr="00AE05BE">
              <w:t>The qualification has core unit of competency requirements that cover common skills for the construction industry.</w:t>
            </w:r>
          </w:p>
          <w:p w:rsidR="00000000" w:rsidRPr="00AE05BE" w:rsidP="00AE05BE">
            <w:pPr>
              <w:pStyle w:val="BodyText"/>
            </w:pPr>
            <w:r w:rsidRPr="00AE05BE">
              <w:t>The construction industry strongly affirms that training and</w:t>
            </w:r>
            <w:r w:rsidRPr="00AE05BE">
              <w:t xml:space="preserve"> assessment leading to recognition of skills must be undertaken in a real or very closely simulated workplace environment and this qualification requires all units of competency to be delivered in this context.</w:t>
            </w:r>
          </w:p>
          <w:p w:rsidR="00000000" w:rsidRPr="00AE05BE" w:rsidP="00AE05BE">
            <w:pPr>
              <w:pStyle w:val="BodyText"/>
            </w:pPr>
            <w:r w:rsidRPr="00AE05BE">
              <w:t xml:space="preserve">Completion of the general induction training </w:t>
            </w:r>
            <w:r w:rsidRPr="00AE05BE">
              <w:t>program specified by the National Code of Practice for Induction Training for Construction Work (ASCC 2007) is required before entering a construction work site. Achievement of unit CPCCOHS1001A covers this requirement.</w:t>
            </w:r>
          </w:p>
          <w:p w:rsidR="00000000" w:rsidRPr="00AE05BE" w:rsidP="00AE05BE">
            <w:pPr>
              <w:pStyle w:val="BodyText"/>
            </w:pPr>
            <w:r w:rsidRPr="00AE05BE">
              <w:t>Additional units of competency may b</w:t>
            </w:r>
            <w:r w:rsidRPr="00AE05BE">
              <w:t>e required to meet builder registration requirements in various States and Territories.</w:t>
            </w:r>
          </w:p>
          <w:p w:rsidR="00000000" w:rsidRPr="00AE05BE" w:rsidP="00AE05BE">
            <w:pPr>
              <w:pStyle w:val="BodyText"/>
            </w:pPr>
          </w:p>
        </w:tc>
      </w:tr>
    </w:tbl>
    <w:p w:rsidR="00A06B49" w:rsidP="00AE05BE">
      <w:pPr>
        <w:pStyle w:val="BodyText"/>
      </w:pPr>
    </w:p>
    <w:p w:rsidR="00A06B49" w:rsidP="00AE05BE">
      <w:pPr>
        <w:pStyle w:val="BodyText"/>
      </w:pPr>
    </w:p>
    <w:p w:rsidR="00000000" w:rsidRPr="00AE05BE" w:rsidP="00AE05BE">
      <w:pPr>
        <w:pStyle w:val="Heading1"/>
      </w:pPr>
      <w:bookmarkStart w:id="3" w:name="O_1211214"/>
      <w:bookmarkEnd w:id="3"/>
      <w:r w:rsidRPr="00AE05BE">
        <w:t>Pathways Information</w:t>
      </w:r>
    </w:p>
    <w:p w:rsidR="00000000" w:rsidRPr="00AE05BE" w:rsidP="00A06B49">
      <w:pPr>
        <w:pStyle w:val="BodyText"/>
      </w:pPr>
      <w:r w:rsidRPr="00AE05BE">
        <w:t>This qualification is suitable for an Australian Apprenticeship pathway.</w:t>
      </w:r>
    </w:p>
    <w:p w:rsidR="00000000" w:rsidRPr="00AE05BE" w:rsidP="00AE05BE">
      <w:pPr>
        <w:pStyle w:val="Heading1"/>
      </w:pPr>
      <w:bookmarkStart w:id="4" w:name="O_1211213"/>
      <w:bookmarkEnd w:id="4"/>
      <w:r w:rsidRPr="00AE05BE">
        <w:t>Licensing/Regulatory Information</w:t>
      </w:r>
    </w:p>
    <w:p w:rsidR="00A06B49" w:rsidP="00A06B49">
      <w:pPr>
        <w:pStyle w:val="BodyText"/>
      </w:pPr>
      <w:r w:rsidRPr="00AE05BE">
        <w:t>Check with relevant state and territory licensing and regulatory authorities. State and territory jurisdictions may have different regulatory requirements.</w:t>
      </w:r>
    </w:p>
    <w:p w:rsidR="00000000" w:rsidRPr="00AE05BE" w:rsidP="00AE05BE">
      <w:pPr>
        <w:pStyle w:val="Heading1"/>
      </w:pPr>
      <w:bookmarkStart w:id="5" w:name="O_1211212"/>
      <w:bookmarkEnd w:id="5"/>
      <w:r w:rsidRPr="00AE05BE">
        <w:t>Entry Requirements</w:t>
      </w:r>
    </w:p>
    <w:p w:rsidR="00000000" w:rsidRPr="00AE05BE" w:rsidP="00A06B49">
      <w:pPr>
        <w:pStyle w:val="BodyText"/>
      </w:pPr>
      <w:r w:rsidRPr="00AE05BE">
        <w:t>Not applicable.</w:t>
      </w:r>
    </w:p>
    <w:p w:rsidR="00000000" w:rsidRPr="00AE05BE" w:rsidP="00AE05BE">
      <w:pPr>
        <w:pStyle w:val="Heading1"/>
      </w:pPr>
      <w:bookmarkStart w:id="6" w:name="O_1211211"/>
      <w:bookmarkEnd w:id="6"/>
      <w:r w:rsidRPr="00AE05BE">
        <w:t>Employability Skills Sum</w:t>
      </w:r>
      <w:r w:rsidRPr="00AE05BE">
        <w:t>mary</w:t>
      </w:r>
    </w:p>
    <w:tbl>
      <w:tblPr>
        <w:tblW w:w="9235" w:type="dxa"/>
        <w:tblLayout w:type="fixed"/>
        <w:tblCellMar>
          <w:left w:w="62" w:type="dxa"/>
          <w:right w:w="62" w:type="dxa"/>
        </w:tblCellMar>
        <w:tblLook w:val="0000"/>
      </w:tblPr>
      <w:tblGrid>
        <w:gridCol w:w="1828"/>
        <w:gridCol w:w="7407"/>
      </w:tblGrid>
      <w:tr w:rsidTr="00AE05BE">
        <w:tblPrEx>
          <w:tblW w:w="9235" w:type="dxa"/>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AE05BE" w:rsidP="00AE05BE">
            <w:pPr>
              <w:pStyle w:val="BodyText"/>
            </w:pPr>
            <w:r w:rsidRPr="00AE05BE">
              <w:rPr>
                <w:rStyle w:val="SpecialBold"/>
              </w:rPr>
              <w:t>Employability skill</w:t>
            </w:r>
          </w:p>
        </w:tc>
        <w:tc>
          <w:tcPr>
            <w:tcW w:w="7407"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rPr>
                <w:rStyle w:val="SpecialBold"/>
              </w:rPr>
              <w:t>Industry/enterprise requirements for this qualification include:</w:t>
            </w:r>
          </w:p>
        </w:tc>
      </w:tr>
      <w:tr w:rsidTr="00AE05BE">
        <w:tblPrEx>
          <w:tblW w:w="9235" w:type="dxa"/>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rPr>
                <w:rStyle w:val="SpecialBold"/>
              </w:rPr>
              <w:t>Communication</w:t>
            </w:r>
          </w:p>
        </w:tc>
        <w:tc>
          <w:tcPr>
            <w:tcW w:w="7407" w:type="dxa"/>
            <w:tcBorders>
              <w:top w:val="nil"/>
              <w:left w:val="nil"/>
              <w:bottom w:val="nil"/>
              <w:right w:val="nil"/>
            </w:tcBorders>
            <w:tcMar>
              <w:top w:w="0" w:type="dxa"/>
              <w:left w:w="62" w:type="dxa"/>
              <w:bottom w:w="0" w:type="dxa"/>
              <w:right w:w="62" w:type="dxa"/>
            </w:tcMar>
          </w:tcPr>
          <w:p w:rsidR="00000000" w:rsidRPr="00AE05BE" w:rsidP="00AE05BE">
            <w:pPr>
              <w:pStyle w:val="ListBullet"/>
            </w:pPr>
            <w:r w:rsidRPr="00AE05BE">
              <w:t>Communicates work health and safety (WHS) policies and procedures</w:t>
            </w:r>
          </w:p>
          <w:p w:rsidR="00000000" w:rsidRPr="00AE05BE" w:rsidP="00AE05BE">
            <w:pPr>
              <w:pStyle w:val="ListBullet"/>
            </w:pPr>
            <w:r w:rsidRPr="00AE05BE">
              <w:t>Participates in ensuring compliance with standards, regulations and policies</w:t>
            </w:r>
          </w:p>
          <w:p w:rsidR="00000000" w:rsidRPr="00AE05BE" w:rsidP="00AE05BE">
            <w:pPr>
              <w:pStyle w:val="ListBullet"/>
            </w:pPr>
            <w:r w:rsidRPr="00AE05BE">
              <w:t>Communicates effectively with a range of relevant parties through a range of media</w:t>
            </w:r>
          </w:p>
          <w:p w:rsidR="00000000" w:rsidRPr="00AE05BE" w:rsidP="00AE05BE">
            <w:pPr>
              <w:pStyle w:val="ListBullet"/>
            </w:pPr>
            <w:r w:rsidRPr="00AE05BE">
              <w:t>Establishes on-site communication systems</w:t>
            </w:r>
          </w:p>
          <w:p w:rsidR="00000000" w:rsidRPr="00AE05BE" w:rsidP="00AE05BE">
            <w:pPr>
              <w:pStyle w:val="ListBullet"/>
            </w:pPr>
            <w:r w:rsidRPr="00AE05BE">
              <w:t>Facilitates site meetings</w:t>
            </w:r>
          </w:p>
          <w:p w:rsidR="00000000" w:rsidRPr="00AE05BE" w:rsidP="00AE05BE">
            <w:pPr>
              <w:pStyle w:val="ListBullet"/>
            </w:pPr>
            <w:r w:rsidRPr="00AE05BE">
              <w:t>Articulates complex ideas clearly</w:t>
            </w:r>
          </w:p>
          <w:p w:rsidR="00000000" w:rsidRPr="00AE05BE" w:rsidP="00AE05BE">
            <w:pPr>
              <w:pStyle w:val="ListBullet"/>
            </w:pPr>
            <w:r w:rsidRPr="00AE05BE">
              <w:t>Interprets a range of complex and technical documents, including releva</w:t>
            </w:r>
            <w:r w:rsidRPr="00AE05BE">
              <w:t>nt regulatory, legislative and licensing requirements, codes and standards, plans, drawings and specifications, schedules, site files, contracts, orders, development approvals and organisational policies and procedures</w:t>
            </w:r>
          </w:p>
          <w:p w:rsidR="00000000" w:rsidRPr="00AE05BE" w:rsidP="00AE05BE">
            <w:pPr>
              <w:pStyle w:val="ListBullet"/>
            </w:pPr>
            <w:r w:rsidRPr="00AE05BE">
              <w:t>Analyses and evaluates reports and re</w:t>
            </w:r>
            <w:r w:rsidRPr="00AE05BE">
              <w:t>ference materials</w:t>
            </w:r>
          </w:p>
          <w:p w:rsidR="00000000" w:rsidRPr="00AE05BE" w:rsidP="00AE05BE">
            <w:pPr>
              <w:pStyle w:val="ListBullet"/>
            </w:pPr>
            <w:r w:rsidRPr="00AE05BE">
              <w:t>Understands relevant definitions, terminology, symbols and language</w:t>
            </w:r>
          </w:p>
          <w:p w:rsidR="00000000" w:rsidRPr="00AE05BE" w:rsidP="00AE05BE">
            <w:pPr>
              <w:pStyle w:val="ListBullet"/>
            </w:pPr>
            <w:r w:rsidRPr="00AE05BE">
              <w:t>Maintains and checks logs, records and documents</w:t>
            </w:r>
          </w:p>
          <w:p w:rsidR="00000000" w:rsidRPr="00AE05BE" w:rsidP="00AE05BE">
            <w:pPr>
              <w:pStyle w:val="ListBullet"/>
            </w:pPr>
            <w:r w:rsidRPr="00AE05BE">
              <w:t>Prepares a range of documents, including construction contracts, plans, sketches and drawings and specifications, reports</w:t>
            </w:r>
            <w:r w:rsidRPr="00AE05BE">
              <w:t>, tenders, schedules, building applications and submissions and file notes</w:t>
            </w:r>
          </w:p>
          <w:p w:rsidR="00000000" w:rsidRPr="00AE05BE" w:rsidP="00AE05BE">
            <w:pPr>
              <w:pStyle w:val="ListBullet"/>
            </w:pPr>
            <w:r w:rsidRPr="00AE05BE">
              <w:t>Reports and records hazards, risks and project costs</w:t>
            </w:r>
          </w:p>
          <w:p w:rsidR="00000000" w:rsidRPr="00AE05BE" w:rsidP="00AE05BE">
            <w:pPr>
              <w:pStyle w:val="ListBullet"/>
            </w:pPr>
            <w:r w:rsidRPr="00AE05BE">
              <w:t>Negotiates conflict and dispute resolution</w:t>
            </w:r>
          </w:p>
          <w:p w:rsidR="00000000" w:rsidRPr="00AE05BE" w:rsidP="00AE05BE">
            <w:pPr>
              <w:pStyle w:val="ListBullet"/>
            </w:pPr>
            <w:r w:rsidRPr="00AE05BE">
              <w:t xml:space="preserve">Analyses a range of data, including company and stakeholder resource consumption and </w:t>
            </w:r>
            <w:r w:rsidRPr="00AE05BE">
              <w:t>waste product volumes</w:t>
            </w:r>
          </w:p>
          <w:p w:rsidR="00000000" w:rsidP="00AE05BE">
            <w:pPr>
              <w:pStyle w:val="BodyText"/>
              <w:rPr>
                <w:lang w:val="en-NZ"/>
              </w:rPr>
            </w:pPr>
          </w:p>
        </w:tc>
      </w:tr>
      <w:tr w:rsidTr="00AE05BE">
        <w:tblPrEx>
          <w:tblW w:w="9235" w:type="dxa"/>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rPr>
                <w:rStyle w:val="SpecialBold"/>
              </w:rPr>
              <w:t>Teamwork</w:t>
            </w:r>
          </w:p>
        </w:tc>
        <w:tc>
          <w:tcPr>
            <w:tcW w:w="7407" w:type="dxa"/>
            <w:tcBorders>
              <w:top w:val="nil"/>
              <w:left w:val="nil"/>
              <w:bottom w:val="nil"/>
              <w:right w:val="nil"/>
            </w:tcBorders>
            <w:tcMar>
              <w:top w:w="0" w:type="dxa"/>
              <w:left w:w="62" w:type="dxa"/>
              <w:bottom w:w="0" w:type="dxa"/>
              <w:right w:w="62" w:type="dxa"/>
            </w:tcMar>
          </w:tcPr>
          <w:p w:rsidR="00000000" w:rsidRPr="00AE05BE" w:rsidP="00AE05BE">
            <w:pPr>
              <w:pStyle w:val="ListBullet"/>
            </w:pPr>
            <w:r w:rsidRPr="00AE05BE">
              <w:t>Conducts briefings with team members</w:t>
            </w:r>
          </w:p>
          <w:p w:rsidR="00000000" w:rsidRPr="00AE05BE" w:rsidP="00AE05BE">
            <w:pPr>
              <w:pStyle w:val="ListBullet"/>
            </w:pPr>
            <w:r w:rsidRPr="00AE05BE">
              <w:t>Coordinates a range of team members and activities</w:t>
            </w:r>
          </w:p>
          <w:p w:rsidR="00000000" w:rsidRPr="00AE05BE" w:rsidP="00AE05BE">
            <w:pPr>
              <w:pStyle w:val="ListBullet"/>
            </w:pPr>
            <w:r w:rsidRPr="00AE05BE">
              <w:t>Keeps team informed of work practices, quality requirements and required actions</w:t>
            </w:r>
          </w:p>
          <w:p w:rsidR="00000000" w:rsidRPr="00AE05BE" w:rsidP="00AE05BE">
            <w:pPr>
              <w:pStyle w:val="ListBullet"/>
            </w:pPr>
            <w:r w:rsidRPr="00AE05BE">
              <w:t>Relates positively to fellow workers and the management team</w:t>
            </w:r>
          </w:p>
          <w:p w:rsidR="00000000" w:rsidRPr="00AE05BE" w:rsidP="00AE05BE">
            <w:pPr>
              <w:pStyle w:val="ListBullet"/>
            </w:pPr>
            <w:r w:rsidRPr="00AE05BE">
              <w:t>Relates to people from diverse social, cultural and ethnic backgrounds and with varying physical and mental abilities</w:t>
            </w:r>
          </w:p>
          <w:p w:rsidR="00000000" w:rsidRPr="00AE05BE" w:rsidP="00AE05BE">
            <w:pPr>
              <w:pStyle w:val="ListBullet"/>
            </w:pPr>
            <w:r w:rsidRPr="00AE05BE">
              <w:t>Seeks expert advice where appropriate</w:t>
            </w:r>
          </w:p>
          <w:p w:rsidR="00000000" w:rsidRPr="00AE05BE" w:rsidP="00AE05BE">
            <w:pPr>
              <w:pStyle w:val="ListBullet"/>
            </w:pPr>
            <w:r w:rsidRPr="00AE05BE">
              <w:t>Works collaboratively with relevant sta</w:t>
            </w:r>
            <w:r w:rsidRPr="00AE05BE">
              <w:t>keholders</w:t>
            </w:r>
          </w:p>
          <w:p w:rsidR="00000000" w:rsidRPr="00AE05BE" w:rsidP="00AE05BE">
            <w:pPr>
              <w:pStyle w:val="ListBullet"/>
            </w:pPr>
            <w:r w:rsidRPr="00AE05BE">
              <w:t>Understands various stakeholders</w:t>
            </w:r>
            <w:r>
              <w:t>’</w:t>
            </w:r>
            <w:r w:rsidRPr="00AE05BE">
              <w:t xml:space="preserve"> roles</w:t>
            </w:r>
          </w:p>
          <w:p w:rsidR="00000000" w:rsidRPr="00AE05BE" w:rsidP="00AE05BE">
            <w:pPr>
              <w:pStyle w:val="ListBullet"/>
            </w:pPr>
            <w:r w:rsidRPr="00AE05BE">
              <w:t>Supervises and checks others</w:t>
            </w:r>
            <w:r>
              <w:t>’</w:t>
            </w:r>
            <w:r w:rsidRPr="00AE05BE">
              <w:t xml:space="preserve"> work, monitors work processes and ensures safe work practices</w:t>
            </w:r>
          </w:p>
          <w:p w:rsidR="00000000" w:rsidP="00AE05BE">
            <w:pPr>
              <w:pStyle w:val="BodyText"/>
              <w:rPr>
                <w:lang w:val="en-NZ"/>
              </w:rPr>
            </w:pPr>
          </w:p>
        </w:tc>
      </w:tr>
      <w:tr w:rsidTr="00AE05BE">
        <w:tblPrEx>
          <w:tblW w:w="9235" w:type="dxa"/>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rPr>
                <w:rStyle w:val="SpecialBold"/>
              </w:rPr>
              <w:t>Problem solving</w:t>
            </w:r>
          </w:p>
        </w:tc>
        <w:tc>
          <w:tcPr>
            <w:tcW w:w="7407" w:type="dxa"/>
            <w:tcBorders>
              <w:top w:val="nil"/>
              <w:left w:val="nil"/>
              <w:bottom w:val="nil"/>
              <w:right w:val="nil"/>
            </w:tcBorders>
            <w:tcMar>
              <w:top w:w="0" w:type="dxa"/>
              <w:left w:w="62" w:type="dxa"/>
              <w:bottom w:w="0" w:type="dxa"/>
              <w:right w:w="62" w:type="dxa"/>
            </w:tcMar>
          </w:tcPr>
          <w:p w:rsidR="00000000" w:rsidRPr="00AE05BE" w:rsidP="00AE05BE">
            <w:pPr>
              <w:pStyle w:val="ListBullet"/>
            </w:pPr>
            <w:r w:rsidRPr="00AE05BE">
              <w:t>Assesses structural integrity of residential and commercial low rise buildings</w:t>
            </w:r>
          </w:p>
          <w:p w:rsidR="00000000" w:rsidRPr="00AE05BE" w:rsidP="00AE05BE">
            <w:pPr>
              <w:pStyle w:val="ListBullet"/>
            </w:pPr>
            <w:r w:rsidRPr="00AE05BE">
              <w:t>Performs various</w:t>
            </w:r>
            <w:r w:rsidRPr="00AE05BE">
              <w:t xml:space="preserve"> calculations relating to rise and fall amounts, estimating resource acquisition and costs; measuring levels, heights and gradients; structural analysis; drawing dimensions; setting out of construction projects; comparisons of alternative water management </w:t>
            </w:r>
            <w:r w:rsidRPr="00AE05BE">
              <w:t>systems; waste management minimisation strategies; and thermal efficiency, rated capacity and working load limits</w:t>
            </w:r>
          </w:p>
          <w:p w:rsidR="00000000" w:rsidRPr="00AE05BE" w:rsidP="00AE05BE">
            <w:pPr>
              <w:pStyle w:val="ListBullet"/>
            </w:pPr>
            <w:r w:rsidRPr="00AE05BE">
              <w:t>Examines tools and equipment prior to use for damage, missing components or other defects</w:t>
            </w:r>
          </w:p>
          <w:p w:rsidR="00000000" w:rsidRPr="00AE05BE" w:rsidP="00AE05BE">
            <w:pPr>
              <w:pStyle w:val="ListBullet"/>
            </w:pPr>
            <w:r w:rsidRPr="00AE05BE">
              <w:t>Identifies and rectifies faults</w:t>
            </w:r>
          </w:p>
          <w:p w:rsidR="00000000" w:rsidRPr="00AE05BE" w:rsidP="00AE05BE">
            <w:pPr>
              <w:pStyle w:val="ListBullet"/>
            </w:pPr>
            <w:r w:rsidRPr="00AE05BE">
              <w:t>Responds effectively to hazards, risks and emergencies</w:t>
            </w:r>
          </w:p>
          <w:p w:rsidR="00000000" w:rsidRPr="00AE05BE" w:rsidP="00AE05BE">
            <w:pPr>
              <w:pStyle w:val="ListBullet"/>
            </w:pPr>
            <w:r w:rsidRPr="00AE05BE">
              <w:t>Analyses problems and applies appropriate remedial solutions</w:t>
            </w:r>
          </w:p>
          <w:p w:rsidR="00000000" w:rsidRPr="00AE05BE" w:rsidP="00AE05BE">
            <w:pPr>
              <w:pStyle w:val="ListBullet"/>
            </w:pPr>
            <w:r w:rsidRPr="00AE05BE">
              <w:t>Resolves business disputes</w:t>
            </w:r>
          </w:p>
          <w:p w:rsidR="00000000" w:rsidRPr="00AE05BE" w:rsidP="00AE05BE">
            <w:pPr>
              <w:pStyle w:val="ListBullet"/>
            </w:pPr>
            <w:r w:rsidRPr="00AE05BE">
              <w:t>Deals with customer complaints and disputes</w:t>
            </w:r>
          </w:p>
          <w:p w:rsidR="00000000" w:rsidRPr="00AE05BE" w:rsidP="00AE05BE">
            <w:pPr>
              <w:pStyle w:val="ListBullet"/>
            </w:pPr>
            <w:r w:rsidRPr="00AE05BE">
              <w:t>Deals with contract variations</w:t>
            </w:r>
          </w:p>
          <w:p w:rsidR="00000000" w:rsidRPr="00AE05BE" w:rsidP="00AE05BE">
            <w:pPr>
              <w:pStyle w:val="ListBullet"/>
            </w:pPr>
            <w:r w:rsidRPr="00AE05BE">
              <w:t>Takes action to minimise contract pena</w:t>
            </w:r>
            <w:r w:rsidRPr="00AE05BE">
              <w:t>lties</w:t>
            </w:r>
          </w:p>
          <w:p w:rsidR="00000000" w:rsidRPr="00AE05BE" w:rsidP="00AE05BE">
            <w:pPr>
              <w:pStyle w:val="ListBullet"/>
            </w:pPr>
            <w:r w:rsidRPr="00AE05BE">
              <w:t>Analyses rejected building applications and determines the likely success of an appeal or a resubmission</w:t>
            </w:r>
          </w:p>
          <w:p w:rsidR="00000000" w:rsidRPr="00AE05BE" w:rsidP="00AE05BE">
            <w:pPr>
              <w:pStyle w:val="ListBullet"/>
            </w:pPr>
            <w:r w:rsidRPr="00AE05BE">
              <w:t>Devises approaches, implements and reflects on environmental and water, energy and resource efficiency management policies and procedures relevan</w:t>
            </w:r>
            <w:r w:rsidRPr="00AE05BE">
              <w:t>t to work site to improve environmental sustainability, and shares alternative approaches as required</w:t>
            </w:r>
          </w:p>
          <w:p w:rsidR="00000000" w:rsidP="00AE05BE">
            <w:pPr>
              <w:pStyle w:val="BodyText"/>
              <w:rPr>
                <w:lang w:val="en-NZ"/>
              </w:rPr>
            </w:pPr>
          </w:p>
        </w:tc>
      </w:tr>
      <w:tr w:rsidTr="00AE05BE">
        <w:tblPrEx>
          <w:tblW w:w="9235" w:type="dxa"/>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rPr>
                <w:rStyle w:val="SpecialBold"/>
              </w:rPr>
              <w:t>Initiative and enterprise</w:t>
            </w:r>
          </w:p>
        </w:tc>
        <w:tc>
          <w:tcPr>
            <w:tcW w:w="7407" w:type="dxa"/>
            <w:tcBorders>
              <w:top w:val="nil"/>
              <w:left w:val="nil"/>
              <w:bottom w:val="nil"/>
              <w:right w:val="nil"/>
            </w:tcBorders>
            <w:tcMar>
              <w:top w:w="0" w:type="dxa"/>
              <w:left w:w="62" w:type="dxa"/>
              <w:bottom w:w="0" w:type="dxa"/>
              <w:right w:w="62" w:type="dxa"/>
            </w:tcMar>
          </w:tcPr>
          <w:p w:rsidR="00000000" w:rsidRPr="00AE05BE" w:rsidP="00AE05BE">
            <w:pPr>
              <w:pStyle w:val="ListBullet"/>
            </w:pPr>
            <w:r w:rsidRPr="00AE05BE">
              <w:t>Evaluates properties of construction materials and selects appropriate materials based on evaluation</w:t>
            </w:r>
          </w:p>
          <w:p w:rsidR="00000000" w:rsidRPr="00AE05BE" w:rsidP="00AE05BE">
            <w:pPr>
              <w:pStyle w:val="ListBullet"/>
            </w:pPr>
            <w:r w:rsidRPr="00AE05BE">
              <w:t>Develops compliant, alte</w:t>
            </w:r>
            <w:r w:rsidRPr="00AE05BE">
              <w:t>rnative solutions to construction problems</w:t>
            </w:r>
          </w:p>
          <w:p w:rsidR="00000000" w:rsidRPr="00AE05BE" w:rsidP="00AE05BE">
            <w:pPr>
              <w:pStyle w:val="ListBullet"/>
            </w:pPr>
            <w:r w:rsidRPr="00AE05BE">
              <w:t>Assesses thermal efficiency of buildings and reviews design solutions for effectiveness and compliance</w:t>
            </w:r>
          </w:p>
          <w:p w:rsidR="00000000" w:rsidRPr="00AE05BE" w:rsidP="00AE05BE">
            <w:pPr>
              <w:pStyle w:val="ListBullet"/>
            </w:pPr>
            <w:r w:rsidRPr="00AE05BE">
              <w:t>Identifies opportunities for improved water management</w:t>
            </w:r>
          </w:p>
          <w:p w:rsidR="00000000" w:rsidRPr="00AE05BE" w:rsidP="00AE05BE">
            <w:pPr>
              <w:pStyle w:val="ListBullet"/>
            </w:pPr>
            <w:r w:rsidRPr="00AE05BE">
              <w:t>Evaluates effective strategies for insulating structure</w:t>
            </w:r>
            <w:r w:rsidRPr="00AE05BE">
              <w:t>s</w:t>
            </w:r>
          </w:p>
          <w:p w:rsidR="00000000" w:rsidRPr="00AE05BE" w:rsidP="00AE05BE">
            <w:pPr>
              <w:pStyle w:val="ListBullet"/>
            </w:pPr>
            <w:r w:rsidRPr="00AE05BE">
              <w:t>Develops waste management strategies and dispute resolution procedures</w:t>
            </w:r>
          </w:p>
          <w:p w:rsidR="00000000" w:rsidRPr="00AE05BE" w:rsidP="00AE05BE">
            <w:pPr>
              <w:pStyle w:val="ListBullet"/>
            </w:pPr>
            <w:r w:rsidRPr="00AE05BE">
              <w:t>Identifies environmental and resource efficiency improvements, applies knowledge about resource use to organisational activities and customer service, and develops resource efficiency tools</w:t>
            </w:r>
          </w:p>
          <w:p w:rsidR="00000000" w:rsidP="00AE05BE">
            <w:pPr>
              <w:pStyle w:val="BodyText"/>
              <w:rPr>
                <w:lang w:val="en-NZ"/>
              </w:rPr>
            </w:pPr>
          </w:p>
        </w:tc>
      </w:tr>
      <w:tr w:rsidTr="00AE05BE">
        <w:tblPrEx>
          <w:tblW w:w="9235" w:type="dxa"/>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rPr>
                <w:rStyle w:val="SpecialBold"/>
              </w:rPr>
              <w:t>Planning and organising</w:t>
            </w:r>
          </w:p>
        </w:tc>
        <w:tc>
          <w:tcPr>
            <w:tcW w:w="7407" w:type="dxa"/>
            <w:tcBorders>
              <w:top w:val="nil"/>
              <w:left w:val="nil"/>
              <w:bottom w:val="nil"/>
              <w:right w:val="nil"/>
            </w:tcBorders>
            <w:tcMar>
              <w:top w:w="0" w:type="dxa"/>
              <w:left w:w="62" w:type="dxa"/>
              <w:bottom w:w="0" w:type="dxa"/>
              <w:right w:w="62" w:type="dxa"/>
            </w:tcMar>
          </w:tcPr>
          <w:p w:rsidR="00000000" w:rsidRPr="00AE05BE" w:rsidP="00AE05BE">
            <w:pPr>
              <w:pStyle w:val="ListBullet"/>
            </w:pPr>
            <w:r w:rsidRPr="00AE05BE">
              <w:t>Plans and coordinates various work oper</w:t>
            </w:r>
            <w:r w:rsidRPr="00AE05BE">
              <w:t>ations</w:t>
            </w:r>
          </w:p>
          <w:p w:rsidR="00000000" w:rsidRPr="00AE05BE" w:rsidP="00AE05BE">
            <w:pPr>
              <w:pStyle w:val="ListBullet"/>
            </w:pPr>
            <w:r w:rsidRPr="00AE05BE">
              <w:t>Prepares project schedules</w:t>
            </w:r>
          </w:p>
          <w:p w:rsidR="00000000" w:rsidRPr="00AE05BE" w:rsidP="00AE05BE">
            <w:pPr>
              <w:pStyle w:val="ListBullet"/>
            </w:pPr>
            <w:r w:rsidRPr="00AE05BE">
              <w:t>Participates in effective implementation of organisation</w:t>
            </w:r>
            <w:r>
              <w:t>’</w:t>
            </w:r>
            <w:r w:rsidRPr="00AE05BE">
              <w:t>s operational plans</w:t>
            </w:r>
          </w:p>
          <w:p w:rsidR="00000000" w:rsidRPr="00AE05BE" w:rsidP="00AE05BE">
            <w:pPr>
              <w:pStyle w:val="ListBullet"/>
            </w:pPr>
            <w:r w:rsidRPr="00AE05BE">
              <w:t>Plans and organises on-site activities and implements procedures associated with building and construction work</w:t>
            </w:r>
          </w:p>
          <w:p w:rsidR="00000000" w:rsidRPr="00AE05BE" w:rsidP="00AE05BE">
            <w:pPr>
              <w:pStyle w:val="ListBullet"/>
            </w:pPr>
            <w:r w:rsidRPr="00AE05BE">
              <w:t>Identifies and organises resource</w:t>
            </w:r>
            <w:r w:rsidRPr="00AE05BE">
              <w:t xml:space="preserve"> requirements and obtains supply information</w:t>
            </w:r>
          </w:p>
          <w:p w:rsidR="00000000" w:rsidRPr="00AE05BE" w:rsidP="00AE05BE">
            <w:pPr>
              <w:pStyle w:val="ListBullet"/>
            </w:pPr>
            <w:r w:rsidRPr="00AE05BE">
              <w:t>Supervises various administrative and work processes, including claims and payments, insurance coverage, payroll systems and tax systems</w:t>
            </w:r>
          </w:p>
          <w:p w:rsidR="00000000" w:rsidRPr="00AE05BE" w:rsidP="00AE05BE">
            <w:pPr>
              <w:pStyle w:val="ListBullet"/>
            </w:pPr>
            <w:r w:rsidRPr="00AE05BE">
              <w:t>Collects, analyses and organises workplace information and data</w:t>
            </w:r>
          </w:p>
          <w:p w:rsidR="00000000" w:rsidRPr="00AE05BE" w:rsidP="00AE05BE">
            <w:pPr>
              <w:pStyle w:val="ListBullet"/>
            </w:pPr>
            <w:r w:rsidRPr="00AE05BE">
              <w:t xml:space="preserve">Plans and </w:t>
            </w:r>
            <w:r w:rsidRPr="00AE05BE">
              <w:t>organises inspections</w:t>
            </w:r>
          </w:p>
          <w:p w:rsidR="00000000" w:rsidRPr="00AE05BE" w:rsidP="00AE05BE">
            <w:pPr>
              <w:pStyle w:val="ListBullet"/>
            </w:pPr>
            <w:r w:rsidRPr="00AE05BE">
              <w:t>Organises testing of construction materials to ensure suitability</w:t>
            </w:r>
          </w:p>
          <w:p w:rsidR="00000000" w:rsidP="00AE05BE">
            <w:pPr>
              <w:pStyle w:val="BodyText"/>
              <w:rPr>
                <w:lang w:val="en-NZ"/>
              </w:rPr>
            </w:pPr>
          </w:p>
        </w:tc>
      </w:tr>
      <w:tr w:rsidTr="00AE05BE">
        <w:tblPrEx>
          <w:tblW w:w="9235" w:type="dxa"/>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rPr>
                <w:rStyle w:val="SpecialBold"/>
              </w:rPr>
              <w:t>Self management</w:t>
            </w:r>
          </w:p>
        </w:tc>
        <w:tc>
          <w:tcPr>
            <w:tcW w:w="7407" w:type="dxa"/>
            <w:tcBorders>
              <w:top w:val="nil"/>
              <w:left w:val="nil"/>
              <w:bottom w:val="nil"/>
              <w:right w:val="nil"/>
            </w:tcBorders>
            <w:tcMar>
              <w:top w:w="0" w:type="dxa"/>
              <w:left w:w="62" w:type="dxa"/>
              <w:bottom w:w="0" w:type="dxa"/>
              <w:right w:w="62" w:type="dxa"/>
            </w:tcMar>
          </w:tcPr>
          <w:p w:rsidR="00000000" w:rsidRPr="00AE05BE" w:rsidP="00AE05BE">
            <w:pPr>
              <w:pStyle w:val="ListBullet"/>
            </w:pPr>
            <w:r w:rsidRPr="00AE05BE">
              <w:t>Manages own performance to ensure required levels of service standards, work quality and professional competence</w:t>
            </w:r>
          </w:p>
          <w:p w:rsidR="00000000" w:rsidRPr="00AE05BE" w:rsidP="00AE05BE">
            <w:pPr>
              <w:pStyle w:val="ListBullet"/>
            </w:pPr>
            <w:r w:rsidRPr="00AE05BE">
              <w:t>Manages work priorities and professional development</w:t>
            </w:r>
          </w:p>
          <w:p w:rsidR="00000000" w:rsidRPr="00AE05BE" w:rsidP="00AE05BE">
            <w:pPr>
              <w:pStyle w:val="ListBullet"/>
            </w:pPr>
            <w:r w:rsidRPr="00AE05BE">
              <w:t>Uses feedback to improve own performance</w:t>
            </w:r>
          </w:p>
          <w:p w:rsidR="00000000" w:rsidRPr="00AE05BE" w:rsidP="00AE05BE">
            <w:pPr>
              <w:pStyle w:val="ListBullet"/>
            </w:pPr>
            <w:r w:rsidRPr="00AE05BE">
              <w:t>Organises and completes daily work activities</w:t>
            </w:r>
          </w:p>
          <w:p w:rsidR="00000000" w:rsidP="00AE05BE">
            <w:pPr>
              <w:pStyle w:val="BodyText"/>
              <w:rPr>
                <w:lang w:val="en-NZ"/>
              </w:rPr>
            </w:pPr>
          </w:p>
        </w:tc>
      </w:tr>
      <w:tr w:rsidTr="00AE05BE">
        <w:tblPrEx>
          <w:tblW w:w="9235" w:type="dxa"/>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rPr>
                <w:rStyle w:val="SpecialBold"/>
              </w:rPr>
              <w:t>Learning</w:t>
            </w:r>
          </w:p>
        </w:tc>
        <w:tc>
          <w:tcPr>
            <w:tcW w:w="7407" w:type="dxa"/>
            <w:tcBorders>
              <w:top w:val="nil"/>
              <w:left w:val="nil"/>
              <w:bottom w:val="nil"/>
              <w:right w:val="nil"/>
            </w:tcBorders>
            <w:tcMar>
              <w:top w:w="0" w:type="dxa"/>
              <w:left w:w="62" w:type="dxa"/>
              <w:bottom w:w="0" w:type="dxa"/>
              <w:right w:w="62" w:type="dxa"/>
            </w:tcMar>
          </w:tcPr>
          <w:p w:rsidR="00000000" w:rsidRPr="00AE05BE" w:rsidP="00AE05BE">
            <w:pPr>
              <w:pStyle w:val="ListBullet"/>
            </w:pPr>
            <w:r w:rsidRPr="00AE05BE">
              <w:t>Is open to new ideas and techniques</w:t>
            </w:r>
          </w:p>
          <w:p w:rsidR="00000000" w:rsidRPr="00AE05BE" w:rsidP="00AE05BE">
            <w:pPr>
              <w:pStyle w:val="ListBullet"/>
            </w:pPr>
            <w:r w:rsidRPr="00AE05BE">
              <w:t>Seeks feedback on personal performance</w:t>
            </w:r>
          </w:p>
          <w:p w:rsidR="00000000" w:rsidRPr="00AE05BE" w:rsidP="00AE05BE">
            <w:pPr>
              <w:pStyle w:val="ListBullet"/>
            </w:pPr>
            <w:r w:rsidRPr="00AE05BE">
              <w:t xml:space="preserve">Uses information effectively </w:t>
            </w:r>
            <w:r w:rsidRPr="00AE05BE">
              <w:t>to improve work performance</w:t>
            </w:r>
          </w:p>
          <w:p w:rsidR="00000000" w:rsidRPr="00AE05BE" w:rsidP="00AE05BE">
            <w:pPr>
              <w:pStyle w:val="ListBullet"/>
            </w:pPr>
            <w:r w:rsidRPr="00AE05BE">
              <w:t>Learns from colleagues as part of effective teamwork</w:t>
            </w:r>
          </w:p>
          <w:p w:rsidR="00000000" w:rsidP="00AE05BE">
            <w:pPr>
              <w:pStyle w:val="BodyText"/>
              <w:rPr>
                <w:lang w:val="en-NZ"/>
              </w:rPr>
            </w:pPr>
          </w:p>
        </w:tc>
      </w:tr>
      <w:tr w:rsidTr="00AE05BE">
        <w:tblPrEx>
          <w:tblW w:w="9235" w:type="dxa"/>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rPr>
                <w:rStyle w:val="SpecialBold"/>
              </w:rPr>
              <w:t>Technology</w:t>
            </w:r>
          </w:p>
        </w:tc>
        <w:tc>
          <w:tcPr>
            <w:tcW w:w="7407" w:type="dxa"/>
            <w:tcBorders>
              <w:top w:val="nil"/>
              <w:left w:val="nil"/>
              <w:bottom w:val="nil"/>
              <w:right w:val="nil"/>
            </w:tcBorders>
            <w:tcMar>
              <w:top w:w="0" w:type="dxa"/>
              <w:left w:w="62" w:type="dxa"/>
              <w:bottom w:w="0" w:type="dxa"/>
              <w:right w:w="62" w:type="dxa"/>
            </w:tcMar>
          </w:tcPr>
          <w:p w:rsidR="00000000" w:rsidRPr="00AE05BE" w:rsidP="00AE05BE">
            <w:pPr>
              <w:pStyle w:val="ListBullet"/>
            </w:pPr>
            <w:r w:rsidRPr="00AE05BE">
              <w:t>Operates office equipment</w:t>
            </w:r>
          </w:p>
          <w:p w:rsidR="00000000" w:rsidRPr="00AE05BE" w:rsidP="00AE05BE">
            <w:pPr>
              <w:pStyle w:val="ListBullet"/>
            </w:pPr>
            <w:r w:rsidRPr="00AE05BE">
              <w:t>Uses computer equipment and relevant software</w:t>
            </w:r>
          </w:p>
          <w:p w:rsidR="00000000" w:rsidRPr="00AE05BE" w:rsidP="00AE05BE">
            <w:pPr>
              <w:pStyle w:val="ListBullet"/>
            </w:pPr>
            <w:r w:rsidRPr="00AE05BE">
              <w:t>Uses cameras</w:t>
            </w:r>
          </w:p>
          <w:p w:rsidR="00000000" w:rsidRPr="00AE05BE" w:rsidP="00AE05BE">
            <w:pPr>
              <w:pStyle w:val="ListBullet"/>
            </w:pPr>
            <w:r w:rsidRPr="00AE05BE">
              <w:t>Assesses new and emerging technologies for application to construction processes</w:t>
            </w:r>
          </w:p>
          <w:p w:rsidR="00000000" w:rsidRPr="00AE05BE" w:rsidP="00AE05BE">
            <w:pPr>
              <w:pStyle w:val="ListBullet"/>
            </w:pPr>
            <w:r w:rsidRPr="00AE05BE">
              <w:t>Uses a range of tools and equipment, including technical instruments and surveying equipment</w:t>
            </w:r>
          </w:p>
          <w:p w:rsidR="00000000" w:rsidRPr="00AE05BE" w:rsidP="00AE05BE">
            <w:pPr>
              <w:pStyle w:val="ListBullet"/>
            </w:pPr>
            <w:r w:rsidRPr="00AE05BE">
              <w:t>Maintains tools and equipment as required</w:t>
            </w:r>
          </w:p>
          <w:p w:rsidR="00000000" w:rsidRPr="00AE05BE" w:rsidP="00AE05BE">
            <w:pPr>
              <w:pStyle w:val="ListBullet"/>
            </w:pPr>
            <w:r w:rsidRPr="00AE05BE">
              <w:t>Uses technology to improve efficiency an</w:t>
            </w:r>
            <w:r w:rsidRPr="00AE05BE">
              <w:t>d effectiveness of managing work</w:t>
            </w:r>
          </w:p>
          <w:p w:rsidR="00000000" w:rsidRPr="00AE05BE" w:rsidP="00AE05BE">
            <w:pPr>
              <w:pStyle w:val="BodyText"/>
            </w:pPr>
          </w:p>
        </w:tc>
      </w:tr>
    </w:tbl>
    <w:p w:rsidR="00A06B49" w:rsidP="00AE05BE">
      <w:pPr>
        <w:pStyle w:val="BodyText"/>
      </w:pPr>
    </w:p>
    <w:p w:rsidR="00A06B49" w:rsidP="00AE05BE">
      <w:pPr>
        <w:pStyle w:val="BodyText"/>
      </w:pPr>
    </w:p>
    <w:p w:rsidR="00000000" w:rsidRPr="00AE05BE" w:rsidP="00AE05BE">
      <w:pPr>
        <w:pStyle w:val="Heading1"/>
      </w:pPr>
      <w:bookmarkStart w:id="7" w:name="O_1211210"/>
      <w:bookmarkEnd w:id="7"/>
      <w:r w:rsidRPr="00AE05BE">
        <w:t>Packaging Rules</w:t>
      </w:r>
    </w:p>
    <w:tbl>
      <w:tblPr>
        <w:tblW w:w="0" w:type="auto"/>
        <w:tblLayout w:type="fixed"/>
        <w:tblCellMar>
          <w:left w:w="62" w:type="dxa"/>
          <w:right w:w="62" w:type="dxa"/>
        </w:tblCellMar>
        <w:tblLook w:val="0000"/>
      </w:tblPr>
      <w:tblGrid>
        <w:gridCol w:w="2160"/>
        <w:gridCol w:w="6804"/>
      </w:tblGrid>
      <w:tr w:rsidTr="00AE05B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AE05BE" w:rsidP="00AE05BE">
            <w:pPr>
              <w:pStyle w:val="BodyText"/>
            </w:pPr>
            <w:r w:rsidRPr="00AE05BE">
              <w:t>To achieve this qualification, the candidate must demonstrate competency in:</w:t>
            </w:r>
          </w:p>
          <w:p w:rsidR="00000000" w:rsidRPr="00AE05BE" w:rsidP="00AE05BE">
            <w:pPr>
              <w:pStyle w:val="ListBullet"/>
            </w:pPr>
            <w:r w:rsidRPr="00AE05BE">
              <w:t>16 units of competency:</w:t>
            </w:r>
          </w:p>
          <w:p w:rsidR="00000000" w:rsidRPr="00AE05BE" w:rsidP="00AE05BE">
            <w:pPr>
              <w:pStyle w:val="ListBullet2"/>
            </w:pPr>
            <w:r w:rsidRPr="00AE05BE">
              <w:t>13 core units</w:t>
            </w:r>
          </w:p>
          <w:p w:rsidR="00000000" w:rsidRPr="00AE05BE" w:rsidP="00AE05BE">
            <w:pPr>
              <w:pStyle w:val="ListBullet2"/>
            </w:pPr>
            <w:r w:rsidRPr="00AE05BE">
              <w:t>3 elective units.</w:t>
            </w:r>
          </w:p>
          <w:p w:rsidR="00000000" w:rsidRPr="00AE05BE" w:rsidP="00AE05BE">
            <w:pPr>
              <w:pStyle w:val="BodyText"/>
            </w:pPr>
            <w:r w:rsidRPr="00AE05BE">
              <w:t>The elective units must be selected as follows:</w:t>
            </w:r>
          </w:p>
          <w:p w:rsidR="00000000" w:rsidRPr="00AE05BE" w:rsidP="00AE05BE">
            <w:pPr>
              <w:pStyle w:val="ListBullet"/>
            </w:pPr>
            <w:r w:rsidRPr="00AE05BE">
              <w:t>all three elective units may be selected from the elective units listed below</w:t>
            </w:r>
          </w:p>
          <w:p w:rsidR="00000000" w:rsidRPr="00AE05BE" w:rsidP="00AE05BE">
            <w:pPr>
              <w:pStyle w:val="ListBullet"/>
            </w:pPr>
            <w:r w:rsidRPr="00AE05BE">
              <w:t>two of the three elective units may be selected from Certificate III, Certificate IV or Diploma from another endorsed Training Package or from CPC08, provided that at least one u</w:t>
            </w:r>
            <w:r w:rsidRPr="00AE05BE">
              <w:t>nit is from Certificate IV and the industry context is maintained.</w:t>
            </w:r>
          </w:p>
          <w:p w:rsidR="00000000" w:rsidP="00AE05BE">
            <w:pPr>
              <w:pStyle w:val="BodyText"/>
              <w:rPr>
                <w:lang w:val="en-NZ"/>
              </w:rPr>
            </w:pPr>
            <w:r w:rsidRPr="00AE05BE">
              <w:t>Some units in this qualification may have prerequisite requirements, which must be met when packaging the qualification. Users are referred to the list of CPC08 units with prerequisite unit</w:t>
            </w:r>
            <w:r w:rsidRPr="00AE05BE">
              <w:t xml:space="preserve"> requirements available in this Training Package for this purpose.</w:t>
            </w:r>
          </w:p>
        </w:tc>
      </w:tr>
      <w:tr w:rsidTr="00AE05B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AE05BE" w:rsidP="00AE05BE">
            <w:pPr>
              <w:pStyle w:val="BodyText"/>
            </w:pPr>
            <w:r w:rsidRPr="00AE05BE">
              <w:rPr>
                <w:rStyle w:val="SpecialBold"/>
              </w:rPr>
              <w:t xml:space="preserve">Core units </w:t>
            </w:r>
          </w:p>
          <w:p w:rsidR="00000000" w:rsidP="00AE05BE">
            <w:pPr>
              <w:pStyle w:val="BodyText"/>
              <w:rPr>
                <w:lang w:val="en-NZ"/>
              </w:rPr>
            </w:pP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BSBSMB406A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Manage small business finances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CPCCBC4001A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Apply building codes and standards to the construction process for low rise building projects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CPCCBC4002A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Manage occupational health and safety in the building and construction workplace</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CPCCBC4003A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Select and prepare a construction contract</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CPCCBC4004A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Identify and produce estimated costs for building and construction projects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CPCCBC4005A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Produce labour and material schedules for ordering</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CPCCBC4006B</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Select, procure and store construction materials for low rise projects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CPCCBC4007A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Plan building or construction work</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CPCCBC4008B</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Conduct on-site supervision of building and construction pro</w:t>
            </w:r>
            <w:r w:rsidRPr="00AE05BE">
              <w:t>jects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CPCCBC4009B</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Apply legal requirements to building and construction projects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CPCCBC4010B</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Apply structural principles to residential low rise constructions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CPCCBC4011B</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Apply structural principles to commercial low rise constructions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CPCCBC4012B</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Read and interpret plans and specifications</w:t>
            </w:r>
          </w:p>
        </w:tc>
      </w:tr>
      <w:tr w:rsidTr="00AE05B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AE05BE">
            <w:pPr>
              <w:pStyle w:val="BodyText"/>
              <w:rPr>
                <w:lang w:val="en-NZ"/>
              </w:rPr>
            </w:pPr>
          </w:p>
        </w:tc>
      </w:tr>
      <w:tr w:rsidTr="00AE05B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AE05BE" w:rsidP="00AE05BE">
            <w:pPr>
              <w:pStyle w:val="BodyText"/>
            </w:pPr>
            <w:r w:rsidRPr="00AE05BE">
              <w:rPr>
                <w:rStyle w:val="SpecialBold"/>
              </w:rPr>
              <w:t xml:space="preserve">Elective units </w:t>
            </w:r>
          </w:p>
          <w:p w:rsidR="00000000" w:rsidP="00AE05BE">
            <w:pPr>
              <w:pStyle w:val="BodyText"/>
              <w:rPr>
                <w:lang w:val="en-NZ"/>
              </w:rPr>
            </w:pP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BSBLDR403</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Promote team effectiveness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BSBITU201</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Produce simple word processed documents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BSBITU202</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Create and use spreadsheets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BSBITU301</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Create and use databases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BSBMGT403</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Implement continuous improvement</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BSBPMG411</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Apply project quality management techniques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BSBPMG415</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Apply project risk management techniques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BSBPMG522</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Undertake project work</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BSBSMB401</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Establish legal and risk management requirements of small business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w:t>
            </w:r>
            <w:r w:rsidRPr="00AE05BE">
              <w:t>SMB402</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Plan small business finances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BSBSMB404</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Undertake small business planning</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BSBSMB405</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Monitor and manage small business operations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BSBLDR402</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Lead effective workplace relationships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BSBWRT401</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Write complex documents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CPCCBC4013A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Prepare and evaluate tender documentation</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CPCCBC4014A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Prepare simple building sketches and drawings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CPCCBC4015A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Prepare specifications for all construction works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CPCCBC4016A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Administer a construction contract</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CPCCBC4017A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Arrange resources and prepare for the building or construction project</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CPCCBC4018A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Apply site surveys and set-out procedures to building and construction projects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CPCCBC4019A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Apply sustainable building design principles to water management systems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w:t>
            </w:r>
            <w:r w:rsidRPr="00AE05BE">
              <w:t>C4020A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Build thermally efficient and sustainable structures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CPCCBC4021A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Minimise waste on the building and construction site</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CPCCBC4022A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Supervise tilt-up work</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CPCCBC4024A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Resolve business disputes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CPCCBC4026A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Arrange building applications and approval</w:t>
            </w:r>
            <w:r w:rsidRPr="00AE05BE">
              <w:t>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CPCCBC4051A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Supervise asbestos removal</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CPCCWHS1001</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Prepare to work safely in the construction industry</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CPCSUS4001A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Implement and monitor environmentally sustainable work practices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CPCSUS4002A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Use building science principles to construct energy efficient buildings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CPCSUS4003A</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Maximise energy efficiency through applied trade skills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HLTHIR403C</w:t>
            </w:r>
          </w:p>
        </w:tc>
        <w:tc>
          <w:tcPr>
            <w:tcW w:w="6804"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Work effectively with culturally diverse clients and co-workers</w:t>
            </w:r>
          </w:p>
        </w:tc>
      </w:tr>
      <w:tr w:rsidTr="00AE05B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E05BE">
            <w:pPr>
              <w:pStyle w:val="BodyText"/>
              <w:rPr>
                <w:lang w:val="en-NZ"/>
              </w:rPr>
            </w:pPr>
            <w:r w:rsidRPr="00AE05BE">
              <w:t>TAEDEL402</w:t>
            </w:r>
          </w:p>
        </w:tc>
        <w:tc>
          <w:tcPr>
            <w:tcW w:w="6804" w:type="dxa"/>
            <w:tcBorders>
              <w:top w:val="nil"/>
              <w:left w:val="nil"/>
              <w:bottom w:val="nil"/>
              <w:right w:val="nil"/>
            </w:tcBorders>
            <w:tcMar>
              <w:top w:w="0" w:type="dxa"/>
              <w:left w:w="62" w:type="dxa"/>
              <w:bottom w:w="0" w:type="dxa"/>
              <w:right w:w="62" w:type="dxa"/>
            </w:tcMar>
          </w:tcPr>
          <w:p w:rsidR="00000000" w:rsidRPr="00AE05BE" w:rsidP="00AE05BE">
            <w:pPr>
              <w:pStyle w:val="BodyText"/>
            </w:pPr>
            <w:r w:rsidRPr="00AE05BE">
              <w:t>Plan, organise and facilitat</w:t>
            </w:r>
            <w:r w:rsidRPr="00AE05BE">
              <w:t>e learning in the workplace</w:t>
            </w:r>
          </w:p>
        </w:tc>
      </w:tr>
    </w:tbl>
    <w:p w:rsidR="00000000" w:rsidRPr="00AE05BE" w:rsidP="00AE05BE">
      <w:pPr>
        <w:pStyle w:val="BodyText"/>
      </w:pPr>
    </w:p>
    <w:p w:rsidR="00000000" w:rsidRPr="00AE05BE" w:rsidP="00AE05BE">
      <w:pPr>
        <w:pStyle w:val="AllowPageBreak"/>
      </w:pPr>
    </w:p>
    <w:p w:rsidR="00000000" w:rsidRPr="00AE05BE" w:rsidP="00AE05BE">
      <w:pPr>
        <w:pStyle w:val="Heading1"/>
      </w:pPr>
      <w:bookmarkStart w:id="8" w:name="O_1211209"/>
      <w:bookmarkEnd w:id="8"/>
      <w:r w:rsidRPr="00AE05BE">
        <w:t>Custom Content Section</w:t>
      </w:r>
    </w:p>
    <w:p w:rsidR="00000000" w:rsidRPr="00AE05BE" w:rsidP="00A06B49">
      <w:pPr>
        <w:pStyle w:val="BodyText"/>
      </w:pPr>
      <w:r w:rsidRPr="00AE05BE">
        <w:t>Not applicable.</w:t>
      </w:r>
    </w:p>
    <w:p w:rsidR="00000000" w:rsidRPr="00AE05BE" w:rsidP="00AE05BE"/>
    <w:sectPr w:rsidSect="00AE05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BE" w:rsidRPr="00A06B49" w:rsidP="00A06B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B49" w:rsidP="00AE05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A06B49" w:rsidP="00AE05B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A06B49" w:rsidP="00AE05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B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05BE" w:rsidRPr="00A06B49" w:rsidP="00A06B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B49" w:rsidRPr="002D2AF8" w:rsidP="00AE05BE">
    <w:pPr>
      <w:pStyle w:val="Header"/>
      <w:framePr w:wrap="around"/>
    </w:pPr>
    <w:r>
      <w:fldChar w:fldCharType="begin"/>
    </w:r>
    <w:r>
      <w:instrText xml:space="preserve"> TITLE   \* MERGEFORMAT </w:instrText>
    </w:r>
    <w:r>
      <w:fldChar w:fldCharType="separate"/>
    </w:r>
    <w:r>
      <w:t>CPC40110 Certificate IV in Building and Construction (Building)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2021</w:t>
    </w:r>
    <w:r>
      <w:fldChar w:fldCharType="end"/>
    </w:r>
  </w:p>
  <w:p w:rsidR="00A06B49" w:rsidP="00AE05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42B2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BA99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723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5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5BE"/>
    <w:pPr>
      <w:spacing w:before="360" w:after="60"/>
      <w:outlineLvl w:val="0"/>
    </w:pPr>
    <w:rPr>
      <w:sz w:val="32"/>
    </w:rPr>
  </w:style>
  <w:style w:type="paragraph" w:styleId="Heading2">
    <w:name w:val="heading 2"/>
    <w:basedOn w:val="HeadingBase"/>
    <w:next w:val="BodyText"/>
    <w:link w:val="Heading2Char"/>
    <w:qFormat/>
    <w:rsid w:val="00AE05BE"/>
    <w:pPr>
      <w:keepLines/>
      <w:spacing w:before="240" w:after="120"/>
      <w:outlineLvl w:val="1"/>
    </w:pPr>
    <w:rPr>
      <w:sz w:val="28"/>
      <w:szCs w:val="40"/>
    </w:rPr>
  </w:style>
  <w:style w:type="paragraph" w:styleId="Heading3">
    <w:name w:val="heading 3"/>
    <w:basedOn w:val="HeadingBase"/>
    <w:next w:val="BodyText"/>
    <w:link w:val="Heading3Char"/>
    <w:qFormat/>
    <w:rsid w:val="00AE05BE"/>
    <w:pPr>
      <w:spacing w:before="180" w:after="120"/>
      <w:outlineLvl w:val="2"/>
    </w:pPr>
    <w:rPr>
      <w:spacing w:val="-10"/>
      <w:kern w:val="32"/>
    </w:rPr>
  </w:style>
  <w:style w:type="paragraph" w:styleId="Heading4">
    <w:name w:val="heading 4"/>
    <w:basedOn w:val="HeadingBase"/>
    <w:next w:val="BodyText"/>
    <w:link w:val="Heading4Char"/>
    <w:qFormat/>
    <w:rsid w:val="00AE05BE"/>
    <w:pPr>
      <w:spacing w:before="160" w:after="120"/>
      <w:outlineLvl w:val="3"/>
    </w:pPr>
    <w:rPr>
      <w:sz w:val="22"/>
    </w:rPr>
  </w:style>
  <w:style w:type="paragraph" w:styleId="Heading5">
    <w:name w:val="heading 5"/>
    <w:basedOn w:val="HeadingBase"/>
    <w:next w:val="Normal"/>
    <w:link w:val="Heading5Char"/>
    <w:qFormat/>
    <w:rsid w:val="00AE05BE"/>
    <w:pPr>
      <w:spacing w:before="80"/>
      <w:outlineLvl w:val="4"/>
    </w:pPr>
    <w:rPr>
      <w:color w:val="918585"/>
      <w:sz w:val="20"/>
    </w:rPr>
  </w:style>
  <w:style w:type="paragraph" w:styleId="Heading6">
    <w:name w:val="heading 6"/>
    <w:basedOn w:val="HeadingBase"/>
    <w:next w:val="Normal"/>
    <w:link w:val="Heading6Char"/>
    <w:qFormat/>
    <w:rsid w:val="00AE05BE"/>
    <w:pPr>
      <w:spacing w:before="60"/>
      <w:outlineLvl w:val="5"/>
    </w:pPr>
    <w:rPr>
      <w:color w:val="918585"/>
      <w:sz w:val="20"/>
    </w:rPr>
  </w:style>
  <w:style w:type="paragraph" w:styleId="Heading7">
    <w:name w:val="heading 7"/>
    <w:basedOn w:val="Normal"/>
    <w:next w:val="Normal"/>
    <w:link w:val="Heading7Char"/>
    <w:qFormat/>
    <w:rsid w:val="00AE05BE"/>
    <w:pPr>
      <w:ind w:left="720"/>
      <w:outlineLvl w:val="6"/>
    </w:pPr>
    <w:rPr>
      <w:i/>
    </w:rPr>
  </w:style>
  <w:style w:type="paragraph" w:styleId="Heading8">
    <w:name w:val="heading 8"/>
    <w:basedOn w:val="Normal"/>
    <w:next w:val="Normal"/>
    <w:link w:val="Heading8Char"/>
    <w:qFormat/>
    <w:rsid w:val="00AE05BE"/>
    <w:pPr>
      <w:ind w:left="720"/>
      <w:outlineLvl w:val="7"/>
    </w:pPr>
    <w:rPr>
      <w:i/>
    </w:rPr>
  </w:style>
  <w:style w:type="paragraph" w:styleId="Heading9">
    <w:name w:val="heading 9"/>
    <w:basedOn w:val="Normal"/>
    <w:next w:val="Normal"/>
    <w:link w:val="Heading9Char"/>
    <w:qFormat/>
    <w:rsid w:val="00AE05BE"/>
    <w:pPr>
      <w:ind w:left="720"/>
      <w:outlineLvl w:val="8"/>
    </w:pPr>
    <w:rPr>
      <w:i/>
    </w:rPr>
  </w:style>
  <w:style w:type="character" w:default="1" w:styleId="DefaultParagraphFont">
    <w:name w:val="Default Paragraph Font"/>
    <w:uiPriority w:val="1"/>
    <w:unhideWhenUsed/>
    <w:rsid w:val="00AE05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5BE"/>
  </w:style>
  <w:style w:type="character" w:customStyle="1" w:styleId="Heading1Char">
    <w:name w:val="Heading 1 Char"/>
    <w:basedOn w:val="DefaultParagraphFont"/>
    <w:link w:val="Heading1"/>
    <w:rsid w:val="00AE05BE"/>
    <w:rPr>
      <w:rFonts w:ascii="Times New Roman" w:eastAsia="Times New Roman" w:hAnsi="Times New Roman" w:cs="Times New Roman"/>
      <w:b/>
      <w:sz w:val="32"/>
      <w:szCs w:val="20"/>
      <w:lang w:eastAsia="en-US"/>
    </w:rPr>
  </w:style>
  <w:style w:type="paragraph" w:styleId="BodyText">
    <w:name w:val="Body Text"/>
    <w:basedOn w:val="Normal"/>
    <w:link w:val="BodyTextChar"/>
    <w:rsid w:val="00AE05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05BE"/>
    <w:rPr>
      <w:rFonts w:ascii="Times New Roman" w:eastAsia="Times New Roman" w:hAnsi="Times New Roman" w:cs="Times New Roman"/>
      <w:sz w:val="24"/>
      <w:lang w:eastAsia="en-US"/>
    </w:rPr>
  </w:style>
  <w:style w:type="paragraph" w:styleId="ListBullet">
    <w:name w:val="List Bullet"/>
    <w:basedOn w:val="List"/>
    <w:rsid w:val="00AE05BE"/>
    <w:pPr>
      <w:numPr>
        <w:numId w:val="12"/>
      </w:numPr>
      <w:tabs>
        <w:tab w:val="clear" w:pos="340"/>
      </w:tabs>
      <w:spacing w:before="40" w:after="40"/>
    </w:pPr>
  </w:style>
  <w:style w:type="character" w:customStyle="1" w:styleId="SpecialBold">
    <w:name w:val="Special Bold"/>
    <w:basedOn w:val="DefaultParagraphFont"/>
    <w:rsid w:val="00AE05BE"/>
    <w:rPr>
      <w:b/>
      <w:spacing w:val="0"/>
    </w:rPr>
  </w:style>
  <w:style w:type="paragraph" w:styleId="ListBullet2">
    <w:name w:val="List Bullet 2"/>
    <w:basedOn w:val="List2"/>
    <w:rsid w:val="00AE05BE"/>
    <w:pPr>
      <w:numPr>
        <w:numId w:val="13"/>
      </w:numPr>
      <w:tabs>
        <w:tab w:val="clear" w:pos="680"/>
      </w:tabs>
    </w:pPr>
  </w:style>
  <w:style w:type="paragraph" w:customStyle="1" w:styleId="SuperHeading">
    <w:name w:val="SuperHeading"/>
    <w:basedOn w:val="Normal"/>
    <w:rsid w:val="00AE05BE"/>
    <w:pPr>
      <w:spacing w:before="240" w:after="120"/>
      <w:outlineLvl w:val="0"/>
    </w:pPr>
    <w:rPr>
      <w:rFonts w:ascii="Times New Roman" w:hAnsi="Times New Roman"/>
      <w:b/>
      <w:sz w:val="32"/>
    </w:rPr>
  </w:style>
  <w:style w:type="paragraph" w:customStyle="1" w:styleId="AllowPageBreak">
    <w:name w:val="AllowPageBreak"/>
    <w:rsid w:val="00AE05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05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5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5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5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5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5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5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5BE"/>
    <w:rPr>
      <w:rFonts w:ascii="Courier New" w:eastAsia="Times New Roman" w:hAnsi="Courier New" w:cs="Times New Roman"/>
      <w:i/>
      <w:szCs w:val="20"/>
      <w:lang w:eastAsia="en-US"/>
    </w:rPr>
  </w:style>
  <w:style w:type="paragraph" w:customStyle="1" w:styleId="HeadingBase">
    <w:name w:val="Heading Base"/>
    <w:rsid w:val="00AE05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5BE"/>
    <w:pPr>
      <w:tabs>
        <w:tab w:val="right" w:leader="dot" w:pos="9072"/>
      </w:tabs>
      <w:ind w:left="567"/>
    </w:pPr>
    <w:rPr>
      <w:szCs w:val="22"/>
    </w:rPr>
  </w:style>
  <w:style w:type="paragraph" w:customStyle="1" w:styleId="TOCBase">
    <w:name w:val="TOC Base"/>
    <w:rsid w:val="00AE05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5BE"/>
    <w:pPr>
      <w:tabs>
        <w:tab w:val="right" w:leader="dot" w:pos="9072"/>
      </w:tabs>
      <w:spacing w:before="40" w:after="40"/>
      <w:ind w:left="284"/>
    </w:pPr>
    <w:rPr>
      <w:rFonts w:ascii="Times New Roman" w:hAnsi="Times New Roman"/>
    </w:rPr>
  </w:style>
  <w:style w:type="paragraph" w:styleId="TOC1">
    <w:name w:val="toc 1"/>
    <w:basedOn w:val="TOCBase"/>
    <w:next w:val="Normal"/>
    <w:rsid w:val="00AE05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5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5BE"/>
    <w:rPr>
      <w:rFonts w:ascii="Times New Roman" w:eastAsia="Times New Roman" w:hAnsi="Times New Roman" w:cs="Times New Roman"/>
      <w:sz w:val="16"/>
      <w:lang w:eastAsia="en-US"/>
    </w:rPr>
  </w:style>
  <w:style w:type="paragraph" w:styleId="Title">
    <w:name w:val="Title"/>
    <w:basedOn w:val="HeadingBase"/>
    <w:link w:val="TitleChar"/>
    <w:qFormat/>
    <w:rsid w:val="00AE05BE"/>
    <w:pPr>
      <w:spacing w:before="5040"/>
      <w:jc w:val="center"/>
    </w:pPr>
    <w:rPr>
      <w:sz w:val="48"/>
      <w:szCs w:val="72"/>
      <w:lang w:val="en-US"/>
    </w:rPr>
  </w:style>
  <w:style w:type="character" w:customStyle="1" w:styleId="TitleChar">
    <w:name w:val="Title Char"/>
    <w:basedOn w:val="DefaultParagraphFont"/>
    <w:link w:val="Title"/>
    <w:rsid w:val="00AE05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5BE"/>
    <w:pPr>
      <w:tabs>
        <w:tab w:val="left" w:pos="3600"/>
        <w:tab w:val="left" w:pos="3958"/>
      </w:tabs>
    </w:pPr>
  </w:style>
  <w:style w:type="paragraph" w:styleId="List">
    <w:name w:val="List"/>
    <w:basedOn w:val="BodyText"/>
    <w:next w:val="BodyText"/>
    <w:rsid w:val="00AE05BE"/>
    <w:pPr>
      <w:tabs>
        <w:tab w:val="left" w:pos="340"/>
      </w:tabs>
      <w:spacing w:before="60" w:after="60"/>
      <w:ind w:left="340" w:hanging="340"/>
    </w:pPr>
  </w:style>
  <w:style w:type="paragraph" w:customStyle="1" w:styleId="Note">
    <w:name w:val="Note"/>
    <w:basedOn w:val="BodyText"/>
    <w:rsid w:val="00AE05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5BE"/>
    <w:pPr>
      <w:framePr w:wrap="auto" w:hAnchor="text" w:y="6049"/>
    </w:pPr>
    <w:rPr>
      <w:color w:val="000000"/>
      <w:sz w:val="40"/>
    </w:rPr>
  </w:style>
  <w:style w:type="paragraph" w:customStyle="1" w:styleId="TOCTitle">
    <w:name w:val="TOCTitle"/>
    <w:basedOn w:val="Heading1"/>
    <w:rsid w:val="00AE05BE"/>
    <w:pPr>
      <w:spacing w:after="240"/>
      <w:jc w:val="center"/>
      <w:outlineLvl w:val="9"/>
    </w:pPr>
    <w:rPr>
      <w:caps/>
    </w:rPr>
  </w:style>
  <w:style w:type="paragraph" w:customStyle="1" w:styleId="Version">
    <w:name w:val="Version"/>
    <w:rsid w:val="00AE05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5BE"/>
    <w:pPr>
      <w:keepNext w:val="0"/>
      <w:tabs>
        <w:tab w:val="right" w:pos="4176"/>
      </w:tabs>
      <w:ind w:left="198" w:hanging="198"/>
    </w:pPr>
    <w:rPr>
      <w:rFonts w:ascii="Garamond" w:hAnsi="Garamond"/>
    </w:rPr>
  </w:style>
  <w:style w:type="paragraph" w:styleId="IndexHeading">
    <w:name w:val="index heading"/>
    <w:basedOn w:val="Normal"/>
    <w:next w:val="Index1"/>
    <w:semiHidden/>
    <w:rsid w:val="00AE05BE"/>
    <w:pPr>
      <w:spacing w:before="120" w:after="120"/>
    </w:pPr>
    <w:rPr>
      <w:rFonts w:ascii="Arial" w:hAnsi="Arial"/>
      <w:b/>
      <w:color w:val="918585"/>
      <w:sz w:val="24"/>
    </w:rPr>
  </w:style>
  <w:style w:type="paragraph" w:styleId="Header">
    <w:name w:val="header"/>
    <w:basedOn w:val="Normal"/>
    <w:link w:val="HeaderChar"/>
    <w:rsid w:val="00AE05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5BE"/>
    <w:rPr>
      <w:rFonts w:ascii="Times New Roman" w:eastAsia="Times New Roman" w:hAnsi="Times New Roman" w:cs="Times New Roman"/>
      <w:sz w:val="16"/>
      <w:szCs w:val="20"/>
      <w:lang w:val="en-GB" w:eastAsia="en-US"/>
    </w:rPr>
  </w:style>
  <w:style w:type="paragraph" w:customStyle="1" w:styleId="Chapter">
    <w:name w:val="Chapter"/>
    <w:basedOn w:val="Normal"/>
    <w:rsid w:val="00AE05BE"/>
    <w:pPr>
      <w:spacing w:before="240"/>
    </w:pPr>
    <w:rPr>
      <w:rFonts w:ascii="Times New Roman" w:hAnsi="Times New Roman"/>
      <w:smallCaps/>
      <w:spacing w:val="80"/>
      <w:sz w:val="28"/>
    </w:rPr>
  </w:style>
  <w:style w:type="paragraph" w:customStyle="1" w:styleId="InChapter">
    <w:name w:val="InChapter"/>
    <w:basedOn w:val="Heading3"/>
    <w:rsid w:val="00AE05BE"/>
    <w:pPr>
      <w:spacing w:after="240"/>
      <w:outlineLvl w:val="9"/>
    </w:pPr>
    <w:rPr>
      <w:noProof/>
    </w:rPr>
  </w:style>
  <w:style w:type="paragraph" w:styleId="Index2">
    <w:name w:val="index 2"/>
    <w:basedOn w:val="Normal"/>
    <w:next w:val="Normal"/>
    <w:semiHidden/>
    <w:rsid w:val="00AE05BE"/>
    <w:pPr>
      <w:tabs>
        <w:tab w:val="right" w:pos="4176"/>
      </w:tabs>
      <w:ind w:left="568" w:hanging="284"/>
    </w:pPr>
    <w:rPr>
      <w:rFonts w:ascii="Garamond" w:hAnsi="Garamond"/>
    </w:rPr>
  </w:style>
  <w:style w:type="paragraph" w:customStyle="1" w:styleId="Byline">
    <w:name w:val="Byline"/>
    <w:rsid w:val="00AE05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5BE"/>
    <w:pPr>
      <w:tabs>
        <w:tab w:val="clear" w:pos="3600"/>
        <w:tab w:val="clear" w:pos="3958"/>
      </w:tabs>
      <w:jc w:val="right"/>
    </w:pPr>
  </w:style>
  <w:style w:type="character" w:styleId="Emphasis">
    <w:name w:val="Emphasis"/>
    <w:basedOn w:val="DefaultParagraphFont"/>
    <w:qFormat/>
    <w:rsid w:val="00AE05BE"/>
    <w:rPr>
      <w:i/>
    </w:rPr>
  </w:style>
  <w:style w:type="paragraph" w:styleId="Caption">
    <w:name w:val="caption"/>
    <w:basedOn w:val="BodyText"/>
    <w:next w:val="Normal"/>
    <w:qFormat/>
    <w:rsid w:val="00AE05BE"/>
    <w:pPr>
      <w:framePr w:w="2268" w:hSpace="181" w:vSpace="181" w:wrap="around" w:vAnchor="text" w:hAnchor="page" w:x="1135" w:y="285" w:anchorLock="1"/>
    </w:pPr>
    <w:rPr>
      <w:i/>
    </w:rPr>
  </w:style>
  <w:style w:type="paragraph" w:customStyle="1" w:styleId="MiniTOCTitle">
    <w:name w:val="MiniTOCTitle"/>
    <w:basedOn w:val="Heading4"/>
    <w:rsid w:val="00AE05BE"/>
    <w:pPr>
      <w:spacing w:before="240"/>
      <w:outlineLvl w:val="9"/>
    </w:pPr>
    <w:rPr>
      <w:noProof/>
      <w:sz w:val="24"/>
    </w:rPr>
  </w:style>
  <w:style w:type="paragraph" w:customStyle="1" w:styleId="MiniTOCItem">
    <w:name w:val="MiniTOCItem"/>
    <w:basedOn w:val="ListBullet"/>
    <w:rsid w:val="00AE05BE"/>
    <w:pPr>
      <w:numPr>
        <w:numId w:val="0"/>
      </w:numPr>
      <w:tabs>
        <w:tab w:val="right" w:leader="dot" w:pos="6521"/>
      </w:tabs>
      <w:spacing w:before="0" w:after="0"/>
    </w:pPr>
  </w:style>
  <w:style w:type="paragraph" w:customStyle="1" w:styleId="TOFTitle">
    <w:name w:val="TOFTitle"/>
    <w:basedOn w:val="TOCTitle"/>
    <w:rsid w:val="00AE05BE"/>
  </w:style>
  <w:style w:type="paragraph" w:styleId="TableofFigures">
    <w:name w:val="table of figures"/>
    <w:basedOn w:val="Normal"/>
    <w:next w:val="Normal"/>
    <w:semiHidden/>
    <w:rsid w:val="00AE05BE"/>
    <w:pPr>
      <w:tabs>
        <w:tab w:val="right" w:leader="dot" w:pos="9072"/>
      </w:tabs>
      <w:ind w:left="970" w:hanging="403"/>
    </w:pPr>
    <w:rPr>
      <w:rFonts w:ascii="Times New Roman" w:hAnsi="Times New Roman"/>
      <w:b/>
    </w:rPr>
  </w:style>
  <w:style w:type="paragraph" w:styleId="ListNumber">
    <w:name w:val="List Number"/>
    <w:basedOn w:val="List"/>
    <w:rsid w:val="00AE05BE"/>
    <w:pPr>
      <w:numPr>
        <w:numId w:val="15"/>
      </w:numPr>
      <w:tabs>
        <w:tab w:val="clear" w:pos="340"/>
      </w:tabs>
    </w:pPr>
  </w:style>
  <w:style w:type="character" w:customStyle="1" w:styleId="WingdingSymbols">
    <w:name w:val="Wingding Symbols"/>
    <w:rsid w:val="00AE05BE"/>
    <w:rPr>
      <w:rFonts w:ascii="Wingdings" w:hAnsi="Wingdings"/>
    </w:rPr>
  </w:style>
  <w:style w:type="paragraph" w:customStyle="1" w:styleId="TableHeading">
    <w:name w:val="Table Heading"/>
    <w:basedOn w:val="HeadingBase"/>
    <w:rsid w:val="00AE05BE"/>
    <w:pPr>
      <w:keepLines/>
      <w:pBdr>
        <w:bottom w:val="single" w:sz="6" w:space="1" w:color="918585"/>
      </w:pBdr>
      <w:spacing w:before="240"/>
    </w:pPr>
  </w:style>
  <w:style w:type="character" w:customStyle="1" w:styleId="HotSpot">
    <w:name w:val="HotSpot"/>
    <w:rsid w:val="00AE05BE"/>
    <w:rPr>
      <w:color w:val="0033CC"/>
      <w:u w:val="none"/>
    </w:rPr>
  </w:style>
  <w:style w:type="paragraph" w:customStyle="1" w:styleId="BodyTextRight">
    <w:name w:val="Body Text Right"/>
    <w:basedOn w:val="BodyText"/>
    <w:rsid w:val="00AE05BE"/>
    <w:pPr>
      <w:spacing w:before="0" w:after="0"/>
      <w:jc w:val="right"/>
    </w:pPr>
  </w:style>
  <w:style w:type="paragraph" w:styleId="Index3">
    <w:name w:val="index 3"/>
    <w:basedOn w:val="ListNumber2"/>
    <w:next w:val="Normal"/>
    <w:semiHidden/>
    <w:rsid w:val="00AE05BE"/>
    <w:pPr>
      <w:numPr>
        <w:numId w:val="0"/>
      </w:numPr>
      <w:tabs>
        <w:tab w:val="right" w:leader="dot" w:pos="4176"/>
      </w:tabs>
    </w:pPr>
  </w:style>
  <w:style w:type="paragraph" w:styleId="ListNumber2">
    <w:name w:val="List Number 2"/>
    <w:basedOn w:val="List2"/>
    <w:rsid w:val="00AE05BE"/>
    <w:pPr>
      <w:numPr>
        <w:numId w:val="10"/>
      </w:numPr>
      <w:tabs>
        <w:tab w:val="clear" w:pos="1060"/>
      </w:tabs>
    </w:pPr>
  </w:style>
  <w:style w:type="paragraph" w:customStyle="1" w:styleId="MarginNote">
    <w:name w:val="Margin Note"/>
    <w:basedOn w:val="BodyText"/>
    <w:rsid w:val="00AE05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5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5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5BE"/>
    <w:rPr>
      <w:sz w:val="32"/>
    </w:rPr>
  </w:style>
  <w:style w:type="paragraph" w:customStyle="1" w:styleId="HeadingProcedure">
    <w:name w:val="Heading Procedure"/>
    <w:basedOn w:val="HeadingBase"/>
    <w:next w:val="Normal"/>
    <w:rsid w:val="00AE05BE"/>
    <w:pPr>
      <w:tabs>
        <w:tab w:val="left" w:pos="0"/>
      </w:tabs>
      <w:spacing w:before="120" w:after="60"/>
    </w:pPr>
    <w:rPr>
      <w:i/>
      <w:color w:val="918585"/>
      <w:sz w:val="22"/>
    </w:rPr>
  </w:style>
  <w:style w:type="paragraph" w:customStyle="1" w:styleId="TableBodyText">
    <w:name w:val="Table Body Text"/>
    <w:basedOn w:val="BodyText"/>
    <w:rsid w:val="00AE05BE"/>
    <w:pPr>
      <w:spacing w:before="60" w:after="60"/>
    </w:pPr>
  </w:style>
  <w:style w:type="paragraph" w:styleId="ListContinue">
    <w:name w:val="List Continue"/>
    <w:basedOn w:val="List"/>
    <w:rsid w:val="00AE05BE"/>
    <w:pPr>
      <w:ind w:firstLine="0"/>
    </w:pPr>
  </w:style>
  <w:style w:type="paragraph" w:customStyle="1" w:styleId="ListNote">
    <w:name w:val="List Note"/>
    <w:basedOn w:val="List"/>
    <w:rsid w:val="00AE05BE"/>
    <w:pPr>
      <w:pBdr>
        <w:top w:val="single" w:sz="6" w:space="2" w:color="918585"/>
        <w:bottom w:val="single" w:sz="6" w:space="2" w:color="918585"/>
      </w:pBdr>
      <w:tabs>
        <w:tab w:val="left" w:pos="1021"/>
      </w:tabs>
      <w:ind w:firstLine="0"/>
    </w:pPr>
  </w:style>
  <w:style w:type="paragraph" w:customStyle="1" w:styleId="Warning">
    <w:name w:val="Warning"/>
    <w:basedOn w:val="BodyText"/>
    <w:rsid w:val="00AE05BE"/>
    <w:pPr>
      <w:shd w:val="clear" w:color="auto" w:fill="D9D9D9"/>
      <w:tabs>
        <w:tab w:val="left" w:pos="992"/>
      </w:tabs>
      <w:ind w:left="119" w:right="119"/>
    </w:pPr>
    <w:rPr>
      <w:sz w:val="20"/>
    </w:rPr>
  </w:style>
  <w:style w:type="paragraph" w:customStyle="1" w:styleId="MarginIcons">
    <w:name w:val="Margin Icons"/>
    <w:basedOn w:val="BodyText"/>
    <w:rsid w:val="00AE05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5BE"/>
    <w:rPr>
      <w:rFonts w:ascii="Courier New" w:hAnsi="Courier New"/>
    </w:rPr>
  </w:style>
  <w:style w:type="paragraph" w:customStyle="1" w:styleId="NoteBullet">
    <w:name w:val="Note Bullet"/>
    <w:basedOn w:val="Note"/>
    <w:rsid w:val="00AE05BE"/>
    <w:pPr>
      <w:tabs>
        <w:tab w:val="clear" w:pos="680"/>
      </w:tabs>
      <w:spacing w:before="60" w:after="60"/>
    </w:pPr>
  </w:style>
  <w:style w:type="paragraph" w:customStyle="1" w:styleId="SubHeading2">
    <w:name w:val="SubHeading2"/>
    <w:basedOn w:val="HeadingBase"/>
    <w:rsid w:val="00AE05BE"/>
    <w:pPr>
      <w:spacing w:before="240" w:after="60"/>
    </w:pPr>
    <w:rPr>
      <w:sz w:val="20"/>
    </w:rPr>
  </w:style>
  <w:style w:type="paragraph" w:customStyle="1" w:styleId="SubHeading1">
    <w:name w:val="SubHeading1"/>
    <w:basedOn w:val="HeadingBase"/>
    <w:rsid w:val="00AE05BE"/>
    <w:pPr>
      <w:spacing w:before="240" w:after="60"/>
    </w:pPr>
    <w:rPr>
      <w:color w:val="918585"/>
      <w:sz w:val="22"/>
    </w:rPr>
  </w:style>
  <w:style w:type="paragraph" w:customStyle="1" w:styleId="SideHeading">
    <w:name w:val="Side Heading"/>
    <w:basedOn w:val="HeadingBase"/>
    <w:rsid w:val="00AE05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5BE"/>
    <w:pPr>
      <w:tabs>
        <w:tab w:val="num" w:pos="360"/>
      </w:tabs>
    </w:pPr>
  </w:style>
  <w:style w:type="paragraph" w:styleId="PlainText">
    <w:name w:val="Plain Text"/>
    <w:basedOn w:val="Normal"/>
    <w:link w:val="PlainTextChar"/>
    <w:rsid w:val="00AE05BE"/>
    <w:rPr>
      <w:sz w:val="20"/>
    </w:rPr>
  </w:style>
  <w:style w:type="character" w:customStyle="1" w:styleId="PlainTextChar">
    <w:name w:val="Plain Text Char"/>
    <w:basedOn w:val="DefaultParagraphFont"/>
    <w:link w:val="PlainText"/>
    <w:rsid w:val="00AE05BE"/>
    <w:rPr>
      <w:rFonts w:ascii="Courier New" w:eastAsia="Times New Roman" w:hAnsi="Courier New" w:cs="Times New Roman"/>
      <w:sz w:val="20"/>
      <w:szCs w:val="20"/>
      <w:lang w:eastAsia="en-US"/>
    </w:rPr>
  </w:style>
  <w:style w:type="character" w:customStyle="1" w:styleId="MenuOption">
    <w:name w:val="Menu Option"/>
    <w:basedOn w:val="DefaultParagraphFont"/>
    <w:rsid w:val="00AE05BE"/>
    <w:rPr>
      <w:b/>
      <w:smallCaps/>
    </w:rPr>
  </w:style>
  <w:style w:type="paragraph" w:customStyle="1" w:styleId="TableListNumber">
    <w:name w:val="Table List Number"/>
    <w:basedOn w:val="ListNumber"/>
    <w:rsid w:val="00AE05BE"/>
    <w:pPr>
      <w:numPr>
        <w:numId w:val="0"/>
      </w:numPr>
    </w:pPr>
  </w:style>
  <w:style w:type="paragraph" w:styleId="TOC4">
    <w:name w:val="toc 4"/>
    <w:basedOn w:val="TOCBase"/>
    <w:next w:val="Normal"/>
    <w:semiHidden/>
    <w:rsid w:val="00AE05BE"/>
    <w:pPr>
      <w:tabs>
        <w:tab w:val="right" w:leader="dot" w:pos="9071"/>
      </w:tabs>
      <w:ind w:left="1701"/>
    </w:pPr>
  </w:style>
  <w:style w:type="paragraph" w:customStyle="1" w:styleId="ListAlpha">
    <w:name w:val="List Alpha"/>
    <w:basedOn w:val="List"/>
    <w:rsid w:val="00AE05BE"/>
    <w:pPr>
      <w:numPr>
        <w:numId w:val="9"/>
      </w:numPr>
    </w:pPr>
  </w:style>
  <w:style w:type="paragraph" w:customStyle="1" w:styleId="ListAlpha2">
    <w:name w:val="List Alpha 2"/>
    <w:basedOn w:val="List2"/>
    <w:rsid w:val="00AE05BE"/>
    <w:pPr>
      <w:numPr>
        <w:numId w:val="8"/>
      </w:numPr>
    </w:pPr>
  </w:style>
  <w:style w:type="paragraph" w:styleId="List2">
    <w:name w:val="List 2"/>
    <w:basedOn w:val="BodyText"/>
    <w:rsid w:val="00AE05BE"/>
    <w:pPr>
      <w:tabs>
        <w:tab w:val="left" w:pos="680"/>
      </w:tabs>
      <w:spacing w:before="60" w:after="60"/>
      <w:ind w:left="680" w:hanging="340"/>
    </w:pPr>
  </w:style>
  <w:style w:type="paragraph" w:styleId="List3">
    <w:name w:val="List 3"/>
    <w:basedOn w:val="BodyText"/>
    <w:rsid w:val="00AE05BE"/>
    <w:pPr>
      <w:tabs>
        <w:tab w:val="left" w:pos="1021"/>
      </w:tabs>
      <w:spacing w:before="60" w:after="60"/>
      <w:ind w:left="1020" w:hanging="340"/>
    </w:pPr>
  </w:style>
  <w:style w:type="paragraph" w:styleId="List4">
    <w:name w:val="List 4"/>
    <w:basedOn w:val="BodyText"/>
    <w:rsid w:val="00AE05BE"/>
    <w:pPr>
      <w:tabs>
        <w:tab w:val="left" w:pos="1361"/>
      </w:tabs>
      <w:spacing w:before="60" w:after="60"/>
      <w:ind w:left="1361" w:hanging="340"/>
    </w:pPr>
  </w:style>
  <w:style w:type="paragraph" w:styleId="List5">
    <w:name w:val="List 5"/>
    <w:basedOn w:val="BodyText"/>
    <w:rsid w:val="00AE05BE"/>
    <w:pPr>
      <w:tabs>
        <w:tab w:val="left" w:pos="1701"/>
      </w:tabs>
      <w:spacing w:before="60" w:after="60"/>
      <w:ind w:left="1701" w:hanging="340"/>
    </w:pPr>
  </w:style>
  <w:style w:type="paragraph" w:styleId="ListBullet3">
    <w:name w:val="List Bullet 3"/>
    <w:basedOn w:val="List3"/>
    <w:rsid w:val="00AE05BE"/>
    <w:pPr>
      <w:numPr>
        <w:numId w:val="14"/>
      </w:numPr>
      <w:tabs>
        <w:tab w:val="clear" w:pos="1021"/>
      </w:tabs>
      <w:ind w:left="1037" w:hanging="357"/>
    </w:pPr>
  </w:style>
  <w:style w:type="paragraph" w:styleId="ListBullet4">
    <w:name w:val="List Bullet 4"/>
    <w:basedOn w:val="List4"/>
    <w:rsid w:val="00AE05BE"/>
    <w:pPr>
      <w:numPr>
        <w:numId w:val="3"/>
      </w:numPr>
      <w:tabs>
        <w:tab w:val="clear" w:pos="1361"/>
      </w:tabs>
    </w:pPr>
  </w:style>
  <w:style w:type="paragraph" w:styleId="ListBullet5">
    <w:name w:val="List Bullet 5"/>
    <w:basedOn w:val="List5"/>
    <w:rsid w:val="00AE05BE"/>
    <w:pPr>
      <w:numPr>
        <w:numId w:val="4"/>
      </w:numPr>
    </w:pPr>
  </w:style>
  <w:style w:type="paragraph" w:styleId="ListContinue2">
    <w:name w:val="List Continue 2"/>
    <w:basedOn w:val="List2"/>
    <w:rsid w:val="00AE05BE"/>
    <w:pPr>
      <w:ind w:firstLine="0"/>
    </w:pPr>
  </w:style>
  <w:style w:type="paragraph" w:styleId="ListContinue3">
    <w:name w:val="List Continue 3"/>
    <w:basedOn w:val="List3"/>
    <w:rsid w:val="00AE05BE"/>
    <w:pPr>
      <w:ind w:left="1021" w:firstLine="0"/>
    </w:pPr>
  </w:style>
  <w:style w:type="paragraph" w:styleId="ListContinue4">
    <w:name w:val="List Continue 4"/>
    <w:basedOn w:val="List4"/>
    <w:rsid w:val="00AE05BE"/>
    <w:pPr>
      <w:ind w:firstLine="0"/>
    </w:pPr>
  </w:style>
  <w:style w:type="paragraph" w:styleId="ListContinue5">
    <w:name w:val="List Continue 5"/>
    <w:basedOn w:val="List5"/>
    <w:rsid w:val="00AE05BE"/>
    <w:pPr>
      <w:ind w:firstLine="0"/>
    </w:pPr>
  </w:style>
  <w:style w:type="paragraph" w:styleId="ListNumber3">
    <w:name w:val="List Number 3"/>
    <w:basedOn w:val="List3"/>
    <w:rsid w:val="00AE05BE"/>
    <w:pPr>
      <w:numPr>
        <w:numId w:val="5"/>
      </w:numPr>
    </w:pPr>
  </w:style>
  <w:style w:type="paragraph" w:styleId="ListNumber4">
    <w:name w:val="List Number 4"/>
    <w:basedOn w:val="List4"/>
    <w:rsid w:val="00AE05BE"/>
    <w:pPr>
      <w:numPr>
        <w:numId w:val="6"/>
      </w:numPr>
    </w:pPr>
  </w:style>
  <w:style w:type="paragraph" w:styleId="ListNumber5">
    <w:name w:val="List Number 5"/>
    <w:basedOn w:val="List5"/>
    <w:rsid w:val="00AE05BE"/>
    <w:pPr>
      <w:numPr>
        <w:numId w:val="7"/>
      </w:numPr>
    </w:pPr>
  </w:style>
  <w:style w:type="paragraph" w:styleId="BlockText">
    <w:name w:val="Block Text"/>
    <w:basedOn w:val="Normal"/>
    <w:rsid w:val="00AE05BE"/>
    <w:pPr>
      <w:spacing w:after="120"/>
      <w:ind w:left="1440" w:right="1440"/>
    </w:pPr>
  </w:style>
  <w:style w:type="character" w:customStyle="1" w:styleId="Subscript">
    <w:name w:val="Subscript"/>
    <w:basedOn w:val="DefaultParagraphFont"/>
    <w:rsid w:val="00AE05BE"/>
    <w:rPr>
      <w:sz w:val="16"/>
      <w:vertAlign w:val="subscript"/>
    </w:rPr>
  </w:style>
  <w:style w:type="character" w:customStyle="1" w:styleId="Superscript">
    <w:name w:val="Superscript"/>
    <w:basedOn w:val="DefaultParagraphFont"/>
    <w:rsid w:val="00AE05BE"/>
    <w:rPr>
      <w:sz w:val="16"/>
      <w:vertAlign w:val="superscript"/>
    </w:rPr>
  </w:style>
  <w:style w:type="character" w:customStyle="1" w:styleId="Symbols">
    <w:name w:val="Symbols"/>
    <w:basedOn w:val="DefaultParagraphFont"/>
    <w:rsid w:val="00AE05BE"/>
    <w:rPr>
      <w:rFonts w:ascii="Symbol" w:hAnsi="Symbol"/>
    </w:rPr>
  </w:style>
  <w:style w:type="character" w:customStyle="1" w:styleId="MenuOptions">
    <w:name w:val="Menu Options"/>
    <w:basedOn w:val="DefaultParagraphFont"/>
    <w:rsid w:val="00AE05BE"/>
    <w:rPr>
      <w:rFonts w:ascii="Arial Narrow" w:hAnsi="Arial Narrow"/>
      <w:smallCaps/>
    </w:rPr>
  </w:style>
  <w:style w:type="character" w:customStyle="1" w:styleId="Buttons">
    <w:name w:val="Buttons"/>
    <w:basedOn w:val="DefaultParagraphFont"/>
    <w:rsid w:val="00AE05BE"/>
    <w:rPr>
      <w:b/>
    </w:rPr>
  </w:style>
  <w:style w:type="character" w:customStyle="1" w:styleId="Underlined">
    <w:name w:val="Underlined"/>
    <w:basedOn w:val="DefaultParagraphFont"/>
    <w:rsid w:val="00AE05BE"/>
    <w:rPr>
      <w:u w:val="single"/>
    </w:rPr>
  </w:style>
  <w:style w:type="paragraph" w:customStyle="1" w:styleId="TableBodyTextRight">
    <w:name w:val="Table Body Text Right"/>
    <w:basedOn w:val="TableBodyText"/>
    <w:rsid w:val="00AE05BE"/>
    <w:pPr>
      <w:widowControl w:val="0"/>
      <w:autoSpaceDE w:val="0"/>
      <w:autoSpaceDN w:val="0"/>
      <w:adjustRightInd w:val="0"/>
      <w:jc w:val="right"/>
    </w:pPr>
    <w:rPr>
      <w:rFonts w:cs="Arial"/>
      <w:szCs w:val="18"/>
    </w:rPr>
  </w:style>
  <w:style w:type="paragraph" w:customStyle="1" w:styleId="CopyrightText">
    <w:name w:val="Copyright Text"/>
    <w:basedOn w:val="BodyText"/>
    <w:rsid w:val="00AE05BE"/>
    <w:rPr>
      <w:sz w:val="18"/>
    </w:rPr>
  </w:style>
  <w:style w:type="paragraph" w:customStyle="1" w:styleId="BodySmallRight">
    <w:name w:val="Body Small Right"/>
    <w:basedOn w:val="BodyTextRight"/>
    <w:rsid w:val="00AE05BE"/>
    <w:rPr>
      <w:sz w:val="18"/>
      <w:szCs w:val="18"/>
    </w:rPr>
  </w:style>
  <w:style w:type="paragraph" w:customStyle="1" w:styleId="MarginEdition">
    <w:name w:val="Margin Edition"/>
    <w:basedOn w:val="MarginNote"/>
    <w:rsid w:val="00AE05BE"/>
    <w:pPr>
      <w:spacing w:before="0" w:after="0"/>
    </w:pPr>
    <w:rPr>
      <w:rFonts w:ascii="Times New Roman" w:hAnsi="Times New Roman"/>
      <w:color w:val="999999"/>
    </w:rPr>
  </w:style>
  <w:style w:type="paragraph" w:customStyle="1" w:styleId="Spacer">
    <w:name w:val="Spacer"/>
    <w:basedOn w:val="Normal"/>
    <w:rsid w:val="00AE05BE"/>
    <w:rPr>
      <w:sz w:val="2"/>
      <w:szCs w:val="2"/>
    </w:rPr>
  </w:style>
  <w:style w:type="character" w:customStyle="1" w:styleId="Small">
    <w:name w:val="Small"/>
    <w:basedOn w:val="DefaultParagraphFont"/>
    <w:rsid w:val="00AE05BE"/>
    <w:rPr>
      <w:sz w:val="16"/>
    </w:rPr>
  </w:style>
  <w:style w:type="paragraph" w:customStyle="1" w:styleId="WideTable">
    <w:name w:val="Wide Table"/>
    <w:basedOn w:val="Normal"/>
    <w:rsid w:val="00AE05BE"/>
    <w:pPr>
      <w:ind w:left="-1418"/>
    </w:pPr>
    <w:rPr>
      <w:sz w:val="2"/>
      <w:szCs w:val="2"/>
    </w:rPr>
  </w:style>
  <w:style w:type="character" w:styleId="PageNumber">
    <w:name w:val="page number"/>
    <w:basedOn w:val="DefaultParagraphFont"/>
    <w:rsid w:val="00AE05BE"/>
  </w:style>
  <w:style w:type="paragraph" w:styleId="Quote">
    <w:name w:val="Quote"/>
    <w:basedOn w:val="Heading1"/>
    <w:link w:val="QuoteChar"/>
    <w:qFormat/>
    <w:rsid w:val="00AE05BE"/>
    <w:rPr>
      <w:b w:val="0"/>
      <w:sz w:val="72"/>
      <w:szCs w:val="72"/>
      <w:lang w:val="en-NZ"/>
    </w:rPr>
  </w:style>
  <w:style w:type="character" w:customStyle="1" w:styleId="QuoteChar">
    <w:name w:val="Quote Char"/>
    <w:basedOn w:val="DefaultParagraphFont"/>
    <w:link w:val="Quote"/>
    <w:rsid w:val="00AE05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5BE"/>
    <w:pPr>
      <w:pageBreakBefore/>
    </w:pPr>
  </w:style>
  <w:style w:type="paragraph" w:customStyle="1" w:styleId="Border">
    <w:name w:val="Border"/>
    <w:basedOn w:val="Normal"/>
    <w:qFormat/>
    <w:rsid w:val="00AE05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5BE"/>
    <w:rPr>
      <w:b/>
      <w:bCs/>
      <w:i/>
      <w:iCs/>
      <w:color w:val="auto"/>
    </w:rPr>
  </w:style>
  <w:style w:type="paragraph" w:styleId="IntenseQuote">
    <w:name w:val="Intense Quote"/>
    <w:basedOn w:val="Normal"/>
    <w:next w:val="Normal"/>
    <w:link w:val="IntenseQuoteChar"/>
    <w:uiPriority w:val="30"/>
    <w:qFormat/>
    <w:rsid w:val="00AE05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5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5BE"/>
    <w:rPr>
      <w:smallCaps/>
      <w:color w:val="auto"/>
      <w:u w:val="single"/>
    </w:rPr>
  </w:style>
  <w:style w:type="character" w:styleId="IntenseReference">
    <w:name w:val="Intense Reference"/>
    <w:basedOn w:val="DefaultParagraphFont"/>
    <w:uiPriority w:val="32"/>
    <w:qFormat/>
    <w:rsid w:val="00AE05BE"/>
    <w:rPr>
      <w:b/>
      <w:bCs/>
      <w:smallCaps/>
      <w:color w:val="auto"/>
      <w:spacing w:val="5"/>
      <w:u w:val="single"/>
    </w:rPr>
  </w:style>
  <w:style w:type="paragraph" w:customStyle="1" w:styleId="2ColumnHeading">
    <w:name w:val="2Column Heading"/>
    <w:basedOn w:val="BodyText"/>
    <w:qFormat/>
    <w:rsid w:val="00AE05BE"/>
    <w:pPr>
      <w:spacing w:after="60"/>
      <w:ind w:left="-2268"/>
    </w:pPr>
    <w:rPr>
      <w:b/>
    </w:rPr>
  </w:style>
  <w:style w:type="paragraph" w:customStyle="1" w:styleId="Heading1TOC">
    <w:name w:val="Heading1 TOC"/>
    <w:basedOn w:val="Normal"/>
    <w:qFormat/>
    <w:rsid w:val="00AE05BE"/>
    <w:pPr>
      <w:spacing w:before="240" w:after="120"/>
    </w:pPr>
    <w:rPr>
      <w:rFonts w:ascii="Times New Roman" w:hAnsi="Times New Roman"/>
      <w:b/>
      <w:sz w:val="32"/>
    </w:rPr>
  </w:style>
  <w:style w:type="paragraph" w:customStyle="1" w:styleId="Heading2TOC">
    <w:name w:val="Heading2 TOC"/>
    <w:basedOn w:val="Normal"/>
    <w:qFormat/>
    <w:rsid w:val="00AE05BE"/>
    <w:pPr>
      <w:spacing w:before="240" w:after="60"/>
    </w:pPr>
    <w:rPr>
      <w:rFonts w:ascii="Times New Roman" w:hAnsi="Times New Roman"/>
      <w:b/>
      <w:sz w:val="28"/>
    </w:rPr>
  </w:style>
  <w:style w:type="character" w:customStyle="1" w:styleId="Underline">
    <w:name w:val="Underline"/>
    <w:basedOn w:val="DefaultParagraphFont"/>
    <w:qFormat/>
    <w:rsid w:val="00AE05BE"/>
    <w:rPr>
      <w:u w:val="single"/>
    </w:rPr>
  </w:style>
  <w:style w:type="character" w:customStyle="1" w:styleId="BoldandItalics">
    <w:name w:val="Bold and Italics"/>
    <w:qFormat/>
    <w:rsid w:val="00AE05BE"/>
    <w:rPr>
      <w:b/>
      <w:i/>
      <w:u w:val="none"/>
    </w:rPr>
  </w:style>
  <w:style w:type="paragraph" w:styleId="BalloonText">
    <w:name w:val="Balloon Text"/>
    <w:basedOn w:val="Normal"/>
    <w:link w:val="BalloonTextChar"/>
    <w:rsid w:val="00AE05BE"/>
    <w:rPr>
      <w:rFonts w:ascii="Tahoma" w:hAnsi="Tahoma" w:cs="Tahoma"/>
      <w:sz w:val="16"/>
      <w:szCs w:val="16"/>
    </w:rPr>
  </w:style>
  <w:style w:type="character" w:customStyle="1" w:styleId="BalloonTextChar">
    <w:name w:val="Balloon Text Char"/>
    <w:basedOn w:val="DefaultParagraphFont"/>
    <w:link w:val="BalloonText"/>
    <w:rsid w:val="00AE05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5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05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5BE"/>
    <w:rPr>
      <w:b/>
      <w:color w:val="660033"/>
      <w:spacing w:val="0"/>
    </w:rPr>
  </w:style>
  <w:style w:type="paragraph" w:customStyle="1" w:styleId="Nameditemlist">
    <w:name w:val="Named item list"/>
    <w:basedOn w:val="BodyText"/>
    <w:qFormat/>
    <w:rsid w:val="00AE05BE"/>
    <w:pPr>
      <w:tabs>
        <w:tab w:val="left" w:pos="2835"/>
      </w:tabs>
      <w:ind w:left="2835" w:hanging="2835"/>
    </w:pPr>
  </w:style>
  <w:style w:type="paragraph" w:customStyle="1" w:styleId="BodyTextnopadding">
    <w:name w:val="Body Text no padding"/>
    <w:basedOn w:val="BodyText"/>
    <w:qFormat/>
    <w:rsid w:val="00AE05BE"/>
    <w:pPr>
      <w:spacing w:before="0" w:after="0"/>
    </w:pPr>
  </w:style>
  <w:style w:type="paragraph" w:customStyle="1" w:styleId="BodyTextBold">
    <w:name w:val="Body Text Bold"/>
    <w:basedOn w:val="BodyText"/>
    <w:qFormat/>
    <w:rsid w:val="00AE05B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1564</Words>
  <Characters>10636</Characters>
  <Application>Microsoft Office Word</Application>
  <DocSecurity>0</DocSecurity>
  <Lines>343</Lines>
  <Paragraphs>277</Paragraphs>
  <ScaleCrop>false</ScaleCrop>
  <Company>Author-it Software Corporation Ltd.</Company>
  <LinksUpToDate>false</LinksUpToDate>
  <CharactersWithSpaces>11923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CPC40110 Certificate IV in Building and Construction (Building)</dc:title>
  <dc:subject>Approved</dc:subject>
  <dc:creator>Artibus Innovation</dc:creator>
  <cp:keywords>Release 8</cp:keywords>
  <dc:description>Review Date: 12 April 2008</dc:description>
  <cp:lastModifiedBy>HSD_TPCMSd.prod</cp:lastModifiedBy>
  <cp:revision>3</cp:revision>
  <dcterms:created xsi:type="dcterms:W3CDTF">2021-11-11T22:25:06Z</dcterms:created>
  <dcterms:modified xsi:type="dcterms:W3CDTF">2021-11-11T04:09:00Z</dcterms:modified>
</cp:coreProperties>
</file>