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1A2D" w:rsidP="00B51A2D">
      <w:pPr>
        <w:pStyle w:val="Title"/>
      </w:pPr>
      <w:r>
        <w:fldChar w:fldCharType="begin"/>
      </w:r>
      <w:r>
        <w:instrText xml:space="preserve"> TITLE   \* MERGEFORMAT </w:instrText>
      </w:r>
      <w:r>
        <w:fldChar w:fldCharType="separate"/>
      </w:r>
      <w:r>
        <w:t>CPC31811 Certificate III in Shopfitting</w:t>
      </w:r>
      <w:r>
        <w:fldChar w:fldCharType="end"/>
      </w:r>
    </w:p>
    <w:p w:rsidR="00B51A2D" w:rsidP="00B51A2D">
      <w:pPr>
        <w:pStyle w:val="Version"/>
        <w:sectPr w:rsidSect="009C37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37AA" w:rsidP="009C37AA">
      <w:pPr>
        <w:pStyle w:val="SuperHeading"/>
      </w:pPr>
      <w:r w:rsidRPr="009C37AA">
        <w:t>CPC31811 Certificate III in Shopfitting</w:t>
      </w:r>
    </w:p>
    <w:p w:rsidR="00000000" w:rsidRPr="009C37AA" w:rsidP="009C37AA">
      <w:pPr>
        <w:pStyle w:val="Heading1"/>
      </w:pPr>
      <w:bookmarkStart w:id="1" w:name="O_298211"/>
      <w:bookmarkEnd w:id="1"/>
      <w:r w:rsidRPr="009C37AA">
        <w:t>Modification History</w:t>
      </w:r>
    </w:p>
    <w:p w:rsidR="00000000" w:rsidRPr="009C37AA" w:rsidP="009C37AA">
      <w:pPr>
        <w:pStyle w:val="BodyText"/>
      </w:pPr>
      <w:r w:rsidRPr="009C37AA">
        <w:t>Not Applicable</w:t>
      </w:r>
    </w:p>
    <w:p w:rsidR="00000000" w:rsidRPr="009C37AA" w:rsidP="009C37AA">
      <w:pPr>
        <w:pStyle w:val="AllowPageBreak"/>
      </w:pPr>
    </w:p>
    <w:p w:rsidR="00000000" w:rsidRPr="009C37AA" w:rsidP="009C37AA">
      <w:pPr>
        <w:pStyle w:val="Heading1"/>
      </w:pPr>
      <w:bookmarkStart w:id="2" w:name="O_265361"/>
      <w:bookmarkEnd w:id="2"/>
      <w:r w:rsidRPr="009C37AA">
        <w:t>Description</w:t>
      </w:r>
    </w:p>
    <w:p w:rsidR="00000000" w:rsidRPr="009C37AA" w:rsidP="009C37AA">
      <w:pPr>
        <w:pStyle w:val="BodyText"/>
      </w:pPr>
      <w:r w:rsidRPr="009C37AA">
        <w:t>This qualification provides a trade outcome in shopfitting.</w:t>
      </w:r>
    </w:p>
    <w:p w:rsidR="00000000" w:rsidRPr="009C37AA" w:rsidP="009C37AA">
      <w:pPr>
        <w:pStyle w:val="BodyText"/>
      </w:pPr>
      <w:r w:rsidRPr="009C37AA">
        <w:t>Occupational titles may include:</w:t>
      </w:r>
    </w:p>
    <w:p w:rsidR="00000000" w:rsidRPr="009C37AA" w:rsidP="009C37AA">
      <w:pPr>
        <w:pStyle w:val="ListBullet"/>
      </w:pPr>
      <w:r w:rsidRPr="009C37AA">
        <w:t>Shopfitter.</w:t>
      </w:r>
    </w:p>
    <w:p w:rsidR="00000000" w:rsidRPr="009C37AA" w:rsidP="009C37AA">
      <w:pPr>
        <w:pStyle w:val="BodyText"/>
      </w:pPr>
      <w:r w:rsidRPr="009C37AA">
        <w:t>The qualification has core unit of competency requirements that cover common skills for the construction industry, as well as a specialist field of work.</w:t>
      </w:r>
    </w:p>
    <w:p w:rsidR="00000000" w:rsidRPr="009C37AA" w:rsidP="009C37AA">
      <w:pPr>
        <w:pStyle w:val="BodyText"/>
      </w:pPr>
      <w:r w:rsidRPr="009C37AA">
        <w:t>The construction industry strongly affirms that training and assessment leading to recognition of skil</w:t>
      </w:r>
      <w:r w:rsidRPr="009C37AA">
        <w:t>ls must be undertaken in a real or very closely simulated workplace environment and this qualification requires all units of competency to be delivered in this context.</w:t>
      </w:r>
    </w:p>
    <w:p w:rsidR="00B51A2D" w:rsidP="009C37AA">
      <w:pPr>
        <w:pStyle w:val="BodyText"/>
      </w:pPr>
      <w:r w:rsidRPr="009C37AA">
        <w:t xml:space="preserve">Completion of the general induction training program specified by the National Code of </w:t>
      </w:r>
      <w:r w:rsidRPr="009C37AA">
        <w:t xml:space="preserve">Practice for Induction Training for Construction Work (ASCC 2007) is required before entering a construction work site. Achievement of unit CPCCOHS1001A covers this requirement. </w:t>
      </w:r>
    </w:p>
    <w:p w:rsidR="00B51A2D" w:rsidP="009C37AA">
      <w:pPr>
        <w:pStyle w:val="BodyText"/>
      </w:pPr>
    </w:p>
    <w:p w:rsidR="00000000" w:rsidRPr="009C37AA" w:rsidP="009C37AA">
      <w:pPr>
        <w:pStyle w:val="Heading1"/>
      </w:pPr>
      <w:bookmarkStart w:id="3" w:name="O_298207"/>
      <w:bookmarkEnd w:id="3"/>
      <w:r w:rsidRPr="009C37AA">
        <w:t>Pathways Information</w:t>
      </w:r>
    </w:p>
    <w:p w:rsidR="00000000" w:rsidRPr="009C37AA" w:rsidP="009C37AA">
      <w:pPr>
        <w:pStyle w:val="BodyText"/>
      </w:pPr>
      <w:r w:rsidRPr="009C37AA">
        <w:t>Not Applicable</w:t>
      </w:r>
    </w:p>
    <w:p w:rsidR="00000000" w:rsidRPr="009C37AA" w:rsidP="009C37AA">
      <w:pPr>
        <w:pStyle w:val="AllowPageBreak"/>
      </w:pPr>
    </w:p>
    <w:p w:rsidR="00000000" w:rsidRPr="009C37AA" w:rsidP="009C37AA">
      <w:pPr>
        <w:pStyle w:val="Heading1"/>
      </w:pPr>
      <w:bookmarkStart w:id="4" w:name="O_298209"/>
      <w:bookmarkEnd w:id="4"/>
      <w:r w:rsidRPr="009C37AA">
        <w:t>Licen</w:t>
      </w:r>
      <w:r w:rsidRPr="009C37AA">
        <w:t>sing/Regulatory Information</w:t>
      </w:r>
    </w:p>
    <w:p w:rsidR="00000000" w:rsidRPr="009C37AA" w:rsidP="009C37AA">
      <w:pPr>
        <w:pStyle w:val="BodyText"/>
      </w:pPr>
      <w:r w:rsidRPr="009C37AA">
        <w:t>Not Applicable</w:t>
      </w:r>
    </w:p>
    <w:p w:rsidR="00000000" w:rsidRPr="009C37AA" w:rsidP="009C37AA">
      <w:pPr>
        <w:pStyle w:val="AllowPageBreak"/>
      </w:pPr>
    </w:p>
    <w:p w:rsidR="00000000" w:rsidRPr="009C37AA" w:rsidP="009C37AA">
      <w:pPr>
        <w:pStyle w:val="Heading1"/>
      </w:pPr>
      <w:bookmarkStart w:id="5" w:name="O_298208"/>
      <w:bookmarkEnd w:id="5"/>
      <w:r w:rsidRPr="009C37AA">
        <w:t>Entry Requirements</w:t>
      </w:r>
    </w:p>
    <w:p w:rsidR="00000000" w:rsidRPr="009C37AA" w:rsidP="009C37AA">
      <w:pPr>
        <w:pStyle w:val="BodyText"/>
      </w:pPr>
      <w:r w:rsidRPr="009C37AA">
        <w:t>Not Applicable</w:t>
      </w:r>
    </w:p>
    <w:p w:rsidR="00000000" w:rsidRPr="009C37AA" w:rsidP="009C37AA">
      <w:pPr>
        <w:pStyle w:val="AllowPageBreak"/>
      </w:pPr>
    </w:p>
    <w:p w:rsidR="00000000" w:rsidRPr="009C37AA" w:rsidP="009C37AA">
      <w:pPr>
        <w:pStyle w:val="Heading1"/>
      </w:pPr>
      <w:bookmarkStart w:id="6" w:name="O_265363"/>
      <w:bookmarkEnd w:id="6"/>
      <w:r w:rsidRPr="009C37AA">
        <w:t>Employability Skills Summary</w:t>
      </w:r>
    </w:p>
    <w:tbl>
      <w:tblPr>
        <w:tblW w:w="0" w:type="auto"/>
        <w:tblLayout w:type="fixed"/>
        <w:tblCellMar>
          <w:left w:w="62" w:type="dxa"/>
          <w:right w:w="62" w:type="dxa"/>
        </w:tblCellMar>
        <w:tblLook w:val="0000"/>
      </w:tblPr>
      <w:tblGrid>
        <w:gridCol w:w="2994"/>
        <w:gridCol w:w="5528"/>
      </w:tblGrid>
      <w:tr w:rsidTr="00B51A2D">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rPr>
                <w:rStyle w:val="SpecialBold"/>
              </w:rPr>
              <w:t>EMPLOYABILITY SKILLS QUALIFICATION SUMMARY</w:t>
            </w:r>
          </w:p>
        </w:tc>
      </w:tr>
      <w:tr w:rsidTr="00B51A2D">
        <w:tblPrEx>
          <w:tblW w:w="0" w:type="auto"/>
          <w:tblLayout w:type="fixed"/>
          <w:tblCellMar>
            <w:left w:w="62" w:type="dxa"/>
            <w:right w:w="62" w:type="dxa"/>
          </w:tblCellMar>
          <w:tblLook w:val="0000"/>
        </w:tblPrEx>
        <w:tc>
          <w:tcPr>
            <w:tcW w:w="2994" w:type="dxa"/>
            <w:tcBorders>
              <w:top w:val="nil"/>
              <w:left w:val="nil"/>
              <w:bottom w:val="nil"/>
              <w:right w:val="nil"/>
            </w:tcBorders>
            <w:tcMar>
              <w:top w:w="0" w:type="dxa"/>
              <w:left w:w="62" w:type="dxa"/>
              <w:bottom w:w="0" w:type="dxa"/>
              <w:right w:w="62" w:type="dxa"/>
            </w:tcMar>
          </w:tcPr>
          <w:p w:rsidR="00000000" w:rsidRPr="009C37AA" w:rsidP="009C37AA">
            <w:pPr>
              <w:pStyle w:val="BodyText"/>
            </w:pPr>
            <w:r w:rsidRPr="009C37AA">
              <w:rPr>
                <w:rStyle w:val="SpecialBold"/>
              </w:rPr>
              <w:t>Employability skill</w:t>
            </w:r>
          </w:p>
        </w:tc>
        <w:tc>
          <w:tcPr>
            <w:tcW w:w="5528"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rPr>
                <w:rStyle w:val="SpecialBold"/>
              </w:rPr>
              <w:t>Industry</w:t>
            </w:r>
            <w:r w:rsidRPr="009C37AA">
              <w:t>/</w:t>
            </w:r>
            <w:r w:rsidRPr="009C37AA">
              <w:rPr>
                <w:rStyle w:val="SpecialBold"/>
              </w:rPr>
              <w:t>enterprise requirements for this qualification include</w:t>
            </w:r>
            <w:r w:rsidRPr="009C37AA">
              <w:t>:</w:t>
            </w:r>
          </w:p>
        </w:tc>
      </w:tr>
      <w:tr w:rsidTr="00B51A2D">
        <w:tblPrEx>
          <w:tblW w:w="0" w:type="auto"/>
          <w:tblLayout w:type="fixed"/>
          <w:tblCellMar>
            <w:left w:w="62" w:type="dxa"/>
            <w:right w:w="62" w:type="dxa"/>
          </w:tblCellMar>
          <w:tblLook w:val="0000"/>
        </w:tblPrEx>
        <w:tc>
          <w:tcPr>
            <w:tcW w:w="2994"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Communication</w:t>
            </w:r>
          </w:p>
        </w:tc>
        <w:tc>
          <w:tcPr>
            <w:tcW w:w="5528" w:type="dxa"/>
            <w:tcBorders>
              <w:top w:val="nil"/>
              <w:left w:val="nil"/>
              <w:bottom w:val="nil"/>
              <w:right w:val="nil"/>
            </w:tcBorders>
            <w:tcMar>
              <w:top w:w="0" w:type="dxa"/>
              <w:left w:w="62" w:type="dxa"/>
              <w:bottom w:w="0" w:type="dxa"/>
              <w:right w:w="62" w:type="dxa"/>
            </w:tcMar>
          </w:tcPr>
          <w:p w:rsidR="00000000" w:rsidRPr="009C37AA" w:rsidP="009C37AA">
            <w:pPr>
              <w:pStyle w:val="ListBullet"/>
            </w:pPr>
            <w:r w:rsidRPr="009C37AA">
              <w:t>Communicates with clients, colleagues and others using effective and appropriate communication techniques, including:</w:t>
            </w:r>
          </w:p>
          <w:p w:rsidR="00000000" w:rsidRPr="009C37AA" w:rsidP="009C37AA">
            <w:pPr>
              <w:pStyle w:val="ListBullet"/>
            </w:pPr>
            <w:r w:rsidRPr="009C37AA">
              <w:t>Clear and direct communication</w:t>
            </w:r>
          </w:p>
          <w:p w:rsidR="00000000" w:rsidRPr="009C37AA" w:rsidP="009C37AA">
            <w:pPr>
              <w:pStyle w:val="ListBullet"/>
            </w:pPr>
            <w:r w:rsidRPr="009C37AA">
              <w:t>Active listening</w:t>
            </w:r>
          </w:p>
          <w:p w:rsidR="00000000" w:rsidRPr="009C37AA" w:rsidP="009C37AA">
            <w:pPr>
              <w:pStyle w:val="ListBullet"/>
            </w:pPr>
            <w:r w:rsidRPr="009C37AA">
              <w:t>Verbal and non-ver</w:t>
            </w:r>
            <w:r w:rsidRPr="009C37AA">
              <w:t>bal language</w:t>
            </w:r>
          </w:p>
          <w:p w:rsidR="00000000" w:rsidRPr="009C37AA" w:rsidP="009C37AA">
            <w:pPr>
              <w:pStyle w:val="ListBullet"/>
            </w:pPr>
            <w:r w:rsidRPr="009C37AA">
              <w:t>Questioning to identify and confirm requirements</w:t>
            </w:r>
          </w:p>
          <w:p w:rsidR="00000000" w:rsidRPr="009C37AA" w:rsidP="009C37AA">
            <w:pPr>
              <w:pStyle w:val="ListBullet"/>
            </w:pPr>
            <w:r w:rsidRPr="009C37AA">
              <w:t>Language and concepts appropriate to cultural differences</w:t>
            </w:r>
          </w:p>
          <w:p w:rsidR="00000000" w:rsidRPr="009C37AA" w:rsidP="009C37AA">
            <w:pPr>
              <w:pStyle w:val="ListBullet"/>
            </w:pPr>
            <w:r w:rsidRPr="009C37AA">
              <w:t>Follows instructions from supervisor and other relevant persons</w:t>
            </w:r>
          </w:p>
          <w:p w:rsidR="00000000" w:rsidRPr="009C37AA" w:rsidP="009C37AA">
            <w:pPr>
              <w:pStyle w:val="ListBullet"/>
            </w:pPr>
            <w:r w:rsidRPr="009C37AA">
              <w:t>Understands, interprets and applies information as required from:</w:t>
            </w:r>
          </w:p>
          <w:p w:rsidR="00000000" w:rsidRPr="009C37AA" w:rsidP="009C37AA">
            <w:pPr>
              <w:pStyle w:val="ListBullet"/>
            </w:pPr>
            <w:r w:rsidRPr="009C37AA">
              <w:t>Regulatory, legislative, licensing and organisational requirements</w:t>
            </w:r>
          </w:p>
          <w:p w:rsidR="00000000" w:rsidRPr="009C37AA" w:rsidP="009C37AA">
            <w:pPr>
              <w:pStyle w:val="ListBullet"/>
            </w:pPr>
            <w:r w:rsidRPr="009C37AA">
              <w:t>Environmental and OHS requirements, including material safety data sheets (MSDS)</w:t>
            </w:r>
          </w:p>
          <w:p w:rsidR="00000000" w:rsidRPr="009C37AA" w:rsidP="009C37AA">
            <w:pPr>
              <w:pStyle w:val="ListBullet"/>
            </w:pPr>
            <w:r w:rsidRPr="009C37AA">
              <w:t>Codes and standards</w:t>
            </w:r>
          </w:p>
          <w:p w:rsidR="00000000" w:rsidRPr="009C37AA" w:rsidP="009C37AA">
            <w:pPr>
              <w:pStyle w:val="ListBullet"/>
            </w:pPr>
            <w:r w:rsidRPr="009C37AA">
              <w:t>Plans and drawings</w:t>
            </w:r>
          </w:p>
          <w:p w:rsidR="00000000" w:rsidRPr="009C37AA" w:rsidP="009C37AA">
            <w:pPr>
              <w:pStyle w:val="ListBullet"/>
            </w:pPr>
            <w:r w:rsidRPr="009C37AA">
              <w:t>Specifications</w:t>
            </w:r>
          </w:p>
          <w:p w:rsidR="00000000" w:rsidRPr="009C37AA" w:rsidP="009C37AA">
            <w:pPr>
              <w:pStyle w:val="ListBullet"/>
            </w:pPr>
            <w:r w:rsidRPr="009C37AA">
              <w:t>Safety signs and symbols</w:t>
            </w:r>
          </w:p>
          <w:p w:rsidR="00000000" w:rsidRPr="009C37AA" w:rsidP="009C37AA">
            <w:pPr>
              <w:pStyle w:val="ListBullet"/>
            </w:pPr>
            <w:r w:rsidRPr="009C37AA">
              <w:t>Organisational policies and p</w:t>
            </w:r>
            <w:r w:rsidRPr="009C37AA">
              <w:t>rocedures</w:t>
            </w:r>
          </w:p>
          <w:p w:rsidR="00000000" w:rsidRPr="009C37AA" w:rsidP="009C37AA">
            <w:pPr>
              <w:pStyle w:val="ListBullet"/>
            </w:pPr>
            <w:r w:rsidRPr="009C37AA">
              <w:t>Understands relevant definitions, terminology, symbols, abbreviations and language</w:t>
            </w:r>
          </w:p>
          <w:p w:rsidR="00000000" w:rsidRPr="009C37AA" w:rsidP="009C37AA">
            <w:pPr>
              <w:pStyle w:val="ListBullet"/>
            </w:pPr>
            <w:r w:rsidRPr="009C37AA">
              <w:t>Records relevant information using standard workplace documentation</w:t>
            </w:r>
          </w:p>
          <w:p w:rsidR="00000000" w:rsidRPr="009C37AA" w:rsidP="009C37AA">
            <w:pPr>
              <w:pStyle w:val="ListBullet"/>
            </w:pPr>
            <w:r w:rsidRPr="009C37AA">
              <w:t>Applies measurements and calculations using appropriate equipment, formulas and records as requ</w:t>
            </w:r>
            <w:r w:rsidRPr="009C37AA">
              <w:t>ired</w:t>
            </w:r>
          </w:p>
          <w:p w:rsidR="00000000" w:rsidRPr="009C37AA" w:rsidP="009C37AA">
            <w:pPr>
              <w:pStyle w:val="ListBullet"/>
            </w:pPr>
            <w:r w:rsidRPr="009C37AA">
              <w:t>Reports and records hazards and risks</w:t>
            </w:r>
          </w:p>
          <w:p w:rsidR="00000000" w:rsidP="009C37AA">
            <w:pPr>
              <w:pStyle w:val="ListBullet"/>
              <w:rPr>
                <w:lang w:val="en-NZ"/>
              </w:rPr>
            </w:pPr>
          </w:p>
        </w:tc>
      </w:tr>
      <w:tr w:rsidTr="00B51A2D">
        <w:tblPrEx>
          <w:tblW w:w="0" w:type="auto"/>
          <w:tblLayout w:type="fixed"/>
          <w:tblCellMar>
            <w:left w:w="62" w:type="dxa"/>
            <w:right w:w="62" w:type="dxa"/>
          </w:tblCellMar>
          <w:tblLook w:val="0000"/>
        </w:tblPrEx>
        <w:tc>
          <w:tcPr>
            <w:tcW w:w="2994"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Teamwork</w:t>
            </w:r>
          </w:p>
        </w:tc>
        <w:tc>
          <w:tcPr>
            <w:tcW w:w="5528" w:type="dxa"/>
            <w:tcBorders>
              <w:top w:val="nil"/>
              <w:left w:val="nil"/>
              <w:bottom w:val="nil"/>
              <w:right w:val="nil"/>
            </w:tcBorders>
            <w:tcMar>
              <w:top w:w="0" w:type="dxa"/>
              <w:left w:w="62" w:type="dxa"/>
              <w:bottom w:w="0" w:type="dxa"/>
              <w:right w:w="62" w:type="dxa"/>
            </w:tcMar>
          </w:tcPr>
          <w:p w:rsidR="00000000" w:rsidRPr="009C37AA" w:rsidP="009C37AA">
            <w:pPr>
              <w:pStyle w:val="ListBullet"/>
            </w:pPr>
            <w:r w:rsidRPr="009C37AA">
              <w:t>Works as part of a team</w:t>
            </w:r>
          </w:p>
          <w:p w:rsidR="00000000" w:rsidRPr="009C37AA" w:rsidP="009C37AA">
            <w:pPr>
              <w:pStyle w:val="ListBullet"/>
            </w:pPr>
            <w:r w:rsidRPr="009C37AA">
              <w:t>Provides assistance and encouragement to other team members</w:t>
            </w:r>
          </w:p>
          <w:p w:rsidR="00000000" w:rsidRPr="009C37AA" w:rsidP="009C37AA">
            <w:pPr>
              <w:pStyle w:val="ListBullet"/>
            </w:pPr>
            <w:r w:rsidRPr="009C37AA">
              <w:t>Initiates and encourages improvements in team performance</w:t>
            </w:r>
          </w:p>
          <w:p w:rsidR="00000000" w:rsidRPr="009C37AA" w:rsidP="009C37AA">
            <w:pPr>
              <w:pStyle w:val="ListBullet"/>
            </w:pPr>
            <w:r w:rsidRPr="009C37AA">
              <w:t>Identifies and utilises the strengths of other team members</w:t>
            </w:r>
          </w:p>
          <w:p w:rsidR="00000000" w:rsidRPr="009C37AA" w:rsidP="009C37AA">
            <w:pPr>
              <w:pStyle w:val="ListBullet"/>
            </w:pPr>
            <w:r w:rsidRPr="009C37AA">
              <w:t>Relates to people from diverse social, cultural and ethnic backgrounds and with varying physical and mental abilities</w:t>
            </w:r>
          </w:p>
          <w:p w:rsidR="00000000" w:rsidRPr="009C37AA" w:rsidP="009C37AA">
            <w:pPr>
              <w:pStyle w:val="ListBullet"/>
            </w:pPr>
            <w:r w:rsidRPr="009C37AA">
              <w:t>Coordinates and actions tasks</w:t>
            </w:r>
          </w:p>
          <w:p w:rsidR="00000000" w:rsidP="009C37AA">
            <w:pPr>
              <w:pStyle w:val="ListBullet"/>
              <w:rPr>
                <w:lang w:val="en-NZ"/>
              </w:rPr>
            </w:pPr>
            <w:r w:rsidRPr="009C37AA">
              <w:t>Participates in on-site meetings</w:t>
            </w:r>
          </w:p>
        </w:tc>
      </w:tr>
      <w:tr w:rsidTr="00B51A2D">
        <w:tblPrEx>
          <w:tblW w:w="0" w:type="auto"/>
          <w:tblLayout w:type="fixed"/>
          <w:tblCellMar>
            <w:left w:w="62" w:type="dxa"/>
            <w:right w:w="62" w:type="dxa"/>
          </w:tblCellMar>
          <w:tblLook w:val="0000"/>
        </w:tblPrEx>
        <w:tc>
          <w:tcPr>
            <w:tcW w:w="2994"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Problem solving</w:t>
            </w:r>
          </w:p>
        </w:tc>
        <w:tc>
          <w:tcPr>
            <w:tcW w:w="5528" w:type="dxa"/>
            <w:tcBorders>
              <w:top w:val="nil"/>
              <w:left w:val="nil"/>
              <w:bottom w:val="nil"/>
              <w:right w:val="nil"/>
            </w:tcBorders>
            <w:tcMar>
              <w:top w:w="0" w:type="dxa"/>
              <w:left w:w="62" w:type="dxa"/>
              <w:bottom w:w="0" w:type="dxa"/>
              <w:right w:w="62" w:type="dxa"/>
            </w:tcMar>
          </w:tcPr>
          <w:p w:rsidR="00000000" w:rsidRPr="009C37AA" w:rsidP="009C37AA">
            <w:pPr>
              <w:pStyle w:val="ListBullet"/>
            </w:pPr>
            <w:r w:rsidRPr="009C37AA">
              <w:t>Examines tools and equipment prior to use for damage, mi</w:t>
            </w:r>
            <w:r w:rsidRPr="009C37AA">
              <w:t>ssing components or other defects</w:t>
            </w:r>
          </w:p>
          <w:p w:rsidR="00000000" w:rsidRPr="009C37AA" w:rsidP="009C37AA">
            <w:pPr>
              <w:pStyle w:val="ListBullet"/>
            </w:pPr>
            <w:r w:rsidRPr="009C37AA">
              <w:t>Identifies typical faults and problems and takes necessary remedial action</w:t>
            </w:r>
          </w:p>
          <w:p w:rsidR="00000000" w:rsidRPr="009C37AA" w:rsidP="009C37AA">
            <w:pPr>
              <w:pStyle w:val="ListBullet"/>
            </w:pPr>
            <w:r w:rsidRPr="009C37AA">
              <w:t>Rectifies simple faults with tools and equipment</w:t>
            </w:r>
          </w:p>
          <w:p w:rsidR="00000000" w:rsidRPr="009C37AA" w:rsidP="009C37AA">
            <w:pPr>
              <w:pStyle w:val="ListBullet"/>
            </w:pPr>
            <w:r w:rsidRPr="009C37AA">
              <w:t>Performs routine maintenance as required</w:t>
            </w:r>
          </w:p>
          <w:p w:rsidR="00000000" w:rsidP="009C37AA">
            <w:pPr>
              <w:pStyle w:val="ListBullet"/>
              <w:rPr>
                <w:lang w:val="en-NZ"/>
              </w:rPr>
            </w:pPr>
            <w:r w:rsidRPr="009C37AA">
              <w:t>Checks materials and products for conformity to specifica</w:t>
            </w:r>
            <w:r w:rsidRPr="009C37AA">
              <w:t>tions</w:t>
            </w:r>
          </w:p>
        </w:tc>
      </w:tr>
      <w:tr w:rsidTr="00B51A2D">
        <w:tblPrEx>
          <w:tblW w:w="0" w:type="auto"/>
          <w:tblLayout w:type="fixed"/>
          <w:tblCellMar>
            <w:left w:w="62" w:type="dxa"/>
            <w:right w:w="62" w:type="dxa"/>
          </w:tblCellMar>
          <w:tblLook w:val="0000"/>
        </w:tblPrEx>
        <w:tc>
          <w:tcPr>
            <w:tcW w:w="2994"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Initiative and enterprise</w:t>
            </w:r>
          </w:p>
        </w:tc>
        <w:tc>
          <w:tcPr>
            <w:tcW w:w="5528" w:type="dxa"/>
            <w:tcBorders>
              <w:top w:val="nil"/>
              <w:left w:val="nil"/>
              <w:bottom w:val="nil"/>
              <w:right w:val="nil"/>
            </w:tcBorders>
            <w:tcMar>
              <w:top w:w="0" w:type="dxa"/>
              <w:left w:w="62" w:type="dxa"/>
              <w:bottom w:w="0" w:type="dxa"/>
              <w:right w:w="62" w:type="dxa"/>
            </w:tcMar>
          </w:tcPr>
          <w:p w:rsidR="00000000" w:rsidRPr="009C37AA" w:rsidP="009C37AA">
            <w:pPr>
              <w:pStyle w:val="ListBullet"/>
            </w:pPr>
            <w:r w:rsidRPr="009C37AA">
              <w:t>Identifies opportunities to improve resource efficiency and makes suggestions as appropriate</w:t>
            </w:r>
          </w:p>
          <w:p w:rsidR="00000000" w:rsidRPr="009C37AA" w:rsidP="009C37AA">
            <w:pPr>
              <w:pStyle w:val="ListBullet"/>
            </w:pPr>
            <w:r w:rsidRPr="009C37AA">
              <w:t>Responds to change and workplace challenges</w:t>
            </w:r>
          </w:p>
          <w:p w:rsidR="00000000" w:rsidRPr="009C37AA" w:rsidP="009C37AA">
            <w:pPr>
              <w:pStyle w:val="ListBullet"/>
            </w:pPr>
            <w:r w:rsidRPr="009C37AA">
              <w:t>Puts ideas into action</w:t>
            </w:r>
          </w:p>
          <w:p w:rsidR="00000000" w:rsidP="009C37AA">
            <w:pPr>
              <w:pStyle w:val="ListBullet"/>
              <w:rPr>
                <w:lang w:val="en-NZ"/>
              </w:rPr>
            </w:pPr>
            <w:r w:rsidRPr="009C37AA">
              <w:t>Maxim</w:t>
            </w:r>
            <w:r w:rsidRPr="009C37AA">
              <w:t>ises use of resources by recycling, re-using or using appropriate disposal methods</w:t>
            </w:r>
          </w:p>
        </w:tc>
      </w:tr>
      <w:tr w:rsidTr="00B51A2D">
        <w:tblPrEx>
          <w:tblW w:w="0" w:type="auto"/>
          <w:tblLayout w:type="fixed"/>
          <w:tblCellMar>
            <w:left w:w="62" w:type="dxa"/>
            <w:right w:w="62" w:type="dxa"/>
          </w:tblCellMar>
          <w:tblLook w:val="0000"/>
        </w:tblPrEx>
        <w:tc>
          <w:tcPr>
            <w:tcW w:w="2994"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Planning and organising</w:t>
            </w:r>
          </w:p>
        </w:tc>
        <w:tc>
          <w:tcPr>
            <w:tcW w:w="5528" w:type="dxa"/>
            <w:tcBorders>
              <w:top w:val="nil"/>
              <w:left w:val="nil"/>
              <w:bottom w:val="nil"/>
              <w:right w:val="nil"/>
            </w:tcBorders>
            <w:tcMar>
              <w:top w:w="0" w:type="dxa"/>
              <w:left w:w="62" w:type="dxa"/>
              <w:bottom w:w="0" w:type="dxa"/>
              <w:right w:w="62" w:type="dxa"/>
            </w:tcMar>
          </w:tcPr>
          <w:p w:rsidR="00000000" w:rsidRPr="009C37AA" w:rsidP="009C37AA">
            <w:pPr>
              <w:pStyle w:val="ListBullet"/>
            </w:pPr>
            <w:r w:rsidRPr="009C37AA">
              <w:t>Identifies hazards and implements appropriate hazard control measures</w:t>
            </w:r>
          </w:p>
          <w:p w:rsidR="00000000" w:rsidRPr="009C37AA" w:rsidP="009C37AA">
            <w:pPr>
              <w:pStyle w:val="ListBullet"/>
            </w:pPr>
            <w:r w:rsidRPr="009C37AA">
              <w:t>Selects and uses appropriate materials, tools and equipment</w:t>
            </w:r>
          </w:p>
          <w:p w:rsidR="00000000" w:rsidRPr="009C37AA" w:rsidP="009C37AA">
            <w:pPr>
              <w:pStyle w:val="ListBullet"/>
            </w:pPr>
            <w:r w:rsidRPr="009C37AA">
              <w:t>Determines materi</w:t>
            </w:r>
            <w:r w:rsidRPr="009C37AA">
              <w:t>al quantity requirements</w:t>
            </w:r>
          </w:p>
          <w:p w:rsidR="00000000" w:rsidRPr="009C37AA" w:rsidP="009C37AA">
            <w:pPr>
              <w:pStyle w:val="ListBullet"/>
            </w:pPr>
            <w:r w:rsidRPr="009C37AA">
              <w:t>Prioritises and sequences tasks</w:t>
            </w:r>
          </w:p>
          <w:p w:rsidR="00000000" w:rsidP="009C37AA">
            <w:pPr>
              <w:pStyle w:val="ListBullet"/>
              <w:rPr>
                <w:lang w:val="en-NZ"/>
              </w:rPr>
            </w:pPr>
            <w:r w:rsidRPr="009C37AA">
              <w:t>Applies time management skills to ensure work is completed to time requirements</w:t>
            </w:r>
          </w:p>
        </w:tc>
      </w:tr>
      <w:tr w:rsidTr="00B51A2D">
        <w:tblPrEx>
          <w:tblW w:w="0" w:type="auto"/>
          <w:tblLayout w:type="fixed"/>
          <w:tblCellMar>
            <w:left w:w="62" w:type="dxa"/>
            <w:right w:w="62" w:type="dxa"/>
          </w:tblCellMar>
          <w:tblLook w:val="0000"/>
        </w:tblPrEx>
        <w:tc>
          <w:tcPr>
            <w:tcW w:w="2994"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Self management</w:t>
            </w:r>
          </w:p>
        </w:tc>
        <w:tc>
          <w:tcPr>
            <w:tcW w:w="5528" w:type="dxa"/>
            <w:tcBorders>
              <w:top w:val="nil"/>
              <w:left w:val="nil"/>
              <w:bottom w:val="nil"/>
              <w:right w:val="nil"/>
            </w:tcBorders>
            <w:tcMar>
              <w:top w:w="0" w:type="dxa"/>
              <w:left w:w="62" w:type="dxa"/>
              <w:bottom w:w="0" w:type="dxa"/>
              <w:right w:w="62" w:type="dxa"/>
            </w:tcMar>
          </w:tcPr>
          <w:p w:rsidR="00000000" w:rsidRPr="009C37AA" w:rsidP="009C37AA">
            <w:pPr>
              <w:pStyle w:val="ListBullet"/>
            </w:pPr>
            <w:r w:rsidRPr="009C37AA">
              <w:t>Evaluates own actions and makes judgements about performance and necessary improvements</w:t>
            </w:r>
          </w:p>
          <w:p w:rsidR="00000000" w:rsidRPr="009C37AA" w:rsidP="009C37AA">
            <w:pPr>
              <w:pStyle w:val="ListBullet"/>
            </w:pPr>
            <w:r w:rsidRPr="009C37AA">
              <w:t>Contributes to workplace responsibilities, such as current work site environmental/sustainability frameworks or management systems</w:t>
            </w:r>
          </w:p>
          <w:p w:rsidR="00000000" w:rsidRPr="009C37AA" w:rsidP="009C37AA">
            <w:pPr>
              <w:pStyle w:val="ListBullet"/>
            </w:pPr>
            <w:r w:rsidRPr="009C37AA">
              <w:t>Manages own performance to meet workplace standards</w:t>
            </w:r>
          </w:p>
          <w:p w:rsidR="00000000" w:rsidRPr="009C37AA" w:rsidP="009C37AA">
            <w:pPr>
              <w:pStyle w:val="ListBullet"/>
            </w:pPr>
            <w:r w:rsidRPr="009C37AA">
              <w:t>Seeks support to improve work performance</w:t>
            </w:r>
          </w:p>
          <w:p w:rsidR="00000000" w:rsidP="009C37AA">
            <w:pPr>
              <w:pStyle w:val="ListBullet"/>
              <w:rPr>
                <w:lang w:val="en-NZ"/>
              </w:rPr>
            </w:pPr>
            <w:r w:rsidRPr="009C37AA">
              <w:t xml:space="preserve">Cleans up work area, including </w:t>
            </w:r>
            <w:r w:rsidRPr="009C37AA">
              <w:t>tools and equipment</w:t>
            </w:r>
          </w:p>
        </w:tc>
      </w:tr>
      <w:tr w:rsidTr="00B51A2D">
        <w:tblPrEx>
          <w:tblW w:w="0" w:type="auto"/>
          <w:tblLayout w:type="fixed"/>
          <w:tblCellMar>
            <w:left w:w="62" w:type="dxa"/>
            <w:right w:w="62" w:type="dxa"/>
          </w:tblCellMar>
          <w:tblLook w:val="0000"/>
        </w:tblPrEx>
        <w:tc>
          <w:tcPr>
            <w:tcW w:w="2994"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Learning</w:t>
            </w:r>
          </w:p>
        </w:tc>
        <w:tc>
          <w:tcPr>
            <w:tcW w:w="5528" w:type="dxa"/>
            <w:tcBorders>
              <w:top w:val="nil"/>
              <w:left w:val="nil"/>
              <w:bottom w:val="nil"/>
              <w:right w:val="nil"/>
            </w:tcBorders>
            <w:tcMar>
              <w:top w:w="0" w:type="dxa"/>
              <w:left w:w="62" w:type="dxa"/>
              <w:bottom w:w="0" w:type="dxa"/>
              <w:right w:w="62" w:type="dxa"/>
            </w:tcMar>
          </w:tcPr>
          <w:p w:rsidR="00000000" w:rsidRPr="009C37AA" w:rsidP="009C37AA">
            <w:pPr>
              <w:pStyle w:val="ListBullet"/>
            </w:pPr>
            <w:r w:rsidRPr="009C37AA">
              <w:t>Identifies own learning needs and seeks skill development as required</w:t>
            </w:r>
          </w:p>
          <w:p w:rsidR="00000000" w:rsidP="009C37AA">
            <w:pPr>
              <w:pStyle w:val="ListBullet"/>
              <w:rPr>
                <w:lang w:val="en-NZ"/>
              </w:rPr>
            </w:pPr>
            <w:r w:rsidRPr="009C37AA">
              <w:t>Is open to learning new ideas and techniques</w:t>
            </w:r>
          </w:p>
        </w:tc>
      </w:tr>
      <w:tr w:rsidTr="00B51A2D">
        <w:tblPrEx>
          <w:tblW w:w="0" w:type="auto"/>
          <w:tblLayout w:type="fixed"/>
          <w:tblCellMar>
            <w:left w:w="62" w:type="dxa"/>
            <w:right w:w="62" w:type="dxa"/>
          </w:tblCellMar>
          <w:tblLook w:val="0000"/>
        </w:tblPrEx>
        <w:tc>
          <w:tcPr>
            <w:tcW w:w="2994"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Technology</w:t>
            </w:r>
          </w:p>
        </w:tc>
        <w:tc>
          <w:tcPr>
            <w:tcW w:w="5528" w:type="dxa"/>
            <w:tcBorders>
              <w:top w:val="nil"/>
              <w:left w:val="nil"/>
              <w:bottom w:val="nil"/>
              <w:right w:val="nil"/>
            </w:tcBorders>
            <w:tcMar>
              <w:top w:w="0" w:type="dxa"/>
              <w:left w:w="62" w:type="dxa"/>
              <w:bottom w:w="0" w:type="dxa"/>
              <w:right w:w="62" w:type="dxa"/>
            </w:tcMar>
          </w:tcPr>
          <w:p w:rsidR="00000000" w:rsidRPr="009C37AA" w:rsidP="009C37AA">
            <w:pPr>
              <w:pStyle w:val="ListBullet"/>
            </w:pPr>
            <w:r w:rsidRPr="009C37AA">
              <w:t>Uses calculators</w:t>
            </w:r>
          </w:p>
          <w:p w:rsidR="00000000" w:rsidRPr="009C37AA" w:rsidP="009C37AA">
            <w:pPr>
              <w:pStyle w:val="ListBullet"/>
            </w:pPr>
            <w:r w:rsidRPr="009C37AA">
              <w:t>Uses and operates a range of tools and equipment correctly and safely</w:t>
            </w:r>
          </w:p>
        </w:tc>
      </w:tr>
    </w:tbl>
    <w:p w:rsidR="00B51A2D" w:rsidP="009C37AA">
      <w:pPr>
        <w:pStyle w:val="BodyText"/>
      </w:pPr>
    </w:p>
    <w:p w:rsidR="00B51A2D" w:rsidP="009C37AA">
      <w:pPr>
        <w:pStyle w:val="BodyText"/>
      </w:pPr>
    </w:p>
    <w:p w:rsidR="00000000" w:rsidRPr="009C37AA" w:rsidP="009C37AA">
      <w:pPr>
        <w:pStyle w:val="Heading1"/>
      </w:pPr>
      <w:bookmarkStart w:id="7" w:name="O_265362"/>
      <w:bookmarkEnd w:id="7"/>
      <w:r w:rsidRPr="009C37AA">
        <w:t>Packaging Rules</w:t>
      </w:r>
    </w:p>
    <w:p w:rsidR="00000000" w:rsidRPr="009C37AA" w:rsidP="009C37AA">
      <w:pPr>
        <w:pStyle w:val="BodyText"/>
      </w:pPr>
      <w:r w:rsidRPr="009C37AA">
        <w:rPr>
          <w:rStyle w:val="SpecialBold"/>
        </w:rPr>
        <w:t>Packaging rules</w:t>
      </w:r>
    </w:p>
    <w:p w:rsidR="00000000" w:rsidRPr="009C37AA" w:rsidP="009C37AA">
      <w:pPr>
        <w:pStyle w:val="BodyText"/>
      </w:pPr>
      <w:r w:rsidRPr="009C37AA">
        <w:t>To achieve this qualification, the candidate must demonstrate competency in:</w:t>
      </w:r>
    </w:p>
    <w:p w:rsidR="00000000" w:rsidRPr="009C37AA" w:rsidP="009C37AA">
      <w:pPr>
        <w:pStyle w:val="ListBullet"/>
      </w:pPr>
      <w:r w:rsidRPr="009C37AA">
        <w:t>30 units of competency:</w:t>
      </w:r>
    </w:p>
    <w:p w:rsidR="00000000" w:rsidRPr="009C37AA" w:rsidP="009C37AA">
      <w:pPr>
        <w:pStyle w:val="ListBullet"/>
      </w:pPr>
      <w:r w:rsidRPr="009C37AA">
        <w:t>19 core units</w:t>
      </w:r>
    </w:p>
    <w:p w:rsidR="00000000" w:rsidRPr="009C37AA" w:rsidP="009C37AA">
      <w:pPr>
        <w:pStyle w:val="ListBullet"/>
      </w:pPr>
      <w:r w:rsidRPr="009C37AA">
        <w:t>11 elective units.</w:t>
      </w:r>
    </w:p>
    <w:p w:rsidR="00000000" w:rsidRPr="009C37AA" w:rsidP="009C37AA">
      <w:pPr>
        <w:pStyle w:val="BodyText"/>
      </w:pPr>
      <w:r w:rsidRPr="009C37AA">
        <w:t>A maximum of two of the required eleven elective units may be substituted by selecting relevant units of competency from any Certificate III or IV construction qualification or qualification in another endorsed Training Package.</w:t>
      </w:r>
    </w:p>
    <w:p w:rsidR="00000000" w:rsidRPr="009C37AA" w:rsidP="009C37AA">
      <w:pPr>
        <w:pStyle w:val="BodyText"/>
      </w:pPr>
      <w:r w:rsidRPr="009C37AA">
        <w:rPr>
          <w:rStyle w:val="SpecialBold"/>
        </w:rPr>
        <w:t>Core units</w:t>
      </w:r>
      <w:r w:rsidRPr="009C37AA">
        <w:t xml:space="preserve"> </w:t>
      </w:r>
    </w:p>
    <w:tbl>
      <w:tblPr>
        <w:tblW w:w="0" w:type="auto"/>
        <w:tblLayout w:type="fixed"/>
        <w:tblCellMar>
          <w:left w:w="62" w:type="dxa"/>
          <w:right w:w="62" w:type="dxa"/>
        </w:tblCellMar>
        <w:tblLook w:val="0000"/>
      </w:tblPr>
      <w:tblGrid>
        <w:gridCol w:w="3053"/>
        <w:gridCol w:w="5343"/>
      </w:tblGrid>
      <w:tr w:rsidTr="00B51A2D">
        <w:tblPrEx>
          <w:tblW w:w="0" w:type="auto"/>
          <w:tblLayout w:type="fixed"/>
          <w:tblCellMar>
            <w:left w:w="62" w:type="dxa"/>
            <w:right w:w="62" w:type="dxa"/>
          </w:tblCellMar>
          <w:tblLook w:val="0000"/>
        </w:tblPrEx>
        <w:tc>
          <w:tcPr>
            <w:tcW w:w="3053"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CPCCCM2004A</w:t>
            </w:r>
          </w:p>
        </w:tc>
        <w:tc>
          <w:tcPr>
            <w:tcW w:w="5343"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Han</w:t>
            </w:r>
            <w:r w:rsidRPr="009C37AA">
              <w:t>dle construction materials</w:t>
            </w:r>
          </w:p>
        </w:tc>
      </w:tr>
      <w:tr w:rsidTr="00B51A2D">
        <w:tblPrEx>
          <w:tblW w:w="0" w:type="auto"/>
          <w:tblLayout w:type="fixed"/>
          <w:tblCellMar>
            <w:left w:w="62" w:type="dxa"/>
            <w:right w:w="62" w:type="dxa"/>
          </w:tblCellMar>
          <w:tblLook w:val="0000"/>
        </w:tblPrEx>
        <w:tc>
          <w:tcPr>
            <w:tcW w:w="3053"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CPCCCM2005A</w:t>
            </w:r>
          </w:p>
        </w:tc>
        <w:tc>
          <w:tcPr>
            <w:tcW w:w="5343"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Use construction tools and equipment</w:t>
            </w:r>
          </w:p>
        </w:tc>
      </w:tr>
      <w:tr w:rsidTr="00B51A2D">
        <w:tblPrEx>
          <w:tblW w:w="0" w:type="auto"/>
          <w:tblLayout w:type="fixed"/>
          <w:tblCellMar>
            <w:left w:w="62" w:type="dxa"/>
            <w:right w:w="62" w:type="dxa"/>
          </w:tblCellMar>
          <w:tblLook w:val="0000"/>
        </w:tblPrEx>
        <w:tc>
          <w:tcPr>
            <w:tcW w:w="3053"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CPCCCM1012A</w:t>
            </w:r>
          </w:p>
        </w:tc>
        <w:tc>
          <w:tcPr>
            <w:tcW w:w="5343"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Work effectively and sustainably in the construction industry</w:t>
            </w:r>
          </w:p>
        </w:tc>
      </w:tr>
      <w:tr w:rsidTr="00B51A2D">
        <w:tblPrEx>
          <w:tblW w:w="0" w:type="auto"/>
          <w:tblLayout w:type="fixed"/>
          <w:tblCellMar>
            <w:left w:w="62" w:type="dxa"/>
            <w:right w:w="62" w:type="dxa"/>
          </w:tblCellMar>
          <w:tblLook w:val="0000"/>
        </w:tblPrEx>
        <w:tc>
          <w:tcPr>
            <w:tcW w:w="3053"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CPCCCM1013A</w:t>
            </w:r>
          </w:p>
        </w:tc>
        <w:tc>
          <w:tcPr>
            <w:tcW w:w="5343"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Plan and organise work</w:t>
            </w:r>
          </w:p>
        </w:tc>
      </w:tr>
      <w:tr w:rsidTr="00B51A2D">
        <w:tblPrEx>
          <w:tblW w:w="0" w:type="auto"/>
          <w:tblLayout w:type="fixed"/>
          <w:tblCellMar>
            <w:left w:w="62" w:type="dxa"/>
            <w:right w:w="62" w:type="dxa"/>
          </w:tblCellMar>
          <w:tblLook w:val="0000"/>
        </w:tblPrEx>
        <w:tc>
          <w:tcPr>
            <w:tcW w:w="3053"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CPCCCM1014A</w:t>
            </w:r>
          </w:p>
        </w:tc>
        <w:tc>
          <w:tcPr>
            <w:tcW w:w="5343"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Conduct workplace communication</w:t>
            </w:r>
          </w:p>
        </w:tc>
      </w:tr>
      <w:tr w:rsidTr="00B51A2D">
        <w:tblPrEx>
          <w:tblW w:w="0" w:type="auto"/>
          <w:tblLayout w:type="fixed"/>
          <w:tblCellMar>
            <w:left w:w="62" w:type="dxa"/>
            <w:right w:w="62" w:type="dxa"/>
          </w:tblCellMar>
          <w:tblLook w:val="0000"/>
        </w:tblPrEx>
        <w:tc>
          <w:tcPr>
            <w:tcW w:w="3053"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CPCCCM1015A</w:t>
            </w:r>
          </w:p>
        </w:tc>
        <w:tc>
          <w:tcPr>
            <w:tcW w:w="5343"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Carry out measurements and calculations</w:t>
            </w:r>
          </w:p>
        </w:tc>
      </w:tr>
      <w:tr w:rsidTr="00B51A2D">
        <w:tblPrEx>
          <w:tblW w:w="0" w:type="auto"/>
          <w:tblLayout w:type="fixed"/>
          <w:tblCellMar>
            <w:left w:w="62" w:type="dxa"/>
            <w:right w:w="62" w:type="dxa"/>
          </w:tblCellMar>
          <w:tblLook w:val="0000"/>
        </w:tblPrEx>
        <w:tc>
          <w:tcPr>
            <w:tcW w:w="3053"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CPCCCM2001A</w:t>
            </w:r>
          </w:p>
        </w:tc>
        <w:tc>
          <w:tcPr>
            <w:tcW w:w="5343"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Read and interpret plans and specifications</w:t>
            </w:r>
          </w:p>
        </w:tc>
      </w:tr>
      <w:tr w:rsidTr="00B51A2D">
        <w:tblPrEx>
          <w:tblW w:w="0" w:type="auto"/>
          <w:tblLayout w:type="fixed"/>
          <w:tblCellMar>
            <w:left w:w="62" w:type="dxa"/>
            <w:right w:w="62" w:type="dxa"/>
          </w:tblCellMar>
          <w:tblLook w:val="0000"/>
        </w:tblPrEx>
        <w:tc>
          <w:tcPr>
            <w:tcW w:w="3053"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CPCCCM2006A</w:t>
            </w:r>
          </w:p>
        </w:tc>
        <w:tc>
          <w:tcPr>
            <w:tcW w:w="5343"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Apply basic levelling procedures</w:t>
            </w:r>
          </w:p>
        </w:tc>
      </w:tr>
      <w:tr w:rsidTr="00B51A2D">
        <w:tblPrEx>
          <w:tblW w:w="0" w:type="auto"/>
          <w:tblLayout w:type="fixed"/>
          <w:tblCellMar>
            <w:left w:w="62" w:type="dxa"/>
            <w:right w:w="62" w:type="dxa"/>
          </w:tblCellMar>
          <w:tblLook w:val="0000"/>
        </w:tblPrEx>
        <w:tc>
          <w:tcPr>
            <w:tcW w:w="3053"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CPCCOHS2001A</w:t>
            </w:r>
          </w:p>
        </w:tc>
        <w:tc>
          <w:tcPr>
            <w:tcW w:w="5343" w:type="dxa"/>
            <w:tcBorders>
              <w:top w:val="nil"/>
              <w:left w:val="nil"/>
              <w:bottom w:val="nil"/>
              <w:right w:val="nil"/>
            </w:tcBorders>
            <w:tcMar>
              <w:top w:w="0" w:type="dxa"/>
              <w:left w:w="62" w:type="dxa"/>
              <w:bottom w:w="0" w:type="dxa"/>
              <w:right w:w="62" w:type="dxa"/>
            </w:tcMar>
          </w:tcPr>
          <w:p w:rsidR="00000000" w:rsidRPr="009C37AA" w:rsidP="009C37AA">
            <w:pPr>
              <w:pStyle w:val="BodyText"/>
            </w:pPr>
            <w:r w:rsidRPr="009C37AA">
              <w:t>Apply OHS requirements, policies and procedures in the construction industry</w:t>
            </w:r>
          </w:p>
        </w:tc>
      </w:tr>
    </w:tbl>
    <w:p w:rsidR="00000000" w:rsidRPr="009C37AA" w:rsidP="009C37AA">
      <w:pPr>
        <w:pStyle w:val="BodyText"/>
      </w:pPr>
      <w:r w:rsidRPr="009C37AA">
        <w:rPr>
          <w:rStyle w:val="Emphasis"/>
        </w:rPr>
        <w:t xml:space="preserve">Shopfitting field of </w:t>
      </w:r>
      <w:r w:rsidRPr="009C37AA">
        <w:rPr>
          <w:rStyle w:val="Emphasis"/>
        </w:rPr>
        <w:t>work</w:t>
      </w:r>
      <w:r w:rsidRPr="009C37AA">
        <w:t xml:space="preserve"> </w:t>
      </w:r>
    </w:p>
    <w:tbl>
      <w:tblPr>
        <w:tblW w:w="0" w:type="auto"/>
        <w:tblLayout w:type="fixed"/>
        <w:tblCellMar>
          <w:left w:w="62" w:type="dxa"/>
          <w:right w:w="62" w:type="dxa"/>
        </w:tblCellMar>
        <w:tblLook w:val="0000"/>
      </w:tblPr>
      <w:tblGrid>
        <w:gridCol w:w="2907"/>
        <w:gridCol w:w="5489"/>
      </w:tblGrid>
      <w:tr w:rsidTr="00B51A2D">
        <w:tblPrEx>
          <w:tblW w:w="0" w:type="auto"/>
          <w:tblLayout w:type="fixed"/>
          <w:tblCellMar>
            <w:left w:w="62" w:type="dxa"/>
            <w:right w:w="62" w:type="dxa"/>
          </w:tblCellMar>
          <w:tblLook w:val="0000"/>
        </w:tblPrEx>
        <w:tc>
          <w:tcPr>
            <w:tcW w:w="2907"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CPCCCA3010A</w:t>
            </w:r>
          </w:p>
        </w:tc>
        <w:tc>
          <w:tcPr>
            <w:tcW w:w="5489"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Install and replace windows and doors</w:t>
            </w:r>
          </w:p>
        </w:tc>
      </w:tr>
      <w:tr w:rsidTr="00B51A2D">
        <w:tblPrEx>
          <w:tblW w:w="0" w:type="auto"/>
          <w:tblLayout w:type="fixed"/>
          <w:tblCellMar>
            <w:left w:w="62" w:type="dxa"/>
            <w:right w:w="62" w:type="dxa"/>
          </w:tblCellMar>
          <w:tblLook w:val="0000"/>
        </w:tblPrEx>
        <w:tc>
          <w:tcPr>
            <w:tcW w:w="2907"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CPCCJN3001A</w:t>
            </w:r>
          </w:p>
        </w:tc>
        <w:tc>
          <w:tcPr>
            <w:tcW w:w="5489"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Use static machines</w:t>
            </w:r>
          </w:p>
        </w:tc>
      </w:tr>
      <w:tr w:rsidTr="00B51A2D">
        <w:tblPrEx>
          <w:tblW w:w="0" w:type="auto"/>
          <w:tblLayout w:type="fixed"/>
          <w:tblCellMar>
            <w:left w:w="62" w:type="dxa"/>
            <w:right w:w="62" w:type="dxa"/>
          </w:tblCellMar>
          <w:tblLook w:val="0000"/>
        </w:tblPrEx>
        <w:tc>
          <w:tcPr>
            <w:tcW w:w="2907"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CPCCJN3005A</w:t>
            </w:r>
          </w:p>
        </w:tc>
        <w:tc>
          <w:tcPr>
            <w:tcW w:w="5489"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Cut and install glass</w:t>
            </w:r>
          </w:p>
        </w:tc>
      </w:tr>
      <w:tr w:rsidTr="00B51A2D">
        <w:tblPrEx>
          <w:tblW w:w="0" w:type="auto"/>
          <w:tblLayout w:type="fixed"/>
          <w:tblCellMar>
            <w:left w:w="62" w:type="dxa"/>
            <w:right w:w="62" w:type="dxa"/>
          </w:tblCellMar>
          <w:tblLook w:val="0000"/>
        </w:tblPrEx>
        <w:tc>
          <w:tcPr>
            <w:tcW w:w="2907"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CPCCSH2001A</w:t>
            </w:r>
          </w:p>
        </w:tc>
        <w:tc>
          <w:tcPr>
            <w:tcW w:w="5489"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Prepare surfaces</w:t>
            </w:r>
          </w:p>
        </w:tc>
      </w:tr>
      <w:tr w:rsidTr="00B51A2D">
        <w:tblPrEx>
          <w:tblW w:w="0" w:type="auto"/>
          <w:tblLayout w:type="fixed"/>
          <w:tblCellMar>
            <w:left w:w="62" w:type="dxa"/>
            <w:right w:w="62" w:type="dxa"/>
          </w:tblCellMar>
          <w:tblLook w:val="0000"/>
        </w:tblPrEx>
        <w:tc>
          <w:tcPr>
            <w:tcW w:w="2907"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CPCCSH2002A</w:t>
            </w:r>
          </w:p>
        </w:tc>
        <w:tc>
          <w:tcPr>
            <w:tcW w:w="5489"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Use aluminium sections for fabrication</w:t>
            </w:r>
          </w:p>
        </w:tc>
      </w:tr>
      <w:tr w:rsidTr="00B51A2D">
        <w:tblPrEx>
          <w:tblW w:w="0" w:type="auto"/>
          <w:tblLayout w:type="fixed"/>
          <w:tblCellMar>
            <w:left w:w="62" w:type="dxa"/>
            <w:right w:w="62" w:type="dxa"/>
          </w:tblCellMar>
          <w:tblLook w:val="0000"/>
        </w:tblPrEx>
        <w:tc>
          <w:tcPr>
            <w:tcW w:w="2907"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CPCCSH3001A</w:t>
            </w:r>
          </w:p>
        </w:tc>
        <w:tc>
          <w:tcPr>
            <w:tcW w:w="5489"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Set out and as</w:t>
            </w:r>
            <w:r w:rsidRPr="009C37AA">
              <w:t>semble cabinets, showcases, wall units, counters and workstations</w:t>
            </w:r>
          </w:p>
        </w:tc>
      </w:tr>
      <w:tr w:rsidTr="00B51A2D">
        <w:tblPrEx>
          <w:tblW w:w="0" w:type="auto"/>
          <w:tblLayout w:type="fixed"/>
          <w:tblCellMar>
            <w:left w:w="62" w:type="dxa"/>
            <w:right w:w="62" w:type="dxa"/>
          </w:tblCellMar>
          <w:tblLook w:val="0000"/>
        </w:tblPrEx>
        <w:tc>
          <w:tcPr>
            <w:tcW w:w="2907"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CPCCSH3002A</w:t>
            </w:r>
          </w:p>
        </w:tc>
        <w:tc>
          <w:tcPr>
            <w:tcW w:w="5489"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Set out and fabricate shopfront commercial entries bulkheads and component fittings</w:t>
            </w:r>
          </w:p>
        </w:tc>
      </w:tr>
      <w:tr w:rsidTr="00B51A2D">
        <w:tblPrEx>
          <w:tblW w:w="0" w:type="auto"/>
          <w:tblLayout w:type="fixed"/>
          <w:tblCellMar>
            <w:left w:w="62" w:type="dxa"/>
            <w:right w:w="62" w:type="dxa"/>
          </w:tblCellMar>
          <w:tblLook w:val="0000"/>
        </w:tblPrEx>
        <w:tc>
          <w:tcPr>
            <w:tcW w:w="2907"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CPCCSH3003A</w:t>
            </w:r>
          </w:p>
        </w:tc>
        <w:tc>
          <w:tcPr>
            <w:tcW w:w="5489"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Assemble and install shopfront commercial entries bulkheads and components</w:t>
            </w:r>
          </w:p>
        </w:tc>
      </w:tr>
      <w:tr w:rsidTr="00B51A2D">
        <w:tblPrEx>
          <w:tblW w:w="0" w:type="auto"/>
          <w:tblLayout w:type="fixed"/>
          <w:tblCellMar>
            <w:left w:w="62" w:type="dxa"/>
            <w:right w:w="62" w:type="dxa"/>
          </w:tblCellMar>
          <w:tblLook w:val="0000"/>
        </w:tblPrEx>
        <w:tc>
          <w:tcPr>
            <w:tcW w:w="2907"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CPCC</w:t>
            </w:r>
            <w:r w:rsidRPr="009C37AA">
              <w:t>SH3004A</w:t>
            </w:r>
          </w:p>
        </w:tc>
        <w:tc>
          <w:tcPr>
            <w:tcW w:w="5489"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Apply finishes</w:t>
            </w:r>
          </w:p>
        </w:tc>
      </w:tr>
      <w:tr w:rsidTr="00B51A2D">
        <w:tblPrEx>
          <w:tblW w:w="0" w:type="auto"/>
          <w:tblLayout w:type="fixed"/>
          <w:tblCellMar>
            <w:left w:w="62" w:type="dxa"/>
            <w:right w:w="62" w:type="dxa"/>
          </w:tblCellMar>
          <w:tblLook w:val="0000"/>
        </w:tblPrEx>
        <w:tc>
          <w:tcPr>
            <w:tcW w:w="2907"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CPCCSH3005A</w:t>
            </w:r>
          </w:p>
        </w:tc>
        <w:tc>
          <w:tcPr>
            <w:tcW w:w="5489" w:type="dxa"/>
            <w:tcBorders>
              <w:top w:val="nil"/>
              <w:left w:val="nil"/>
              <w:bottom w:val="nil"/>
              <w:right w:val="nil"/>
            </w:tcBorders>
            <w:tcMar>
              <w:top w:w="0" w:type="dxa"/>
              <w:left w:w="62" w:type="dxa"/>
              <w:bottom w:w="0" w:type="dxa"/>
              <w:right w:w="62" w:type="dxa"/>
            </w:tcMar>
          </w:tcPr>
          <w:p w:rsidR="00000000" w:rsidRPr="009C37AA" w:rsidP="009C37AA">
            <w:pPr>
              <w:pStyle w:val="BodyText"/>
            </w:pPr>
            <w:r w:rsidRPr="009C37AA">
              <w:t>Apply and trim decorative finishes</w:t>
            </w:r>
          </w:p>
        </w:tc>
      </w:tr>
    </w:tbl>
    <w:p w:rsidR="00000000" w:rsidRPr="009C37AA" w:rsidP="009C37AA">
      <w:pPr>
        <w:pStyle w:val="BodyText"/>
      </w:pPr>
      <w:r w:rsidRPr="009C37AA">
        <w:rPr>
          <w:rStyle w:val="SpecialBold"/>
        </w:rPr>
        <w:t>Elective units</w:t>
      </w:r>
      <w:r w:rsidRPr="009C37AA">
        <w:t xml:space="preserve"> </w:t>
      </w:r>
    </w:p>
    <w:tbl>
      <w:tblPr>
        <w:tblW w:w="0" w:type="auto"/>
        <w:tblLayout w:type="fixed"/>
        <w:tblCellMar>
          <w:left w:w="62" w:type="dxa"/>
          <w:right w:w="62" w:type="dxa"/>
        </w:tblCellMar>
        <w:tblLook w:val="0000"/>
      </w:tblPr>
      <w:tblGrid>
        <w:gridCol w:w="2960"/>
        <w:gridCol w:w="5436"/>
      </w:tblGrid>
      <w:tr w:rsidTr="00B51A2D">
        <w:tblPrEx>
          <w:tblW w:w="0" w:type="auto"/>
          <w:tblLayout w:type="fixed"/>
          <w:tblCellMar>
            <w:left w:w="62" w:type="dxa"/>
            <w:right w:w="62" w:type="dxa"/>
          </w:tblCellMar>
          <w:tblLook w:val="0000"/>
        </w:tblPrEx>
        <w:tc>
          <w:tcPr>
            <w:tcW w:w="2960"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CPCCCA3001A</w:t>
            </w:r>
          </w:p>
        </w:tc>
        <w:tc>
          <w:tcPr>
            <w:tcW w:w="5436"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Carry out general demolition of minor building structures</w:t>
            </w:r>
          </w:p>
        </w:tc>
      </w:tr>
      <w:tr w:rsidTr="00B51A2D">
        <w:tblPrEx>
          <w:tblW w:w="0" w:type="auto"/>
          <w:tblLayout w:type="fixed"/>
          <w:tblCellMar>
            <w:left w:w="62" w:type="dxa"/>
            <w:right w:w="62" w:type="dxa"/>
          </w:tblCellMar>
          <w:tblLook w:val="0000"/>
        </w:tblPrEx>
        <w:tc>
          <w:tcPr>
            <w:tcW w:w="2960"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CPCCCA3013A</w:t>
            </w:r>
          </w:p>
        </w:tc>
        <w:tc>
          <w:tcPr>
            <w:tcW w:w="5436"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Install lining, panelling and moulding</w:t>
            </w:r>
          </w:p>
        </w:tc>
      </w:tr>
      <w:tr w:rsidTr="00B51A2D">
        <w:tblPrEx>
          <w:tblW w:w="0" w:type="auto"/>
          <w:tblLayout w:type="fixed"/>
          <w:tblCellMar>
            <w:left w:w="62" w:type="dxa"/>
            <w:right w:w="62" w:type="dxa"/>
          </w:tblCellMar>
          <w:tblLook w:val="0000"/>
        </w:tblPrEx>
        <w:tc>
          <w:tcPr>
            <w:tcW w:w="2960"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CPCCCA3014A</w:t>
            </w:r>
          </w:p>
        </w:tc>
        <w:tc>
          <w:tcPr>
            <w:tcW w:w="5436"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Construct bulkheads</w:t>
            </w:r>
          </w:p>
        </w:tc>
      </w:tr>
      <w:tr w:rsidTr="00B51A2D">
        <w:tblPrEx>
          <w:tblW w:w="0" w:type="auto"/>
          <w:tblLayout w:type="fixed"/>
          <w:tblCellMar>
            <w:left w:w="62" w:type="dxa"/>
            <w:right w:w="62" w:type="dxa"/>
          </w:tblCellMar>
          <w:tblLook w:val="0000"/>
        </w:tblPrEx>
        <w:tc>
          <w:tcPr>
            <w:tcW w:w="2960"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CPCCCA3015A</w:t>
            </w:r>
          </w:p>
        </w:tc>
        <w:tc>
          <w:tcPr>
            <w:tcW w:w="5436"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Assemble partitions</w:t>
            </w:r>
          </w:p>
        </w:tc>
      </w:tr>
      <w:tr w:rsidTr="00B51A2D">
        <w:tblPrEx>
          <w:tblW w:w="0" w:type="auto"/>
          <w:tblLayout w:type="fixed"/>
          <w:tblCellMar>
            <w:left w:w="62" w:type="dxa"/>
            <w:right w:w="62" w:type="dxa"/>
          </w:tblCellMar>
          <w:tblLook w:val="0000"/>
        </w:tblPrEx>
        <w:tc>
          <w:tcPr>
            <w:tcW w:w="2960"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CPCCCM2003B</w:t>
            </w:r>
          </w:p>
        </w:tc>
        <w:tc>
          <w:tcPr>
            <w:tcW w:w="5436"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Calculate and cost construction work</w:t>
            </w:r>
          </w:p>
        </w:tc>
      </w:tr>
      <w:tr w:rsidTr="00B51A2D">
        <w:tblPrEx>
          <w:tblW w:w="0" w:type="auto"/>
          <w:tblLayout w:type="fixed"/>
          <w:tblCellMar>
            <w:left w:w="62" w:type="dxa"/>
            <w:right w:w="62" w:type="dxa"/>
          </w:tblCellMar>
          <w:tblLook w:val="0000"/>
        </w:tblPrEx>
        <w:tc>
          <w:tcPr>
            <w:tcW w:w="2960"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CPCCCM2007A</w:t>
            </w:r>
          </w:p>
        </w:tc>
        <w:tc>
          <w:tcPr>
            <w:tcW w:w="5436"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Use explosive power tools</w:t>
            </w:r>
          </w:p>
        </w:tc>
      </w:tr>
      <w:tr w:rsidTr="00B51A2D">
        <w:tblPrEx>
          <w:tblW w:w="0" w:type="auto"/>
          <w:tblLayout w:type="fixed"/>
          <w:tblCellMar>
            <w:left w:w="62" w:type="dxa"/>
            <w:right w:w="62" w:type="dxa"/>
          </w:tblCellMar>
          <w:tblLook w:val="0000"/>
        </w:tblPrEx>
        <w:tc>
          <w:tcPr>
            <w:tcW w:w="2960"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CPCCCM2008A</w:t>
            </w:r>
          </w:p>
        </w:tc>
        <w:tc>
          <w:tcPr>
            <w:tcW w:w="5436"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Erect and dismantle restricted height scaffolding</w:t>
            </w:r>
          </w:p>
        </w:tc>
      </w:tr>
      <w:tr w:rsidTr="00B51A2D">
        <w:tblPrEx>
          <w:tblW w:w="0" w:type="auto"/>
          <w:tblLayout w:type="fixed"/>
          <w:tblCellMar>
            <w:left w:w="62" w:type="dxa"/>
            <w:right w:w="62" w:type="dxa"/>
          </w:tblCellMar>
          <w:tblLook w:val="0000"/>
        </w:tblPrEx>
        <w:tc>
          <w:tcPr>
            <w:tcW w:w="2960"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CPCCCM2010A</w:t>
            </w:r>
          </w:p>
        </w:tc>
        <w:tc>
          <w:tcPr>
            <w:tcW w:w="5436"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Work safely at heights</w:t>
            </w:r>
          </w:p>
        </w:tc>
      </w:tr>
      <w:tr w:rsidTr="00B51A2D">
        <w:tblPrEx>
          <w:tblW w:w="0" w:type="auto"/>
          <w:tblLayout w:type="fixed"/>
          <w:tblCellMar>
            <w:left w:w="62" w:type="dxa"/>
            <w:right w:w="62" w:type="dxa"/>
          </w:tblCellMar>
          <w:tblLook w:val="0000"/>
        </w:tblPrEx>
        <w:tc>
          <w:tcPr>
            <w:tcW w:w="2960"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CPCCCM3001B</w:t>
            </w:r>
          </w:p>
        </w:tc>
        <w:tc>
          <w:tcPr>
            <w:tcW w:w="5436"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Operate elevated work platforms</w:t>
            </w:r>
          </w:p>
        </w:tc>
      </w:tr>
      <w:tr w:rsidTr="00B51A2D">
        <w:tblPrEx>
          <w:tblW w:w="0" w:type="auto"/>
          <w:tblLayout w:type="fixed"/>
          <w:tblCellMar>
            <w:left w:w="62" w:type="dxa"/>
            <w:right w:w="62" w:type="dxa"/>
          </w:tblCellMar>
          <w:tblLook w:val="0000"/>
        </w:tblPrEx>
        <w:tc>
          <w:tcPr>
            <w:tcW w:w="2960"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CP</w:t>
            </w:r>
            <w:r w:rsidRPr="009C37AA">
              <w:t>CCCO2013A</w:t>
            </w:r>
          </w:p>
        </w:tc>
        <w:tc>
          <w:tcPr>
            <w:tcW w:w="5436"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Carry out concreting to simple forms</w:t>
            </w:r>
          </w:p>
        </w:tc>
      </w:tr>
      <w:tr w:rsidTr="00B51A2D">
        <w:tblPrEx>
          <w:tblW w:w="0" w:type="auto"/>
          <w:tblLayout w:type="fixed"/>
          <w:tblCellMar>
            <w:left w:w="62" w:type="dxa"/>
            <w:right w:w="62" w:type="dxa"/>
          </w:tblCellMar>
          <w:tblLook w:val="0000"/>
        </w:tblPrEx>
        <w:tc>
          <w:tcPr>
            <w:tcW w:w="2960"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CPCCJN3002A</w:t>
            </w:r>
          </w:p>
        </w:tc>
        <w:tc>
          <w:tcPr>
            <w:tcW w:w="5436"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Use computer-controlled machinery</w:t>
            </w:r>
          </w:p>
        </w:tc>
      </w:tr>
      <w:tr w:rsidTr="00B51A2D">
        <w:tblPrEx>
          <w:tblW w:w="0" w:type="auto"/>
          <w:tblLayout w:type="fixed"/>
          <w:tblCellMar>
            <w:left w:w="62" w:type="dxa"/>
            <w:right w:w="62" w:type="dxa"/>
          </w:tblCellMar>
          <w:tblLook w:val="0000"/>
        </w:tblPrEx>
        <w:tc>
          <w:tcPr>
            <w:tcW w:w="2960"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CPCCJN3003A</w:t>
            </w:r>
          </w:p>
        </w:tc>
        <w:tc>
          <w:tcPr>
            <w:tcW w:w="5436"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Manufacture components for door and window frames and doors</w:t>
            </w:r>
          </w:p>
        </w:tc>
      </w:tr>
      <w:tr w:rsidTr="00B51A2D">
        <w:tblPrEx>
          <w:tblW w:w="0" w:type="auto"/>
          <w:tblLayout w:type="fixed"/>
          <w:tblCellMar>
            <w:left w:w="62" w:type="dxa"/>
            <w:right w:w="62" w:type="dxa"/>
          </w:tblCellMar>
          <w:tblLook w:val="0000"/>
        </w:tblPrEx>
        <w:tc>
          <w:tcPr>
            <w:tcW w:w="2960"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CPCCPB3015A</w:t>
            </w:r>
          </w:p>
        </w:tc>
        <w:tc>
          <w:tcPr>
            <w:tcW w:w="5436"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Install acoustic and thermal environmental protection systems</w:t>
            </w:r>
          </w:p>
        </w:tc>
      </w:tr>
      <w:tr w:rsidTr="00B51A2D">
        <w:tblPrEx>
          <w:tblW w:w="0" w:type="auto"/>
          <w:tblLayout w:type="fixed"/>
          <w:tblCellMar>
            <w:left w:w="62" w:type="dxa"/>
            <w:right w:w="62" w:type="dxa"/>
          </w:tblCellMar>
          <w:tblLook w:val="0000"/>
        </w:tblPrEx>
        <w:tc>
          <w:tcPr>
            <w:tcW w:w="2960"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CPCCSF2003A</w:t>
            </w:r>
          </w:p>
        </w:tc>
        <w:tc>
          <w:tcPr>
            <w:tcW w:w="5436"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Cut and bend materials using oxy-LPG equipment</w:t>
            </w:r>
          </w:p>
        </w:tc>
      </w:tr>
      <w:tr w:rsidTr="00B51A2D">
        <w:tblPrEx>
          <w:tblW w:w="0" w:type="auto"/>
          <w:tblLayout w:type="fixed"/>
          <w:tblCellMar>
            <w:left w:w="62" w:type="dxa"/>
            <w:right w:w="62" w:type="dxa"/>
          </w:tblCellMar>
          <w:tblLook w:val="0000"/>
        </w:tblPrEx>
        <w:tc>
          <w:tcPr>
            <w:tcW w:w="2960"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CPCCSH2003A</w:t>
            </w:r>
          </w:p>
        </w:tc>
        <w:tc>
          <w:tcPr>
            <w:tcW w:w="5436"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Apply and install sealant and sealant devices</w:t>
            </w:r>
          </w:p>
        </w:tc>
      </w:tr>
      <w:tr w:rsidTr="00B51A2D">
        <w:tblPrEx>
          <w:tblW w:w="0" w:type="auto"/>
          <w:tblLayout w:type="fixed"/>
          <w:tblCellMar>
            <w:left w:w="62" w:type="dxa"/>
            <w:right w:w="62" w:type="dxa"/>
          </w:tblCellMar>
          <w:tblLook w:val="0000"/>
        </w:tblPrEx>
        <w:tc>
          <w:tcPr>
            <w:tcW w:w="2960"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CPCCWC3004A</w:t>
            </w:r>
          </w:p>
        </w:tc>
        <w:tc>
          <w:tcPr>
            <w:tcW w:w="5436"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Install suspended ceilings</w:t>
            </w:r>
          </w:p>
        </w:tc>
      </w:tr>
      <w:tr w:rsidTr="00B51A2D">
        <w:tblPrEx>
          <w:tblW w:w="0" w:type="auto"/>
          <w:tblLayout w:type="fixed"/>
          <w:tblCellMar>
            <w:left w:w="62" w:type="dxa"/>
            <w:right w:w="62" w:type="dxa"/>
          </w:tblCellMar>
          <w:tblLook w:val="0000"/>
        </w:tblPrEx>
        <w:tc>
          <w:tcPr>
            <w:tcW w:w="2960"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BSBSMB301A</w:t>
            </w:r>
          </w:p>
        </w:tc>
        <w:tc>
          <w:tcPr>
            <w:tcW w:w="5436"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Investigate micro business opportunities</w:t>
            </w:r>
          </w:p>
        </w:tc>
      </w:tr>
      <w:tr w:rsidTr="00B51A2D">
        <w:tblPrEx>
          <w:tblW w:w="0" w:type="auto"/>
          <w:tblLayout w:type="fixed"/>
          <w:tblCellMar>
            <w:left w:w="62" w:type="dxa"/>
            <w:right w:w="62" w:type="dxa"/>
          </w:tblCellMar>
          <w:tblLook w:val="0000"/>
        </w:tblPrEx>
        <w:tc>
          <w:tcPr>
            <w:tcW w:w="2960"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BSBSMB406A</w:t>
            </w:r>
          </w:p>
        </w:tc>
        <w:tc>
          <w:tcPr>
            <w:tcW w:w="5436"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Manage small business finances</w:t>
            </w:r>
          </w:p>
        </w:tc>
      </w:tr>
      <w:tr w:rsidTr="00B51A2D">
        <w:tblPrEx>
          <w:tblW w:w="0" w:type="auto"/>
          <w:tblLayout w:type="fixed"/>
          <w:tblCellMar>
            <w:left w:w="62" w:type="dxa"/>
            <w:right w:w="62" w:type="dxa"/>
          </w:tblCellMar>
          <w:tblLook w:val="0000"/>
        </w:tblPrEx>
        <w:tc>
          <w:tcPr>
            <w:tcW w:w="2960"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LMFFM3006B</w:t>
            </w:r>
          </w:p>
        </w:tc>
        <w:tc>
          <w:tcPr>
            <w:tcW w:w="5436"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Install furnishing products</w:t>
            </w:r>
          </w:p>
        </w:tc>
      </w:tr>
      <w:tr w:rsidTr="00B51A2D">
        <w:tblPrEx>
          <w:tblW w:w="0" w:type="auto"/>
          <w:tblLayout w:type="fixed"/>
          <w:tblCellMar>
            <w:left w:w="62" w:type="dxa"/>
            <w:right w:w="62" w:type="dxa"/>
          </w:tblCellMar>
          <w:tblLook w:val="0000"/>
        </w:tblPrEx>
        <w:tc>
          <w:tcPr>
            <w:tcW w:w="2960"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LMFFM3013B</w:t>
            </w:r>
          </w:p>
        </w:tc>
        <w:tc>
          <w:tcPr>
            <w:tcW w:w="5436"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Measure and draw site layout for manufactured furniture products</w:t>
            </w:r>
          </w:p>
        </w:tc>
      </w:tr>
      <w:tr w:rsidTr="00B51A2D">
        <w:tblPrEx>
          <w:tblW w:w="0" w:type="auto"/>
          <w:tblLayout w:type="fixed"/>
          <w:tblCellMar>
            <w:left w:w="62" w:type="dxa"/>
            <w:right w:w="62" w:type="dxa"/>
          </w:tblCellMar>
          <w:tblLook w:val="0000"/>
        </w:tblPrEx>
        <w:tc>
          <w:tcPr>
            <w:tcW w:w="2960"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LMFFM3028B</w:t>
            </w:r>
          </w:p>
        </w:tc>
        <w:tc>
          <w:tcPr>
            <w:tcW w:w="5436"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Fabricate synthetic solid surface products</w:t>
            </w:r>
          </w:p>
        </w:tc>
      </w:tr>
      <w:tr w:rsidTr="00B51A2D">
        <w:tblPrEx>
          <w:tblW w:w="0" w:type="auto"/>
          <w:tblLayout w:type="fixed"/>
          <w:tblCellMar>
            <w:left w:w="62" w:type="dxa"/>
            <w:right w:w="62" w:type="dxa"/>
          </w:tblCellMar>
          <w:tblLook w:val="0000"/>
        </w:tblPrEx>
        <w:tc>
          <w:tcPr>
            <w:tcW w:w="2960"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LMFFM3030B</w:t>
            </w:r>
          </w:p>
        </w:tc>
        <w:tc>
          <w:tcPr>
            <w:tcW w:w="5436"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Set up, operate and maintain CNC sizing machines</w:t>
            </w:r>
          </w:p>
        </w:tc>
      </w:tr>
      <w:tr w:rsidTr="00B51A2D">
        <w:tblPrEx>
          <w:tblW w:w="0" w:type="auto"/>
          <w:tblLayout w:type="fixed"/>
          <w:tblCellMar>
            <w:left w:w="62" w:type="dxa"/>
            <w:right w:w="62" w:type="dxa"/>
          </w:tblCellMar>
          <w:tblLook w:val="0000"/>
        </w:tblPrEx>
        <w:tc>
          <w:tcPr>
            <w:tcW w:w="2960" w:type="dxa"/>
            <w:tcBorders>
              <w:top w:val="nil"/>
              <w:left w:val="nil"/>
              <w:bottom w:val="nil"/>
              <w:right w:val="nil"/>
            </w:tcBorders>
            <w:tcMar>
              <w:top w:w="0" w:type="dxa"/>
              <w:left w:w="62" w:type="dxa"/>
              <w:bottom w:w="0" w:type="dxa"/>
              <w:right w:w="62" w:type="dxa"/>
            </w:tcMar>
          </w:tcPr>
          <w:p w:rsidR="00000000" w:rsidP="009C37AA">
            <w:pPr>
              <w:pStyle w:val="BodyText"/>
              <w:rPr>
                <w:lang w:val="en-NZ"/>
              </w:rPr>
            </w:pPr>
            <w:r w:rsidRPr="009C37AA">
              <w:t>LMFFM3031B</w:t>
            </w:r>
          </w:p>
        </w:tc>
        <w:tc>
          <w:tcPr>
            <w:tcW w:w="5436" w:type="dxa"/>
            <w:tcBorders>
              <w:top w:val="nil"/>
              <w:left w:val="nil"/>
              <w:bottom w:val="nil"/>
              <w:right w:val="nil"/>
            </w:tcBorders>
            <w:tcMar>
              <w:top w:w="0" w:type="dxa"/>
              <w:left w:w="62" w:type="dxa"/>
              <w:bottom w:w="0" w:type="dxa"/>
              <w:right w:w="62" w:type="dxa"/>
            </w:tcMar>
          </w:tcPr>
          <w:p w:rsidR="00000000" w:rsidRPr="009C37AA" w:rsidP="009C37AA">
            <w:pPr>
              <w:pStyle w:val="BodyText"/>
            </w:pPr>
            <w:r w:rsidRPr="009C37AA">
              <w:t>Set up, operate and mai</w:t>
            </w:r>
            <w:r w:rsidRPr="009C37AA">
              <w:t>ntain CNC machining and processing centres</w:t>
            </w:r>
          </w:p>
        </w:tc>
      </w:tr>
    </w:tbl>
    <w:p w:rsidR="00B51A2D" w:rsidP="009C37AA">
      <w:pPr>
        <w:pStyle w:val="BodyText"/>
      </w:pPr>
    </w:p>
    <w:p w:rsidR="00B51A2D" w:rsidP="009C37AA">
      <w:pPr>
        <w:pStyle w:val="BodyText"/>
      </w:pPr>
    </w:p>
    <w:p w:rsidR="00000000" w:rsidRPr="009C37AA" w:rsidP="009C37AA"/>
    <w:sectPr w:rsidSect="009C37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7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1A2D" w:rsidP="00B51A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7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A2D" w:rsidP="009C37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51A2D" w:rsidP="009C37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51A2D" w:rsidP="009C37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7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1A2D" w:rsidP="00B51A2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7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A2D" w:rsidP="009C37AA">
    <w:pPr>
      <w:pStyle w:val="Header"/>
      <w:framePr w:wrap="around"/>
    </w:pPr>
    <w:r>
      <w:fldChar w:fldCharType="begin"/>
    </w:r>
    <w:r>
      <w:instrText xml:space="preserve"> TITLE   \* MERGEFORMAT </w:instrText>
    </w:r>
    <w:r>
      <w:fldChar w:fldCharType="separate"/>
    </w:r>
    <w:r>
      <w:t>CPC31811 Certificate III in Shopfitting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51A2D" w:rsidP="009C37A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45AF6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33617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7A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C37AA"/>
    <w:pPr>
      <w:spacing w:before="360" w:after="60"/>
      <w:outlineLvl w:val="0"/>
    </w:pPr>
    <w:rPr>
      <w:sz w:val="32"/>
    </w:rPr>
  </w:style>
  <w:style w:type="paragraph" w:styleId="Heading2">
    <w:name w:val="heading 2"/>
    <w:basedOn w:val="HeadingBase"/>
    <w:next w:val="BodyText"/>
    <w:link w:val="Heading2Char"/>
    <w:qFormat/>
    <w:rsid w:val="009C37AA"/>
    <w:pPr>
      <w:keepLines/>
      <w:spacing w:before="240" w:after="120"/>
      <w:outlineLvl w:val="1"/>
    </w:pPr>
    <w:rPr>
      <w:sz w:val="28"/>
      <w:szCs w:val="40"/>
    </w:rPr>
  </w:style>
  <w:style w:type="paragraph" w:styleId="Heading3">
    <w:name w:val="heading 3"/>
    <w:basedOn w:val="HeadingBase"/>
    <w:next w:val="BodyText"/>
    <w:link w:val="Heading3Char"/>
    <w:qFormat/>
    <w:rsid w:val="009C37AA"/>
    <w:pPr>
      <w:spacing w:before="180" w:after="120"/>
      <w:outlineLvl w:val="2"/>
    </w:pPr>
    <w:rPr>
      <w:spacing w:val="-10"/>
      <w:kern w:val="32"/>
    </w:rPr>
  </w:style>
  <w:style w:type="paragraph" w:styleId="Heading4">
    <w:name w:val="heading 4"/>
    <w:basedOn w:val="HeadingBase"/>
    <w:next w:val="BodyText"/>
    <w:link w:val="Heading4Char"/>
    <w:qFormat/>
    <w:rsid w:val="009C37AA"/>
    <w:pPr>
      <w:spacing w:before="160" w:after="120"/>
      <w:outlineLvl w:val="3"/>
    </w:pPr>
    <w:rPr>
      <w:sz w:val="22"/>
    </w:rPr>
  </w:style>
  <w:style w:type="paragraph" w:styleId="Heading5">
    <w:name w:val="heading 5"/>
    <w:basedOn w:val="HeadingBase"/>
    <w:next w:val="Normal"/>
    <w:link w:val="Heading5Char"/>
    <w:qFormat/>
    <w:rsid w:val="009C37AA"/>
    <w:pPr>
      <w:spacing w:before="80"/>
      <w:outlineLvl w:val="4"/>
    </w:pPr>
    <w:rPr>
      <w:color w:val="918585"/>
      <w:sz w:val="20"/>
    </w:rPr>
  </w:style>
  <w:style w:type="paragraph" w:styleId="Heading6">
    <w:name w:val="heading 6"/>
    <w:basedOn w:val="HeadingBase"/>
    <w:next w:val="Normal"/>
    <w:link w:val="Heading6Char"/>
    <w:qFormat/>
    <w:rsid w:val="009C37AA"/>
    <w:pPr>
      <w:spacing w:before="60"/>
      <w:outlineLvl w:val="5"/>
    </w:pPr>
    <w:rPr>
      <w:color w:val="918585"/>
      <w:sz w:val="20"/>
    </w:rPr>
  </w:style>
  <w:style w:type="paragraph" w:styleId="Heading7">
    <w:name w:val="heading 7"/>
    <w:basedOn w:val="Normal"/>
    <w:next w:val="Normal"/>
    <w:link w:val="Heading7Char"/>
    <w:qFormat/>
    <w:rsid w:val="009C37AA"/>
    <w:pPr>
      <w:ind w:left="720"/>
      <w:outlineLvl w:val="6"/>
    </w:pPr>
    <w:rPr>
      <w:i/>
    </w:rPr>
  </w:style>
  <w:style w:type="paragraph" w:styleId="Heading8">
    <w:name w:val="heading 8"/>
    <w:basedOn w:val="Normal"/>
    <w:next w:val="Normal"/>
    <w:link w:val="Heading8Char"/>
    <w:qFormat/>
    <w:rsid w:val="009C37AA"/>
    <w:pPr>
      <w:ind w:left="720"/>
      <w:outlineLvl w:val="7"/>
    </w:pPr>
    <w:rPr>
      <w:i/>
    </w:rPr>
  </w:style>
  <w:style w:type="paragraph" w:styleId="Heading9">
    <w:name w:val="heading 9"/>
    <w:basedOn w:val="Normal"/>
    <w:next w:val="Normal"/>
    <w:link w:val="Heading9Char"/>
    <w:qFormat/>
    <w:rsid w:val="009C37AA"/>
    <w:pPr>
      <w:ind w:left="720"/>
      <w:outlineLvl w:val="8"/>
    </w:pPr>
    <w:rPr>
      <w:i/>
    </w:rPr>
  </w:style>
  <w:style w:type="character" w:default="1" w:styleId="DefaultParagraphFont">
    <w:name w:val="Default Paragraph Font"/>
    <w:uiPriority w:val="1"/>
    <w:unhideWhenUsed/>
    <w:rsid w:val="009C37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37AA"/>
  </w:style>
  <w:style w:type="character" w:customStyle="1" w:styleId="Heading1Char">
    <w:name w:val="Heading 1 Char"/>
    <w:basedOn w:val="DefaultParagraphFont"/>
    <w:link w:val="Heading1"/>
    <w:rsid w:val="009C37AA"/>
    <w:rPr>
      <w:rFonts w:ascii="Times New Roman" w:eastAsia="Times New Roman" w:hAnsi="Times New Roman" w:cs="Times New Roman"/>
      <w:b/>
      <w:sz w:val="32"/>
      <w:szCs w:val="20"/>
      <w:lang w:eastAsia="en-US"/>
    </w:rPr>
  </w:style>
  <w:style w:type="paragraph" w:styleId="BodyText">
    <w:name w:val="Body Text"/>
    <w:basedOn w:val="Normal"/>
    <w:link w:val="BodyTextChar"/>
    <w:rsid w:val="009C37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37AA"/>
    <w:rPr>
      <w:rFonts w:ascii="Times New Roman" w:eastAsia="Times New Roman" w:hAnsi="Times New Roman" w:cs="Times New Roman"/>
      <w:sz w:val="24"/>
      <w:lang w:val="en-US" w:eastAsia="en-US"/>
    </w:rPr>
  </w:style>
  <w:style w:type="paragraph" w:styleId="Footer">
    <w:name w:val="footer"/>
    <w:basedOn w:val="Normal"/>
    <w:link w:val="FooterChar"/>
    <w:rsid w:val="009C37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37AA"/>
    <w:rPr>
      <w:rFonts w:ascii="Times New Roman" w:eastAsia="Times New Roman" w:hAnsi="Times New Roman" w:cs="Times New Roman"/>
      <w:sz w:val="16"/>
      <w:lang w:val="en-US" w:eastAsia="en-US"/>
    </w:rPr>
  </w:style>
  <w:style w:type="paragraph" w:styleId="ListBullet">
    <w:name w:val="List Bullet"/>
    <w:basedOn w:val="List"/>
    <w:rsid w:val="009C37AA"/>
    <w:pPr>
      <w:numPr>
        <w:numId w:val="12"/>
      </w:numPr>
      <w:tabs>
        <w:tab w:val="clear" w:pos="340"/>
      </w:tabs>
      <w:spacing w:before="40" w:after="40"/>
    </w:pPr>
  </w:style>
  <w:style w:type="character" w:customStyle="1" w:styleId="SpecialBold">
    <w:name w:val="Special Bold"/>
    <w:basedOn w:val="DefaultParagraphFont"/>
    <w:rsid w:val="009C37AA"/>
    <w:rPr>
      <w:b/>
      <w:spacing w:val="0"/>
    </w:rPr>
  </w:style>
  <w:style w:type="paragraph" w:styleId="Header">
    <w:name w:val="header"/>
    <w:basedOn w:val="Normal"/>
    <w:link w:val="HeaderChar"/>
    <w:rsid w:val="009C37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37A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C37AA"/>
    <w:rPr>
      <w:i/>
    </w:rPr>
  </w:style>
  <w:style w:type="paragraph" w:customStyle="1" w:styleId="SuperHeading">
    <w:name w:val="SuperHeading"/>
    <w:basedOn w:val="Normal"/>
    <w:rsid w:val="009C37AA"/>
    <w:pPr>
      <w:spacing w:before="240" w:after="120"/>
      <w:outlineLvl w:val="0"/>
    </w:pPr>
    <w:rPr>
      <w:rFonts w:ascii="Times New Roman" w:hAnsi="Times New Roman"/>
      <w:b/>
      <w:sz w:val="28"/>
    </w:rPr>
  </w:style>
  <w:style w:type="paragraph" w:customStyle="1" w:styleId="AllowPageBreak">
    <w:name w:val="AllowPageBreak"/>
    <w:rsid w:val="009C37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37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37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37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37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37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37A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C37A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C37AA"/>
    <w:rPr>
      <w:rFonts w:ascii="Courier New" w:eastAsia="Times New Roman" w:hAnsi="Courier New" w:cs="Times New Roman"/>
      <w:i/>
      <w:szCs w:val="20"/>
      <w:lang w:val="en-US" w:eastAsia="en-US"/>
    </w:rPr>
  </w:style>
  <w:style w:type="paragraph" w:customStyle="1" w:styleId="HeadingBase">
    <w:name w:val="Heading Base"/>
    <w:rsid w:val="009C37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37AA"/>
    <w:pPr>
      <w:tabs>
        <w:tab w:val="right" w:leader="dot" w:pos="9072"/>
      </w:tabs>
      <w:ind w:left="567"/>
    </w:pPr>
    <w:rPr>
      <w:szCs w:val="22"/>
    </w:rPr>
  </w:style>
  <w:style w:type="paragraph" w:customStyle="1" w:styleId="TOCBase">
    <w:name w:val="TOC Base"/>
    <w:rsid w:val="009C37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37AA"/>
    <w:pPr>
      <w:tabs>
        <w:tab w:val="right" w:leader="dot" w:pos="9072"/>
      </w:tabs>
      <w:spacing w:before="40" w:after="40"/>
      <w:ind w:left="284"/>
    </w:pPr>
    <w:rPr>
      <w:rFonts w:ascii="Times New Roman" w:hAnsi="Times New Roman"/>
    </w:rPr>
  </w:style>
  <w:style w:type="paragraph" w:styleId="TOC1">
    <w:name w:val="toc 1"/>
    <w:basedOn w:val="TOCBase"/>
    <w:next w:val="Normal"/>
    <w:rsid w:val="009C37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C37AA"/>
    <w:pPr>
      <w:spacing w:before="5040"/>
      <w:jc w:val="center"/>
    </w:pPr>
    <w:rPr>
      <w:sz w:val="48"/>
      <w:szCs w:val="72"/>
      <w:lang w:val="en-US"/>
    </w:rPr>
  </w:style>
  <w:style w:type="character" w:customStyle="1" w:styleId="TitleChar">
    <w:name w:val="Title Char"/>
    <w:basedOn w:val="DefaultParagraphFont"/>
    <w:link w:val="Title"/>
    <w:rsid w:val="009C37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37AA"/>
    <w:pPr>
      <w:tabs>
        <w:tab w:val="left" w:pos="3600"/>
        <w:tab w:val="left" w:pos="3958"/>
      </w:tabs>
    </w:pPr>
  </w:style>
  <w:style w:type="paragraph" w:styleId="List">
    <w:name w:val="List"/>
    <w:basedOn w:val="BodyText"/>
    <w:next w:val="BodyText"/>
    <w:rsid w:val="009C37AA"/>
    <w:pPr>
      <w:tabs>
        <w:tab w:val="left" w:pos="340"/>
      </w:tabs>
      <w:spacing w:before="60" w:after="60"/>
      <w:ind w:left="340" w:hanging="340"/>
    </w:pPr>
  </w:style>
  <w:style w:type="paragraph" w:customStyle="1" w:styleId="Note">
    <w:name w:val="Note"/>
    <w:basedOn w:val="BodyText"/>
    <w:rsid w:val="009C37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37AA"/>
    <w:pPr>
      <w:framePr w:wrap="auto" w:hAnchor="text" w:y="6049"/>
    </w:pPr>
    <w:rPr>
      <w:color w:val="000000"/>
      <w:sz w:val="40"/>
    </w:rPr>
  </w:style>
  <w:style w:type="paragraph" w:customStyle="1" w:styleId="TOCTitle">
    <w:name w:val="TOCTitle"/>
    <w:basedOn w:val="Heading1"/>
    <w:rsid w:val="009C37AA"/>
    <w:pPr>
      <w:spacing w:after="240"/>
      <w:jc w:val="center"/>
      <w:outlineLvl w:val="9"/>
    </w:pPr>
    <w:rPr>
      <w:caps/>
    </w:rPr>
  </w:style>
  <w:style w:type="paragraph" w:customStyle="1" w:styleId="Version">
    <w:name w:val="Version"/>
    <w:rsid w:val="009C37A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37AA"/>
    <w:pPr>
      <w:numPr>
        <w:numId w:val="13"/>
      </w:numPr>
      <w:tabs>
        <w:tab w:val="clear" w:pos="680"/>
      </w:tabs>
    </w:pPr>
  </w:style>
  <w:style w:type="paragraph" w:styleId="Index1">
    <w:name w:val="index 1"/>
    <w:basedOn w:val="Normal"/>
    <w:next w:val="Normal"/>
    <w:semiHidden/>
    <w:rsid w:val="009C37AA"/>
    <w:pPr>
      <w:keepNext w:val="0"/>
      <w:tabs>
        <w:tab w:val="right" w:pos="4176"/>
      </w:tabs>
      <w:ind w:left="198" w:hanging="198"/>
    </w:pPr>
    <w:rPr>
      <w:rFonts w:ascii="Garamond" w:hAnsi="Garamond"/>
    </w:rPr>
  </w:style>
  <w:style w:type="paragraph" w:styleId="IndexHeading">
    <w:name w:val="index heading"/>
    <w:basedOn w:val="Normal"/>
    <w:next w:val="Index1"/>
    <w:semiHidden/>
    <w:rsid w:val="009C37AA"/>
    <w:pPr>
      <w:spacing w:before="120" w:after="120"/>
    </w:pPr>
    <w:rPr>
      <w:rFonts w:ascii="Arial" w:hAnsi="Arial"/>
      <w:b/>
      <w:color w:val="918585"/>
      <w:sz w:val="24"/>
    </w:rPr>
  </w:style>
  <w:style w:type="paragraph" w:customStyle="1" w:styleId="Chapter">
    <w:name w:val="Chapter"/>
    <w:basedOn w:val="Normal"/>
    <w:rsid w:val="009C37AA"/>
    <w:pPr>
      <w:spacing w:before="240"/>
    </w:pPr>
    <w:rPr>
      <w:rFonts w:ascii="Times New Roman" w:hAnsi="Times New Roman"/>
      <w:smallCaps/>
      <w:spacing w:val="80"/>
      <w:sz w:val="28"/>
    </w:rPr>
  </w:style>
  <w:style w:type="paragraph" w:customStyle="1" w:styleId="InChapter">
    <w:name w:val="InChapter"/>
    <w:basedOn w:val="Heading3"/>
    <w:rsid w:val="009C37AA"/>
    <w:pPr>
      <w:spacing w:after="240"/>
      <w:outlineLvl w:val="9"/>
    </w:pPr>
    <w:rPr>
      <w:noProof/>
    </w:rPr>
  </w:style>
  <w:style w:type="paragraph" w:styleId="Index2">
    <w:name w:val="index 2"/>
    <w:basedOn w:val="Normal"/>
    <w:next w:val="Normal"/>
    <w:semiHidden/>
    <w:rsid w:val="009C37AA"/>
    <w:pPr>
      <w:tabs>
        <w:tab w:val="right" w:pos="4176"/>
      </w:tabs>
      <w:ind w:left="568" w:hanging="284"/>
    </w:pPr>
    <w:rPr>
      <w:rFonts w:ascii="Garamond" w:hAnsi="Garamond"/>
    </w:rPr>
  </w:style>
  <w:style w:type="paragraph" w:customStyle="1" w:styleId="Byline">
    <w:name w:val="Byline"/>
    <w:rsid w:val="009C37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37AA"/>
    <w:pPr>
      <w:tabs>
        <w:tab w:val="clear" w:pos="3600"/>
        <w:tab w:val="clear" w:pos="3958"/>
      </w:tabs>
      <w:jc w:val="right"/>
    </w:pPr>
  </w:style>
  <w:style w:type="paragraph" w:styleId="Caption">
    <w:name w:val="caption"/>
    <w:basedOn w:val="BodyText"/>
    <w:next w:val="Normal"/>
    <w:qFormat/>
    <w:rsid w:val="009C37AA"/>
    <w:pPr>
      <w:framePr w:w="2268" w:hSpace="181" w:vSpace="181" w:wrap="around" w:vAnchor="text" w:hAnchor="page" w:x="1135" w:y="285" w:anchorLock="1"/>
    </w:pPr>
    <w:rPr>
      <w:i/>
    </w:rPr>
  </w:style>
  <w:style w:type="paragraph" w:customStyle="1" w:styleId="MiniTOCTitle">
    <w:name w:val="MiniTOCTitle"/>
    <w:basedOn w:val="Heading4"/>
    <w:rsid w:val="009C37AA"/>
    <w:pPr>
      <w:spacing w:before="240"/>
      <w:outlineLvl w:val="9"/>
    </w:pPr>
    <w:rPr>
      <w:noProof/>
      <w:sz w:val="24"/>
    </w:rPr>
  </w:style>
  <w:style w:type="paragraph" w:customStyle="1" w:styleId="MiniTOCItem">
    <w:name w:val="MiniTOCItem"/>
    <w:basedOn w:val="ListBullet"/>
    <w:rsid w:val="009C37AA"/>
    <w:pPr>
      <w:numPr>
        <w:numId w:val="0"/>
      </w:numPr>
      <w:tabs>
        <w:tab w:val="right" w:leader="dot" w:pos="6521"/>
      </w:tabs>
      <w:spacing w:before="0" w:after="0"/>
    </w:pPr>
  </w:style>
  <w:style w:type="paragraph" w:customStyle="1" w:styleId="TOFTitle">
    <w:name w:val="TOFTitle"/>
    <w:basedOn w:val="TOCTitle"/>
    <w:rsid w:val="009C37AA"/>
  </w:style>
  <w:style w:type="paragraph" w:styleId="TableofFigures">
    <w:name w:val="table of figures"/>
    <w:basedOn w:val="Normal"/>
    <w:next w:val="Normal"/>
    <w:semiHidden/>
    <w:rsid w:val="009C37AA"/>
    <w:pPr>
      <w:tabs>
        <w:tab w:val="right" w:leader="dot" w:pos="9072"/>
      </w:tabs>
      <w:ind w:left="970" w:hanging="403"/>
    </w:pPr>
    <w:rPr>
      <w:rFonts w:ascii="Times New Roman" w:hAnsi="Times New Roman"/>
      <w:b/>
    </w:rPr>
  </w:style>
  <w:style w:type="paragraph" w:styleId="ListNumber">
    <w:name w:val="List Number"/>
    <w:basedOn w:val="List"/>
    <w:rsid w:val="009C37AA"/>
    <w:pPr>
      <w:numPr>
        <w:numId w:val="10"/>
      </w:numPr>
    </w:pPr>
  </w:style>
  <w:style w:type="character" w:customStyle="1" w:styleId="WingdingSymbols">
    <w:name w:val="Wingding Symbols"/>
    <w:rsid w:val="009C37AA"/>
    <w:rPr>
      <w:rFonts w:ascii="Wingdings" w:hAnsi="Wingdings"/>
    </w:rPr>
  </w:style>
  <w:style w:type="paragraph" w:customStyle="1" w:styleId="TableHeading">
    <w:name w:val="Table Heading"/>
    <w:basedOn w:val="HeadingBase"/>
    <w:rsid w:val="009C37AA"/>
    <w:pPr>
      <w:keepLines/>
      <w:pBdr>
        <w:bottom w:val="single" w:sz="6" w:space="1" w:color="918585"/>
      </w:pBdr>
      <w:spacing w:before="240"/>
    </w:pPr>
  </w:style>
  <w:style w:type="character" w:customStyle="1" w:styleId="HotSpot">
    <w:name w:val="HotSpot"/>
    <w:rsid w:val="009C37AA"/>
    <w:rPr>
      <w:color w:val="0033CC"/>
      <w:u w:val="none"/>
    </w:rPr>
  </w:style>
  <w:style w:type="paragraph" w:customStyle="1" w:styleId="BodyTextRight">
    <w:name w:val="Body Text Right"/>
    <w:basedOn w:val="BodyText"/>
    <w:rsid w:val="009C37AA"/>
    <w:pPr>
      <w:spacing w:before="0" w:after="0"/>
      <w:jc w:val="right"/>
    </w:pPr>
  </w:style>
  <w:style w:type="paragraph" w:styleId="Index3">
    <w:name w:val="index 3"/>
    <w:basedOn w:val="ListNumber2"/>
    <w:next w:val="Normal"/>
    <w:semiHidden/>
    <w:rsid w:val="009C37AA"/>
    <w:pPr>
      <w:numPr>
        <w:numId w:val="0"/>
      </w:numPr>
      <w:tabs>
        <w:tab w:val="right" w:leader="dot" w:pos="4176"/>
      </w:tabs>
    </w:pPr>
  </w:style>
  <w:style w:type="paragraph" w:styleId="ListNumber2">
    <w:name w:val="List Number 2"/>
    <w:basedOn w:val="List2"/>
    <w:rsid w:val="009C37AA"/>
    <w:pPr>
      <w:numPr>
        <w:numId w:val="9"/>
      </w:numPr>
      <w:tabs>
        <w:tab w:val="clear" w:pos="1060"/>
      </w:tabs>
    </w:pPr>
  </w:style>
  <w:style w:type="paragraph" w:customStyle="1" w:styleId="MarginNote">
    <w:name w:val="Margin Note"/>
    <w:basedOn w:val="BodyText"/>
    <w:rsid w:val="009C37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37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37A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C37AA"/>
    <w:rPr>
      <w:sz w:val="32"/>
    </w:rPr>
  </w:style>
  <w:style w:type="paragraph" w:customStyle="1" w:styleId="HeadingProcedure">
    <w:name w:val="Heading Procedure"/>
    <w:basedOn w:val="HeadingBase"/>
    <w:next w:val="Normal"/>
    <w:rsid w:val="009C37AA"/>
    <w:pPr>
      <w:tabs>
        <w:tab w:val="left" w:pos="0"/>
      </w:tabs>
      <w:spacing w:before="120" w:after="60"/>
    </w:pPr>
    <w:rPr>
      <w:i/>
      <w:color w:val="918585"/>
      <w:sz w:val="22"/>
    </w:rPr>
  </w:style>
  <w:style w:type="paragraph" w:customStyle="1" w:styleId="TableBodyText">
    <w:name w:val="Table Body Text"/>
    <w:basedOn w:val="BodyText"/>
    <w:rsid w:val="009C37AA"/>
    <w:pPr>
      <w:spacing w:before="60" w:after="60"/>
    </w:pPr>
  </w:style>
  <w:style w:type="paragraph" w:styleId="ListContinue">
    <w:name w:val="List Continue"/>
    <w:basedOn w:val="List"/>
    <w:rsid w:val="009C37AA"/>
    <w:pPr>
      <w:ind w:firstLine="0"/>
    </w:pPr>
  </w:style>
  <w:style w:type="paragraph" w:customStyle="1" w:styleId="ListNote">
    <w:name w:val="List Note"/>
    <w:basedOn w:val="List"/>
    <w:rsid w:val="009C37AA"/>
    <w:pPr>
      <w:pBdr>
        <w:top w:val="single" w:sz="6" w:space="2" w:color="918585"/>
        <w:bottom w:val="single" w:sz="6" w:space="2" w:color="918585"/>
      </w:pBdr>
      <w:tabs>
        <w:tab w:val="left" w:pos="1021"/>
      </w:tabs>
      <w:ind w:firstLine="0"/>
    </w:pPr>
  </w:style>
  <w:style w:type="paragraph" w:customStyle="1" w:styleId="Warning">
    <w:name w:val="Warning"/>
    <w:basedOn w:val="BodyText"/>
    <w:rsid w:val="009C37AA"/>
    <w:pPr>
      <w:shd w:val="clear" w:color="auto" w:fill="D9D9D9"/>
      <w:tabs>
        <w:tab w:val="left" w:pos="992"/>
      </w:tabs>
      <w:ind w:left="119" w:right="119"/>
    </w:pPr>
    <w:rPr>
      <w:sz w:val="20"/>
    </w:rPr>
  </w:style>
  <w:style w:type="paragraph" w:customStyle="1" w:styleId="MarginIcons">
    <w:name w:val="Margin Icons"/>
    <w:basedOn w:val="BodyText"/>
    <w:rsid w:val="009C37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37AA"/>
    <w:rPr>
      <w:rFonts w:ascii="Courier New" w:hAnsi="Courier New"/>
    </w:rPr>
  </w:style>
  <w:style w:type="paragraph" w:customStyle="1" w:styleId="NoteBullet">
    <w:name w:val="Note Bullet"/>
    <w:basedOn w:val="Note"/>
    <w:rsid w:val="009C37AA"/>
    <w:pPr>
      <w:tabs>
        <w:tab w:val="clear" w:pos="680"/>
      </w:tabs>
      <w:spacing w:before="60" w:after="60"/>
    </w:pPr>
  </w:style>
  <w:style w:type="paragraph" w:customStyle="1" w:styleId="SubHeading2">
    <w:name w:val="SubHeading2"/>
    <w:basedOn w:val="HeadingBase"/>
    <w:rsid w:val="009C37AA"/>
    <w:pPr>
      <w:spacing w:before="240" w:after="60"/>
    </w:pPr>
    <w:rPr>
      <w:sz w:val="20"/>
    </w:rPr>
  </w:style>
  <w:style w:type="paragraph" w:customStyle="1" w:styleId="SubHeading1">
    <w:name w:val="SubHeading1"/>
    <w:basedOn w:val="HeadingBase"/>
    <w:rsid w:val="009C37AA"/>
    <w:pPr>
      <w:spacing w:before="240" w:after="60"/>
    </w:pPr>
    <w:rPr>
      <w:color w:val="918585"/>
      <w:sz w:val="22"/>
    </w:rPr>
  </w:style>
  <w:style w:type="paragraph" w:customStyle="1" w:styleId="SideHeading">
    <w:name w:val="Side Heading"/>
    <w:basedOn w:val="HeadingBase"/>
    <w:rsid w:val="009C37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37AA"/>
    <w:pPr>
      <w:tabs>
        <w:tab w:val="num" w:pos="360"/>
      </w:tabs>
    </w:pPr>
  </w:style>
  <w:style w:type="paragraph" w:styleId="PlainText">
    <w:name w:val="Plain Text"/>
    <w:basedOn w:val="Normal"/>
    <w:link w:val="PlainTextChar"/>
    <w:rsid w:val="009C37AA"/>
    <w:rPr>
      <w:sz w:val="20"/>
    </w:rPr>
  </w:style>
  <w:style w:type="character" w:customStyle="1" w:styleId="PlainTextChar">
    <w:name w:val="Plain Text Char"/>
    <w:basedOn w:val="DefaultParagraphFont"/>
    <w:link w:val="PlainText"/>
    <w:rsid w:val="009C37A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C37AA"/>
    <w:rPr>
      <w:b/>
      <w:smallCaps/>
    </w:rPr>
  </w:style>
  <w:style w:type="paragraph" w:customStyle="1" w:styleId="TableListNumber">
    <w:name w:val="Table List Number"/>
    <w:basedOn w:val="ListNumber"/>
    <w:rsid w:val="009C37AA"/>
    <w:pPr>
      <w:numPr>
        <w:numId w:val="0"/>
      </w:numPr>
    </w:pPr>
  </w:style>
  <w:style w:type="paragraph" w:styleId="TOC4">
    <w:name w:val="toc 4"/>
    <w:basedOn w:val="TOCBase"/>
    <w:next w:val="Normal"/>
    <w:semiHidden/>
    <w:rsid w:val="009C37AA"/>
    <w:pPr>
      <w:tabs>
        <w:tab w:val="right" w:leader="dot" w:pos="9071"/>
      </w:tabs>
      <w:ind w:left="1701"/>
    </w:pPr>
  </w:style>
  <w:style w:type="paragraph" w:customStyle="1" w:styleId="ListAlpha">
    <w:name w:val="List Alpha"/>
    <w:basedOn w:val="List"/>
    <w:rsid w:val="009C37AA"/>
    <w:pPr>
      <w:numPr>
        <w:numId w:val="8"/>
      </w:numPr>
    </w:pPr>
  </w:style>
  <w:style w:type="paragraph" w:customStyle="1" w:styleId="ListAlpha2">
    <w:name w:val="List Alpha 2"/>
    <w:basedOn w:val="List2"/>
    <w:rsid w:val="009C37AA"/>
    <w:pPr>
      <w:numPr>
        <w:numId w:val="7"/>
      </w:numPr>
    </w:pPr>
  </w:style>
  <w:style w:type="paragraph" w:styleId="List2">
    <w:name w:val="List 2"/>
    <w:basedOn w:val="BodyText"/>
    <w:rsid w:val="009C37AA"/>
    <w:pPr>
      <w:tabs>
        <w:tab w:val="left" w:pos="680"/>
      </w:tabs>
      <w:spacing w:before="60" w:after="60"/>
      <w:ind w:left="680" w:hanging="340"/>
    </w:pPr>
  </w:style>
  <w:style w:type="paragraph" w:styleId="List3">
    <w:name w:val="List 3"/>
    <w:basedOn w:val="BodyText"/>
    <w:rsid w:val="009C37AA"/>
    <w:pPr>
      <w:tabs>
        <w:tab w:val="left" w:pos="1021"/>
      </w:tabs>
      <w:spacing w:before="60" w:after="60"/>
      <w:ind w:left="1020" w:hanging="340"/>
    </w:pPr>
  </w:style>
  <w:style w:type="paragraph" w:styleId="List4">
    <w:name w:val="List 4"/>
    <w:basedOn w:val="BodyText"/>
    <w:rsid w:val="009C37AA"/>
    <w:pPr>
      <w:tabs>
        <w:tab w:val="left" w:pos="1361"/>
      </w:tabs>
      <w:spacing w:before="60" w:after="60"/>
      <w:ind w:left="1361" w:hanging="340"/>
    </w:pPr>
  </w:style>
  <w:style w:type="paragraph" w:styleId="List5">
    <w:name w:val="List 5"/>
    <w:basedOn w:val="BodyText"/>
    <w:rsid w:val="009C37AA"/>
    <w:pPr>
      <w:tabs>
        <w:tab w:val="left" w:pos="1701"/>
      </w:tabs>
      <w:spacing w:before="60" w:after="60"/>
      <w:ind w:left="1701" w:hanging="340"/>
    </w:pPr>
  </w:style>
  <w:style w:type="paragraph" w:styleId="ListBullet3">
    <w:name w:val="List Bullet 3"/>
    <w:basedOn w:val="List3"/>
    <w:rsid w:val="009C37AA"/>
    <w:pPr>
      <w:numPr>
        <w:numId w:val="14"/>
      </w:numPr>
      <w:tabs>
        <w:tab w:val="clear" w:pos="1021"/>
      </w:tabs>
      <w:ind w:left="1037" w:hanging="357"/>
    </w:pPr>
  </w:style>
  <w:style w:type="paragraph" w:styleId="ListBullet4">
    <w:name w:val="List Bullet 4"/>
    <w:basedOn w:val="List4"/>
    <w:rsid w:val="009C37AA"/>
    <w:pPr>
      <w:numPr>
        <w:numId w:val="2"/>
      </w:numPr>
    </w:pPr>
  </w:style>
  <w:style w:type="paragraph" w:styleId="ListBullet5">
    <w:name w:val="List Bullet 5"/>
    <w:basedOn w:val="List5"/>
    <w:rsid w:val="009C37AA"/>
    <w:pPr>
      <w:numPr>
        <w:numId w:val="3"/>
      </w:numPr>
    </w:pPr>
  </w:style>
  <w:style w:type="paragraph" w:styleId="ListContinue2">
    <w:name w:val="List Continue 2"/>
    <w:basedOn w:val="List2"/>
    <w:rsid w:val="009C37AA"/>
    <w:pPr>
      <w:ind w:firstLine="0"/>
    </w:pPr>
  </w:style>
  <w:style w:type="paragraph" w:styleId="ListContinue3">
    <w:name w:val="List Continue 3"/>
    <w:basedOn w:val="List3"/>
    <w:rsid w:val="009C37AA"/>
    <w:pPr>
      <w:ind w:left="1021" w:firstLine="0"/>
    </w:pPr>
  </w:style>
  <w:style w:type="paragraph" w:styleId="ListContinue4">
    <w:name w:val="List Continue 4"/>
    <w:basedOn w:val="List4"/>
    <w:rsid w:val="009C37AA"/>
    <w:pPr>
      <w:ind w:firstLine="0"/>
    </w:pPr>
  </w:style>
  <w:style w:type="paragraph" w:styleId="ListContinue5">
    <w:name w:val="List Continue 5"/>
    <w:basedOn w:val="List5"/>
    <w:rsid w:val="009C37AA"/>
    <w:pPr>
      <w:ind w:firstLine="0"/>
    </w:pPr>
  </w:style>
  <w:style w:type="paragraph" w:styleId="ListNumber3">
    <w:name w:val="List Number 3"/>
    <w:basedOn w:val="List3"/>
    <w:rsid w:val="009C37AA"/>
    <w:pPr>
      <w:numPr>
        <w:numId w:val="4"/>
      </w:numPr>
    </w:pPr>
  </w:style>
  <w:style w:type="paragraph" w:styleId="ListNumber4">
    <w:name w:val="List Number 4"/>
    <w:basedOn w:val="List4"/>
    <w:rsid w:val="009C37AA"/>
    <w:pPr>
      <w:numPr>
        <w:numId w:val="5"/>
      </w:numPr>
    </w:pPr>
  </w:style>
  <w:style w:type="paragraph" w:styleId="ListNumber5">
    <w:name w:val="List Number 5"/>
    <w:basedOn w:val="List5"/>
    <w:rsid w:val="009C37AA"/>
    <w:pPr>
      <w:numPr>
        <w:numId w:val="6"/>
      </w:numPr>
    </w:pPr>
  </w:style>
  <w:style w:type="paragraph" w:styleId="BlockText">
    <w:name w:val="Block Text"/>
    <w:basedOn w:val="Normal"/>
    <w:rsid w:val="009C37AA"/>
    <w:pPr>
      <w:spacing w:after="120"/>
      <w:ind w:left="1440" w:right="1440"/>
    </w:pPr>
  </w:style>
  <w:style w:type="character" w:customStyle="1" w:styleId="Subscript">
    <w:name w:val="Subscript"/>
    <w:basedOn w:val="DefaultParagraphFont"/>
    <w:rsid w:val="009C37AA"/>
    <w:rPr>
      <w:sz w:val="16"/>
      <w:vertAlign w:val="subscript"/>
    </w:rPr>
  </w:style>
  <w:style w:type="character" w:customStyle="1" w:styleId="Superscript">
    <w:name w:val="Superscript"/>
    <w:basedOn w:val="DefaultParagraphFont"/>
    <w:rsid w:val="009C37AA"/>
    <w:rPr>
      <w:sz w:val="16"/>
      <w:vertAlign w:val="superscript"/>
    </w:rPr>
  </w:style>
  <w:style w:type="character" w:customStyle="1" w:styleId="Symbols">
    <w:name w:val="Symbols"/>
    <w:basedOn w:val="DefaultParagraphFont"/>
    <w:rsid w:val="009C37AA"/>
    <w:rPr>
      <w:rFonts w:ascii="Symbol" w:hAnsi="Symbol"/>
    </w:rPr>
  </w:style>
  <w:style w:type="character" w:customStyle="1" w:styleId="MenuOptions">
    <w:name w:val="Menu Options"/>
    <w:basedOn w:val="DefaultParagraphFont"/>
    <w:rsid w:val="009C37AA"/>
    <w:rPr>
      <w:rFonts w:ascii="Arial Narrow" w:hAnsi="Arial Narrow"/>
      <w:smallCaps/>
    </w:rPr>
  </w:style>
  <w:style w:type="character" w:customStyle="1" w:styleId="Buttons">
    <w:name w:val="Buttons"/>
    <w:basedOn w:val="DefaultParagraphFont"/>
    <w:rsid w:val="009C37AA"/>
    <w:rPr>
      <w:b/>
    </w:rPr>
  </w:style>
  <w:style w:type="character" w:customStyle="1" w:styleId="Underlined">
    <w:name w:val="Underlined"/>
    <w:basedOn w:val="DefaultParagraphFont"/>
    <w:rsid w:val="009C37AA"/>
    <w:rPr>
      <w:u w:val="single"/>
    </w:rPr>
  </w:style>
  <w:style w:type="paragraph" w:customStyle="1" w:styleId="TableBodyTextRight">
    <w:name w:val="Table Body Text Right"/>
    <w:basedOn w:val="TableBodyText"/>
    <w:rsid w:val="009C37AA"/>
    <w:pPr>
      <w:widowControl w:val="0"/>
      <w:autoSpaceDE w:val="0"/>
      <w:autoSpaceDN w:val="0"/>
      <w:adjustRightInd w:val="0"/>
      <w:jc w:val="right"/>
    </w:pPr>
    <w:rPr>
      <w:rFonts w:cs="Arial"/>
      <w:szCs w:val="18"/>
    </w:rPr>
  </w:style>
  <w:style w:type="paragraph" w:customStyle="1" w:styleId="CopyrightText">
    <w:name w:val="Copyright Text"/>
    <w:basedOn w:val="BodyText"/>
    <w:rsid w:val="009C37AA"/>
    <w:rPr>
      <w:sz w:val="18"/>
    </w:rPr>
  </w:style>
  <w:style w:type="paragraph" w:customStyle="1" w:styleId="BodySmallRight">
    <w:name w:val="Body Small Right"/>
    <w:basedOn w:val="BodyTextRight"/>
    <w:rsid w:val="009C37AA"/>
    <w:rPr>
      <w:sz w:val="18"/>
      <w:szCs w:val="18"/>
    </w:rPr>
  </w:style>
  <w:style w:type="paragraph" w:customStyle="1" w:styleId="MarginEdition">
    <w:name w:val="Margin Edition"/>
    <w:basedOn w:val="MarginNote"/>
    <w:rsid w:val="009C37AA"/>
    <w:pPr>
      <w:spacing w:before="0" w:after="0"/>
    </w:pPr>
    <w:rPr>
      <w:rFonts w:ascii="Times New Roman" w:hAnsi="Times New Roman"/>
      <w:color w:val="999999"/>
    </w:rPr>
  </w:style>
  <w:style w:type="paragraph" w:customStyle="1" w:styleId="Spacer">
    <w:name w:val="Spacer"/>
    <w:basedOn w:val="Normal"/>
    <w:rsid w:val="009C37AA"/>
    <w:rPr>
      <w:sz w:val="2"/>
      <w:szCs w:val="2"/>
    </w:rPr>
  </w:style>
  <w:style w:type="character" w:customStyle="1" w:styleId="Small">
    <w:name w:val="Small"/>
    <w:basedOn w:val="DefaultParagraphFont"/>
    <w:rsid w:val="009C37AA"/>
    <w:rPr>
      <w:sz w:val="16"/>
    </w:rPr>
  </w:style>
  <w:style w:type="paragraph" w:customStyle="1" w:styleId="WideTable">
    <w:name w:val="Wide Table"/>
    <w:basedOn w:val="Normal"/>
    <w:rsid w:val="009C37AA"/>
    <w:pPr>
      <w:ind w:left="-1418"/>
    </w:pPr>
    <w:rPr>
      <w:sz w:val="2"/>
      <w:szCs w:val="2"/>
    </w:rPr>
  </w:style>
  <w:style w:type="character" w:styleId="PageNumber">
    <w:name w:val="page number"/>
    <w:basedOn w:val="DefaultParagraphFont"/>
    <w:rsid w:val="009C37AA"/>
  </w:style>
  <w:style w:type="paragraph" w:styleId="Quote">
    <w:name w:val="Quote"/>
    <w:basedOn w:val="Heading1"/>
    <w:link w:val="QuoteChar"/>
    <w:qFormat/>
    <w:rsid w:val="009C37AA"/>
    <w:rPr>
      <w:b w:val="0"/>
      <w:sz w:val="72"/>
      <w:szCs w:val="72"/>
      <w:lang w:val="en-NZ"/>
    </w:rPr>
  </w:style>
  <w:style w:type="character" w:customStyle="1" w:styleId="QuoteChar">
    <w:name w:val="Quote Char"/>
    <w:basedOn w:val="DefaultParagraphFont"/>
    <w:link w:val="Quote"/>
    <w:rsid w:val="009C37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37AA"/>
    <w:pPr>
      <w:pageBreakBefore/>
    </w:pPr>
  </w:style>
  <w:style w:type="paragraph" w:customStyle="1" w:styleId="Border">
    <w:name w:val="Border"/>
    <w:basedOn w:val="Normal"/>
    <w:qFormat/>
    <w:rsid w:val="009C37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37AA"/>
    <w:rPr>
      <w:b/>
      <w:bCs/>
      <w:i/>
      <w:iCs/>
      <w:color w:val="auto"/>
    </w:rPr>
  </w:style>
  <w:style w:type="paragraph" w:styleId="IntenseQuote">
    <w:name w:val="Intense Quote"/>
    <w:basedOn w:val="Normal"/>
    <w:next w:val="Normal"/>
    <w:link w:val="IntenseQuoteChar"/>
    <w:uiPriority w:val="30"/>
    <w:qFormat/>
    <w:rsid w:val="009C37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37A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C37AA"/>
    <w:rPr>
      <w:smallCaps/>
      <w:color w:val="auto"/>
      <w:u w:val="single"/>
    </w:rPr>
  </w:style>
  <w:style w:type="character" w:styleId="IntenseReference">
    <w:name w:val="Intense Reference"/>
    <w:basedOn w:val="DefaultParagraphFont"/>
    <w:uiPriority w:val="32"/>
    <w:qFormat/>
    <w:rsid w:val="009C37AA"/>
    <w:rPr>
      <w:b/>
      <w:bCs/>
      <w:smallCaps/>
      <w:color w:val="auto"/>
      <w:spacing w:val="5"/>
      <w:u w:val="single"/>
    </w:rPr>
  </w:style>
  <w:style w:type="paragraph" w:customStyle="1" w:styleId="2ColumnHeading">
    <w:name w:val="2Column Heading"/>
    <w:basedOn w:val="BodyText"/>
    <w:qFormat/>
    <w:rsid w:val="009C37AA"/>
    <w:pPr>
      <w:spacing w:after="60"/>
      <w:ind w:left="-2268"/>
    </w:pPr>
    <w:rPr>
      <w:b/>
    </w:rPr>
  </w:style>
  <w:style w:type="paragraph" w:customStyle="1" w:styleId="Heading1TOC">
    <w:name w:val="Heading1 TOC"/>
    <w:basedOn w:val="Normal"/>
    <w:qFormat/>
    <w:rsid w:val="009C37AA"/>
    <w:pPr>
      <w:spacing w:before="240" w:after="120"/>
    </w:pPr>
    <w:rPr>
      <w:rFonts w:ascii="Times New Roman" w:hAnsi="Times New Roman"/>
      <w:b/>
      <w:sz w:val="32"/>
    </w:rPr>
  </w:style>
  <w:style w:type="paragraph" w:customStyle="1" w:styleId="Heading2TOC">
    <w:name w:val="Heading2 TOC"/>
    <w:basedOn w:val="Normal"/>
    <w:qFormat/>
    <w:rsid w:val="009C37AA"/>
    <w:pPr>
      <w:spacing w:before="240" w:after="60"/>
    </w:pPr>
    <w:rPr>
      <w:rFonts w:ascii="Times New Roman" w:hAnsi="Times New Roman"/>
      <w:b/>
      <w:sz w:val="28"/>
    </w:rPr>
  </w:style>
  <w:style w:type="character" w:customStyle="1" w:styleId="Underline">
    <w:name w:val="Underline"/>
    <w:basedOn w:val="DefaultParagraphFont"/>
    <w:qFormat/>
    <w:rsid w:val="009C37AA"/>
    <w:rPr>
      <w:u w:val="single"/>
    </w:rPr>
  </w:style>
  <w:style w:type="character" w:customStyle="1" w:styleId="BoldandItalics">
    <w:name w:val="Bold and Italics"/>
    <w:qFormat/>
    <w:rsid w:val="009C37AA"/>
    <w:rPr>
      <w:b/>
      <w:i/>
      <w:u w:val="none"/>
    </w:rPr>
  </w:style>
  <w:style w:type="paragraph" w:styleId="BalloonText">
    <w:name w:val="Balloon Text"/>
    <w:basedOn w:val="Normal"/>
    <w:link w:val="BalloonTextChar"/>
    <w:rsid w:val="009C37AA"/>
    <w:rPr>
      <w:rFonts w:ascii="Tahoma" w:hAnsi="Tahoma" w:cs="Tahoma"/>
      <w:sz w:val="16"/>
      <w:szCs w:val="16"/>
    </w:rPr>
  </w:style>
  <w:style w:type="character" w:customStyle="1" w:styleId="BalloonTextChar">
    <w:name w:val="Balloon Text Char"/>
    <w:basedOn w:val="DefaultParagraphFont"/>
    <w:link w:val="BalloonText"/>
    <w:rsid w:val="009C37A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C37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37A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873</Words>
  <Characters>5992</Characters>
  <Application>Microsoft Office Word</Application>
  <DocSecurity>0</DocSecurity>
  <Lines>233</Lines>
  <Paragraphs>173</Paragraphs>
  <ScaleCrop>false</ScaleCrop>
  <Company>Author-it Software Corporation Ltd.</Company>
  <LinksUpToDate>false</LinksUpToDate>
  <CharactersWithSpaces>6749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CPC31811 Certificate III in Shopfitting</dc:title>
  <dc:subject>Approved</dc:subject>
  <dc:creator>Construction &amp; Property Services Industry Skills Council</dc:creator>
  <cp:keywords>Release: 1</cp:keywords>
  <dc:description>Copyright © 1996-2007 Author-it Software Corporation Ltd., all rights reserved.</dc:description>
  <cp:lastModifiedBy>Dennis Urbans</cp:lastModifiedBy>
  <cp:revision>3</cp:revision>
  <dcterms:created xsi:type="dcterms:W3CDTF">2012-05-27T05:10:00Z</dcterms:created>
  <dcterms:modified xsi:type="dcterms:W3CDTF">2012-05-27T05:10:00Z</dcterms:modified>
</cp:coreProperties>
</file>