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0B2" w:rsidP="004B40B2">
      <w:pPr>
        <w:pStyle w:val="Title"/>
      </w:pPr>
      <w:r>
        <w:fldChar w:fldCharType="begin"/>
      </w:r>
      <w:r>
        <w:instrText xml:space="preserve"> TITLE   \* MERGEFORMAT </w:instrText>
      </w:r>
      <w:r>
        <w:fldChar w:fldCharType="separate"/>
      </w:r>
      <w:r>
        <w:t>CPC31712 Certificate III in Post-Tensioning</w:t>
      </w:r>
      <w:r>
        <w:fldChar w:fldCharType="end"/>
      </w:r>
    </w:p>
    <w:p w:rsidR="004B40B2" w:rsidP="004B40B2">
      <w:pPr>
        <w:pStyle w:val="Version"/>
        <w:sectPr w:rsidSect="002F1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1439" w:rsidP="002F1439">
      <w:pPr>
        <w:pStyle w:val="SuperHeading"/>
      </w:pPr>
      <w:r w:rsidRPr="002F1439">
        <w:t>CPC31712 Certificate III in Post-Tensioning</w:t>
      </w:r>
    </w:p>
    <w:p w:rsidR="00000000" w:rsidRPr="002F1439" w:rsidP="002F1439">
      <w:pPr>
        <w:pStyle w:val="Heading1"/>
      </w:pPr>
      <w:bookmarkStart w:id="1" w:name="O_940400"/>
      <w:bookmarkEnd w:id="1"/>
      <w:r w:rsidRPr="002F1439">
        <w:t>Modific</w:t>
      </w:r>
      <w:r w:rsidRPr="002F1439">
        <w:t>ation History</w:t>
      </w:r>
    </w:p>
    <w:tbl>
      <w:tblPr>
        <w:tblW w:w="0" w:type="auto"/>
        <w:tblCellMar>
          <w:left w:w="62" w:type="dxa"/>
          <w:right w:w="62" w:type="dxa"/>
        </w:tblCellMar>
        <w:tblLook w:val="0000"/>
      </w:tblPr>
      <w:tblGrid>
        <w:gridCol w:w="2124"/>
        <w:gridCol w:w="7072"/>
      </w:tblGrid>
      <w:tr w:rsidTr="004B40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1439" w:rsidP="002F1439">
            <w:pPr>
              <w:pStyle w:val="BodyText"/>
            </w:pPr>
            <w:r w:rsidRPr="002F1439">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2F1439">
            <w:pPr>
              <w:pStyle w:val="BodyText"/>
              <w:rPr>
                <w:lang w:val="en-NZ"/>
              </w:rPr>
            </w:pPr>
            <w:r w:rsidRPr="002F1439">
              <w:rPr>
                <w:rStyle w:val="SpecialBold"/>
              </w:rPr>
              <w:t>Comment</w:t>
            </w:r>
          </w:p>
        </w:tc>
      </w:tr>
      <w:tr w:rsidTr="004B40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1439">
            <w:pPr>
              <w:pStyle w:val="BodyText"/>
              <w:rPr>
                <w:lang w:val="en-NZ"/>
              </w:rPr>
            </w:pPr>
            <w:r w:rsidRPr="002F1439">
              <w:t>1</w:t>
            </w:r>
          </w:p>
        </w:tc>
        <w:tc>
          <w:tcPr>
            <w:tcW w:w="0" w:type="auto"/>
            <w:tcBorders>
              <w:top w:val="nil"/>
              <w:left w:val="nil"/>
              <w:bottom w:val="nil"/>
              <w:right w:val="nil"/>
            </w:tcBorders>
            <w:tcMar>
              <w:top w:w="0" w:type="dxa"/>
              <w:left w:w="62" w:type="dxa"/>
              <w:bottom w:w="0" w:type="dxa"/>
              <w:right w:w="62" w:type="dxa"/>
            </w:tcMar>
          </w:tcPr>
          <w:p w:rsidR="00000000" w:rsidP="002F1439">
            <w:pPr>
              <w:pStyle w:val="BodyText"/>
              <w:rPr>
                <w:lang w:val="en-NZ"/>
              </w:rPr>
            </w:pPr>
            <w:r w:rsidRPr="002F1439">
              <w:t>This version first released with CPC08 Version 8.</w:t>
            </w:r>
          </w:p>
        </w:tc>
      </w:tr>
      <w:tr w:rsidTr="004B40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1439">
            <w:pPr>
              <w:pStyle w:val="BodyText"/>
              <w:rPr>
                <w:lang w:val="en-NZ"/>
              </w:rPr>
            </w:pPr>
            <w:r w:rsidRPr="002F1439">
              <w:t>2</w:t>
            </w:r>
          </w:p>
        </w:tc>
        <w:tc>
          <w:tcPr>
            <w:tcW w:w="0" w:type="auto"/>
            <w:tcBorders>
              <w:top w:val="nil"/>
              <w:left w:val="nil"/>
              <w:bottom w:val="nil"/>
              <w:right w:val="nil"/>
            </w:tcBorders>
            <w:tcMar>
              <w:top w:w="0" w:type="dxa"/>
              <w:left w:w="62" w:type="dxa"/>
              <w:bottom w:w="0" w:type="dxa"/>
              <w:right w:w="62" w:type="dxa"/>
            </w:tcMar>
          </w:tcPr>
          <w:p w:rsidR="00000000" w:rsidRPr="002F1439" w:rsidP="002F1439">
            <w:pPr>
              <w:pStyle w:val="BodyText"/>
            </w:pPr>
            <w:r w:rsidRPr="002F1439">
              <w:t>Update superseded imported units from elective list with equivalent current unit for:</w:t>
            </w:r>
          </w:p>
          <w:p w:rsidR="00000000" w:rsidRPr="002F1439" w:rsidP="002F1439">
            <w:pPr>
              <w:pStyle w:val="ListBullet"/>
            </w:pPr>
            <w:r w:rsidRPr="002F1439">
              <w:t>RIICFW302A to RIICFW302D</w:t>
            </w:r>
          </w:p>
          <w:p w:rsidR="00000000" w:rsidRPr="002F1439" w:rsidP="002F1439">
            <w:pPr>
              <w:pStyle w:val="ListBullet"/>
            </w:pPr>
            <w:r w:rsidRPr="002F1439">
              <w:t>RIIOHS202A to RIIWHS202D</w:t>
            </w:r>
          </w:p>
          <w:p w:rsidR="00000000" w:rsidRPr="002F1439" w:rsidP="002F1439">
            <w:pPr>
              <w:pStyle w:val="BodyText"/>
            </w:pPr>
            <w:r w:rsidRPr="002F1439">
              <w:t xml:space="preserve">This version released with CPC08 </w:t>
            </w:r>
            <w:r w:rsidRPr="002F1439">
              <w:t>Version 9.3.</w:t>
            </w:r>
          </w:p>
        </w:tc>
      </w:tr>
    </w:tbl>
    <w:p w:rsidR="00000000" w:rsidRPr="002F1439" w:rsidP="002F1439">
      <w:pPr>
        <w:pStyle w:val="BodyText"/>
      </w:pPr>
    </w:p>
    <w:p w:rsidR="00000000" w:rsidRPr="002F1439" w:rsidP="002F1439">
      <w:pPr>
        <w:pStyle w:val="AllowPageBreak"/>
      </w:pPr>
    </w:p>
    <w:p w:rsidR="00000000" w:rsidRPr="002F1439" w:rsidP="002F1439">
      <w:pPr>
        <w:pStyle w:val="Heading1"/>
      </w:pPr>
      <w:bookmarkStart w:id="2" w:name="O_940399"/>
      <w:bookmarkEnd w:id="2"/>
      <w:r w:rsidRPr="002F1439">
        <w:t>Description</w:t>
      </w:r>
    </w:p>
    <w:p w:rsidR="00000000" w:rsidRPr="002F1439" w:rsidP="002F1439">
      <w:pPr>
        <w:pStyle w:val="BodyText"/>
      </w:pPr>
      <w:r w:rsidRPr="002F1439">
        <w:t>This qualification provides a trade outcome in post-tensioning in the construction industry.</w:t>
      </w:r>
    </w:p>
    <w:p w:rsidR="00000000" w:rsidRPr="002F1439" w:rsidP="002F1439">
      <w:pPr>
        <w:pStyle w:val="BodyText"/>
      </w:pPr>
    </w:p>
    <w:p w:rsidR="00000000" w:rsidRPr="002F1439" w:rsidP="002F1439">
      <w:pPr>
        <w:pStyle w:val="BodyText"/>
      </w:pPr>
      <w:r w:rsidRPr="002F1439">
        <w:t>Occupational titles may include:</w:t>
      </w:r>
    </w:p>
    <w:p w:rsidR="00000000" w:rsidRPr="002F1439" w:rsidP="002F1439">
      <w:pPr>
        <w:pStyle w:val="ListBullet"/>
      </w:pPr>
      <w:r w:rsidRPr="002F1439">
        <w:t>post-tensioner.</w:t>
      </w:r>
    </w:p>
    <w:p w:rsidR="00000000" w:rsidRPr="002F1439" w:rsidP="002F1439">
      <w:pPr>
        <w:pStyle w:val="BodyText"/>
      </w:pPr>
    </w:p>
    <w:p w:rsidR="00000000" w:rsidRPr="002F1439" w:rsidP="002F1439">
      <w:pPr>
        <w:pStyle w:val="BodyText"/>
      </w:pPr>
      <w:r w:rsidRPr="002F1439">
        <w:t>The qualification has core unit of competency requirements that cover common skills for the construction industry, as well as a specialist field of work.</w:t>
      </w:r>
    </w:p>
    <w:p w:rsidR="00000000" w:rsidRPr="002F1439" w:rsidP="002F1439">
      <w:pPr>
        <w:pStyle w:val="BodyText"/>
      </w:pPr>
    </w:p>
    <w:p w:rsidR="00000000" w:rsidRPr="002F1439" w:rsidP="002F1439">
      <w:pPr>
        <w:pStyle w:val="BodyText"/>
      </w:pPr>
      <w:r w:rsidRPr="002F1439">
        <w:t>The construction industry strongly affirms that training and assessment leading to recognition of ski</w:t>
      </w:r>
      <w:r w:rsidRPr="002F1439">
        <w:t>lls must be undertaken in a real or very closely simulated workplace environment and this qualification requires all units of competency to be delivered in this context.</w:t>
      </w:r>
    </w:p>
    <w:p w:rsidR="00000000" w:rsidRPr="002F1439" w:rsidP="002F1439">
      <w:pPr>
        <w:pStyle w:val="BodyText"/>
      </w:pPr>
    </w:p>
    <w:p w:rsidR="004B40B2" w:rsidP="002F1439">
      <w:pPr>
        <w:pStyle w:val="BodyText"/>
      </w:pPr>
      <w:r w:rsidRPr="002F1439">
        <w:t>Completion of the general induction training program specified by the National Code o</w:t>
      </w:r>
      <w:r w:rsidRPr="002F1439">
        <w:t>f Practice for Induction Training for Construction Work (ASCC 2007) is required before entering a construction work site. Achievement of unit CPCCOHS1001A covers this requirement.</w:t>
      </w:r>
    </w:p>
    <w:p w:rsidR="004B40B2" w:rsidP="002F1439">
      <w:pPr>
        <w:pStyle w:val="BodyText"/>
      </w:pPr>
    </w:p>
    <w:p w:rsidR="00000000" w:rsidRPr="002F1439" w:rsidP="002F1439">
      <w:pPr>
        <w:pStyle w:val="Heading1"/>
      </w:pPr>
      <w:bookmarkStart w:id="3" w:name="O_940398"/>
      <w:bookmarkEnd w:id="3"/>
      <w:r w:rsidRPr="002F1439">
        <w:t>Pathways Information</w:t>
      </w:r>
    </w:p>
    <w:p w:rsidR="00000000" w:rsidRPr="002F1439" w:rsidP="002F1439">
      <w:pPr>
        <w:pStyle w:val="BodyText"/>
      </w:pPr>
      <w:r w:rsidRPr="002F1439">
        <w:t xml:space="preserve">Refer to CPSISC website for career and pathway information: </w:t>
      </w:r>
      <w:r w:rsidRPr="002F1439">
        <w:rPr>
          <w:rStyle w:val="HotSpot"/>
        </w:rPr>
        <w:t>http://www.cpsisc.com.au/career</w:t>
      </w:r>
      <w:bookmarkStart w:id="4" w:name="H_515241"/>
      <w:bookmarkEnd w:id="4"/>
    </w:p>
    <w:p w:rsidR="00000000" w:rsidRPr="002F1439" w:rsidP="002F1439">
      <w:pPr>
        <w:pStyle w:val="AllowPageBreak"/>
      </w:pPr>
    </w:p>
    <w:p w:rsidR="00000000" w:rsidRPr="002F1439" w:rsidP="002F1439">
      <w:pPr>
        <w:pStyle w:val="Heading1"/>
      </w:pPr>
      <w:bookmarkStart w:id="5" w:name="O_940397"/>
      <w:bookmarkEnd w:id="5"/>
      <w:r w:rsidRPr="002F1439">
        <w:t>Licensing/Regulatory Information</w:t>
      </w:r>
    </w:p>
    <w:p w:rsidR="004B40B2" w:rsidP="002F1439">
      <w:pPr>
        <w:pStyle w:val="BodyText"/>
      </w:pPr>
      <w:r w:rsidRPr="002F1439">
        <w:t>Check with relevant state and territory licensing and regulatory authorities.</w:t>
      </w:r>
    </w:p>
    <w:p w:rsidR="004B40B2" w:rsidP="002F1439">
      <w:pPr>
        <w:pStyle w:val="BodyText"/>
      </w:pPr>
    </w:p>
    <w:p w:rsidR="00000000" w:rsidRPr="002F1439" w:rsidP="002F1439">
      <w:pPr>
        <w:pStyle w:val="Heading1"/>
      </w:pPr>
      <w:bookmarkStart w:id="6" w:name="O_940396"/>
      <w:bookmarkEnd w:id="6"/>
      <w:r w:rsidRPr="002F1439">
        <w:t>En</w:t>
      </w:r>
      <w:r w:rsidRPr="002F1439">
        <w:t>try Requirements</w:t>
      </w:r>
    </w:p>
    <w:p w:rsidR="00000000" w:rsidRPr="002F1439" w:rsidP="002F1439">
      <w:pPr>
        <w:pStyle w:val="BodyText"/>
      </w:pPr>
      <w:r w:rsidRPr="002F1439">
        <w:t>Not applicable.</w:t>
      </w:r>
    </w:p>
    <w:p w:rsidR="00000000" w:rsidRPr="002F1439" w:rsidP="002F1439">
      <w:pPr>
        <w:pStyle w:val="AllowPageBreak"/>
      </w:pPr>
    </w:p>
    <w:p w:rsidR="00000000" w:rsidRPr="002F1439" w:rsidP="002F1439">
      <w:pPr>
        <w:pStyle w:val="Heading1"/>
      </w:pPr>
      <w:bookmarkStart w:id="7" w:name="O_940395"/>
      <w:bookmarkEnd w:id="7"/>
      <w:r w:rsidRPr="002F1439">
        <w:t>Employability Skills Summary</w:t>
      </w:r>
    </w:p>
    <w:tbl>
      <w:tblPr>
        <w:tblW w:w="9283" w:type="dxa"/>
        <w:tblLayout w:type="fixed"/>
        <w:tblCellMar>
          <w:left w:w="62" w:type="dxa"/>
          <w:right w:w="62" w:type="dxa"/>
        </w:tblCellMar>
        <w:tblLook w:val="0000"/>
      </w:tblPr>
      <w:tblGrid>
        <w:gridCol w:w="1999"/>
        <w:gridCol w:w="7284"/>
      </w:tblGrid>
      <w:tr w:rsidTr="004B40B2">
        <w:tblPrEx>
          <w:tblW w:w="9283" w:type="dxa"/>
          <w:tblLayout w:type="fixed"/>
          <w:tblCellMar>
            <w:left w:w="62" w:type="dxa"/>
            <w:right w:w="62" w:type="dxa"/>
          </w:tblCellMar>
          <w:tblLook w:val="0000"/>
        </w:tblPrEx>
        <w:trPr>
          <w:tblHeader/>
        </w:trPr>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BodyText"/>
            </w:pPr>
            <w:r w:rsidRPr="002F1439">
              <w:rPr>
                <w:rStyle w:val="SpecialBold"/>
              </w:rPr>
              <w:t>Employability skill</w:t>
            </w:r>
          </w:p>
        </w:tc>
        <w:tc>
          <w:tcPr>
            <w:tcW w:w="7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rPr>
                <w:rStyle w:val="SpecialBold"/>
              </w:rPr>
              <w:t>Industry/enterprise requirements for this qualification</w:t>
            </w:r>
          </w:p>
        </w:tc>
      </w:tr>
      <w:tr w:rsidTr="004B40B2">
        <w:tblPrEx>
          <w:tblW w:w="9283"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rPr>
                <w:rStyle w:val="SpecialBold"/>
              </w:rPr>
              <w:t>Communication</w:t>
            </w:r>
          </w:p>
        </w:tc>
        <w:tc>
          <w:tcPr>
            <w:tcW w:w="7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ListBullet"/>
            </w:pPr>
            <w:r w:rsidRPr="002F1439">
              <w:t>communicates with clients, colleagues and others using effective and appropriate comm</w:t>
            </w:r>
            <w:r w:rsidRPr="002F1439">
              <w:t>unication techniques, including:</w:t>
            </w:r>
          </w:p>
          <w:p w:rsidR="00000000" w:rsidRPr="002F1439" w:rsidP="002F1439">
            <w:pPr>
              <w:pStyle w:val="ListBullet2"/>
            </w:pPr>
            <w:r w:rsidRPr="002F1439">
              <w:t>clear and direct communication</w:t>
            </w:r>
          </w:p>
          <w:p w:rsidR="00000000" w:rsidRPr="002F1439" w:rsidP="002F1439">
            <w:pPr>
              <w:pStyle w:val="ListBullet2"/>
            </w:pPr>
            <w:r w:rsidRPr="002F1439">
              <w:t>active listening</w:t>
            </w:r>
          </w:p>
          <w:p w:rsidR="00000000" w:rsidRPr="002F1439" w:rsidP="002F1439">
            <w:pPr>
              <w:pStyle w:val="ListBullet2"/>
            </w:pPr>
            <w:r w:rsidRPr="002F1439">
              <w:t>verbal and non-verbal language</w:t>
            </w:r>
          </w:p>
          <w:p w:rsidR="00000000" w:rsidRPr="002F1439" w:rsidP="002F1439">
            <w:pPr>
              <w:pStyle w:val="ListBullet2"/>
            </w:pPr>
            <w:r w:rsidRPr="002F1439">
              <w:t>questioning to identify and confirm requirements</w:t>
            </w:r>
          </w:p>
          <w:p w:rsidR="00000000" w:rsidRPr="002F1439" w:rsidP="002F1439">
            <w:pPr>
              <w:pStyle w:val="ListBullet2"/>
            </w:pPr>
            <w:r w:rsidRPr="002F1439">
              <w:t>language and concepts appropriate to cultural differences</w:t>
            </w:r>
          </w:p>
          <w:p w:rsidR="00000000" w:rsidRPr="002F1439" w:rsidP="002F1439">
            <w:pPr>
              <w:pStyle w:val="ListBullet"/>
            </w:pPr>
            <w:r w:rsidRPr="002F1439">
              <w:t>follows instructions from supervisor and other relevant persons</w:t>
            </w:r>
          </w:p>
          <w:p w:rsidR="00000000" w:rsidRPr="002F1439" w:rsidP="002F1439">
            <w:pPr>
              <w:pStyle w:val="ListBullet"/>
            </w:pPr>
            <w:r w:rsidRPr="002F1439">
              <w:t>understands, interprets and applies information as required from:</w:t>
            </w:r>
          </w:p>
          <w:p w:rsidR="00000000" w:rsidRPr="002F1439" w:rsidP="002F1439">
            <w:pPr>
              <w:pStyle w:val="ListBullet2"/>
            </w:pPr>
            <w:r w:rsidRPr="002F1439">
              <w:t>regulatory, legislative, licensing and organisational requirements</w:t>
            </w:r>
          </w:p>
          <w:p w:rsidR="00000000" w:rsidRPr="002F1439" w:rsidP="002F1439">
            <w:pPr>
              <w:pStyle w:val="ListBullet2"/>
            </w:pPr>
            <w:r w:rsidRPr="002F1439">
              <w:t>environmental and OHS requirements, including material saf</w:t>
            </w:r>
            <w:r w:rsidRPr="002F1439">
              <w:t>ety data sheets (MSDS)</w:t>
            </w:r>
          </w:p>
          <w:p w:rsidR="00000000" w:rsidRPr="002F1439" w:rsidP="002F1439">
            <w:pPr>
              <w:pStyle w:val="ListBullet2"/>
            </w:pPr>
            <w:r w:rsidRPr="002F1439">
              <w:t>codes and standards</w:t>
            </w:r>
          </w:p>
          <w:p w:rsidR="00000000" w:rsidRPr="002F1439" w:rsidP="002F1439">
            <w:pPr>
              <w:pStyle w:val="ListBullet2"/>
            </w:pPr>
            <w:r w:rsidRPr="002F1439">
              <w:t>plans, drawings and specifications</w:t>
            </w:r>
          </w:p>
          <w:p w:rsidR="00000000" w:rsidRPr="002F1439" w:rsidP="002F1439">
            <w:pPr>
              <w:pStyle w:val="ListBullet2"/>
            </w:pPr>
            <w:r w:rsidRPr="002F1439">
              <w:t>schedules</w:t>
            </w:r>
          </w:p>
          <w:p w:rsidR="00000000" w:rsidRPr="002F1439" w:rsidP="002F1439">
            <w:pPr>
              <w:pStyle w:val="ListBullet2"/>
            </w:pPr>
            <w:r w:rsidRPr="002F1439">
              <w:t>load tables, including calibration certificates</w:t>
            </w:r>
          </w:p>
          <w:p w:rsidR="00000000" w:rsidRPr="002F1439" w:rsidP="002F1439">
            <w:pPr>
              <w:pStyle w:val="ListBullet2"/>
            </w:pPr>
            <w:r w:rsidRPr="002F1439">
              <w:t>safety signs and symbols</w:t>
            </w:r>
          </w:p>
          <w:p w:rsidR="00000000" w:rsidRPr="002F1439" w:rsidP="002F1439">
            <w:pPr>
              <w:pStyle w:val="ListBullet2"/>
            </w:pPr>
            <w:r w:rsidRPr="002F1439">
              <w:t>organisational policies and procedures</w:t>
            </w:r>
          </w:p>
          <w:p w:rsidR="00000000" w:rsidRPr="002F1439" w:rsidP="002F1439">
            <w:pPr>
              <w:pStyle w:val="ListBullet"/>
            </w:pPr>
            <w:r w:rsidRPr="002F1439">
              <w:t>understands relevant definitions, terminology, symbols, abbreviations and language</w:t>
            </w:r>
          </w:p>
          <w:p w:rsidR="00000000" w:rsidRPr="002F1439" w:rsidP="002F1439">
            <w:pPr>
              <w:pStyle w:val="ListBullet"/>
            </w:pPr>
            <w:r w:rsidRPr="002F1439">
              <w:t>records relevant information using standard workplace documentation</w:t>
            </w:r>
          </w:p>
          <w:p w:rsidR="00000000" w:rsidRPr="002F1439" w:rsidP="002F1439">
            <w:pPr>
              <w:pStyle w:val="ListBullet"/>
            </w:pPr>
            <w:r w:rsidRPr="002F1439">
              <w:t>applies measurements and calculations using appropriate equipment, formulas and records as required</w:t>
            </w:r>
          </w:p>
          <w:p w:rsidR="00000000" w:rsidRPr="002F1439" w:rsidP="002F1439">
            <w:pPr>
              <w:pStyle w:val="ListBullet"/>
            </w:pPr>
            <w:r w:rsidRPr="002F1439">
              <w:t>recor</w:t>
            </w:r>
            <w:r w:rsidRPr="002F1439">
              <w:t>ds and reports hazards and risks</w:t>
            </w:r>
          </w:p>
          <w:p w:rsidR="00000000" w:rsidP="002F1439">
            <w:pPr>
              <w:pStyle w:val="BodyText"/>
              <w:rPr>
                <w:lang w:val="en-NZ"/>
              </w:rPr>
            </w:pPr>
          </w:p>
        </w:tc>
      </w:tr>
      <w:tr w:rsidTr="004B40B2">
        <w:tblPrEx>
          <w:tblW w:w="9283"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rPr>
                <w:rStyle w:val="SpecialBold"/>
              </w:rPr>
              <w:t>Teamwork</w:t>
            </w:r>
          </w:p>
        </w:tc>
        <w:tc>
          <w:tcPr>
            <w:tcW w:w="7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ListBullet"/>
            </w:pPr>
            <w:r w:rsidRPr="002F1439">
              <w:t>works as part of a team</w:t>
            </w:r>
          </w:p>
          <w:p w:rsidR="00000000" w:rsidRPr="002F1439" w:rsidP="002F1439">
            <w:pPr>
              <w:pStyle w:val="ListBullet"/>
            </w:pPr>
            <w:r w:rsidRPr="002F1439">
              <w:t>provides assistance and encouragement to other team members</w:t>
            </w:r>
          </w:p>
          <w:p w:rsidR="00000000" w:rsidRPr="002F1439" w:rsidP="002F1439">
            <w:pPr>
              <w:pStyle w:val="ListBullet"/>
            </w:pPr>
            <w:r w:rsidRPr="002F1439">
              <w:t>initiates and encourages improvements in team performance</w:t>
            </w:r>
          </w:p>
          <w:p w:rsidR="00000000" w:rsidRPr="002F1439" w:rsidP="002F1439">
            <w:pPr>
              <w:pStyle w:val="ListBullet"/>
            </w:pPr>
            <w:r w:rsidRPr="002F1439">
              <w:t>identifies and uses the strengths of other team members</w:t>
            </w:r>
          </w:p>
          <w:p w:rsidR="00000000" w:rsidRPr="002F1439" w:rsidP="002F1439">
            <w:pPr>
              <w:pStyle w:val="ListBullet"/>
            </w:pPr>
            <w:r w:rsidRPr="002F1439">
              <w:t>relates to people from diverse social, cultural and ethnic backgrounds and with varying physical and mental abilities</w:t>
            </w:r>
          </w:p>
          <w:p w:rsidR="00000000" w:rsidRPr="002F1439" w:rsidP="002F1439">
            <w:pPr>
              <w:pStyle w:val="ListBullet"/>
            </w:pPr>
            <w:r w:rsidRPr="002F1439">
              <w:t>coordinates and actions tasks</w:t>
            </w:r>
          </w:p>
          <w:p w:rsidR="00000000" w:rsidRPr="002F1439" w:rsidP="002F1439">
            <w:pPr>
              <w:pStyle w:val="ListBullet"/>
            </w:pPr>
            <w:r w:rsidRPr="002F1439">
              <w:t>participates in on-site meetings</w:t>
            </w:r>
          </w:p>
          <w:p w:rsidR="00000000" w:rsidP="002F1439">
            <w:pPr>
              <w:pStyle w:val="BodyText"/>
              <w:rPr>
                <w:lang w:val="en-NZ"/>
              </w:rPr>
            </w:pPr>
          </w:p>
        </w:tc>
      </w:tr>
      <w:tr w:rsidTr="004B40B2">
        <w:tblPrEx>
          <w:tblW w:w="9283"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rPr>
                <w:rStyle w:val="SpecialBold"/>
              </w:rPr>
              <w:t>Problem solving</w:t>
            </w:r>
          </w:p>
        </w:tc>
        <w:tc>
          <w:tcPr>
            <w:tcW w:w="7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ListBullet"/>
            </w:pPr>
            <w:r w:rsidRPr="002F1439">
              <w:t>examines tools and equipment prior to use for damage, missing components or other defects</w:t>
            </w:r>
          </w:p>
          <w:p w:rsidR="00000000" w:rsidRPr="002F1439" w:rsidP="002F1439">
            <w:pPr>
              <w:pStyle w:val="ListBullet"/>
            </w:pPr>
            <w:r w:rsidRPr="002F1439">
              <w:t>identifies typical faults and problems and takes remedial action and/or reports to supervisor</w:t>
            </w:r>
          </w:p>
          <w:p w:rsidR="00000000" w:rsidRPr="002F1439" w:rsidP="002F1439">
            <w:pPr>
              <w:pStyle w:val="ListBullet"/>
            </w:pPr>
            <w:r w:rsidRPr="002F1439">
              <w:t>rectifies simple faults with tools and equipment</w:t>
            </w:r>
          </w:p>
          <w:p w:rsidR="00000000" w:rsidRPr="002F1439" w:rsidP="002F1439">
            <w:pPr>
              <w:pStyle w:val="ListBullet"/>
            </w:pPr>
            <w:r w:rsidRPr="002F1439">
              <w:t>investigates and resolv</w:t>
            </w:r>
            <w:r w:rsidRPr="002F1439">
              <w:t>es discrepancies in coding, numbering and materials</w:t>
            </w:r>
          </w:p>
          <w:p w:rsidR="00000000" w:rsidP="002F1439">
            <w:pPr>
              <w:pStyle w:val="BodyText"/>
              <w:rPr>
                <w:lang w:val="en-NZ"/>
              </w:rPr>
            </w:pPr>
          </w:p>
        </w:tc>
      </w:tr>
      <w:tr w:rsidTr="004B40B2">
        <w:tblPrEx>
          <w:tblW w:w="9283"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rPr>
                <w:rStyle w:val="SpecialBold"/>
              </w:rPr>
              <w:t>Initiative and enterprise</w:t>
            </w:r>
          </w:p>
        </w:tc>
        <w:tc>
          <w:tcPr>
            <w:tcW w:w="7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ListBullet"/>
            </w:pPr>
            <w:r w:rsidRPr="002F1439">
              <w:t>identifies opportunities to improve resource efficiency and makes suggestions as appropriate</w:t>
            </w:r>
          </w:p>
          <w:p w:rsidR="00000000" w:rsidRPr="002F1439" w:rsidP="002F1439">
            <w:pPr>
              <w:pStyle w:val="ListBullet"/>
            </w:pPr>
            <w:r w:rsidRPr="002F1439">
              <w:t>responds to change and workplace challenges</w:t>
            </w:r>
          </w:p>
          <w:p w:rsidR="00000000" w:rsidRPr="002F1439" w:rsidP="002F1439">
            <w:pPr>
              <w:pStyle w:val="ListBullet"/>
            </w:pPr>
            <w:r w:rsidRPr="002F1439">
              <w:t>puts ideas into action</w:t>
            </w:r>
          </w:p>
          <w:p w:rsidR="00000000" w:rsidRPr="002F1439" w:rsidP="002F1439">
            <w:pPr>
              <w:pStyle w:val="ListBullet"/>
            </w:pPr>
            <w:r w:rsidRPr="002F1439">
              <w:t>maximises use o</w:t>
            </w:r>
            <w:r w:rsidRPr="002F1439">
              <w:t>f resources by recycling, re-using or using appropriate disposal methods</w:t>
            </w:r>
          </w:p>
          <w:p w:rsidR="00000000" w:rsidP="002F1439">
            <w:pPr>
              <w:pStyle w:val="BodyText"/>
              <w:rPr>
                <w:lang w:val="en-NZ"/>
              </w:rPr>
            </w:pPr>
          </w:p>
        </w:tc>
      </w:tr>
      <w:tr w:rsidTr="004B40B2">
        <w:tblPrEx>
          <w:tblW w:w="9283"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rPr>
                <w:rStyle w:val="SpecialBold"/>
              </w:rPr>
              <w:t>Planning and organising</w:t>
            </w:r>
          </w:p>
        </w:tc>
        <w:tc>
          <w:tcPr>
            <w:tcW w:w="7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ListBullet"/>
            </w:pPr>
            <w:r w:rsidRPr="002F1439">
              <w:t>identifies hazards and implements appropriate hazard control measures</w:t>
            </w:r>
          </w:p>
          <w:p w:rsidR="00000000" w:rsidRPr="002F1439" w:rsidP="002F1439">
            <w:pPr>
              <w:pStyle w:val="ListBullet"/>
            </w:pPr>
            <w:r w:rsidRPr="002F1439">
              <w:t>identifies and manages risks</w:t>
            </w:r>
          </w:p>
          <w:p w:rsidR="00000000" w:rsidRPr="002F1439" w:rsidP="002F1439">
            <w:pPr>
              <w:pStyle w:val="ListBullet"/>
            </w:pPr>
            <w:r w:rsidRPr="002F1439">
              <w:t>carries out site inspection to identify requirements</w:t>
            </w:r>
          </w:p>
          <w:p w:rsidR="00000000" w:rsidRPr="002F1439" w:rsidP="002F1439">
            <w:pPr>
              <w:pStyle w:val="ListBullet"/>
            </w:pPr>
            <w:r w:rsidRPr="002F1439">
              <w:t>selects and uses appropriate materials, cutting methods, tools and equipment</w:t>
            </w:r>
          </w:p>
          <w:p w:rsidR="00000000" w:rsidRPr="002F1439" w:rsidP="002F1439">
            <w:pPr>
              <w:pStyle w:val="ListBullet"/>
            </w:pPr>
            <w:r w:rsidRPr="002F1439">
              <w:t>determines material quantity requirements</w:t>
            </w:r>
          </w:p>
          <w:p w:rsidR="00000000" w:rsidRPr="002F1439" w:rsidP="002F1439">
            <w:pPr>
              <w:pStyle w:val="ListBullet"/>
            </w:pPr>
            <w:r w:rsidRPr="002F1439">
              <w:t>prioritises and sequences tasks</w:t>
            </w:r>
          </w:p>
          <w:p w:rsidR="00000000" w:rsidRPr="002F1439" w:rsidP="002F1439">
            <w:pPr>
              <w:pStyle w:val="ListBullet"/>
            </w:pPr>
            <w:r w:rsidRPr="002F1439">
              <w:t>applies time-management skills to ensure work is completed to time requirements</w:t>
            </w:r>
          </w:p>
          <w:p w:rsidR="00000000" w:rsidP="002F1439">
            <w:pPr>
              <w:pStyle w:val="BodyText"/>
              <w:rPr>
                <w:lang w:val="en-NZ"/>
              </w:rPr>
            </w:pPr>
          </w:p>
        </w:tc>
      </w:tr>
      <w:tr w:rsidTr="004B40B2">
        <w:tblPrEx>
          <w:tblW w:w="9283"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rPr>
                <w:rStyle w:val="SpecialBold"/>
              </w:rPr>
              <w:t>Self-management</w:t>
            </w:r>
          </w:p>
        </w:tc>
        <w:tc>
          <w:tcPr>
            <w:tcW w:w="7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ListBullet"/>
            </w:pPr>
            <w:r w:rsidRPr="002F1439">
              <w:t>evaluates own actions and makes judgements about performance and necessary improvements</w:t>
            </w:r>
          </w:p>
          <w:p w:rsidR="00000000" w:rsidRPr="002F1439" w:rsidP="002F1439">
            <w:pPr>
              <w:pStyle w:val="ListBullet"/>
            </w:pPr>
            <w:r w:rsidRPr="002F1439">
              <w:t>contributes to workplace responsibilities, such as current work site environmental/sustainability frameworks and management systems</w:t>
            </w:r>
          </w:p>
          <w:p w:rsidR="00000000" w:rsidRPr="002F1439" w:rsidP="002F1439">
            <w:pPr>
              <w:pStyle w:val="ListBullet"/>
            </w:pPr>
            <w:r w:rsidRPr="002F1439">
              <w:t>manages own performance to meet work</w:t>
            </w:r>
            <w:r w:rsidRPr="002F1439">
              <w:t>place standards</w:t>
            </w:r>
          </w:p>
          <w:p w:rsidR="00000000" w:rsidRPr="002F1439" w:rsidP="002F1439">
            <w:pPr>
              <w:pStyle w:val="ListBullet"/>
            </w:pPr>
            <w:r w:rsidRPr="002F1439">
              <w:t>seeks support to improve work performance</w:t>
            </w:r>
          </w:p>
          <w:p w:rsidR="00000000" w:rsidRPr="002F1439" w:rsidP="002F1439">
            <w:pPr>
              <w:pStyle w:val="ListBullet"/>
            </w:pPr>
            <w:r w:rsidRPr="002F1439">
              <w:t>cleans up work area, including tools and equipment</w:t>
            </w:r>
          </w:p>
          <w:p w:rsidR="00000000" w:rsidP="002F1439">
            <w:pPr>
              <w:pStyle w:val="BodyText"/>
              <w:rPr>
                <w:lang w:val="en-NZ"/>
              </w:rPr>
            </w:pPr>
          </w:p>
        </w:tc>
      </w:tr>
      <w:tr w:rsidTr="004B40B2">
        <w:tblPrEx>
          <w:tblW w:w="9283"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rPr>
                <w:rStyle w:val="SpecialBold"/>
              </w:rPr>
              <w:t>Learning</w:t>
            </w:r>
          </w:p>
        </w:tc>
        <w:tc>
          <w:tcPr>
            <w:tcW w:w="7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ListBullet"/>
            </w:pPr>
            <w:r w:rsidRPr="002F1439">
              <w:t>identifies own learning needs and seeks skill development as required</w:t>
            </w:r>
          </w:p>
          <w:p w:rsidR="00000000" w:rsidRPr="002F1439" w:rsidP="002F1439">
            <w:pPr>
              <w:pStyle w:val="ListBullet"/>
            </w:pPr>
            <w:r w:rsidRPr="002F1439">
              <w:t>is open to learning new ideas and techniques</w:t>
            </w:r>
          </w:p>
          <w:p w:rsidR="00000000" w:rsidP="002F1439">
            <w:pPr>
              <w:pStyle w:val="BodyText"/>
              <w:rPr>
                <w:lang w:val="en-NZ"/>
              </w:rPr>
            </w:pPr>
          </w:p>
        </w:tc>
      </w:tr>
      <w:tr w:rsidTr="004B40B2">
        <w:tblPrEx>
          <w:tblW w:w="9283"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rPr>
                <w:rStyle w:val="SpecialBold"/>
              </w:rPr>
              <w:t>Technology</w:t>
            </w:r>
          </w:p>
        </w:tc>
        <w:tc>
          <w:tcPr>
            <w:tcW w:w="7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ListBullet"/>
            </w:pPr>
            <w:r w:rsidRPr="002F1439">
              <w:t>uses calculators</w:t>
            </w:r>
          </w:p>
          <w:p w:rsidR="00000000" w:rsidRPr="002F1439" w:rsidP="002F1439">
            <w:pPr>
              <w:pStyle w:val="ListBullet"/>
            </w:pPr>
            <w:r w:rsidRPr="002F1439">
              <w:t>uses and operates a range of tools and equipment correctly and safely</w:t>
            </w:r>
          </w:p>
          <w:p w:rsidR="00000000" w:rsidRPr="002F1439" w:rsidP="002F1439">
            <w:pPr>
              <w:pStyle w:val="ListBullet"/>
            </w:pPr>
            <w:r w:rsidRPr="002F1439">
              <w:t>carries out pre- and post-operational checks on equipment and machines</w:t>
            </w:r>
          </w:p>
          <w:p w:rsidR="00000000" w:rsidRPr="002F1439" w:rsidP="002F1439">
            <w:pPr>
              <w:pStyle w:val="ListBullet"/>
            </w:pPr>
            <w:r w:rsidRPr="002F1439">
              <w:t>performs tool and equipment maintenance as required</w:t>
            </w:r>
          </w:p>
          <w:p w:rsidR="00000000" w:rsidRPr="002F1439" w:rsidP="002F1439">
            <w:pPr>
              <w:pStyle w:val="BodyText"/>
            </w:pPr>
          </w:p>
        </w:tc>
      </w:tr>
    </w:tbl>
    <w:p w:rsidR="004B40B2" w:rsidP="002F1439">
      <w:pPr>
        <w:pStyle w:val="BodyText"/>
      </w:pPr>
    </w:p>
    <w:p w:rsidR="004B40B2" w:rsidP="002F1439">
      <w:pPr>
        <w:pStyle w:val="BodyText"/>
      </w:pPr>
    </w:p>
    <w:p w:rsidR="00000000" w:rsidRPr="002F1439" w:rsidP="002F1439">
      <w:pPr>
        <w:pStyle w:val="Heading1"/>
      </w:pPr>
      <w:bookmarkStart w:id="8" w:name="O_940394"/>
      <w:bookmarkEnd w:id="8"/>
      <w:r w:rsidRPr="002F1439">
        <w:t>Packaging Rules</w:t>
      </w:r>
    </w:p>
    <w:tbl>
      <w:tblPr>
        <w:tblW w:w="0" w:type="auto"/>
        <w:tblLayout w:type="fixed"/>
        <w:tblCellMar>
          <w:left w:w="62" w:type="dxa"/>
          <w:right w:w="62" w:type="dxa"/>
        </w:tblCellMar>
        <w:tblLook w:val="0000"/>
      </w:tblPr>
      <w:tblGrid>
        <w:gridCol w:w="2098"/>
        <w:gridCol w:w="7093"/>
      </w:tblGrid>
      <w:tr w:rsidTr="004B40B2">
        <w:tblPrEx>
          <w:tblW w:w="0" w:type="auto"/>
          <w:tblLayout w:type="fixed"/>
          <w:tblCellMar>
            <w:left w:w="62" w:type="dxa"/>
            <w:right w:w="62" w:type="dxa"/>
          </w:tblCellMar>
          <w:tblLook w:val="0000"/>
        </w:tblPrEx>
        <w:tc>
          <w:tcPr>
            <w:tcW w:w="9191" w:type="dxa"/>
            <w:gridSpan w:val="2"/>
            <w:tcBorders>
              <w:top w:val="nil"/>
              <w:left w:val="nil"/>
              <w:bottom w:val="nil"/>
              <w:right w:val="nil"/>
            </w:tcBorders>
            <w:tcMar>
              <w:top w:w="0" w:type="dxa"/>
              <w:left w:w="62" w:type="dxa"/>
              <w:bottom w:w="0" w:type="dxa"/>
              <w:right w:w="62" w:type="dxa"/>
            </w:tcMar>
          </w:tcPr>
          <w:p w:rsidR="00000000" w:rsidRPr="002F1439" w:rsidP="002F1439">
            <w:pPr>
              <w:pStyle w:val="BodyText"/>
            </w:pPr>
            <w:r w:rsidRPr="002F1439">
              <w:t xml:space="preserve">To achieve this qualification, the candidate must demonstrate competency in: </w:t>
            </w:r>
          </w:p>
          <w:p w:rsidR="00000000" w:rsidRPr="002F1439" w:rsidP="002F1439">
            <w:pPr>
              <w:pStyle w:val="ListBullet"/>
            </w:pPr>
            <w:r w:rsidRPr="002F1439">
              <w:t xml:space="preserve">17 units of competency: </w:t>
            </w:r>
          </w:p>
          <w:p w:rsidR="00000000" w:rsidRPr="002F1439" w:rsidP="002F1439">
            <w:pPr>
              <w:pStyle w:val="ListBullet2"/>
            </w:pPr>
            <w:r w:rsidRPr="002F1439">
              <w:t>12 core units</w:t>
            </w:r>
          </w:p>
          <w:p w:rsidR="00000000" w:rsidRPr="002F1439" w:rsidP="002F1439">
            <w:pPr>
              <w:pStyle w:val="ListBullet2"/>
            </w:pPr>
            <w:r w:rsidRPr="002F1439">
              <w:t xml:space="preserve">5 elective units. </w:t>
            </w:r>
          </w:p>
          <w:p w:rsidR="00000000" w:rsidRPr="002F1439" w:rsidP="002F1439">
            <w:pPr>
              <w:pStyle w:val="BodyText"/>
            </w:pPr>
            <w:r w:rsidRPr="002F1439">
              <w:t>The elective units must ensure the integrity of the AQF alignment and contribute to a valid, industry-supported vocati</w:t>
            </w:r>
            <w:r w:rsidRPr="002F1439">
              <w:t>onal outcome and are to be chosen as follows:</w:t>
            </w:r>
          </w:p>
          <w:p w:rsidR="00000000" w:rsidRPr="002F1439" w:rsidP="002F1439">
            <w:pPr>
              <w:pStyle w:val="ListBullet"/>
            </w:pPr>
            <w:r w:rsidRPr="002F1439">
              <w:t>5 units from the elective units listed below</w:t>
            </w:r>
          </w:p>
          <w:p w:rsidR="00000000" w:rsidRPr="002F1439" w:rsidP="002F1439">
            <w:pPr>
              <w:pStyle w:val="ListBullet"/>
            </w:pPr>
            <w:r w:rsidRPr="002F1439">
              <w:t xml:space="preserve">1 of the units may be chosen from other Certificate III qualifications in CPC08 or another current Training Package or accredited course. </w:t>
            </w:r>
          </w:p>
          <w:p w:rsidR="00000000" w:rsidRPr="002F1439" w:rsidP="002F1439">
            <w:pPr>
              <w:pStyle w:val="BodyText"/>
            </w:pPr>
            <w:r w:rsidRPr="002F1439">
              <w:t>Some units in this qualification may have prerequisite requirements, which must be met when packaging the qualification. Users are referred to the list of CPC08 units with prerequisite unit requirements available in this Training Package for this purpose.</w:t>
            </w:r>
          </w:p>
          <w:p w:rsidR="00000000">
            <w:pPr>
              <w:pStyle w:val="BodyText"/>
              <w:keepNext w:val="0"/>
              <w:keepLines w:val="0"/>
              <w:contextualSpacing w:val="0"/>
              <w:rPr>
                <w:rFonts w:ascii="Tahoma" w:hAnsi="Tahoma"/>
                <w:color w:val="000000"/>
                <w:sz w:val="16"/>
                <w:lang w:val="en-NZ"/>
              </w:rPr>
            </w:pPr>
          </w:p>
        </w:tc>
      </w:tr>
      <w:tr w:rsidTr="004B40B2">
        <w:tblPrEx>
          <w:tblW w:w="0" w:type="auto"/>
          <w:tblLayout w:type="fixed"/>
          <w:tblCellMar>
            <w:left w:w="62" w:type="dxa"/>
            <w:right w:w="62" w:type="dxa"/>
          </w:tblCellMar>
          <w:tblLook w:val="0000"/>
        </w:tblPrEx>
        <w:tc>
          <w:tcPr>
            <w:tcW w:w="9191" w:type="dxa"/>
            <w:gridSpan w:val="2"/>
            <w:tcBorders>
              <w:top w:val="nil"/>
              <w:left w:val="nil"/>
              <w:bottom w:val="nil"/>
              <w:right w:val="nil"/>
            </w:tcBorders>
            <w:tcMar>
              <w:top w:w="0" w:type="dxa"/>
              <w:left w:w="62" w:type="dxa"/>
              <w:bottom w:w="0" w:type="dxa"/>
              <w:right w:w="62" w:type="dxa"/>
            </w:tcMar>
          </w:tcPr>
          <w:p w:rsidR="00000000" w:rsidP="002F1439">
            <w:pPr>
              <w:pStyle w:val="BodyText"/>
              <w:rPr>
                <w:lang w:val="en-NZ"/>
              </w:rPr>
            </w:pPr>
            <w:r w:rsidRPr="002F1439">
              <w:rPr>
                <w:rStyle w:val="SpecialBold"/>
              </w:rPr>
              <w:t>Core units</w:t>
            </w:r>
          </w:p>
        </w:tc>
      </w:tr>
      <w:tr w:rsidTr="004B40B2">
        <w:tblPrEx>
          <w:tblW w:w="0" w:type="auto"/>
          <w:tblLayout w:type="fixed"/>
          <w:tblCellMar>
            <w:left w:w="62" w:type="dxa"/>
            <w:right w:w="62" w:type="dxa"/>
          </w:tblCellMar>
          <w:tblLook w:val="0000"/>
        </w:tblPrEx>
        <w:tc>
          <w:tcPr>
            <w:tcW w:w="9191"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CPCCCM1012A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Work effectively and sustainably in the construction industry</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CPCCCM1014A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Conduct workplace communication</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CPCCCM1015A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Carry out measurements and calculations</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CPCCCM2001A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Read and interpret plans and specifications</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CPCCCM2004A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 xml:space="preserve">Handle construction materials </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CPCCCM2005B</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Use construction tools and equipment</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CPCCCM2010B</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Work safely at heights</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CPCCOHS2001A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Apply OHS requirements, policies and procedures in the construction industry</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CPCCSF2002A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Use steelfixing tools and equipment</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CPCCSF3002A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Carry out monostrand post-tensioning</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CPCCSF3003A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Carry out multistrand post-tensioning</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CPCCSF3004A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Carry out stressbar post-tensioning</w:t>
            </w:r>
          </w:p>
        </w:tc>
      </w:tr>
      <w:tr w:rsidTr="004B40B2">
        <w:tblPrEx>
          <w:tblW w:w="0" w:type="auto"/>
          <w:tblLayout w:type="fixed"/>
          <w:tblCellMar>
            <w:left w:w="62" w:type="dxa"/>
            <w:right w:w="62" w:type="dxa"/>
          </w:tblCellMar>
          <w:tblLook w:val="0000"/>
        </w:tblPrEx>
        <w:tc>
          <w:tcPr>
            <w:tcW w:w="9191"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4B40B2">
        <w:tblPrEx>
          <w:tblW w:w="0" w:type="auto"/>
          <w:tblLayout w:type="fixed"/>
          <w:tblCellMar>
            <w:left w:w="62" w:type="dxa"/>
            <w:right w:w="62" w:type="dxa"/>
          </w:tblCellMar>
          <w:tblLook w:val="0000"/>
        </w:tblPrEx>
        <w:tc>
          <w:tcPr>
            <w:tcW w:w="9191" w:type="dxa"/>
            <w:gridSpan w:val="2"/>
            <w:tcBorders>
              <w:top w:val="nil"/>
              <w:left w:val="nil"/>
              <w:bottom w:val="nil"/>
              <w:right w:val="nil"/>
            </w:tcBorders>
            <w:tcMar>
              <w:top w:w="0" w:type="dxa"/>
              <w:left w:w="62" w:type="dxa"/>
              <w:bottom w:w="0" w:type="dxa"/>
              <w:right w:w="62" w:type="dxa"/>
            </w:tcMar>
          </w:tcPr>
          <w:p w:rsidR="00000000" w:rsidP="002F1439">
            <w:pPr>
              <w:pStyle w:val="BodyText"/>
              <w:rPr>
                <w:lang w:val="en-NZ"/>
              </w:rPr>
            </w:pPr>
            <w:r w:rsidRPr="002F1439">
              <w:rPr>
                <w:rStyle w:val="SpecialBold"/>
              </w:rPr>
              <w:t>Elective units</w:t>
            </w:r>
          </w:p>
        </w:tc>
      </w:tr>
      <w:tr w:rsidTr="004B40B2">
        <w:tblPrEx>
          <w:tblW w:w="0" w:type="auto"/>
          <w:tblLayout w:type="fixed"/>
          <w:tblCellMar>
            <w:left w:w="62" w:type="dxa"/>
            <w:right w:w="62" w:type="dxa"/>
          </w:tblCellMar>
          <w:tblLook w:val="0000"/>
        </w:tblPrEx>
        <w:tc>
          <w:tcPr>
            <w:tcW w:w="9191"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CPCCCO3026A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 xml:space="preserve">Carry out repair and rectification of concrete </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CPCCCM2008B</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Erect and dismantle restricted height scaffolding</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CPCCCM3001C</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Operate elevated work platforms</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CPCCCO2014A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Carry out concrete work</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CPCCSF2005A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Arc weld reinforcement steel</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CPCCSF2007A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Splice a</w:t>
            </w:r>
            <w:r w:rsidRPr="002F1439">
              <w:t>nd anchor using mechanical methods</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CPCPCM2053A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Weld using manual metal arc welding equipment</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CPCPCM4011A</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Carry out work-based risk control processes</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RIICFW302D</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Install temporary and permanent rock anchors</w:t>
            </w:r>
          </w:p>
        </w:tc>
      </w:tr>
      <w:tr w:rsidTr="004B40B2">
        <w:tblPrEx>
          <w:tblW w:w="0" w:type="auto"/>
          <w:tblLayout w:type="fixed"/>
          <w:tblCellMar>
            <w:left w:w="62" w:type="dxa"/>
            <w:right w:w="62" w:type="dxa"/>
          </w:tblCellMar>
          <w:tblLook w:val="0000"/>
        </w:tblPrEx>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439">
            <w:pPr>
              <w:pStyle w:val="BodyText"/>
              <w:rPr>
                <w:lang w:val="en-NZ"/>
              </w:rPr>
            </w:pPr>
            <w:r w:rsidRPr="002F1439">
              <w:t>RIIWHS202D</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439" w:rsidP="002F1439">
            <w:pPr>
              <w:pStyle w:val="BodyText"/>
            </w:pPr>
            <w:r w:rsidRPr="002F1439">
              <w:t>Enter and work in confined spaces</w:t>
            </w:r>
          </w:p>
        </w:tc>
      </w:tr>
    </w:tbl>
    <w:p w:rsidR="004B40B2" w:rsidP="002F1439">
      <w:pPr>
        <w:pStyle w:val="BodyText"/>
      </w:pPr>
    </w:p>
    <w:p w:rsidR="004B40B2" w:rsidP="002F1439">
      <w:pPr>
        <w:pStyle w:val="BodyText"/>
      </w:pPr>
    </w:p>
    <w:p w:rsidR="00000000" w:rsidRPr="002F1439" w:rsidP="002F1439">
      <w:pPr>
        <w:pStyle w:val="Heading1"/>
      </w:pPr>
      <w:bookmarkStart w:id="9" w:name="O_940393"/>
      <w:bookmarkEnd w:id="9"/>
      <w:r w:rsidRPr="002F1439">
        <w:t>Custom Content Section</w:t>
      </w:r>
    </w:p>
    <w:p w:rsidR="00000000" w:rsidRPr="002F1439" w:rsidP="002F1439">
      <w:pPr>
        <w:pStyle w:val="BodyText"/>
      </w:pPr>
      <w:r w:rsidRPr="002F1439">
        <w:t>Not applicable.</w:t>
      </w:r>
    </w:p>
    <w:p w:rsidR="00000000" w:rsidRPr="002F1439" w:rsidP="002F1439"/>
    <w:sectPr w:rsidSect="002F1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439" w:rsidRPr="004B40B2" w:rsidP="004B4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B2" w:rsidP="002F1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B40B2" w:rsidP="002F1439">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4B40B2" w:rsidP="002F1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439" w:rsidRPr="004B40B2" w:rsidP="004B4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B2" w:rsidRPr="002D2AF8" w:rsidP="002F1439">
    <w:pPr>
      <w:pStyle w:val="Header"/>
      <w:framePr w:wrap="around"/>
    </w:pPr>
    <w:r>
      <w:fldChar w:fldCharType="begin"/>
    </w:r>
    <w:r>
      <w:instrText xml:space="preserve"> TITLE   \* MERGEFORMAT </w:instrText>
    </w:r>
    <w:r>
      <w:fldChar w:fldCharType="separate"/>
    </w:r>
    <w:r>
      <w:t>CPC31712 Certificate III in Post-Tensioning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4B40B2" w:rsidP="002F1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A04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407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5C8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439"/>
    <w:pPr>
      <w:spacing w:before="360" w:after="60"/>
      <w:outlineLvl w:val="0"/>
    </w:pPr>
    <w:rPr>
      <w:sz w:val="32"/>
    </w:rPr>
  </w:style>
  <w:style w:type="paragraph" w:styleId="Heading2">
    <w:name w:val="heading 2"/>
    <w:basedOn w:val="HeadingBase"/>
    <w:next w:val="BodyText"/>
    <w:link w:val="Heading2Char"/>
    <w:qFormat/>
    <w:rsid w:val="002F1439"/>
    <w:pPr>
      <w:keepLines/>
      <w:spacing w:before="240" w:after="120"/>
      <w:outlineLvl w:val="1"/>
    </w:pPr>
    <w:rPr>
      <w:sz w:val="28"/>
      <w:szCs w:val="40"/>
    </w:rPr>
  </w:style>
  <w:style w:type="paragraph" w:styleId="Heading3">
    <w:name w:val="heading 3"/>
    <w:basedOn w:val="HeadingBase"/>
    <w:next w:val="BodyText"/>
    <w:link w:val="Heading3Char"/>
    <w:qFormat/>
    <w:rsid w:val="002F1439"/>
    <w:pPr>
      <w:spacing w:before="180" w:after="120"/>
      <w:outlineLvl w:val="2"/>
    </w:pPr>
    <w:rPr>
      <w:spacing w:val="-10"/>
      <w:kern w:val="32"/>
    </w:rPr>
  </w:style>
  <w:style w:type="paragraph" w:styleId="Heading4">
    <w:name w:val="heading 4"/>
    <w:basedOn w:val="HeadingBase"/>
    <w:next w:val="BodyText"/>
    <w:link w:val="Heading4Char"/>
    <w:qFormat/>
    <w:rsid w:val="002F1439"/>
    <w:pPr>
      <w:spacing w:before="160" w:after="120"/>
      <w:outlineLvl w:val="3"/>
    </w:pPr>
    <w:rPr>
      <w:sz w:val="22"/>
    </w:rPr>
  </w:style>
  <w:style w:type="paragraph" w:styleId="Heading5">
    <w:name w:val="heading 5"/>
    <w:basedOn w:val="HeadingBase"/>
    <w:next w:val="Normal"/>
    <w:link w:val="Heading5Char"/>
    <w:qFormat/>
    <w:rsid w:val="002F1439"/>
    <w:pPr>
      <w:spacing w:before="80"/>
      <w:outlineLvl w:val="4"/>
    </w:pPr>
    <w:rPr>
      <w:color w:val="918585"/>
      <w:sz w:val="20"/>
    </w:rPr>
  </w:style>
  <w:style w:type="paragraph" w:styleId="Heading6">
    <w:name w:val="heading 6"/>
    <w:basedOn w:val="HeadingBase"/>
    <w:next w:val="Normal"/>
    <w:link w:val="Heading6Char"/>
    <w:qFormat/>
    <w:rsid w:val="002F1439"/>
    <w:pPr>
      <w:spacing w:before="60"/>
      <w:outlineLvl w:val="5"/>
    </w:pPr>
    <w:rPr>
      <w:color w:val="918585"/>
      <w:sz w:val="20"/>
    </w:rPr>
  </w:style>
  <w:style w:type="paragraph" w:styleId="Heading7">
    <w:name w:val="heading 7"/>
    <w:basedOn w:val="Normal"/>
    <w:next w:val="Normal"/>
    <w:link w:val="Heading7Char"/>
    <w:qFormat/>
    <w:rsid w:val="002F1439"/>
    <w:pPr>
      <w:ind w:left="720"/>
      <w:outlineLvl w:val="6"/>
    </w:pPr>
    <w:rPr>
      <w:i/>
    </w:rPr>
  </w:style>
  <w:style w:type="paragraph" w:styleId="Heading8">
    <w:name w:val="heading 8"/>
    <w:basedOn w:val="Normal"/>
    <w:next w:val="Normal"/>
    <w:link w:val="Heading8Char"/>
    <w:qFormat/>
    <w:rsid w:val="002F1439"/>
    <w:pPr>
      <w:ind w:left="720"/>
      <w:outlineLvl w:val="7"/>
    </w:pPr>
    <w:rPr>
      <w:i/>
    </w:rPr>
  </w:style>
  <w:style w:type="paragraph" w:styleId="Heading9">
    <w:name w:val="heading 9"/>
    <w:basedOn w:val="Normal"/>
    <w:next w:val="Normal"/>
    <w:link w:val="Heading9Char"/>
    <w:qFormat/>
    <w:rsid w:val="002F1439"/>
    <w:pPr>
      <w:ind w:left="720"/>
      <w:outlineLvl w:val="8"/>
    </w:pPr>
    <w:rPr>
      <w:i/>
    </w:rPr>
  </w:style>
  <w:style w:type="character" w:default="1" w:styleId="DefaultParagraphFont">
    <w:name w:val="Default Paragraph Font"/>
    <w:uiPriority w:val="1"/>
    <w:unhideWhenUsed/>
    <w:rsid w:val="002F1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439"/>
  </w:style>
  <w:style w:type="character" w:customStyle="1" w:styleId="Heading1Char">
    <w:name w:val="Heading 1 Char"/>
    <w:basedOn w:val="DefaultParagraphFont"/>
    <w:link w:val="Heading1"/>
    <w:rsid w:val="002F1439"/>
    <w:rPr>
      <w:rFonts w:ascii="Times New Roman" w:eastAsia="Times New Roman" w:hAnsi="Times New Roman" w:cs="Times New Roman"/>
      <w:b/>
      <w:sz w:val="32"/>
      <w:szCs w:val="20"/>
      <w:lang w:eastAsia="en-US"/>
    </w:rPr>
  </w:style>
  <w:style w:type="paragraph" w:styleId="BodyText">
    <w:name w:val="Body Text"/>
    <w:basedOn w:val="Normal"/>
    <w:link w:val="BodyTextChar"/>
    <w:rsid w:val="002F14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439"/>
    <w:rPr>
      <w:rFonts w:ascii="Times New Roman" w:eastAsia="Times New Roman" w:hAnsi="Times New Roman" w:cs="Times New Roman"/>
      <w:sz w:val="24"/>
      <w:lang w:eastAsia="en-US"/>
    </w:rPr>
  </w:style>
  <w:style w:type="paragraph" w:styleId="ListBullet">
    <w:name w:val="List Bullet"/>
    <w:basedOn w:val="List"/>
    <w:rsid w:val="002F1439"/>
    <w:pPr>
      <w:numPr>
        <w:numId w:val="13"/>
      </w:numPr>
      <w:tabs>
        <w:tab w:val="clear" w:pos="340"/>
      </w:tabs>
      <w:spacing w:before="40" w:after="40"/>
    </w:pPr>
  </w:style>
  <w:style w:type="character" w:customStyle="1" w:styleId="SpecialBold">
    <w:name w:val="Special Bold"/>
    <w:basedOn w:val="DefaultParagraphFont"/>
    <w:rsid w:val="002F1439"/>
    <w:rPr>
      <w:b/>
      <w:spacing w:val="0"/>
    </w:rPr>
  </w:style>
  <w:style w:type="paragraph" w:styleId="ListBullet2">
    <w:name w:val="List Bullet 2"/>
    <w:basedOn w:val="List2"/>
    <w:rsid w:val="002F1439"/>
    <w:pPr>
      <w:numPr>
        <w:numId w:val="14"/>
      </w:numPr>
      <w:tabs>
        <w:tab w:val="clear" w:pos="680"/>
      </w:tabs>
    </w:pPr>
  </w:style>
  <w:style w:type="paragraph" w:customStyle="1" w:styleId="SuperHeading">
    <w:name w:val="SuperHeading"/>
    <w:basedOn w:val="Normal"/>
    <w:rsid w:val="002F1439"/>
    <w:pPr>
      <w:spacing w:before="240" w:after="120"/>
      <w:outlineLvl w:val="0"/>
    </w:pPr>
    <w:rPr>
      <w:rFonts w:ascii="Times New Roman" w:hAnsi="Times New Roman"/>
      <w:b/>
      <w:sz w:val="32"/>
    </w:rPr>
  </w:style>
  <w:style w:type="character" w:customStyle="1" w:styleId="HotSpot">
    <w:name w:val="HotSpot"/>
    <w:rsid w:val="002F1439"/>
    <w:rPr>
      <w:color w:val="0033CC"/>
      <w:u w:val="none"/>
    </w:rPr>
  </w:style>
  <w:style w:type="paragraph" w:customStyle="1" w:styleId="AllowPageBreak">
    <w:name w:val="AllowPageBreak"/>
    <w:rsid w:val="002F14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439"/>
    <w:rPr>
      <w:rFonts w:ascii="Courier New" w:eastAsia="Times New Roman" w:hAnsi="Courier New" w:cs="Times New Roman"/>
      <w:i/>
      <w:szCs w:val="20"/>
      <w:lang w:eastAsia="en-US"/>
    </w:rPr>
  </w:style>
  <w:style w:type="paragraph" w:customStyle="1" w:styleId="HeadingBase">
    <w:name w:val="Heading Base"/>
    <w:rsid w:val="002F1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439"/>
    <w:pPr>
      <w:tabs>
        <w:tab w:val="right" w:leader="dot" w:pos="9072"/>
      </w:tabs>
      <w:ind w:left="567"/>
    </w:pPr>
    <w:rPr>
      <w:szCs w:val="22"/>
    </w:rPr>
  </w:style>
  <w:style w:type="paragraph" w:customStyle="1" w:styleId="TOCBase">
    <w:name w:val="TOC Base"/>
    <w:rsid w:val="002F1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439"/>
    <w:pPr>
      <w:tabs>
        <w:tab w:val="right" w:leader="dot" w:pos="9072"/>
      </w:tabs>
      <w:spacing w:before="40" w:after="40"/>
      <w:ind w:left="284"/>
    </w:pPr>
    <w:rPr>
      <w:rFonts w:ascii="Times New Roman" w:hAnsi="Times New Roman"/>
    </w:rPr>
  </w:style>
  <w:style w:type="paragraph" w:styleId="TOC1">
    <w:name w:val="toc 1"/>
    <w:basedOn w:val="TOCBase"/>
    <w:next w:val="Normal"/>
    <w:rsid w:val="002F1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439"/>
    <w:rPr>
      <w:rFonts w:ascii="Times New Roman" w:eastAsia="Times New Roman" w:hAnsi="Times New Roman" w:cs="Times New Roman"/>
      <w:sz w:val="16"/>
      <w:lang w:eastAsia="en-US"/>
    </w:rPr>
  </w:style>
  <w:style w:type="paragraph" w:styleId="Title">
    <w:name w:val="Title"/>
    <w:basedOn w:val="HeadingBase"/>
    <w:link w:val="TitleChar"/>
    <w:qFormat/>
    <w:rsid w:val="002F1439"/>
    <w:pPr>
      <w:spacing w:before="5040"/>
      <w:jc w:val="center"/>
    </w:pPr>
    <w:rPr>
      <w:sz w:val="48"/>
      <w:szCs w:val="72"/>
      <w:lang w:val="en-US"/>
    </w:rPr>
  </w:style>
  <w:style w:type="character" w:customStyle="1" w:styleId="TitleChar">
    <w:name w:val="Title Char"/>
    <w:basedOn w:val="DefaultParagraphFont"/>
    <w:link w:val="Title"/>
    <w:rsid w:val="002F1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439"/>
    <w:pPr>
      <w:tabs>
        <w:tab w:val="left" w:pos="3600"/>
        <w:tab w:val="left" w:pos="3958"/>
      </w:tabs>
    </w:pPr>
  </w:style>
  <w:style w:type="paragraph" w:styleId="List">
    <w:name w:val="List"/>
    <w:basedOn w:val="BodyText"/>
    <w:next w:val="BodyText"/>
    <w:rsid w:val="002F1439"/>
    <w:pPr>
      <w:tabs>
        <w:tab w:val="left" w:pos="340"/>
      </w:tabs>
      <w:spacing w:before="60" w:after="60"/>
      <w:ind w:left="340" w:hanging="340"/>
    </w:pPr>
  </w:style>
  <w:style w:type="paragraph" w:customStyle="1" w:styleId="Note">
    <w:name w:val="Note"/>
    <w:basedOn w:val="BodyText"/>
    <w:rsid w:val="002F1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439"/>
    <w:pPr>
      <w:framePr w:wrap="auto" w:hAnchor="text" w:y="6049"/>
    </w:pPr>
    <w:rPr>
      <w:color w:val="000000"/>
      <w:sz w:val="40"/>
    </w:rPr>
  </w:style>
  <w:style w:type="paragraph" w:customStyle="1" w:styleId="TOCTitle">
    <w:name w:val="TOCTitle"/>
    <w:basedOn w:val="Heading1"/>
    <w:rsid w:val="002F1439"/>
    <w:pPr>
      <w:spacing w:after="240"/>
      <w:jc w:val="center"/>
      <w:outlineLvl w:val="9"/>
    </w:pPr>
    <w:rPr>
      <w:caps/>
    </w:rPr>
  </w:style>
  <w:style w:type="paragraph" w:customStyle="1" w:styleId="Version">
    <w:name w:val="Version"/>
    <w:rsid w:val="002F14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439"/>
    <w:pPr>
      <w:keepNext w:val="0"/>
      <w:tabs>
        <w:tab w:val="right" w:pos="4176"/>
      </w:tabs>
      <w:ind w:left="198" w:hanging="198"/>
    </w:pPr>
    <w:rPr>
      <w:rFonts w:ascii="Garamond" w:hAnsi="Garamond"/>
    </w:rPr>
  </w:style>
  <w:style w:type="paragraph" w:styleId="IndexHeading">
    <w:name w:val="index heading"/>
    <w:basedOn w:val="Normal"/>
    <w:next w:val="Index1"/>
    <w:semiHidden/>
    <w:rsid w:val="002F1439"/>
    <w:pPr>
      <w:spacing w:before="120" w:after="120"/>
    </w:pPr>
    <w:rPr>
      <w:rFonts w:ascii="Arial" w:hAnsi="Arial"/>
      <w:b/>
      <w:color w:val="918585"/>
      <w:sz w:val="24"/>
    </w:rPr>
  </w:style>
  <w:style w:type="paragraph" w:styleId="Header">
    <w:name w:val="header"/>
    <w:basedOn w:val="Normal"/>
    <w:link w:val="HeaderChar"/>
    <w:rsid w:val="002F1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439"/>
    <w:rPr>
      <w:rFonts w:ascii="Times New Roman" w:eastAsia="Times New Roman" w:hAnsi="Times New Roman" w:cs="Times New Roman"/>
      <w:sz w:val="16"/>
      <w:szCs w:val="20"/>
      <w:lang w:val="en-GB" w:eastAsia="en-US"/>
    </w:rPr>
  </w:style>
  <w:style w:type="paragraph" w:customStyle="1" w:styleId="Chapter">
    <w:name w:val="Chapter"/>
    <w:basedOn w:val="Normal"/>
    <w:rsid w:val="002F1439"/>
    <w:pPr>
      <w:spacing w:before="240"/>
    </w:pPr>
    <w:rPr>
      <w:rFonts w:ascii="Times New Roman" w:hAnsi="Times New Roman"/>
      <w:smallCaps/>
      <w:spacing w:val="80"/>
      <w:sz w:val="28"/>
    </w:rPr>
  </w:style>
  <w:style w:type="paragraph" w:customStyle="1" w:styleId="InChapter">
    <w:name w:val="InChapter"/>
    <w:basedOn w:val="Heading3"/>
    <w:rsid w:val="002F1439"/>
    <w:pPr>
      <w:spacing w:after="240"/>
      <w:outlineLvl w:val="9"/>
    </w:pPr>
    <w:rPr>
      <w:noProof/>
    </w:rPr>
  </w:style>
  <w:style w:type="paragraph" w:styleId="Index2">
    <w:name w:val="index 2"/>
    <w:basedOn w:val="Normal"/>
    <w:next w:val="Normal"/>
    <w:semiHidden/>
    <w:rsid w:val="002F1439"/>
    <w:pPr>
      <w:tabs>
        <w:tab w:val="right" w:pos="4176"/>
      </w:tabs>
      <w:ind w:left="568" w:hanging="284"/>
    </w:pPr>
    <w:rPr>
      <w:rFonts w:ascii="Garamond" w:hAnsi="Garamond"/>
    </w:rPr>
  </w:style>
  <w:style w:type="paragraph" w:customStyle="1" w:styleId="Byline">
    <w:name w:val="Byline"/>
    <w:rsid w:val="002F1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439"/>
    <w:pPr>
      <w:tabs>
        <w:tab w:val="clear" w:pos="3600"/>
        <w:tab w:val="clear" w:pos="3958"/>
      </w:tabs>
      <w:jc w:val="right"/>
    </w:pPr>
  </w:style>
  <w:style w:type="character" w:styleId="Emphasis">
    <w:name w:val="Emphasis"/>
    <w:basedOn w:val="DefaultParagraphFont"/>
    <w:qFormat/>
    <w:rsid w:val="002F1439"/>
    <w:rPr>
      <w:i/>
    </w:rPr>
  </w:style>
  <w:style w:type="paragraph" w:styleId="Caption">
    <w:name w:val="caption"/>
    <w:basedOn w:val="BodyText"/>
    <w:next w:val="Normal"/>
    <w:qFormat/>
    <w:rsid w:val="002F1439"/>
    <w:pPr>
      <w:framePr w:w="2268" w:hSpace="181" w:vSpace="181" w:wrap="around" w:vAnchor="text" w:hAnchor="page" w:x="1135" w:y="285" w:anchorLock="1"/>
    </w:pPr>
    <w:rPr>
      <w:i/>
    </w:rPr>
  </w:style>
  <w:style w:type="paragraph" w:customStyle="1" w:styleId="MiniTOCTitle">
    <w:name w:val="MiniTOCTitle"/>
    <w:basedOn w:val="Heading4"/>
    <w:rsid w:val="002F1439"/>
    <w:pPr>
      <w:spacing w:before="240"/>
      <w:outlineLvl w:val="9"/>
    </w:pPr>
    <w:rPr>
      <w:noProof/>
      <w:sz w:val="24"/>
    </w:rPr>
  </w:style>
  <w:style w:type="paragraph" w:customStyle="1" w:styleId="MiniTOCItem">
    <w:name w:val="MiniTOCItem"/>
    <w:basedOn w:val="ListBullet"/>
    <w:rsid w:val="002F1439"/>
    <w:pPr>
      <w:numPr>
        <w:numId w:val="0"/>
      </w:numPr>
      <w:tabs>
        <w:tab w:val="right" w:leader="dot" w:pos="6521"/>
      </w:tabs>
      <w:spacing w:before="0" w:after="0"/>
    </w:pPr>
  </w:style>
  <w:style w:type="paragraph" w:customStyle="1" w:styleId="TOFTitle">
    <w:name w:val="TOFTitle"/>
    <w:basedOn w:val="TOCTitle"/>
    <w:rsid w:val="002F1439"/>
  </w:style>
  <w:style w:type="paragraph" w:styleId="TableofFigures">
    <w:name w:val="table of figures"/>
    <w:basedOn w:val="Normal"/>
    <w:next w:val="Normal"/>
    <w:semiHidden/>
    <w:rsid w:val="002F1439"/>
    <w:pPr>
      <w:tabs>
        <w:tab w:val="right" w:leader="dot" w:pos="9072"/>
      </w:tabs>
      <w:ind w:left="970" w:hanging="403"/>
    </w:pPr>
    <w:rPr>
      <w:rFonts w:ascii="Times New Roman" w:hAnsi="Times New Roman"/>
      <w:b/>
    </w:rPr>
  </w:style>
  <w:style w:type="paragraph" w:styleId="ListNumber">
    <w:name w:val="List Number"/>
    <w:basedOn w:val="List"/>
    <w:rsid w:val="002F1439"/>
    <w:pPr>
      <w:numPr>
        <w:numId w:val="11"/>
      </w:numPr>
    </w:pPr>
  </w:style>
  <w:style w:type="character" w:customStyle="1" w:styleId="WingdingSymbols">
    <w:name w:val="Wingding Symbols"/>
    <w:rsid w:val="002F1439"/>
    <w:rPr>
      <w:rFonts w:ascii="Wingdings" w:hAnsi="Wingdings"/>
    </w:rPr>
  </w:style>
  <w:style w:type="paragraph" w:customStyle="1" w:styleId="TableHeading">
    <w:name w:val="Table Heading"/>
    <w:basedOn w:val="HeadingBase"/>
    <w:rsid w:val="002F1439"/>
    <w:pPr>
      <w:keepLines/>
      <w:pBdr>
        <w:bottom w:val="single" w:sz="6" w:space="1" w:color="918585"/>
      </w:pBdr>
      <w:spacing w:before="240"/>
    </w:pPr>
  </w:style>
  <w:style w:type="paragraph" w:customStyle="1" w:styleId="BodyTextRight">
    <w:name w:val="Body Text Right"/>
    <w:basedOn w:val="BodyText"/>
    <w:rsid w:val="002F1439"/>
    <w:pPr>
      <w:spacing w:before="0" w:after="0"/>
      <w:jc w:val="right"/>
    </w:pPr>
  </w:style>
  <w:style w:type="paragraph" w:styleId="Index3">
    <w:name w:val="index 3"/>
    <w:basedOn w:val="ListNumber2"/>
    <w:next w:val="Normal"/>
    <w:semiHidden/>
    <w:rsid w:val="002F1439"/>
    <w:pPr>
      <w:numPr>
        <w:numId w:val="0"/>
      </w:numPr>
      <w:tabs>
        <w:tab w:val="right" w:leader="dot" w:pos="4176"/>
      </w:tabs>
    </w:pPr>
  </w:style>
  <w:style w:type="paragraph" w:styleId="ListNumber2">
    <w:name w:val="List Number 2"/>
    <w:basedOn w:val="List2"/>
    <w:rsid w:val="002F1439"/>
    <w:pPr>
      <w:numPr>
        <w:numId w:val="10"/>
      </w:numPr>
      <w:tabs>
        <w:tab w:val="clear" w:pos="1060"/>
      </w:tabs>
    </w:pPr>
  </w:style>
  <w:style w:type="paragraph" w:customStyle="1" w:styleId="MarginNote">
    <w:name w:val="Margin Note"/>
    <w:basedOn w:val="BodyText"/>
    <w:rsid w:val="002F1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439"/>
    <w:rPr>
      <w:sz w:val="32"/>
    </w:rPr>
  </w:style>
  <w:style w:type="paragraph" w:customStyle="1" w:styleId="HeadingProcedure">
    <w:name w:val="Heading Procedure"/>
    <w:basedOn w:val="HeadingBase"/>
    <w:next w:val="Normal"/>
    <w:rsid w:val="002F1439"/>
    <w:pPr>
      <w:tabs>
        <w:tab w:val="left" w:pos="0"/>
      </w:tabs>
      <w:spacing w:before="120" w:after="60"/>
    </w:pPr>
    <w:rPr>
      <w:i/>
      <w:color w:val="918585"/>
      <w:sz w:val="22"/>
    </w:rPr>
  </w:style>
  <w:style w:type="paragraph" w:customStyle="1" w:styleId="TableBodyText">
    <w:name w:val="Table Body Text"/>
    <w:basedOn w:val="BodyText"/>
    <w:rsid w:val="002F1439"/>
    <w:pPr>
      <w:spacing w:before="60" w:after="60"/>
    </w:pPr>
  </w:style>
  <w:style w:type="paragraph" w:styleId="ListContinue">
    <w:name w:val="List Continue"/>
    <w:basedOn w:val="List"/>
    <w:rsid w:val="002F1439"/>
    <w:pPr>
      <w:ind w:firstLine="0"/>
    </w:pPr>
  </w:style>
  <w:style w:type="paragraph" w:customStyle="1" w:styleId="ListNote">
    <w:name w:val="List Note"/>
    <w:basedOn w:val="List"/>
    <w:rsid w:val="002F1439"/>
    <w:pPr>
      <w:pBdr>
        <w:top w:val="single" w:sz="6" w:space="2" w:color="918585"/>
        <w:bottom w:val="single" w:sz="6" w:space="2" w:color="918585"/>
      </w:pBdr>
      <w:tabs>
        <w:tab w:val="left" w:pos="1021"/>
      </w:tabs>
      <w:ind w:firstLine="0"/>
    </w:pPr>
  </w:style>
  <w:style w:type="paragraph" w:customStyle="1" w:styleId="Warning">
    <w:name w:val="Warning"/>
    <w:basedOn w:val="BodyText"/>
    <w:rsid w:val="002F1439"/>
    <w:pPr>
      <w:shd w:val="clear" w:color="auto" w:fill="D9D9D9"/>
      <w:tabs>
        <w:tab w:val="left" w:pos="992"/>
      </w:tabs>
      <w:ind w:left="119" w:right="119"/>
    </w:pPr>
    <w:rPr>
      <w:sz w:val="20"/>
    </w:rPr>
  </w:style>
  <w:style w:type="paragraph" w:customStyle="1" w:styleId="MarginIcons">
    <w:name w:val="Margin Icons"/>
    <w:basedOn w:val="BodyText"/>
    <w:rsid w:val="002F1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439"/>
    <w:rPr>
      <w:rFonts w:ascii="Courier New" w:hAnsi="Courier New"/>
    </w:rPr>
  </w:style>
  <w:style w:type="paragraph" w:customStyle="1" w:styleId="NoteBullet">
    <w:name w:val="Note Bullet"/>
    <w:basedOn w:val="Note"/>
    <w:rsid w:val="002F1439"/>
    <w:pPr>
      <w:tabs>
        <w:tab w:val="clear" w:pos="680"/>
      </w:tabs>
      <w:spacing w:before="60" w:after="60"/>
    </w:pPr>
  </w:style>
  <w:style w:type="paragraph" w:customStyle="1" w:styleId="SubHeading2">
    <w:name w:val="SubHeading2"/>
    <w:basedOn w:val="HeadingBase"/>
    <w:rsid w:val="002F1439"/>
    <w:pPr>
      <w:spacing w:before="240" w:after="60"/>
    </w:pPr>
    <w:rPr>
      <w:sz w:val="20"/>
    </w:rPr>
  </w:style>
  <w:style w:type="paragraph" w:customStyle="1" w:styleId="SubHeading1">
    <w:name w:val="SubHeading1"/>
    <w:basedOn w:val="HeadingBase"/>
    <w:rsid w:val="002F1439"/>
    <w:pPr>
      <w:spacing w:before="240" w:after="60"/>
    </w:pPr>
    <w:rPr>
      <w:color w:val="918585"/>
      <w:sz w:val="22"/>
    </w:rPr>
  </w:style>
  <w:style w:type="paragraph" w:customStyle="1" w:styleId="SideHeading">
    <w:name w:val="Side Heading"/>
    <w:basedOn w:val="HeadingBase"/>
    <w:rsid w:val="002F1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439"/>
    <w:pPr>
      <w:numPr>
        <w:numId w:val="12"/>
      </w:numPr>
    </w:pPr>
  </w:style>
  <w:style w:type="paragraph" w:styleId="PlainText">
    <w:name w:val="Plain Text"/>
    <w:basedOn w:val="Normal"/>
    <w:link w:val="PlainTextChar"/>
    <w:rsid w:val="002F1439"/>
    <w:rPr>
      <w:sz w:val="20"/>
    </w:rPr>
  </w:style>
  <w:style w:type="character" w:customStyle="1" w:styleId="PlainTextChar">
    <w:name w:val="Plain Text Char"/>
    <w:basedOn w:val="DefaultParagraphFont"/>
    <w:link w:val="PlainText"/>
    <w:rsid w:val="002F1439"/>
    <w:rPr>
      <w:rFonts w:ascii="Courier New" w:eastAsia="Times New Roman" w:hAnsi="Courier New" w:cs="Times New Roman"/>
      <w:sz w:val="20"/>
      <w:szCs w:val="20"/>
      <w:lang w:eastAsia="en-US"/>
    </w:rPr>
  </w:style>
  <w:style w:type="character" w:customStyle="1" w:styleId="MenuOption">
    <w:name w:val="Menu Option"/>
    <w:basedOn w:val="DefaultParagraphFont"/>
    <w:rsid w:val="002F1439"/>
    <w:rPr>
      <w:b/>
      <w:smallCaps/>
    </w:rPr>
  </w:style>
  <w:style w:type="paragraph" w:customStyle="1" w:styleId="TableListNumber">
    <w:name w:val="Table List Number"/>
    <w:basedOn w:val="ListNumber"/>
    <w:rsid w:val="002F1439"/>
    <w:pPr>
      <w:numPr>
        <w:numId w:val="0"/>
      </w:numPr>
    </w:pPr>
  </w:style>
  <w:style w:type="paragraph" w:styleId="TOC4">
    <w:name w:val="toc 4"/>
    <w:basedOn w:val="TOCBase"/>
    <w:next w:val="Normal"/>
    <w:semiHidden/>
    <w:rsid w:val="002F1439"/>
    <w:pPr>
      <w:tabs>
        <w:tab w:val="right" w:leader="dot" w:pos="9071"/>
      </w:tabs>
      <w:ind w:left="1701"/>
    </w:pPr>
  </w:style>
  <w:style w:type="paragraph" w:customStyle="1" w:styleId="ListAlpha">
    <w:name w:val="List Alpha"/>
    <w:basedOn w:val="List"/>
    <w:rsid w:val="002F1439"/>
    <w:pPr>
      <w:numPr>
        <w:numId w:val="9"/>
      </w:numPr>
    </w:pPr>
  </w:style>
  <w:style w:type="paragraph" w:customStyle="1" w:styleId="ListAlpha2">
    <w:name w:val="List Alpha 2"/>
    <w:basedOn w:val="List2"/>
    <w:rsid w:val="002F1439"/>
    <w:pPr>
      <w:numPr>
        <w:numId w:val="8"/>
      </w:numPr>
    </w:pPr>
  </w:style>
  <w:style w:type="paragraph" w:styleId="List2">
    <w:name w:val="List 2"/>
    <w:basedOn w:val="BodyText"/>
    <w:rsid w:val="002F1439"/>
    <w:pPr>
      <w:tabs>
        <w:tab w:val="left" w:pos="680"/>
      </w:tabs>
      <w:spacing w:before="60" w:after="60"/>
      <w:ind w:left="680" w:hanging="340"/>
    </w:pPr>
  </w:style>
  <w:style w:type="paragraph" w:styleId="List3">
    <w:name w:val="List 3"/>
    <w:basedOn w:val="BodyText"/>
    <w:rsid w:val="002F1439"/>
    <w:pPr>
      <w:tabs>
        <w:tab w:val="left" w:pos="1021"/>
      </w:tabs>
      <w:spacing w:before="60" w:after="60"/>
      <w:ind w:left="1020" w:hanging="340"/>
    </w:pPr>
  </w:style>
  <w:style w:type="paragraph" w:styleId="List4">
    <w:name w:val="List 4"/>
    <w:basedOn w:val="BodyText"/>
    <w:rsid w:val="002F1439"/>
    <w:pPr>
      <w:tabs>
        <w:tab w:val="left" w:pos="1361"/>
      </w:tabs>
      <w:spacing w:before="60" w:after="60"/>
      <w:ind w:left="1361" w:hanging="340"/>
    </w:pPr>
  </w:style>
  <w:style w:type="paragraph" w:styleId="List5">
    <w:name w:val="List 5"/>
    <w:basedOn w:val="BodyText"/>
    <w:rsid w:val="002F1439"/>
    <w:pPr>
      <w:tabs>
        <w:tab w:val="left" w:pos="1701"/>
      </w:tabs>
      <w:spacing w:before="60" w:after="60"/>
      <w:ind w:left="1701" w:hanging="340"/>
    </w:pPr>
  </w:style>
  <w:style w:type="paragraph" w:styleId="ListBullet3">
    <w:name w:val="List Bullet 3"/>
    <w:basedOn w:val="List3"/>
    <w:rsid w:val="002F1439"/>
    <w:pPr>
      <w:numPr>
        <w:numId w:val="15"/>
      </w:numPr>
      <w:tabs>
        <w:tab w:val="clear" w:pos="1021"/>
      </w:tabs>
      <w:ind w:left="1037" w:hanging="357"/>
    </w:pPr>
  </w:style>
  <w:style w:type="paragraph" w:styleId="ListBullet4">
    <w:name w:val="List Bullet 4"/>
    <w:basedOn w:val="List4"/>
    <w:rsid w:val="002F1439"/>
    <w:pPr>
      <w:numPr>
        <w:numId w:val="3"/>
      </w:numPr>
      <w:tabs>
        <w:tab w:val="clear" w:pos="1361"/>
      </w:tabs>
    </w:pPr>
  </w:style>
  <w:style w:type="paragraph" w:styleId="ListBullet5">
    <w:name w:val="List Bullet 5"/>
    <w:basedOn w:val="List5"/>
    <w:rsid w:val="002F1439"/>
    <w:pPr>
      <w:numPr>
        <w:numId w:val="4"/>
      </w:numPr>
    </w:pPr>
  </w:style>
  <w:style w:type="paragraph" w:styleId="ListContinue2">
    <w:name w:val="List Continue 2"/>
    <w:basedOn w:val="List2"/>
    <w:rsid w:val="002F1439"/>
    <w:pPr>
      <w:ind w:firstLine="0"/>
    </w:pPr>
  </w:style>
  <w:style w:type="paragraph" w:styleId="ListContinue3">
    <w:name w:val="List Continue 3"/>
    <w:basedOn w:val="List3"/>
    <w:rsid w:val="002F1439"/>
    <w:pPr>
      <w:ind w:left="1021" w:firstLine="0"/>
    </w:pPr>
  </w:style>
  <w:style w:type="paragraph" w:styleId="ListContinue4">
    <w:name w:val="List Continue 4"/>
    <w:basedOn w:val="List4"/>
    <w:rsid w:val="002F1439"/>
    <w:pPr>
      <w:ind w:firstLine="0"/>
    </w:pPr>
  </w:style>
  <w:style w:type="paragraph" w:styleId="ListContinue5">
    <w:name w:val="List Continue 5"/>
    <w:basedOn w:val="List5"/>
    <w:rsid w:val="002F1439"/>
    <w:pPr>
      <w:ind w:firstLine="0"/>
    </w:pPr>
  </w:style>
  <w:style w:type="paragraph" w:styleId="ListNumber3">
    <w:name w:val="List Number 3"/>
    <w:basedOn w:val="List3"/>
    <w:rsid w:val="002F1439"/>
    <w:pPr>
      <w:numPr>
        <w:numId w:val="5"/>
      </w:numPr>
    </w:pPr>
  </w:style>
  <w:style w:type="paragraph" w:styleId="ListNumber4">
    <w:name w:val="List Number 4"/>
    <w:basedOn w:val="List4"/>
    <w:rsid w:val="002F1439"/>
    <w:pPr>
      <w:numPr>
        <w:numId w:val="6"/>
      </w:numPr>
    </w:pPr>
  </w:style>
  <w:style w:type="paragraph" w:styleId="ListNumber5">
    <w:name w:val="List Number 5"/>
    <w:basedOn w:val="List5"/>
    <w:rsid w:val="002F1439"/>
    <w:pPr>
      <w:numPr>
        <w:numId w:val="7"/>
      </w:numPr>
    </w:pPr>
  </w:style>
  <w:style w:type="paragraph" w:styleId="BlockText">
    <w:name w:val="Block Text"/>
    <w:basedOn w:val="Normal"/>
    <w:rsid w:val="002F1439"/>
    <w:pPr>
      <w:spacing w:after="120"/>
      <w:ind w:left="1440" w:right="1440"/>
    </w:pPr>
  </w:style>
  <w:style w:type="character" w:customStyle="1" w:styleId="Subscript">
    <w:name w:val="Subscript"/>
    <w:basedOn w:val="DefaultParagraphFont"/>
    <w:rsid w:val="002F1439"/>
    <w:rPr>
      <w:sz w:val="16"/>
      <w:vertAlign w:val="subscript"/>
    </w:rPr>
  </w:style>
  <w:style w:type="character" w:customStyle="1" w:styleId="Superscript">
    <w:name w:val="Superscript"/>
    <w:basedOn w:val="DefaultParagraphFont"/>
    <w:rsid w:val="002F1439"/>
    <w:rPr>
      <w:sz w:val="16"/>
      <w:vertAlign w:val="superscript"/>
    </w:rPr>
  </w:style>
  <w:style w:type="character" w:customStyle="1" w:styleId="Symbols">
    <w:name w:val="Symbols"/>
    <w:basedOn w:val="DefaultParagraphFont"/>
    <w:rsid w:val="002F1439"/>
    <w:rPr>
      <w:rFonts w:ascii="Symbol" w:hAnsi="Symbol"/>
    </w:rPr>
  </w:style>
  <w:style w:type="character" w:customStyle="1" w:styleId="MenuOptions">
    <w:name w:val="Menu Options"/>
    <w:basedOn w:val="DefaultParagraphFont"/>
    <w:rsid w:val="002F1439"/>
    <w:rPr>
      <w:rFonts w:ascii="Arial Narrow" w:hAnsi="Arial Narrow"/>
      <w:smallCaps/>
    </w:rPr>
  </w:style>
  <w:style w:type="character" w:customStyle="1" w:styleId="Buttons">
    <w:name w:val="Buttons"/>
    <w:basedOn w:val="DefaultParagraphFont"/>
    <w:rsid w:val="002F1439"/>
    <w:rPr>
      <w:b/>
    </w:rPr>
  </w:style>
  <w:style w:type="character" w:customStyle="1" w:styleId="Underlined">
    <w:name w:val="Underlined"/>
    <w:basedOn w:val="DefaultParagraphFont"/>
    <w:rsid w:val="002F1439"/>
    <w:rPr>
      <w:u w:val="single"/>
    </w:rPr>
  </w:style>
  <w:style w:type="paragraph" w:customStyle="1" w:styleId="TableBodyTextRight">
    <w:name w:val="Table Body Text Right"/>
    <w:basedOn w:val="TableBodyText"/>
    <w:rsid w:val="002F1439"/>
    <w:pPr>
      <w:widowControl w:val="0"/>
      <w:autoSpaceDE w:val="0"/>
      <w:autoSpaceDN w:val="0"/>
      <w:adjustRightInd w:val="0"/>
      <w:jc w:val="right"/>
    </w:pPr>
    <w:rPr>
      <w:rFonts w:cs="Arial"/>
      <w:szCs w:val="18"/>
    </w:rPr>
  </w:style>
  <w:style w:type="paragraph" w:customStyle="1" w:styleId="CopyrightText">
    <w:name w:val="Copyright Text"/>
    <w:basedOn w:val="BodyText"/>
    <w:rsid w:val="002F1439"/>
    <w:rPr>
      <w:sz w:val="18"/>
    </w:rPr>
  </w:style>
  <w:style w:type="paragraph" w:customStyle="1" w:styleId="BodySmallRight">
    <w:name w:val="Body Small Right"/>
    <w:basedOn w:val="BodyTextRight"/>
    <w:rsid w:val="002F1439"/>
    <w:rPr>
      <w:sz w:val="18"/>
      <w:szCs w:val="18"/>
    </w:rPr>
  </w:style>
  <w:style w:type="paragraph" w:customStyle="1" w:styleId="MarginEdition">
    <w:name w:val="Margin Edition"/>
    <w:basedOn w:val="MarginNote"/>
    <w:rsid w:val="002F1439"/>
    <w:pPr>
      <w:spacing w:before="0" w:after="0"/>
    </w:pPr>
    <w:rPr>
      <w:rFonts w:ascii="Times New Roman" w:hAnsi="Times New Roman"/>
      <w:color w:val="999999"/>
    </w:rPr>
  </w:style>
  <w:style w:type="paragraph" w:customStyle="1" w:styleId="Spacer">
    <w:name w:val="Spacer"/>
    <w:basedOn w:val="Normal"/>
    <w:rsid w:val="002F1439"/>
    <w:rPr>
      <w:sz w:val="2"/>
      <w:szCs w:val="2"/>
    </w:rPr>
  </w:style>
  <w:style w:type="character" w:customStyle="1" w:styleId="Small">
    <w:name w:val="Small"/>
    <w:basedOn w:val="DefaultParagraphFont"/>
    <w:rsid w:val="002F1439"/>
    <w:rPr>
      <w:sz w:val="16"/>
    </w:rPr>
  </w:style>
  <w:style w:type="paragraph" w:customStyle="1" w:styleId="WideTable">
    <w:name w:val="Wide Table"/>
    <w:basedOn w:val="Normal"/>
    <w:rsid w:val="002F1439"/>
    <w:pPr>
      <w:ind w:left="-1418"/>
    </w:pPr>
    <w:rPr>
      <w:sz w:val="2"/>
      <w:szCs w:val="2"/>
    </w:rPr>
  </w:style>
  <w:style w:type="character" w:styleId="PageNumber">
    <w:name w:val="page number"/>
    <w:basedOn w:val="DefaultParagraphFont"/>
    <w:rsid w:val="002F1439"/>
  </w:style>
  <w:style w:type="paragraph" w:styleId="Quote">
    <w:name w:val="Quote"/>
    <w:basedOn w:val="Heading1"/>
    <w:link w:val="QuoteChar"/>
    <w:qFormat/>
    <w:rsid w:val="002F1439"/>
    <w:rPr>
      <w:b w:val="0"/>
      <w:sz w:val="72"/>
      <w:szCs w:val="72"/>
      <w:lang w:val="en-NZ"/>
    </w:rPr>
  </w:style>
  <w:style w:type="character" w:customStyle="1" w:styleId="QuoteChar">
    <w:name w:val="Quote Char"/>
    <w:basedOn w:val="DefaultParagraphFont"/>
    <w:link w:val="Quote"/>
    <w:rsid w:val="002F1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439"/>
    <w:pPr>
      <w:pageBreakBefore/>
    </w:pPr>
  </w:style>
  <w:style w:type="paragraph" w:customStyle="1" w:styleId="Border">
    <w:name w:val="Border"/>
    <w:basedOn w:val="Normal"/>
    <w:qFormat/>
    <w:rsid w:val="002F1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439"/>
    <w:rPr>
      <w:b/>
      <w:bCs/>
      <w:i/>
      <w:iCs/>
      <w:color w:val="auto"/>
    </w:rPr>
  </w:style>
  <w:style w:type="paragraph" w:styleId="IntenseQuote">
    <w:name w:val="Intense Quote"/>
    <w:basedOn w:val="Normal"/>
    <w:next w:val="Normal"/>
    <w:link w:val="IntenseQuoteChar"/>
    <w:uiPriority w:val="30"/>
    <w:qFormat/>
    <w:rsid w:val="002F1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439"/>
    <w:rPr>
      <w:smallCaps/>
      <w:color w:val="auto"/>
      <w:u w:val="single"/>
    </w:rPr>
  </w:style>
  <w:style w:type="character" w:styleId="IntenseReference">
    <w:name w:val="Intense Reference"/>
    <w:basedOn w:val="DefaultParagraphFont"/>
    <w:uiPriority w:val="32"/>
    <w:qFormat/>
    <w:rsid w:val="002F1439"/>
    <w:rPr>
      <w:b/>
      <w:bCs/>
      <w:smallCaps/>
      <w:color w:val="auto"/>
      <w:spacing w:val="5"/>
      <w:u w:val="single"/>
    </w:rPr>
  </w:style>
  <w:style w:type="paragraph" w:customStyle="1" w:styleId="2ColumnHeading">
    <w:name w:val="2Column Heading"/>
    <w:basedOn w:val="BodyText"/>
    <w:qFormat/>
    <w:rsid w:val="002F1439"/>
    <w:pPr>
      <w:spacing w:after="60"/>
      <w:ind w:left="-2268"/>
    </w:pPr>
    <w:rPr>
      <w:b/>
    </w:rPr>
  </w:style>
  <w:style w:type="paragraph" w:customStyle="1" w:styleId="Heading1TOC">
    <w:name w:val="Heading1 TOC"/>
    <w:basedOn w:val="Normal"/>
    <w:qFormat/>
    <w:rsid w:val="002F1439"/>
    <w:pPr>
      <w:spacing w:before="240" w:after="120"/>
    </w:pPr>
    <w:rPr>
      <w:rFonts w:ascii="Times New Roman" w:hAnsi="Times New Roman"/>
      <w:b/>
      <w:sz w:val="32"/>
    </w:rPr>
  </w:style>
  <w:style w:type="paragraph" w:customStyle="1" w:styleId="Heading2TOC">
    <w:name w:val="Heading2 TOC"/>
    <w:basedOn w:val="Normal"/>
    <w:qFormat/>
    <w:rsid w:val="002F1439"/>
    <w:pPr>
      <w:spacing w:before="240" w:after="60"/>
    </w:pPr>
    <w:rPr>
      <w:rFonts w:ascii="Times New Roman" w:hAnsi="Times New Roman"/>
      <w:b/>
      <w:sz w:val="28"/>
    </w:rPr>
  </w:style>
  <w:style w:type="character" w:customStyle="1" w:styleId="Underline">
    <w:name w:val="Underline"/>
    <w:basedOn w:val="DefaultParagraphFont"/>
    <w:qFormat/>
    <w:rsid w:val="002F1439"/>
    <w:rPr>
      <w:u w:val="single"/>
    </w:rPr>
  </w:style>
  <w:style w:type="character" w:customStyle="1" w:styleId="BoldandItalics">
    <w:name w:val="Bold and Italics"/>
    <w:qFormat/>
    <w:rsid w:val="002F1439"/>
    <w:rPr>
      <w:b/>
      <w:i/>
      <w:u w:val="none"/>
    </w:rPr>
  </w:style>
  <w:style w:type="paragraph" w:styleId="BalloonText">
    <w:name w:val="Balloon Text"/>
    <w:basedOn w:val="Normal"/>
    <w:link w:val="BalloonTextChar"/>
    <w:rsid w:val="002F1439"/>
    <w:rPr>
      <w:rFonts w:ascii="Tahoma" w:hAnsi="Tahoma" w:cs="Tahoma"/>
      <w:sz w:val="16"/>
      <w:szCs w:val="16"/>
    </w:rPr>
  </w:style>
  <w:style w:type="character" w:customStyle="1" w:styleId="BalloonTextChar">
    <w:name w:val="Balloon Text Char"/>
    <w:basedOn w:val="DefaultParagraphFont"/>
    <w:link w:val="BalloonText"/>
    <w:rsid w:val="002F1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4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439"/>
    <w:rPr>
      <w:b/>
      <w:color w:val="660033"/>
      <w:spacing w:val="0"/>
    </w:rPr>
  </w:style>
  <w:style w:type="paragraph" w:customStyle="1" w:styleId="Nameditemlist">
    <w:name w:val="Named item list"/>
    <w:basedOn w:val="BodyText"/>
    <w:qFormat/>
    <w:rsid w:val="002F14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881</Words>
  <Characters>5907</Characters>
  <Application>Microsoft Office Word</Application>
  <DocSecurity>0</DocSecurity>
  <Lines>206</Lines>
  <Paragraphs>147</Paragraphs>
  <ScaleCrop>false</ScaleCrop>
  <Company>Author-it Software Corporation Ltd.</Company>
  <LinksUpToDate>false</LinksUpToDate>
  <CharactersWithSpaces>6707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CPC31712 Certificate III in Post-Tensioning</dc:title>
  <dc:subject>Approved</dc:subject>
  <dc:creator>Artibus Innovation</dc:creator>
  <cp:keywords>Release: 2</cp:keywords>
  <dc:description>Review Date: 12 April 2008</dc:description>
  <cp:lastModifiedBy>HSD_TPCMSd.prod</cp:lastModifiedBy>
  <cp:revision>3</cp:revision>
  <dcterms:created xsi:type="dcterms:W3CDTF">2017-01-17T11:08:00Z</dcterms:created>
  <dcterms:modified xsi:type="dcterms:W3CDTF">2017-01-17T11:08:00Z</dcterms:modified>
</cp:coreProperties>
</file>