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C25" w:rsidP="00E20C25">
      <w:pPr>
        <w:pStyle w:val="Title"/>
      </w:pPr>
      <w:r>
        <w:fldChar w:fldCharType="begin"/>
      </w:r>
      <w:r>
        <w:instrText xml:space="preserve"> TITLE   \* MERGEFORMAT </w:instrText>
      </w:r>
      <w:r>
        <w:fldChar w:fldCharType="separate"/>
      </w:r>
      <w:r>
        <w:t>CPC10111 Certificate I in Construction</w:t>
      </w:r>
      <w:r>
        <w:fldChar w:fldCharType="end"/>
      </w:r>
    </w:p>
    <w:p w:rsidR="00E20C25" w:rsidP="00E20C25">
      <w:pPr>
        <w:pStyle w:val="Version"/>
        <w:sectPr w:rsidSect="00EA19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A1910" w:rsidP="00EA1910">
      <w:pPr>
        <w:pStyle w:val="SuperHeading"/>
      </w:pPr>
      <w:r w:rsidRPr="00EA1910">
        <w:t>CPC10111 Certificate I in Construction</w:t>
      </w:r>
    </w:p>
    <w:p w:rsidR="00000000" w:rsidRPr="00EA1910" w:rsidP="00EA1910">
      <w:pPr>
        <w:pStyle w:val="Heading1"/>
      </w:pPr>
      <w:bookmarkStart w:id="1" w:name="O_939063"/>
      <w:bookmarkEnd w:id="1"/>
      <w:r w:rsidRPr="00EA1910">
        <w:t>Modification History</w:t>
      </w:r>
    </w:p>
    <w:p w:rsidR="00000000" w:rsidRPr="00EA1910" w:rsidP="00EA1910">
      <w:pPr>
        <w:pStyle w:val="BodyText"/>
      </w:pPr>
      <w:r w:rsidRPr="00EA1910">
        <w:t>Revised qualification deemed equivalent to CPC10111</w:t>
      </w:r>
    </w:p>
    <w:p w:rsidR="00000000" w:rsidRPr="00EA1910" w:rsidP="00EA1910">
      <w:pPr>
        <w:pStyle w:val="BodyText"/>
      </w:pPr>
      <w:r w:rsidRPr="00EA1910">
        <w:t>Addition of CPCCCM1016A to elective pool</w:t>
      </w:r>
    </w:p>
    <w:p w:rsidR="00000000" w:rsidRPr="00EA1910" w:rsidP="00EA1910">
      <w:pPr>
        <w:pStyle w:val="BodyText"/>
      </w:pPr>
      <w:r w:rsidRPr="00EA1910">
        <w:t>Core and elective units revised resulting in a number of unit identifier changes</w:t>
      </w:r>
    </w:p>
    <w:p w:rsidR="00000000" w:rsidRPr="00EA1910" w:rsidP="00EA1910">
      <w:pPr>
        <w:pStyle w:val="BodyText"/>
      </w:pPr>
      <w:r w:rsidRPr="00EA1910">
        <w:t>Version 3: Replace superseded core unit CPCCOHS1001A with equ</w:t>
      </w:r>
      <w:r w:rsidRPr="00EA1910">
        <w:t>ivalent current unit CPCCWHS1001</w:t>
      </w:r>
    </w:p>
    <w:p w:rsidR="00000000" w:rsidRPr="00EA1910" w:rsidP="00EA1910">
      <w:pPr>
        <w:pStyle w:val="AllowPageBreak"/>
      </w:pPr>
    </w:p>
    <w:p w:rsidR="00000000" w:rsidRPr="00EA1910" w:rsidP="00EA1910">
      <w:pPr>
        <w:pStyle w:val="Heading1"/>
      </w:pPr>
      <w:bookmarkStart w:id="2" w:name="O_939062"/>
      <w:bookmarkEnd w:id="2"/>
      <w:r w:rsidRPr="00EA1910">
        <w:t>Description</w:t>
      </w:r>
    </w:p>
    <w:p w:rsidR="00000000" w:rsidRPr="00EA1910" w:rsidP="00EA1910">
      <w:pPr>
        <w:pStyle w:val="BodyText"/>
      </w:pPr>
      <w:r w:rsidRPr="00EA1910">
        <w:t xml:space="preserve">This qualification provides an introduction to the construction industry, its culture, occupations, job roles and workplace expectations. The units of competency cover essential work health and </w:t>
      </w:r>
      <w:r w:rsidRPr="00EA1910">
        <w:t>safety requirements, the industrial and work organisation structure, communication skills, work planning, and basic use of tools and materials. The qualification is built around a basic construction project unit that integrates the skills and embeds the fa</w:t>
      </w:r>
      <w:r w:rsidRPr="00EA1910">
        <w:t>cets of employability skills in context.</w:t>
      </w:r>
    </w:p>
    <w:p w:rsidR="00000000" w:rsidRPr="00EA1910" w:rsidP="00EA1910">
      <w:pPr>
        <w:pStyle w:val="BodyText"/>
      </w:pPr>
    </w:p>
    <w:p w:rsidR="00000000" w:rsidRPr="00EA1910" w:rsidP="00EA1910">
      <w:pPr>
        <w:pStyle w:val="BodyText"/>
      </w:pPr>
      <w:r w:rsidRPr="00EA1910">
        <w:t>The qualification is suited to VET in Schools programs or learners with no previous connection to the construction industry or relevant employment history.</w:t>
      </w:r>
    </w:p>
    <w:p w:rsidR="00000000" w:rsidRPr="00EA1910" w:rsidP="00EA1910">
      <w:pPr>
        <w:pStyle w:val="BodyText"/>
      </w:pPr>
    </w:p>
    <w:p w:rsidR="00000000" w:rsidRPr="00EA1910" w:rsidP="00EA1910">
      <w:pPr>
        <w:pStyle w:val="BodyText"/>
      </w:pPr>
      <w:r w:rsidRPr="00EA1910">
        <w:t>There are no specific job outcomes to this qualification,</w:t>
      </w:r>
      <w:r w:rsidRPr="00EA1910">
        <w:t xml:space="preserve"> but the skills achieved will assist in successfully undertaking a Certificate II pre-vocational program or job outcome qualification, or will facilitate entry into an Australian Apprenticeship.</w:t>
      </w:r>
    </w:p>
    <w:p w:rsidR="00000000" w:rsidRPr="00EA1910" w:rsidP="00EA1910">
      <w:pPr>
        <w:pStyle w:val="BodyText"/>
      </w:pPr>
    </w:p>
    <w:p w:rsidR="00000000" w:rsidRPr="00EA1910" w:rsidP="00EA1910">
      <w:pPr>
        <w:pStyle w:val="BodyText"/>
      </w:pPr>
      <w:r w:rsidRPr="00EA1910">
        <w:t>The unit CPCCOHS1001A Work safely in the construction indust</w:t>
      </w:r>
      <w:r w:rsidRPr="00EA1910">
        <w:t>ry is designed to meet OHS regulatory authority requirements for OHS induction and must be achieved before access to any building and construction work site.</w:t>
      </w:r>
    </w:p>
    <w:p w:rsidR="00000000" w:rsidRPr="00EA1910" w:rsidP="00EA1910">
      <w:pPr>
        <w:pStyle w:val="BodyText"/>
      </w:pPr>
    </w:p>
    <w:p w:rsidR="00E20C25" w:rsidP="00EA1910">
      <w:pPr>
        <w:pStyle w:val="BodyText"/>
      </w:pPr>
      <w:r w:rsidRPr="00EA1910">
        <w:t>The construction industry strongly affirms that training and assessment leading to recognition of</w:t>
      </w:r>
      <w:r w:rsidRPr="00EA1910">
        <w:t xml:space="preserve"> skills must be undertaken in a real or very closely simulated workplace environment and this qualification requires all units of competency to be delivered in this context. A substantial period of work placement is recommended to ensure the unit outcomes </w:t>
      </w:r>
      <w:r w:rsidRPr="00EA1910">
        <w:t>are met.</w:t>
      </w:r>
    </w:p>
    <w:p w:rsidR="00E20C25" w:rsidP="00EA1910">
      <w:pPr>
        <w:pStyle w:val="BodyText"/>
      </w:pPr>
    </w:p>
    <w:p w:rsidR="00000000" w:rsidRPr="00EA1910" w:rsidP="00EA1910">
      <w:pPr>
        <w:pStyle w:val="Heading1"/>
      </w:pPr>
      <w:bookmarkStart w:id="3" w:name="O_939061"/>
      <w:bookmarkEnd w:id="3"/>
      <w:r w:rsidRPr="00EA1910">
        <w:t>Pathways Information</w:t>
      </w:r>
    </w:p>
    <w:p w:rsidR="00000000" w:rsidRPr="00EA1910" w:rsidP="00EA1910">
      <w:pPr>
        <w:pStyle w:val="BodyText"/>
      </w:pPr>
      <w:r w:rsidRPr="00EA1910">
        <w:t>Not Applicable</w:t>
      </w:r>
    </w:p>
    <w:p w:rsidR="00000000" w:rsidRPr="00EA1910" w:rsidP="00EA1910">
      <w:pPr>
        <w:pStyle w:val="AllowPageBreak"/>
      </w:pPr>
    </w:p>
    <w:p w:rsidR="00000000" w:rsidRPr="00EA1910" w:rsidP="00EA1910">
      <w:pPr>
        <w:pStyle w:val="Heading1"/>
      </w:pPr>
      <w:bookmarkStart w:id="4" w:name="O_939060"/>
      <w:bookmarkEnd w:id="4"/>
      <w:r w:rsidRPr="00EA1910">
        <w:t>Licensing/Regulatory Information</w:t>
      </w:r>
    </w:p>
    <w:p w:rsidR="00000000" w:rsidRPr="00EA1910" w:rsidP="00EA1910">
      <w:pPr>
        <w:pStyle w:val="BodyText"/>
      </w:pPr>
      <w:r w:rsidRPr="00EA1910">
        <w:t>Not Applicable</w:t>
      </w:r>
    </w:p>
    <w:p w:rsidR="00000000" w:rsidRPr="00EA1910" w:rsidP="00EA1910">
      <w:pPr>
        <w:pStyle w:val="AllowPageBreak"/>
      </w:pPr>
    </w:p>
    <w:p w:rsidR="00000000" w:rsidRPr="00EA1910" w:rsidP="00EA1910">
      <w:pPr>
        <w:pStyle w:val="Heading1"/>
      </w:pPr>
      <w:bookmarkStart w:id="5" w:name="O_939059"/>
      <w:bookmarkEnd w:id="5"/>
      <w:r w:rsidRPr="00EA1910">
        <w:t>Entry Requirements</w:t>
      </w:r>
    </w:p>
    <w:p w:rsidR="00000000" w:rsidRPr="00EA1910" w:rsidP="00EA1910">
      <w:pPr>
        <w:pStyle w:val="BodyText"/>
      </w:pPr>
      <w:r w:rsidRPr="00EA1910">
        <w:t>Not Applicable</w:t>
      </w:r>
    </w:p>
    <w:p w:rsidR="00000000" w:rsidRPr="00EA1910" w:rsidP="00EA1910">
      <w:pPr>
        <w:pStyle w:val="AllowPageBreak"/>
      </w:pPr>
    </w:p>
    <w:p w:rsidR="00000000" w:rsidRPr="00EA1910" w:rsidP="00EA1910">
      <w:pPr>
        <w:pStyle w:val="Heading1"/>
      </w:pPr>
      <w:bookmarkStart w:id="6" w:name="O_939058"/>
      <w:bookmarkEnd w:id="6"/>
      <w:r w:rsidRPr="00EA1910">
        <w:t>Employability Skills Summary</w:t>
      </w:r>
    </w:p>
    <w:tbl>
      <w:tblPr>
        <w:tblW w:w="0" w:type="auto"/>
        <w:tblLayout w:type="fixed"/>
        <w:tblCellMar>
          <w:left w:w="62" w:type="dxa"/>
          <w:right w:w="62" w:type="dxa"/>
        </w:tblCellMar>
        <w:tblLook w:val="0000"/>
      </w:tblPr>
      <w:tblGrid>
        <w:gridCol w:w="2727"/>
        <w:gridCol w:w="6237"/>
      </w:tblGrid>
      <w:tr w:rsidTr="00EA1910">
        <w:tblPrEx>
          <w:tblW w:w="0" w:type="auto"/>
          <w:tblLayout w:type="fixed"/>
          <w:tblCellMar>
            <w:left w:w="62" w:type="dxa"/>
            <w:right w:w="62" w:type="dxa"/>
          </w:tblCellMar>
          <w:tblLook w:val="0000"/>
        </w:tblPrEx>
        <w:trPr>
          <w:tblHeader/>
        </w:trPr>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910" w:rsidP="00EA1910">
            <w:pPr>
              <w:pStyle w:val="BodyText"/>
            </w:pPr>
            <w:r w:rsidRPr="00EA1910">
              <w:rPr>
                <w:rStyle w:val="SpecialBold"/>
              </w:rPr>
              <w:t>Employability skill</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rPr>
                <w:rStyle w:val="SpecialBold"/>
              </w:rPr>
              <w:t>Industry/enterprise requirements for this qualification include:</w:t>
            </w:r>
          </w:p>
        </w:tc>
      </w:tr>
      <w:tr w:rsidTr="00EA1910">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rPr>
                <w:rStyle w:val="SpecialBold"/>
              </w:rPr>
              <w:t>Communication</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910" w:rsidP="00EA1910">
            <w:pPr>
              <w:pStyle w:val="ListBullet"/>
            </w:pPr>
            <w:r w:rsidRPr="00EA1910">
              <w:t>Communicates with clients, colleagues and others using effective and appropriate communication techniques, including:</w:t>
            </w:r>
          </w:p>
          <w:p w:rsidR="00000000" w:rsidRPr="00EA1910" w:rsidP="00EA1910">
            <w:pPr>
              <w:pStyle w:val="ListBullet2"/>
            </w:pPr>
            <w:r w:rsidRPr="00EA1910">
              <w:t>Clear and direct communication</w:t>
            </w:r>
          </w:p>
          <w:p w:rsidR="00000000" w:rsidRPr="00EA1910" w:rsidP="00EA1910">
            <w:pPr>
              <w:pStyle w:val="ListBullet2"/>
            </w:pPr>
            <w:r w:rsidRPr="00EA1910">
              <w:t>Active listening</w:t>
            </w:r>
          </w:p>
          <w:p w:rsidR="00000000" w:rsidRPr="00EA1910" w:rsidP="00EA1910">
            <w:pPr>
              <w:pStyle w:val="ListBullet2"/>
            </w:pPr>
            <w:r w:rsidRPr="00EA1910">
              <w:t>Verbal and non-verbal language</w:t>
            </w:r>
          </w:p>
          <w:p w:rsidR="00000000" w:rsidRPr="00EA1910" w:rsidP="00EA1910">
            <w:pPr>
              <w:pStyle w:val="ListBullet2"/>
            </w:pPr>
            <w:r w:rsidRPr="00EA1910">
              <w:t>Questioning to identify and confirm requirements</w:t>
            </w:r>
          </w:p>
          <w:p w:rsidR="00000000" w:rsidRPr="00EA1910" w:rsidP="00EA1910">
            <w:pPr>
              <w:pStyle w:val="ListBullet2"/>
            </w:pPr>
            <w:r w:rsidRPr="00EA1910">
              <w:t>Language and concepts appropriate to cultural differences</w:t>
            </w:r>
          </w:p>
          <w:p w:rsidR="00000000" w:rsidRPr="00EA1910" w:rsidP="00EA1910">
            <w:pPr>
              <w:pStyle w:val="ListBullet"/>
            </w:pPr>
            <w:r w:rsidRPr="00EA1910">
              <w:t>Follows instructions from supervisor and other relevant others</w:t>
            </w:r>
          </w:p>
          <w:p w:rsidR="00000000" w:rsidRPr="00EA1910" w:rsidP="00EA1910">
            <w:pPr>
              <w:pStyle w:val="ListBullet"/>
            </w:pPr>
            <w:r w:rsidRPr="00EA1910">
              <w:t>Understands, interprets and applies information as req</w:t>
            </w:r>
            <w:r w:rsidRPr="00EA1910">
              <w:t>uired from:</w:t>
            </w:r>
          </w:p>
          <w:p w:rsidR="00000000" w:rsidRPr="00EA1910" w:rsidP="00EA1910">
            <w:pPr>
              <w:pStyle w:val="ListBullet2"/>
            </w:pPr>
            <w:r w:rsidRPr="00EA1910">
              <w:t>Environmental and OHS requirements</w:t>
            </w:r>
          </w:p>
          <w:p w:rsidR="00000000" w:rsidRPr="00EA1910" w:rsidP="00EA1910">
            <w:pPr>
              <w:pStyle w:val="ListBullet2"/>
            </w:pPr>
            <w:r w:rsidRPr="00EA1910">
              <w:t>Codes and standards</w:t>
            </w:r>
          </w:p>
          <w:p w:rsidR="00000000" w:rsidRPr="00EA1910" w:rsidP="00EA1910">
            <w:pPr>
              <w:pStyle w:val="ListBullet2"/>
            </w:pPr>
            <w:r w:rsidRPr="00EA1910">
              <w:t>Plans and drawings</w:t>
            </w:r>
          </w:p>
          <w:p w:rsidR="00000000" w:rsidRPr="00EA1910" w:rsidP="00EA1910">
            <w:pPr>
              <w:pStyle w:val="ListBullet2"/>
            </w:pPr>
            <w:r w:rsidRPr="00EA1910">
              <w:t>Specifications</w:t>
            </w:r>
          </w:p>
          <w:p w:rsidR="00000000" w:rsidRPr="00EA1910" w:rsidP="00EA1910">
            <w:pPr>
              <w:pStyle w:val="ListBullet2"/>
            </w:pPr>
            <w:r w:rsidRPr="00EA1910">
              <w:t>Safety signs and symbols</w:t>
            </w:r>
          </w:p>
          <w:p w:rsidR="00000000" w:rsidRPr="00EA1910" w:rsidP="00EA1910">
            <w:pPr>
              <w:pStyle w:val="ListBullet2"/>
            </w:pPr>
            <w:r w:rsidRPr="00EA1910">
              <w:t>Organisational policies and procedures</w:t>
            </w:r>
          </w:p>
          <w:p w:rsidR="00000000" w:rsidRPr="00EA1910" w:rsidP="00EA1910">
            <w:pPr>
              <w:pStyle w:val="ListBullet2"/>
            </w:pPr>
            <w:r w:rsidRPr="00EA1910">
              <w:t>Designs</w:t>
            </w:r>
          </w:p>
          <w:p w:rsidR="00000000" w:rsidRPr="00EA1910" w:rsidP="00EA1910">
            <w:pPr>
              <w:pStyle w:val="ListBullet"/>
            </w:pPr>
            <w:r w:rsidRPr="00EA1910">
              <w:t>Understands relevant definitions, terminolo</w:t>
            </w:r>
            <w:r w:rsidRPr="00EA1910">
              <w:t>gy, symbols, abbreviations and language</w:t>
            </w:r>
          </w:p>
          <w:p w:rsidR="00000000" w:rsidRPr="00EA1910" w:rsidP="00EA1910">
            <w:pPr>
              <w:pStyle w:val="ListBullet"/>
            </w:pPr>
            <w:r w:rsidRPr="00EA1910">
              <w:t>Records relevant information using standard workplace documentation</w:t>
            </w:r>
          </w:p>
          <w:p w:rsidR="00000000" w:rsidRPr="00EA1910" w:rsidP="00EA1910">
            <w:pPr>
              <w:pStyle w:val="ListBullet"/>
            </w:pPr>
            <w:r w:rsidRPr="00EA1910">
              <w:t>Applies measurements and calculations using appropriate equipment, formulas and records as required</w:t>
            </w:r>
          </w:p>
          <w:p w:rsidR="00000000" w:rsidRPr="00EA1910" w:rsidP="00EA1910">
            <w:pPr>
              <w:pStyle w:val="ListBullet"/>
            </w:pPr>
            <w:r w:rsidRPr="00EA1910">
              <w:t>Reports and records hazards and risks</w:t>
            </w:r>
          </w:p>
          <w:p w:rsidR="00000000" w:rsidP="00EA1910">
            <w:pPr>
              <w:pStyle w:val="BodyText"/>
              <w:rPr>
                <w:lang w:val="en-NZ"/>
              </w:rPr>
            </w:pPr>
          </w:p>
        </w:tc>
      </w:tr>
      <w:tr w:rsidTr="00EA1910">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rPr>
                <w:rStyle w:val="SpecialBold"/>
              </w:rPr>
              <w:t>Teamwork</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910" w:rsidP="00EA1910">
            <w:pPr>
              <w:pStyle w:val="ListBullet"/>
            </w:pPr>
            <w:r w:rsidRPr="00EA1910">
              <w:t>Works as part of a team to prioritise and action tasks</w:t>
            </w:r>
          </w:p>
          <w:p w:rsidR="00000000" w:rsidRPr="00EA1910" w:rsidP="00EA1910">
            <w:pPr>
              <w:pStyle w:val="ListBullet"/>
            </w:pPr>
            <w:r w:rsidRPr="00EA1910">
              <w:t>Provides assistance and encouragement to other team members</w:t>
            </w:r>
          </w:p>
          <w:p w:rsidR="00000000" w:rsidRPr="00EA1910" w:rsidP="00EA1910">
            <w:pPr>
              <w:pStyle w:val="ListBullet"/>
            </w:pPr>
            <w:r w:rsidRPr="00EA1910">
              <w:t>Initiates and encourages improvements in team performance</w:t>
            </w:r>
          </w:p>
          <w:p w:rsidR="00000000" w:rsidRPr="00EA1910" w:rsidP="00EA1910">
            <w:pPr>
              <w:pStyle w:val="ListBullet"/>
            </w:pPr>
            <w:r w:rsidRPr="00EA1910">
              <w:t>Identifies and utilises the strengths of other team members</w:t>
            </w:r>
          </w:p>
          <w:p w:rsidR="00000000" w:rsidRPr="00EA1910" w:rsidP="00EA1910">
            <w:pPr>
              <w:pStyle w:val="ListBullet"/>
            </w:pPr>
            <w:r w:rsidRPr="00EA1910">
              <w:t>Relates to people from diverse social, cultural and ethnic backgrounds and with varying physical and mental abilities</w:t>
            </w:r>
          </w:p>
          <w:p w:rsidR="00000000" w:rsidRPr="00EA1910" w:rsidP="00EA1910">
            <w:pPr>
              <w:pStyle w:val="ListBullet"/>
            </w:pPr>
            <w:r w:rsidRPr="00EA1910">
              <w:t>Participates in on-site meetings</w:t>
            </w:r>
          </w:p>
          <w:p w:rsidR="00000000" w:rsidP="00EA1910">
            <w:pPr>
              <w:pStyle w:val="BodyText"/>
              <w:rPr>
                <w:lang w:val="en-NZ"/>
              </w:rPr>
            </w:pPr>
          </w:p>
        </w:tc>
      </w:tr>
      <w:tr w:rsidTr="00EA1910">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rPr>
                <w:rStyle w:val="SpecialBold"/>
              </w:rPr>
              <w:t>Problem solving</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910" w:rsidP="00EA1910">
            <w:pPr>
              <w:pStyle w:val="ListBullet"/>
            </w:pPr>
            <w:r w:rsidRPr="00EA1910">
              <w:t>Examines tools and equipment prior to use for damage, missing components or other defe</w:t>
            </w:r>
            <w:r w:rsidRPr="00EA1910">
              <w:t>cts</w:t>
            </w:r>
          </w:p>
          <w:p w:rsidR="00000000" w:rsidRPr="00EA1910" w:rsidP="00EA1910">
            <w:pPr>
              <w:pStyle w:val="ListBullet"/>
            </w:pPr>
            <w:r w:rsidRPr="00EA1910">
              <w:t>Identifies typical faults and problems and takes necessary remedial action</w:t>
            </w:r>
          </w:p>
          <w:p w:rsidR="00000000" w:rsidRPr="00EA1910" w:rsidP="00EA1910">
            <w:pPr>
              <w:pStyle w:val="ListBullet"/>
            </w:pPr>
            <w:r w:rsidRPr="00EA1910">
              <w:t>Rectifies simple faults with tools and equipment</w:t>
            </w:r>
          </w:p>
          <w:p w:rsidR="00000000" w:rsidP="00EA1910">
            <w:pPr>
              <w:pStyle w:val="BodyText"/>
              <w:rPr>
                <w:lang w:val="en-NZ"/>
              </w:rPr>
            </w:pPr>
          </w:p>
        </w:tc>
      </w:tr>
      <w:tr w:rsidTr="00EA1910">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rPr>
                <w:rStyle w:val="SpecialBold"/>
              </w:rPr>
              <w:t>Initiative and enterprise</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910" w:rsidP="00EA1910">
            <w:pPr>
              <w:pStyle w:val="ListBullet"/>
            </w:pPr>
            <w:r w:rsidRPr="00EA1910">
              <w:t>Identifies opportunities to improve resource efficiency and makes suggestions as appropriate</w:t>
            </w:r>
          </w:p>
          <w:p w:rsidR="00000000" w:rsidRPr="00EA1910" w:rsidP="00EA1910">
            <w:pPr>
              <w:pStyle w:val="ListBullet"/>
            </w:pPr>
            <w:r w:rsidRPr="00EA1910">
              <w:t>Responds to change and workplace challenges</w:t>
            </w:r>
          </w:p>
          <w:p w:rsidR="00000000" w:rsidRPr="00EA1910" w:rsidP="00EA1910">
            <w:pPr>
              <w:pStyle w:val="ListBullet"/>
            </w:pPr>
            <w:r w:rsidRPr="00EA1910">
              <w:t>Puts ideas into action</w:t>
            </w:r>
          </w:p>
          <w:p w:rsidR="00000000" w:rsidRPr="00EA1910" w:rsidP="00EA1910">
            <w:pPr>
              <w:pStyle w:val="ListBullet"/>
            </w:pPr>
            <w:r w:rsidRPr="00EA1910">
              <w:t>Maximises use of resources by recycling, re-using or using appropriate disposal methods</w:t>
            </w:r>
          </w:p>
          <w:p w:rsidR="00000000" w:rsidP="00EA1910">
            <w:pPr>
              <w:pStyle w:val="BodyText"/>
              <w:rPr>
                <w:lang w:val="en-NZ"/>
              </w:rPr>
            </w:pPr>
          </w:p>
        </w:tc>
      </w:tr>
      <w:tr w:rsidTr="00EA1910">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rPr>
                <w:rStyle w:val="SpecialBold"/>
              </w:rPr>
              <w:t>Planning and organising</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910" w:rsidP="00EA1910">
            <w:pPr>
              <w:pStyle w:val="ListBullet"/>
            </w:pPr>
            <w:r w:rsidRPr="00EA1910">
              <w:t>Identifies hazards and implements appropriate hazard control measures</w:t>
            </w:r>
          </w:p>
          <w:p w:rsidR="00000000" w:rsidRPr="00EA1910" w:rsidP="00EA1910">
            <w:pPr>
              <w:pStyle w:val="ListBullet"/>
            </w:pPr>
            <w:r w:rsidRPr="00EA1910">
              <w:t>Sele</w:t>
            </w:r>
            <w:r w:rsidRPr="00EA1910">
              <w:t>cts and uses appropriate materials, tools and equipment</w:t>
            </w:r>
          </w:p>
          <w:p w:rsidR="00000000" w:rsidRPr="00EA1910" w:rsidP="00EA1910">
            <w:pPr>
              <w:pStyle w:val="ListBullet"/>
            </w:pPr>
            <w:r w:rsidRPr="00EA1910">
              <w:t>Identifies requirements, applies relevant resources and sequences tasks using time management techniques</w:t>
            </w:r>
          </w:p>
          <w:p w:rsidR="00000000" w:rsidP="00EA1910">
            <w:pPr>
              <w:pStyle w:val="BodyText"/>
              <w:rPr>
                <w:lang w:val="en-NZ"/>
              </w:rPr>
            </w:pPr>
          </w:p>
        </w:tc>
      </w:tr>
      <w:tr w:rsidTr="00EA1910">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rPr>
                <w:rStyle w:val="SpecialBold"/>
              </w:rPr>
              <w:t>Self management</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910" w:rsidP="00EA1910">
            <w:pPr>
              <w:pStyle w:val="ListBullet"/>
            </w:pPr>
            <w:r w:rsidRPr="00EA1910">
              <w:t>Completes daily work activities</w:t>
            </w:r>
          </w:p>
          <w:p w:rsidR="00000000" w:rsidRPr="00EA1910" w:rsidP="00EA1910">
            <w:pPr>
              <w:pStyle w:val="ListBullet"/>
            </w:pPr>
            <w:r w:rsidRPr="00EA1910">
              <w:t>Identifies own roles and responsibilities</w:t>
            </w:r>
          </w:p>
          <w:p w:rsidR="00000000" w:rsidRPr="00EA1910" w:rsidP="00EA1910">
            <w:pPr>
              <w:pStyle w:val="ListBullet"/>
            </w:pPr>
            <w:r w:rsidRPr="00EA1910">
              <w:t>Contributes to workplace responsibilities, such as current work site environmental/sustainability frameworks or management systems</w:t>
            </w:r>
          </w:p>
          <w:p w:rsidR="00000000" w:rsidRPr="00EA1910" w:rsidP="00EA1910">
            <w:pPr>
              <w:pStyle w:val="ListBullet"/>
            </w:pPr>
            <w:r w:rsidRPr="00EA1910">
              <w:t>Manages own performance to meet workplace standards</w:t>
            </w:r>
          </w:p>
          <w:p w:rsidR="00000000" w:rsidRPr="00EA1910" w:rsidP="00EA1910">
            <w:pPr>
              <w:pStyle w:val="ListBullet"/>
            </w:pPr>
            <w:r w:rsidRPr="00EA1910">
              <w:t>Seeks support to improve work performance</w:t>
            </w:r>
          </w:p>
          <w:p w:rsidR="00000000" w:rsidRPr="00EA1910" w:rsidP="00EA1910">
            <w:pPr>
              <w:pStyle w:val="ListBullet"/>
            </w:pPr>
            <w:r w:rsidRPr="00EA1910">
              <w:t>Cleans up work area</w:t>
            </w:r>
          </w:p>
          <w:p w:rsidR="00000000" w:rsidP="00EA1910">
            <w:pPr>
              <w:pStyle w:val="BodyText"/>
              <w:rPr>
                <w:lang w:val="en-NZ"/>
              </w:rPr>
            </w:pPr>
          </w:p>
        </w:tc>
      </w:tr>
      <w:tr w:rsidTr="00EA1910">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rPr>
                <w:rStyle w:val="SpecialBold"/>
              </w:rPr>
              <w:t>Learning</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910" w:rsidP="00EA1910">
            <w:pPr>
              <w:pStyle w:val="ListBullet"/>
            </w:pPr>
            <w:r w:rsidRPr="00EA1910">
              <w:t>Identifies own learning needs and seeks skill development as required</w:t>
            </w:r>
          </w:p>
          <w:p w:rsidR="00000000" w:rsidRPr="00EA1910" w:rsidP="00EA1910">
            <w:pPr>
              <w:pStyle w:val="ListBullet"/>
            </w:pPr>
            <w:r w:rsidRPr="00EA1910">
              <w:t>Is open to learning new ideas and techniques</w:t>
            </w:r>
          </w:p>
          <w:p w:rsidR="00000000" w:rsidP="00EA1910">
            <w:pPr>
              <w:pStyle w:val="BodyText"/>
              <w:rPr>
                <w:lang w:val="en-NZ"/>
              </w:rPr>
            </w:pPr>
          </w:p>
        </w:tc>
      </w:tr>
      <w:tr w:rsidTr="00EA1910">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rPr>
                <w:rStyle w:val="SpecialBold"/>
              </w:rPr>
              <w:t>Technology</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910" w:rsidP="00EA1910">
            <w:pPr>
              <w:pStyle w:val="ListBullet"/>
            </w:pPr>
            <w:r w:rsidRPr="00EA1910">
              <w:t>Uses calculators</w:t>
            </w:r>
          </w:p>
          <w:p w:rsidR="00000000" w:rsidRPr="00EA1910" w:rsidP="00EA1910">
            <w:pPr>
              <w:pStyle w:val="ListBullet"/>
            </w:pPr>
            <w:r w:rsidRPr="00EA1910">
              <w:t>Uses computers and relevant software</w:t>
            </w:r>
          </w:p>
          <w:p w:rsidR="00000000" w:rsidRPr="00EA1910" w:rsidP="00EA1910">
            <w:pPr>
              <w:pStyle w:val="ListBullet"/>
            </w:pPr>
            <w:r w:rsidRPr="00EA1910">
              <w:t>Uses and operates a range of tools and equipment correctly and safely</w:t>
            </w:r>
          </w:p>
          <w:p w:rsidR="00000000" w:rsidRPr="00EA1910" w:rsidP="00EA1910">
            <w:pPr>
              <w:pStyle w:val="BodyText"/>
            </w:pPr>
          </w:p>
        </w:tc>
      </w:tr>
    </w:tbl>
    <w:p w:rsidR="00E20C25" w:rsidP="00EA1910">
      <w:pPr>
        <w:pStyle w:val="BodyText"/>
      </w:pPr>
    </w:p>
    <w:p w:rsidR="00E20C25" w:rsidP="00EA1910">
      <w:pPr>
        <w:pStyle w:val="BodyText"/>
      </w:pPr>
    </w:p>
    <w:p w:rsidR="00000000" w:rsidRPr="00EA1910" w:rsidP="00EA1910">
      <w:pPr>
        <w:pStyle w:val="Heading1"/>
      </w:pPr>
      <w:bookmarkStart w:id="7" w:name="O_939057"/>
      <w:bookmarkEnd w:id="7"/>
      <w:r w:rsidRPr="00EA1910">
        <w:t>Packaging Rules</w:t>
      </w:r>
    </w:p>
    <w:tbl>
      <w:tblPr>
        <w:tblW w:w="0" w:type="auto"/>
        <w:tblLayout w:type="fixed"/>
        <w:tblCellMar>
          <w:left w:w="62" w:type="dxa"/>
          <w:right w:w="62" w:type="dxa"/>
        </w:tblCellMar>
        <w:tblLook w:val="0000"/>
      </w:tblPr>
      <w:tblGrid>
        <w:gridCol w:w="2760"/>
        <w:gridCol w:w="6312"/>
      </w:tblGrid>
      <w:tr w:rsidTr="00EA19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EA1910" w:rsidP="00EA1910">
            <w:pPr>
              <w:pStyle w:val="BodyText"/>
            </w:pPr>
            <w:r w:rsidRPr="00EA1910">
              <w:t>To achieve this qualification, the candidate must demonstrate competency in:</w:t>
            </w:r>
          </w:p>
          <w:p w:rsidR="00000000" w:rsidRPr="00EA1910" w:rsidP="00EA1910">
            <w:pPr>
              <w:pStyle w:val="ListBullet"/>
            </w:pPr>
            <w:r w:rsidRPr="00EA1910">
              <w:t>11 units of competency:</w:t>
            </w:r>
          </w:p>
          <w:p w:rsidR="00000000" w:rsidRPr="00EA1910" w:rsidP="00EA1910">
            <w:pPr>
              <w:pStyle w:val="ListBullet2"/>
            </w:pPr>
            <w:r w:rsidRPr="00EA1910">
              <w:t>8 core units</w:t>
            </w:r>
          </w:p>
          <w:p w:rsidR="00000000" w:rsidRPr="00EA1910" w:rsidP="00EA1910">
            <w:pPr>
              <w:pStyle w:val="ListBullet2"/>
            </w:pPr>
            <w:r w:rsidRPr="00EA1910">
              <w:t>3 elective units.</w:t>
            </w:r>
          </w:p>
          <w:p w:rsidR="00000000" w:rsidRPr="00EA1910" w:rsidP="00EA1910">
            <w:pPr>
              <w:pStyle w:val="BodyText"/>
            </w:pPr>
          </w:p>
          <w:p w:rsidR="00000000" w:rsidRPr="00EA1910" w:rsidP="00EA1910">
            <w:pPr>
              <w:pStyle w:val="BodyText"/>
            </w:pPr>
            <w:r w:rsidRPr="00EA1910">
              <w:t>The elective units are to be chosen as follows:</w:t>
            </w:r>
          </w:p>
          <w:p w:rsidR="00000000" w:rsidRPr="00EA1910" w:rsidP="00EA1910">
            <w:pPr>
              <w:pStyle w:val="ListBullet"/>
            </w:pPr>
            <w:r w:rsidRPr="00EA1910">
              <w:t xml:space="preserve">up to 3 </w:t>
            </w:r>
            <w:r w:rsidRPr="00EA1910">
              <w:t>units from the elective units below</w:t>
            </w:r>
          </w:p>
          <w:p w:rsidR="00000000" w:rsidRPr="00EA1910" w:rsidP="00EA1910">
            <w:pPr>
              <w:pStyle w:val="ListBullet"/>
            </w:pPr>
            <w:r w:rsidRPr="00EA1910">
              <w:t>1 unit from Certificate I or II qualifications in CPC08 or another current Training Package or state accredited course, provided the integrity of the AQF alignment is ensured, and they contribute to a valid, industry-sup</w:t>
            </w:r>
            <w:r w:rsidRPr="00EA1910">
              <w:t>ported vocational outcome.</w:t>
            </w:r>
          </w:p>
          <w:p w:rsidR="00000000" w:rsidRPr="00EA1910" w:rsidP="00EA1910">
            <w:pPr>
              <w:pStyle w:val="BodyText"/>
            </w:pPr>
          </w:p>
          <w:p w:rsidR="00000000" w:rsidRPr="00EA1910" w:rsidP="00EA1910">
            <w:pPr>
              <w:pStyle w:val="BodyText"/>
            </w:pPr>
            <w:r w:rsidRPr="00EA1910">
              <w:t>Some units in this qualification have prerequisite requirements, which must be met when packaging the qualification. Users are referred to the list of CPC08 units with prerequisite unit requirements available in this Training Pa</w:t>
            </w:r>
            <w:r w:rsidRPr="00EA1910">
              <w:t>ckage for this purpose.</w:t>
            </w:r>
          </w:p>
          <w:p w:rsidR="00000000" w:rsidP="00EA1910">
            <w:pPr>
              <w:pStyle w:val="BodyText"/>
              <w:rPr>
                <w:lang w:val="en-NZ"/>
              </w:rPr>
            </w:pPr>
          </w:p>
        </w:tc>
      </w:tr>
      <w:tr w:rsidTr="00EA19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1910">
            <w:pPr>
              <w:pStyle w:val="BodyText"/>
              <w:rPr>
                <w:lang w:val="en-NZ"/>
              </w:rPr>
            </w:pPr>
            <w:r w:rsidRPr="00EA1910">
              <w:rPr>
                <w:rStyle w:val="SpecialBold"/>
              </w:rPr>
              <w:t>Core units</w:t>
            </w:r>
          </w:p>
        </w:tc>
      </w:tr>
      <w:tr w:rsidTr="00EA19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1910">
            <w:pPr>
              <w:pStyle w:val="BodyText"/>
              <w:rPr>
                <w:lang w:val="en-NZ"/>
              </w:rPr>
            </w:pPr>
          </w:p>
        </w:tc>
      </w:tr>
      <w:tr w:rsidTr="00EA191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t>CPCCCM1012A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t>Work effectively and sustainably in the construction industry</w:t>
            </w:r>
          </w:p>
        </w:tc>
      </w:tr>
      <w:tr w:rsidTr="00EA191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t>CPCCCM1013A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t>Plan and organise work</w:t>
            </w:r>
          </w:p>
        </w:tc>
      </w:tr>
      <w:tr w:rsidTr="00EA191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t>CPCCCM1014A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t>Conduct workplace communication</w:t>
            </w:r>
          </w:p>
        </w:tc>
      </w:tr>
      <w:tr w:rsidTr="00EA191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t>CPCCCM2001A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t>Read and interpret plans and specifications</w:t>
            </w:r>
          </w:p>
        </w:tc>
      </w:tr>
      <w:tr w:rsidTr="00EA191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t>CPCCCM2005B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t>Use construction tools and equipment</w:t>
            </w:r>
          </w:p>
        </w:tc>
      </w:tr>
      <w:tr w:rsidTr="00EA1910">
        <w:tblPrEx>
          <w:tblW w:w="0" w:type="auto"/>
          <w:tblLayout w:type="fixed"/>
          <w:tblCellMar>
            <w:left w:w="62" w:type="dxa"/>
            <w:right w:w="62" w:type="dxa"/>
          </w:tblCellMar>
          <w:tblLook w:val="0000"/>
        </w:tblPrEx>
        <w:trPr>
          <w:trHeight w:val="478"/>
        </w:trPr>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t>CPCCWHS1001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t>Prepare to work safely in the construction industry</w:t>
            </w:r>
          </w:p>
        </w:tc>
      </w:tr>
      <w:tr w:rsidTr="00EA1910">
        <w:tblPrEx>
          <w:tblW w:w="0" w:type="auto"/>
          <w:tblLayout w:type="fixed"/>
          <w:tblCellMar>
            <w:left w:w="62" w:type="dxa"/>
            <w:right w:w="62" w:type="dxa"/>
          </w:tblCellMar>
          <w:tblLook w:val="0000"/>
        </w:tblPrEx>
        <w:trPr>
          <w:trHeight w:val="478"/>
        </w:trPr>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t>CPCCOHS2001A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t>Apply OHS requirements, policies and procedures in the construction industry</w:t>
            </w:r>
          </w:p>
        </w:tc>
      </w:tr>
      <w:tr w:rsidTr="00EA1910">
        <w:tblPrEx>
          <w:tblW w:w="0" w:type="auto"/>
          <w:tblLayout w:type="fixed"/>
          <w:tblCellMar>
            <w:left w:w="62" w:type="dxa"/>
            <w:right w:w="62" w:type="dxa"/>
          </w:tblCellMar>
          <w:tblLook w:val="0000"/>
        </w:tblPrEx>
        <w:trPr>
          <w:trHeight w:val="478"/>
        </w:trPr>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t>CPCCVE1011A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t>Undertake a basic construction project</w:t>
            </w:r>
          </w:p>
        </w:tc>
      </w:tr>
      <w:tr w:rsidTr="00EA1910">
        <w:tblPrEx>
          <w:tblW w:w="0" w:type="auto"/>
          <w:tblLayout w:type="fixed"/>
          <w:tblCellMar>
            <w:left w:w="62" w:type="dxa"/>
            <w:right w:w="62" w:type="dxa"/>
          </w:tblCellMar>
          <w:tblLook w:val="0000"/>
        </w:tblPrEx>
        <w:trPr>
          <w:trHeight w:val="478"/>
        </w:trPr>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EA1910">
            <w:pPr>
              <w:pStyle w:val="BodyText"/>
              <w:rPr>
                <w:lang w:val="en-NZ"/>
              </w:rPr>
            </w:pPr>
          </w:p>
        </w:tc>
      </w:tr>
      <w:tr w:rsidTr="00EA1910">
        <w:tblPrEx>
          <w:tblW w:w="0" w:type="auto"/>
          <w:tblLayout w:type="fixed"/>
          <w:tblCellMar>
            <w:left w:w="62" w:type="dxa"/>
            <w:right w:w="62" w:type="dxa"/>
          </w:tblCellMar>
          <w:tblLook w:val="0000"/>
        </w:tblPrEx>
        <w:trPr>
          <w:trHeight w:val="478"/>
        </w:trPr>
        <w:tc>
          <w:tcPr>
            <w:tcW w:w="9072" w:type="dxa"/>
            <w:gridSpan w:val="2"/>
            <w:tcBorders>
              <w:top w:val="nil"/>
              <w:left w:val="nil"/>
              <w:bottom w:val="nil"/>
              <w:right w:val="nil"/>
            </w:tcBorders>
            <w:tcMar>
              <w:top w:w="0" w:type="dxa"/>
              <w:left w:w="62" w:type="dxa"/>
              <w:bottom w:w="0" w:type="dxa"/>
              <w:right w:w="62" w:type="dxa"/>
            </w:tcMar>
          </w:tcPr>
          <w:p w:rsidR="00000000" w:rsidP="00EA1910">
            <w:pPr>
              <w:pStyle w:val="BodyText"/>
              <w:rPr>
                <w:lang w:val="en-NZ"/>
              </w:rPr>
            </w:pPr>
            <w:r w:rsidRPr="00EA1910">
              <w:rPr>
                <w:rStyle w:val="SpecialBold"/>
              </w:rPr>
              <w:t>Elective units</w:t>
            </w:r>
          </w:p>
        </w:tc>
      </w:tr>
      <w:tr w:rsidTr="00EA1910">
        <w:tblPrEx>
          <w:tblW w:w="0" w:type="auto"/>
          <w:tblLayout w:type="fixed"/>
          <w:tblCellMar>
            <w:left w:w="62" w:type="dxa"/>
            <w:right w:w="62" w:type="dxa"/>
          </w:tblCellMar>
          <w:tblLook w:val="0000"/>
        </w:tblPrEx>
        <w:trPr>
          <w:trHeight w:val="478"/>
        </w:trPr>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EA1910">
            <w:pPr>
              <w:pStyle w:val="BodyText"/>
              <w:rPr>
                <w:lang w:val="en-NZ"/>
              </w:rPr>
            </w:pPr>
          </w:p>
        </w:tc>
      </w:tr>
      <w:tr w:rsidTr="00EA1910">
        <w:tblPrEx>
          <w:tblW w:w="0" w:type="auto"/>
          <w:tblLayout w:type="fixed"/>
          <w:tblCellMar>
            <w:left w:w="62" w:type="dxa"/>
            <w:right w:w="62" w:type="dxa"/>
          </w:tblCellMar>
          <w:tblLook w:val="0000"/>
        </w:tblPrEx>
        <w:trPr>
          <w:trHeight w:val="478"/>
        </w:trPr>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t>CPCCCM1011A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t>Undertake basic estimation and costing</w:t>
            </w:r>
          </w:p>
        </w:tc>
      </w:tr>
      <w:tr w:rsidTr="00EA1910">
        <w:tblPrEx>
          <w:tblW w:w="0" w:type="auto"/>
          <w:tblLayout w:type="fixed"/>
          <w:tblCellMar>
            <w:left w:w="62" w:type="dxa"/>
            <w:right w:w="62" w:type="dxa"/>
          </w:tblCellMar>
          <w:tblLook w:val="0000"/>
        </w:tblPrEx>
        <w:trPr>
          <w:trHeight w:val="478"/>
        </w:trPr>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t>CPCCCM1015A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t>Carry out measurements and calculations</w:t>
            </w:r>
          </w:p>
        </w:tc>
      </w:tr>
      <w:tr w:rsidTr="00EA1910">
        <w:tblPrEx>
          <w:tblW w:w="0" w:type="auto"/>
          <w:tblLayout w:type="fixed"/>
          <w:tblCellMar>
            <w:left w:w="62" w:type="dxa"/>
            <w:right w:w="62" w:type="dxa"/>
          </w:tblCellMar>
          <w:tblLook w:val="0000"/>
        </w:tblPrEx>
        <w:trPr>
          <w:trHeight w:val="478"/>
        </w:trPr>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t>CPCCCM1016A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t>Identify requirements for safe tilt-up work</w:t>
            </w:r>
          </w:p>
        </w:tc>
      </w:tr>
      <w:tr w:rsidTr="00EA1910">
        <w:tblPrEx>
          <w:tblW w:w="0" w:type="auto"/>
          <w:tblLayout w:type="fixed"/>
          <w:tblCellMar>
            <w:left w:w="62" w:type="dxa"/>
            <w:right w:w="62" w:type="dxa"/>
          </w:tblCellMar>
          <w:tblLook w:val="0000"/>
        </w:tblPrEx>
        <w:trPr>
          <w:trHeight w:val="478"/>
        </w:trPr>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t>CPCCCM2004A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t>Handle construction materials</w:t>
            </w:r>
          </w:p>
        </w:tc>
      </w:tr>
      <w:tr w:rsidTr="00EA1910">
        <w:tblPrEx>
          <w:tblW w:w="0" w:type="auto"/>
          <w:tblLayout w:type="fixed"/>
          <w:tblCellMar>
            <w:left w:w="62" w:type="dxa"/>
            <w:right w:w="62" w:type="dxa"/>
          </w:tblCellMar>
          <w:tblLook w:val="0000"/>
        </w:tblPrEx>
        <w:trPr>
          <w:trHeight w:val="478"/>
        </w:trPr>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t>CPCCCM2006B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t>Apply basic levelling procedures</w:t>
            </w:r>
          </w:p>
        </w:tc>
      </w:tr>
      <w:tr w:rsidTr="00EA1910">
        <w:tblPrEx>
          <w:tblW w:w="0" w:type="auto"/>
          <w:tblLayout w:type="fixed"/>
          <w:tblCellMar>
            <w:left w:w="62" w:type="dxa"/>
            <w:right w:w="62" w:type="dxa"/>
          </w:tblCellMar>
          <w:tblLook w:val="0000"/>
        </w:tblPrEx>
        <w:trPr>
          <w:trHeight w:val="478"/>
        </w:trPr>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910">
            <w:pPr>
              <w:pStyle w:val="BodyText"/>
              <w:rPr>
                <w:lang w:val="en-NZ"/>
              </w:rPr>
            </w:pPr>
            <w:r w:rsidRPr="00EA1910">
              <w:t>CPCCVE1002B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910" w:rsidP="00EA1910">
            <w:pPr>
              <w:pStyle w:val="BodyText"/>
            </w:pPr>
            <w:r w:rsidRPr="00EA1910">
              <w:t>Undertake a basic computer design project</w:t>
            </w:r>
          </w:p>
        </w:tc>
      </w:tr>
    </w:tbl>
    <w:p w:rsidR="00E20C25" w:rsidP="00EA1910">
      <w:pPr>
        <w:pStyle w:val="BodyText"/>
      </w:pPr>
    </w:p>
    <w:p w:rsidR="00E20C25" w:rsidP="00EA1910">
      <w:pPr>
        <w:pStyle w:val="BodyText"/>
      </w:pPr>
    </w:p>
    <w:p w:rsidR="00000000" w:rsidRPr="00EA1910" w:rsidP="00EA1910"/>
    <w:sectPr w:rsidSect="00EA19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10" w:rsidRPr="00E20C25" w:rsidP="00E20C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C25" w:rsidP="00EA19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20C25" w:rsidP="00EA191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Artibus Innovation</w:t>
    </w:r>
    <w:r>
      <w:fldChar w:fldCharType="end"/>
    </w:r>
  </w:p>
  <w:p w:rsidR="00E20C25" w:rsidP="00EA19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C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1910" w:rsidRPr="00E20C25" w:rsidP="00E20C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C25" w:rsidRPr="002D2AF8" w:rsidP="00EA1910">
    <w:pPr>
      <w:pStyle w:val="Header"/>
      <w:framePr w:wrap="around"/>
    </w:pPr>
    <w:r>
      <w:fldChar w:fldCharType="begin"/>
    </w:r>
    <w:r>
      <w:instrText xml:space="preserve"> TITLE   \* MERGEFORMAT </w:instrText>
    </w:r>
    <w:r>
      <w:fldChar w:fldCharType="separate"/>
    </w:r>
    <w:r>
      <w:t>CPC10111 Certificate I in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E20C25" w:rsidP="00EA19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94C4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8086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F032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9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1910"/>
    <w:pPr>
      <w:spacing w:before="360" w:after="60"/>
      <w:outlineLvl w:val="0"/>
    </w:pPr>
    <w:rPr>
      <w:sz w:val="32"/>
    </w:rPr>
  </w:style>
  <w:style w:type="paragraph" w:styleId="Heading2">
    <w:name w:val="heading 2"/>
    <w:basedOn w:val="HeadingBase"/>
    <w:next w:val="BodyText"/>
    <w:link w:val="Heading2Char"/>
    <w:qFormat/>
    <w:rsid w:val="00EA1910"/>
    <w:pPr>
      <w:keepLines/>
      <w:spacing w:before="240" w:after="120"/>
      <w:outlineLvl w:val="1"/>
    </w:pPr>
    <w:rPr>
      <w:sz w:val="28"/>
      <w:szCs w:val="40"/>
    </w:rPr>
  </w:style>
  <w:style w:type="paragraph" w:styleId="Heading3">
    <w:name w:val="heading 3"/>
    <w:basedOn w:val="HeadingBase"/>
    <w:next w:val="BodyText"/>
    <w:link w:val="Heading3Char"/>
    <w:qFormat/>
    <w:rsid w:val="00EA1910"/>
    <w:pPr>
      <w:spacing w:before="180" w:after="120"/>
      <w:outlineLvl w:val="2"/>
    </w:pPr>
    <w:rPr>
      <w:spacing w:val="-10"/>
      <w:kern w:val="32"/>
    </w:rPr>
  </w:style>
  <w:style w:type="paragraph" w:styleId="Heading4">
    <w:name w:val="heading 4"/>
    <w:basedOn w:val="HeadingBase"/>
    <w:next w:val="BodyText"/>
    <w:link w:val="Heading4Char"/>
    <w:qFormat/>
    <w:rsid w:val="00EA1910"/>
    <w:pPr>
      <w:spacing w:before="160" w:after="120"/>
      <w:outlineLvl w:val="3"/>
    </w:pPr>
    <w:rPr>
      <w:sz w:val="22"/>
    </w:rPr>
  </w:style>
  <w:style w:type="paragraph" w:styleId="Heading5">
    <w:name w:val="heading 5"/>
    <w:basedOn w:val="HeadingBase"/>
    <w:next w:val="Normal"/>
    <w:link w:val="Heading5Char"/>
    <w:qFormat/>
    <w:rsid w:val="00EA1910"/>
    <w:pPr>
      <w:spacing w:before="80"/>
      <w:outlineLvl w:val="4"/>
    </w:pPr>
    <w:rPr>
      <w:color w:val="918585"/>
      <w:sz w:val="20"/>
    </w:rPr>
  </w:style>
  <w:style w:type="paragraph" w:styleId="Heading6">
    <w:name w:val="heading 6"/>
    <w:basedOn w:val="HeadingBase"/>
    <w:next w:val="Normal"/>
    <w:link w:val="Heading6Char"/>
    <w:qFormat/>
    <w:rsid w:val="00EA1910"/>
    <w:pPr>
      <w:spacing w:before="60"/>
      <w:outlineLvl w:val="5"/>
    </w:pPr>
    <w:rPr>
      <w:color w:val="918585"/>
      <w:sz w:val="20"/>
    </w:rPr>
  </w:style>
  <w:style w:type="paragraph" w:styleId="Heading7">
    <w:name w:val="heading 7"/>
    <w:basedOn w:val="Normal"/>
    <w:next w:val="Normal"/>
    <w:link w:val="Heading7Char"/>
    <w:qFormat/>
    <w:rsid w:val="00EA1910"/>
    <w:pPr>
      <w:ind w:left="720"/>
      <w:outlineLvl w:val="6"/>
    </w:pPr>
    <w:rPr>
      <w:i/>
    </w:rPr>
  </w:style>
  <w:style w:type="paragraph" w:styleId="Heading8">
    <w:name w:val="heading 8"/>
    <w:basedOn w:val="Normal"/>
    <w:next w:val="Normal"/>
    <w:link w:val="Heading8Char"/>
    <w:qFormat/>
    <w:rsid w:val="00EA1910"/>
    <w:pPr>
      <w:ind w:left="720"/>
      <w:outlineLvl w:val="7"/>
    </w:pPr>
    <w:rPr>
      <w:i/>
    </w:rPr>
  </w:style>
  <w:style w:type="paragraph" w:styleId="Heading9">
    <w:name w:val="heading 9"/>
    <w:basedOn w:val="Normal"/>
    <w:next w:val="Normal"/>
    <w:link w:val="Heading9Char"/>
    <w:qFormat/>
    <w:rsid w:val="00EA1910"/>
    <w:pPr>
      <w:ind w:left="720"/>
      <w:outlineLvl w:val="8"/>
    </w:pPr>
    <w:rPr>
      <w:i/>
    </w:rPr>
  </w:style>
  <w:style w:type="character" w:default="1" w:styleId="DefaultParagraphFont">
    <w:name w:val="Default Paragraph Font"/>
    <w:uiPriority w:val="1"/>
    <w:unhideWhenUsed/>
    <w:rsid w:val="00EA19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910"/>
  </w:style>
  <w:style w:type="character" w:customStyle="1" w:styleId="Heading1Char">
    <w:name w:val="Heading 1 Char"/>
    <w:basedOn w:val="DefaultParagraphFont"/>
    <w:link w:val="Heading1"/>
    <w:rsid w:val="00EA1910"/>
    <w:rPr>
      <w:rFonts w:ascii="Times New Roman" w:eastAsia="Times New Roman" w:hAnsi="Times New Roman" w:cs="Times New Roman"/>
      <w:b/>
      <w:sz w:val="32"/>
      <w:szCs w:val="20"/>
      <w:lang w:eastAsia="en-US"/>
    </w:rPr>
  </w:style>
  <w:style w:type="paragraph" w:styleId="BodyText">
    <w:name w:val="Body Text"/>
    <w:basedOn w:val="Normal"/>
    <w:link w:val="BodyTextChar"/>
    <w:rsid w:val="00EA19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1910"/>
    <w:rPr>
      <w:rFonts w:ascii="Times New Roman" w:eastAsia="Times New Roman" w:hAnsi="Times New Roman" w:cs="Times New Roman"/>
      <w:sz w:val="24"/>
      <w:lang w:eastAsia="en-US"/>
    </w:rPr>
  </w:style>
  <w:style w:type="paragraph" w:styleId="ListBullet">
    <w:name w:val="List Bullet"/>
    <w:basedOn w:val="List"/>
    <w:rsid w:val="00EA1910"/>
    <w:pPr>
      <w:numPr>
        <w:numId w:val="13"/>
      </w:numPr>
      <w:tabs>
        <w:tab w:val="clear" w:pos="340"/>
      </w:tabs>
      <w:spacing w:before="40" w:after="40"/>
    </w:pPr>
  </w:style>
  <w:style w:type="character" w:customStyle="1" w:styleId="SpecialBold">
    <w:name w:val="Special Bold"/>
    <w:basedOn w:val="DefaultParagraphFont"/>
    <w:rsid w:val="00EA1910"/>
    <w:rPr>
      <w:b/>
      <w:spacing w:val="0"/>
    </w:rPr>
  </w:style>
  <w:style w:type="paragraph" w:styleId="ListBullet2">
    <w:name w:val="List Bullet 2"/>
    <w:basedOn w:val="List2"/>
    <w:rsid w:val="00EA1910"/>
    <w:pPr>
      <w:numPr>
        <w:numId w:val="14"/>
      </w:numPr>
      <w:tabs>
        <w:tab w:val="clear" w:pos="680"/>
      </w:tabs>
    </w:pPr>
  </w:style>
  <w:style w:type="paragraph" w:customStyle="1" w:styleId="SuperHeading">
    <w:name w:val="SuperHeading"/>
    <w:basedOn w:val="Normal"/>
    <w:rsid w:val="00EA1910"/>
    <w:pPr>
      <w:spacing w:before="240" w:after="120"/>
      <w:outlineLvl w:val="0"/>
    </w:pPr>
    <w:rPr>
      <w:rFonts w:ascii="Times New Roman" w:hAnsi="Times New Roman"/>
      <w:b/>
      <w:sz w:val="32"/>
    </w:rPr>
  </w:style>
  <w:style w:type="paragraph" w:customStyle="1" w:styleId="AllowPageBreak">
    <w:name w:val="AllowPageBreak"/>
    <w:rsid w:val="00EA19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19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9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9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9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9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9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19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1910"/>
    <w:rPr>
      <w:rFonts w:ascii="Courier New" w:eastAsia="Times New Roman" w:hAnsi="Courier New" w:cs="Times New Roman"/>
      <w:i/>
      <w:szCs w:val="20"/>
      <w:lang w:eastAsia="en-US"/>
    </w:rPr>
  </w:style>
  <w:style w:type="paragraph" w:customStyle="1" w:styleId="HeadingBase">
    <w:name w:val="Heading Base"/>
    <w:rsid w:val="00EA19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910"/>
    <w:pPr>
      <w:tabs>
        <w:tab w:val="right" w:leader="dot" w:pos="9072"/>
      </w:tabs>
      <w:ind w:left="567"/>
    </w:pPr>
    <w:rPr>
      <w:szCs w:val="22"/>
    </w:rPr>
  </w:style>
  <w:style w:type="paragraph" w:customStyle="1" w:styleId="TOCBase">
    <w:name w:val="TOC Base"/>
    <w:rsid w:val="00EA19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910"/>
    <w:pPr>
      <w:tabs>
        <w:tab w:val="right" w:leader="dot" w:pos="9072"/>
      </w:tabs>
      <w:spacing w:before="40" w:after="40"/>
      <w:ind w:left="284"/>
    </w:pPr>
    <w:rPr>
      <w:rFonts w:ascii="Times New Roman" w:hAnsi="Times New Roman"/>
    </w:rPr>
  </w:style>
  <w:style w:type="paragraph" w:styleId="TOC1">
    <w:name w:val="toc 1"/>
    <w:basedOn w:val="TOCBase"/>
    <w:next w:val="Normal"/>
    <w:rsid w:val="00EA19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19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910"/>
    <w:rPr>
      <w:rFonts w:ascii="Times New Roman" w:eastAsia="Times New Roman" w:hAnsi="Times New Roman" w:cs="Times New Roman"/>
      <w:sz w:val="16"/>
      <w:lang w:eastAsia="en-US"/>
    </w:rPr>
  </w:style>
  <w:style w:type="paragraph" w:styleId="Title">
    <w:name w:val="Title"/>
    <w:basedOn w:val="HeadingBase"/>
    <w:link w:val="TitleChar"/>
    <w:qFormat/>
    <w:rsid w:val="00EA1910"/>
    <w:pPr>
      <w:spacing w:before="5040"/>
      <w:jc w:val="center"/>
    </w:pPr>
    <w:rPr>
      <w:sz w:val="48"/>
      <w:szCs w:val="72"/>
      <w:lang w:val="en-US"/>
    </w:rPr>
  </w:style>
  <w:style w:type="character" w:customStyle="1" w:styleId="TitleChar">
    <w:name w:val="Title Char"/>
    <w:basedOn w:val="DefaultParagraphFont"/>
    <w:link w:val="Title"/>
    <w:rsid w:val="00EA19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910"/>
    <w:pPr>
      <w:tabs>
        <w:tab w:val="left" w:pos="3600"/>
        <w:tab w:val="left" w:pos="3958"/>
      </w:tabs>
    </w:pPr>
  </w:style>
  <w:style w:type="paragraph" w:styleId="List">
    <w:name w:val="List"/>
    <w:basedOn w:val="BodyText"/>
    <w:next w:val="BodyText"/>
    <w:rsid w:val="00EA1910"/>
    <w:pPr>
      <w:tabs>
        <w:tab w:val="left" w:pos="340"/>
      </w:tabs>
      <w:spacing w:before="60" w:after="60"/>
      <w:ind w:left="340" w:hanging="340"/>
    </w:pPr>
  </w:style>
  <w:style w:type="paragraph" w:customStyle="1" w:styleId="Note">
    <w:name w:val="Note"/>
    <w:basedOn w:val="BodyText"/>
    <w:rsid w:val="00EA19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1910"/>
    <w:pPr>
      <w:framePr w:wrap="auto" w:hAnchor="text" w:y="6049"/>
    </w:pPr>
    <w:rPr>
      <w:color w:val="000000"/>
      <w:sz w:val="40"/>
    </w:rPr>
  </w:style>
  <w:style w:type="paragraph" w:customStyle="1" w:styleId="TOCTitle">
    <w:name w:val="TOCTitle"/>
    <w:basedOn w:val="Heading1"/>
    <w:rsid w:val="00EA1910"/>
    <w:pPr>
      <w:spacing w:after="240"/>
      <w:jc w:val="center"/>
      <w:outlineLvl w:val="9"/>
    </w:pPr>
    <w:rPr>
      <w:caps/>
    </w:rPr>
  </w:style>
  <w:style w:type="paragraph" w:customStyle="1" w:styleId="Version">
    <w:name w:val="Version"/>
    <w:rsid w:val="00EA19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1910"/>
    <w:pPr>
      <w:keepNext w:val="0"/>
      <w:tabs>
        <w:tab w:val="right" w:pos="4176"/>
      </w:tabs>
      <w:ind w:left="198" w:hanging="198"/>
    </w:pPr>
    <w:rPr>
      <w:rFonts w:ascii="Garamond" w:hAnsi="Garamond"/>
    </w:rPr>
  </w:style>
  <w:style w:type="paragraph" w:styleId="IndexHeading">
    <w:name w:val="index heading"/>
    <w:basedOn w:val="Normal"/>
    <w:next w:val="Index1"/>
    <w:semiHidden/>
    <w:rsid w:val="00EA1910"/>
    <w:pPr>
      <w:spacing w:before="120" w:after="120"/>
    </w:pPr>
    <w:rPr>
      <w:rFonts w:ascii="Arial" w:hAnsi="Arial"/>
      <w:b/>
      <w:color w:val="918585"/>
      <w:sz w:val="24"/>
    </w:rPr>
  </w:style>
  <w:style w:type="paragraph" w:styleId="Header">
    <w:name w:val="header"/>
    <w:basedOn w:val="Normal"/>
    <w:link w:val="HeaderChar"/>
    <w:rsid w:val="00EA19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910"/>
    <w:rPr>
      <w:rFonts w:ascii="Times New Roman" w:eastAsia="Times New Roman" w:hAnsi="Times New Roman" w:cs="Times New Roman"/>
      <w:sz w:val="16"/>
      <w:szCs w:val="20"/>
      <w:lang w:val="en-GB" w:eastAsia="en-US"/>
    </w:rPr>
  </w:style>
  <w:style w:type="paragraph" w:customStyle="1" w:styleId="Chapter">
    <w:name w:val="Chapter"/>
    <w:basedOn w:val="Normal"/>
    <w:rsid w:val="00EA1910"/>
    <w:pPr>
      <w:spacing w:before="240"/>
    </w:pPr>
    <w:rPr>
      <w:rFonts w:ascii="Times New Roman" w:hAnsi="Times New Roman"/>
      <w:smallCaps/>
      <w:spacing w:val="80"/>
      <w:sz w:val="28"/>
    </w:rPr>
  </w:style>
  <w:style w:type="paragraph" w:customStyle="1" w:styleId="InChapter">
    <w:name w:val="InChapter"/>
    <w:basedOn w:val="Heading3"/>
    <w:rsid w:val="00EA1910"/>
    <w:pPr>
      <w:spacing w:after="240"/>
      <w:outlineLvl w:val="9"/>
    </w:pPr>
    <w:rPr>
      <w:noProof/>
    </w:rPr>
  </w:style>
  <w:style w:type="paragraph" w:styleId="Index2">
    <w:name w:val="index 2"/>
    <w:basedOn w:val="Normal"/>
    <w:next w:val="Normal"/>
    <w:semiHidden/>
    <w:rsid w:val="00EA1910"/>
    <w:pPr>
      <w:tabs>
        <w:tab w:val="right" w:pos="4176"/>
      </w:tabs>
      <w:ind w:left="568" w:hanging="284"/>
    </w:pPr>
    <w:rPr>
      <w:rFonts w:ascii="Garamond" w:hAnsi="Garamond"/>
    </w:rPr>
  </w:style>
  <w:style w:type="paragraph" w:customStyle="1" w:styleId="Byline">
    <w:name w:val="Byline"/>
    <w:rsid w:val="00EA19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910"/>
    <w:pPr>
      <w:tabs>
        <w:tab w:val="clear" w:pos="3600"/>
        <w:tab w:val="clear" w:pos="3958"/>
      </w:tabs>
      <w:jc w:val="right"/>
    </w:pPr>
  </w:style>
  <w:style w:type="character" w:styleId="Emphasis">
    <w:name w:val="Emphasis"/>
    <w:basedOn w:val="DefaultParagraphFont"/>
    <w:qFormat/>
    <w:rsid w:val="00EA1910"/>
    <w:rPr>
      <w:i/>
    </w:rPr>
  </w:style>
  <w:style w:type="paragraph" w:styleId="Caption">
    <w:name w:val="caption"/>
    <w:basedOn w:val="BodyText"/>
    <w:next w:val="Normal"/>
    <w:qFormat/>
    <w:rsid w:val="00EA1910"/>
    <w:pPr>
      <w:framePr w:w="2268" w:hSpace="181" w:vSpace="181" w:wrap="around" w:vAnchor="text" w:hAnchor="page" w:x="1135" w:y="285" w:anchorLock="1"/>
    </w:pPr>
    <w:rPr>
      <w:i/>
    </w:rPr>
  </w:style>
  <w:style w:type="paragraph" w:customStyle="1" w:styleId="MiniTOCTitle">
    <w:name w:val="MiniTOCTitle"/>
    <w:basedOn w:val="Heading4"/>
    <w:rsid w:val="00EA1910"/>
    <w:pPr>
      <w:spacing w:before="240"/>
      <w:outlineLvl w:val="9"/>
    </w:pPr>
    <w:rPr>
      <w:noProof/>
      <w:sz w:val="24"/>
    </w:rPr>
  </w:style>
  <w:style w:type="paragraph" w:customStyle="1" w:styleId="MiniTOCItem">
    <w:name w:val="MiniTOCItem"/>
    <w:basedOn w:val="ListBullet"/>
    <w:rsid w:val="00EA1910"/>
    <w:pPr>
      <w:numPr>
        <w:numId w:val="0"/>
      </w:numPr>
      <w:tabs>
        <w:tab w:val="right" w:leader="dot" w:pos="6521"/>
      </w:tabs>
      <w:spacing w:before="0" w:after="0"/>
    </w:pPr>
  </w:style>
  <w:style w:type="paragraph" w:customStyle="1" w:styleId="TOFTitle">
    <w:name w:val="TOFTitle"/>
    <w:basedOn w:val="TOCTitle"/>
    <w:rsid w:val="00EA1910"/>
  </w:style>
  <w:style w:type="paragraph" w:styleId="TableofFigures">
    <w:name w:val="table of figures"/>
    <w:basedOn w:val="Normal"/>
    <w:next w:val="Normal"/>
    <w:semiHidden/>
    <w:rsid w:val="00EA1910"/>
    <w:pPr>
      <w:tabs>
        <w:tab w:val="right" w:leader="dot" w:pos="9072"/>
      </w:tabs>
      <w:ind w:left="970" w:hanging="403"/>
    </w:pPr>
    <w:rPr>
      <w:rFonts w:ascii="Times New Roman" w:hAnsi="Times New Roman"/>
      <w:b/>
    </w:rPr>
  </w:style>
  <w:style w:type="paragraph" w:styleId="ListNumber">
    <w:name w:val="List Number"/>
    <w:basedOn w:val="List"/>
    <w:rsid w:val="00EA1910"/>
    <w:pPr>
      <w:numPr>
        <w:numId w:val="11"/>
      </w:numPr>
    </w:pPr>
  </w:style>
  <w:style w:type="character" w:customStyle="1" w:styleId="WingdingSymbols">
    <w:name w:val="Wingding Symbols"/>
    <w:rsid w:val="00EA1910"/>
    <w:rPr>
      <w:rFonts w:ascii="Wingdings" w:hAnsi="Wingdings"/>
    </w:rPr>
  </w:style>
  <w:style w:type="paragraph" w:customStyle="1" w:styleId="TableHeading">
    <w:name w:val="Table Heading"/>
    <w:basedOn w:val="HeadingBase"/>
    <w:rsid w:val="00EA1910"/>
    <w:pPr>
      <w:keepLines/>
      <w:pBdr>
        <w:bottom w:val="single" w:sz="6" w:space="1" w:color="918585"/>
      </w:pBdr>
      <w:spacing w:before="240"/>
    </w:pPr>
  </w:style>
  <w:style w:type="character" w:customStyle="1" w:styleId="HotSpot">
    <w:name w:val="HotSpot"/>
    <w:rsid w:val="00EA1910"/>
    <w:rPr>
      <w:color w:val="0033CC"/>
      <w:u w:val="none"/>
    </w:rPr>
  </w:style>
  <w:style w:type="paragraph" w:customStyle="1" w:styleId="BodyTextRight">
    <w:name w:val="Body Text Right"/>
    <w:basedOn w:val="BodyText"/>
    <w:rsid w:val="00EA1910"/>
    <w:pPr>
      <w:spacing w:before="0" w:after="0"/>
      <w:jc w:val="right"/>
    </w:pPr>
  </w:style>
  <w:style w:type="paragraph" w:styleId="Index3">
    <w:name w:val="index 3"/>
    <w:basedOn w:val="ListNumber2"/>
    <w:next w:val="Normal"/>
    <w:semiHidden/>
    <w:rsid w:val="00EA1910"/>
    <w:pPr>
      <w:numPr>
        <w:numId w:val="0"/>
      </w:numPr>
      <w:tabs>
        <w:tab w:val="right" w:leader="dot" w:pos="4176"/>
      </w:tabs>
    </w:pPr>
  </w:style>
  <w:style w:type="paragraph" w:styleId="ListNumber2">
    <w:name w:val="List Number 2"/>
    <w:basedOn w:val="List2"/>
    <w:rsid w:val="00EA1910"/>
    <w:pPr>
      <w:numPr>
        <w:numId w:val="10"/>
      </w:numPr>
      <w:tabs>
        <w:tab w:val="clear" w:pos="1060"/>
      </w:tabs>
    </w:pPr>
  </w:style>
  <w:style w:type="paragraph" w:customStyle="1" w:styleId="MarginNote">
    <w:name w:val="Margin Note"/>
    <w:basedOn w:val="BodyText"/>
    <w:rsid w:val="00EA19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9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9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1910"/>
    <w:rPr>
      <w:sz w:val="32"/>
    </w:rPr>
  </w:style>
  <w:style w:type="paragraph" w:customStyle="1" w:styleId="HeadingProcedure">
    <w:name w:val="Heading Procedure"/>
    <w:basedOn w:val="HeadingBase"/>
    <w:next w:val="Normal"/>
    <w:rsid w:val="00EA1910"/>
    <w:pPr>
      <w:tabs>
        <w:tab w:val="left" w:pos="0"/>
      </w:tabs>
      <w:spacing w:before="120" w:after="60"/>
    </w:pPr>
    <w:rPr>
      <w:i/>
      <w:color w:val="918585"/>
      <w:sz w:val="22"/>
    </w:rPr>
  </w:style>
  <w:style w:type="paragraph" w:customStyle="1" w:styleId="TableBodyText">
    <w:name w:val="Table Body Text"/>
    <w:basedOn w:val="BodyText"/>
    <w:rsid w:val="00EA1910"/>
    <w:pPr>
      <w:spacing w:before="60" w:after="60"/>
    </w:pPr>
  </w:style>
  <w:style w:type="paragraph" w:styleId="ListContinue">
    <w:name w:val="List Continue"/>
    <w:basedOn w:val="List"/>
    <w:rsid w:val="00EA1910"/>
    <w:pPr>
      <w:ind w:firstLine="0"/>
    </w:pPr>
  </w:style>
  <w:style w:type="paragraph" w:customStyle="1" w:styleId="ListNote">
    <w:name w:val="List Note"/>
    <w:basedOn w:val="List"/>
    <w:rsid w:val="00EA1910"/>
    <w:pPr>
      <w:pBdr>
        <w:top w:val="single" w:sz="6" w:space="2" w:color="918585"/>
        <w:bottom w:val="single" w:sz="6" w:space="2" w:color="918585"/>
      </w:pBdr>
      <w:tabs>
        <w:tab w:val="left" w:pos="1021"/>
      </w:tabs>
      <w:ind w:firstLine="0"/>
    </w:pPr>
  </w:style>
  <w:style w:type="paragraph" w:customStyle="1" w:styleId="Warning">
    <w:name w:val="Warning"/>
    <w:basedOn w:val="BodyText"/>
    <w:rsid w:val="00EA1910"/>
    <w:pPr>
      <w:shd w:val="clear" w:color="auto" w:fill="D9D9D9"/>
      <w:tabs>
        <w:tab w:val="left" w:pos="992"/>
      </w:tabs>
      <w:ind w:left="119" w:right="119"/>
    </w:pPr>
    <w:rPr>
      <w:sz w:val="20"/>
    </w:rPr>
  </w:style>
  <w:style w:type="paragraph" w:customStyle="1" w:styleId="MarginIcons">
    <w:name w:val="Margin Icons"/>
    <w:basedOn w:val="BodyText"/>
    <w:rsid w:val="00EA19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910"/>
    <w:rPr>
      <w:rFonts w:ascii="Courier New" w:hAnsi="Courier New"/>
    </w:rPr>
  </w:style>
  <w:style w:type="paragraph" w:customStyle="1" w:styleId="NoteBullet">
    <w:name w:val="Note Bullet"/>
    <w:basedOn w:val="Note"/>
    <w:rsid w:val="00EA1910"/>
    <w:pPr>
      <w:tabs>
        <w:tab w:val="clear" w:pos="680"/>
      </w:tabs>
      <w:spacing w:before="60" w:after="60"/>
    </w:pPr>
  </w:style>
  <w:style w:type="paragraph" w:customStyle="1" w:styleId="SubHeading2">
    <w:name w:val="SubHeading2"/>
    <w:basedOn w:val="HeadingBase"/>
    <w:rsid w:val="00EA1910"/>
    <w:pPr>
      <w:spacing w:before="240" w:after="60"/>
    </w:pPr>
    <w:rPr>
      <w:sz w:val="20"/>
    </w:rPr>
  </w:style>
  <w:style w:type="paragraph" w:customStyle="1" w:styleId="SubHeading1">
    <w:name w:val="SubHeading1"/>
    <w:basedOn w:val="HeadingBase"/>
    <w:rsid w:val="00EA1910"/>
    <w:pPr>
      <w:spacing w:before="240" w:after="60"/>
    </w:pPr>
    <w:rPr>
      <w:color w:val="918585"/>
      <w:sz w:val="22"/>
    </w:rPr>
  </w:style>
  <w:style w:type="paragraph" w:customStyle="1" w:styleId="SideHeading">
    <w:name w:val="Side Heading"/>
    <w:basedOn w:val="HeadingBase"/>
    <w:rsid w:val="00EA19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910"/>
    <w:pPr>
      <w:numPr>
        <w:numId w:val="12"/>
      </w:numPr>
    </w:pPr>
  </w:style>
  <w:style w:type="paragraph" w:styleId="PlainText">
    <w:name w:val="Plain Text"/>
    <w:basedOn w:val="Normal"/>
    <w:link w:val="PlainTextChar"/>
    <w:rsid w:val="00EA1910"/>
    <w:rPr>
      <w:sz w:val="20"/>
    </w:rPr>
  </w:style>
  <w:style w:type="character" w:customStyle="1" w:styleId="PlainTextChar">
    <w:name w:val="Plain Text Char"/>
    <w:basedOn w:val="DefaultParagraphFont"/>
    <w:link w:val="PlainText"/>
    <w:rsid w:val="00EA1910"/>
    <w:rPr>
      <w:rFonts w:ascii="Courier New" w:eastAsia="Times New Roman" w:hAnsi="Courier New" w:cs="Times New Roman"/>
      <w:sz w:val="20"/>
      <w:szCs w:val="20"/>
      <w:lang w:eastAsia="en-US"/>
    </w:rPr>
  </w:style>
  <w:style w:type="character" w:customStyle="1" w:styleId="MenuOption">
    <w:name w:val="Menu Option"/>
    <w:basedOn w:val="DefaultParagraphFont"/>
    <w:rsid w:val="00EA1910"/>
    <w:rPr>
      <w:b/>
      <w:smallCaps/>
    </w:rPr>
  </w:style>
  <w:style w:type="paragraph" w:customStyle="1" w:styleId="TableListNumber">
    <w:name w:val="Table List Number"/>
    <w:basedOn w:val="ListNumber"/>
    <w:rsid w:val="00EA1910"/>
    <w:pPr>
      <w:numPr>
        <w:numId w:val="0"/>
      </w:numPr>
    </w:pPr>
  </w:style>
  <w:style w:type="paragraph" w:styleId="TOC4">
    <w:name w:val="toc 4"/>
    <w:basedOn w:val="TOCBase"/>
    <w:next w:val="Normal"/>
    <w:semiHidden/>
    <w:rsid w:val="00EA1910"/>
    <w:pPr>
      <w:tabs>
        <w:tab w:val="right" w:leader="dot" w:pos="9071"/>
      </w:tabs>
      <w:ind w:left="1701"/>
    </w:pPr>
  </w:style>
  <w:style w:type="paragraph" w:customStyle="1" w:styleId="ListAlpha">
    <w:name w:val="List Alpha"/>
    <w:basedOn w:val="List"/>
    <w:rsid w:val="00EA1910"/>
    <w:pPr>
      <w:numPr>
        <w:numId w:val="9"/>
      </w:numPr>
    </w:pPr>
  </w:style>
  <w:style w:type="paragraph" w:customStyle="1" w:styleId="ListAlpha2">
    <w:name w:val="List Alpha 2"/>
    <w:basedOn w:val="List2"/>
    <w:rsid w:val="00EA1910"/>
    <w:pPr>
      <w:numPr>
        <w:numId w:val="8"/>
      </w:numPr>
    </w:pPr>
  </w:style>
  <w:style w:type="paragraph" w:styleId="List2">
    <w:name w:val="List 2"/>
    <w:basedOn w:val="BodyText"/>
    <w:rsid w:val="00EA1910"/>
    <w:pPr>
      <w:tabs>
        <w:tab w:val="left" w:pos="680"/>
      </w:tabs>
      <w:spacing w:before="60" w:after="60"/>
      <w:ind w:left="680" w:hanging="340"/>
    </w:pPr>
  </w:style>
  <w:style w:type="paragraph" w:styleId="List3">
    <w:name w:val="List 3"/>
    <w:basedOn w:val="BodyText"/>
    <w:rsid w:val="00EA1910"/>
    <w:pPr>
      <w:tabs>
        <w:tab w:val="left" w:pos="1021"/>
      </w:tabs>
      <w:spacing w:before="60" w:after="60"/>
      <w:ind w:left="1020" w:hanging="340"/>
    </w:pPr>
  </w:style>
  <w:style w:type="paragraph" w:styleId="List4">
    <w:name w:val="List 4"/>
    <w:basedOn w:val="BodyText"/>
    <w:rsid w:val="00EA1910"/>
    <w:pPr>
      <w:tabs>
        <w:tab w:val="left" w:pos="1361"/>
      </w:tabs>
      <w:spacing w:before="60" w:after="60"/>
      <w:ind w:left="1361" w:hanging="340"/>
    </w:pPr>
  </w:style>
  <w:style w:type="paragraph" w:styleId="List5">
    <w:name w:val="List 5"/>
    <w:basedOn w:val="BodyText"/>
    <w:rsid w:val="00EA1910"/>
    <w:pPr>
      <w:tabs>
        <w:tab w:val="left" w:pos="1701"/>
      </w:tabs>
      <w:spacing w:before="60" w:after="60"/>
      <w:ind w:left="1701" w:hanging="340"/>
    </w:pPr>
  </w:style>
  <w:style w:type="paragraph" w:styleId="ListBullet3">
    <w:name w:val="List Bullet 3"/>
    <w:basedOn w:val="List3"/>
    <w:rsid w:val="00EA1910"/>
    <w:pPr>
      <w:numPr>
        <w:numId w:val="15"/>
      </w:numPr>
      <w:tabs>
        <w:tab w:val="clear" w:pos="1021"/>
      </w:tabs>
      <w:ind w:left="1037" w:hanging="357"/>
    </w:pPr>
  </w:style>
  <w:style w:type="paragraph" w:styleId="ListBullet4">
    <w:name w:val="List Bullet 4"/>
    <w:basedOn w:val="List4"/>
    <w:rsid w:val="00EA1910"/>
    <w:pPr>
      <w:numPr>
        <w:numId w:val="3"/>
      </w:numPr>
      <w:tabs>
        <w:tab w:val="clear" w:pos="1361"/>
      </w:tabs>
    </w:pPr>
  </w:style>
  <w:style w:type="paragraph" w:styleId="ListBullet5">
    <w:name w:val="List Bullet 5"/>
    <w:basedOn w:val="List5"/>
    <w:rsid w:val="00EA1910"/>
    <w:pPr>
      <w:numPr>
        <w:numId w:val="4"/>
      </w:numPr>
    </w:pPr>
  </w:style>
  <w:style w:type="paragraph" w:styleId="ListContinue2">
    <w:name w:val="List Continue 2"/>
    <w:basedOn w:val="List2"/>
    <w:rsid w:val="00EA1910"/>
    <w:pPr>
      <w:ind w:firstLine="0"/>
    </w:pPr>
  </w:style>
  <w:style w:type="paragraph" w:styleId="ListContinue3">
    <w:name w:val="List Continue 3"/>
    <w:basedOn w:val="List3"/>
    <w:rsid w:val="00EA1910"/>
    <w:pPr>
      <w:ind w:left="1021" w:firstLine="0"/>
    </w:pPr>
  </w:style>
  <w:style w:type="paragraph" w:styleId="ListContinue4">
    <w:name w:val="List Continue 4"/>
    <w:basedOn w:val="List4"/>
    <w:rsid w:val="00EA1910"/>
    <w:pPr>
      <w:ind w:firstLine="0"/>
    </w:pPr>
  </w:style>
  <w:style w:type="paragraph" w:styleId="ListContinue5">
    <w:name w:val="List Continue 5"/>
    <w:basedOn w:val="List5"/>
    <w:rsid w:val="00EA1910"/>
    <w:pPr>
      <w:ind w:firstLine="0"/>
    </w:pPr>
  </w:style>
  <w:style w:type="paragraph" w:styleId="ListNumber3">
    <w:name w:val="List Number 3"/>
    <w:basedOn w:val="List3"/>
    <w:rsid w:val="00EA1910"/>
    <w:pPr>
      <w:numPr>
        <w:numId w:val="5"/>
      </w:numPr>
    </w:pPr>
  </w:style>
  <w:style w:type="paragraph" w:styleId="ListNumber4">
    <w:name w:val="List Number 4"/>
    <w:basedOn w:val="List4"/>
    <w:rsid w:val="00EA1910"/>
    <w:pPr>
      <w:numPr>
        <w:numId w:val="6"/>
      </w:numPr>
    </w:pPr>
  </w:style>
  <w:style w:type="paragraph" w:styleId="ListNumber5">
    <w:name w:val="List Number 5"/>
    <w:basedOn w:val="List5"/>
    <w:rsid w:val="00EA1910"/>
    <w:pPr>
      <w:numPr>
        <w:numId w:val="7"/>
      </w:numPr>
    </w:pPr>
  </w:style>
  <w:style w:type="paragraph" w:styleId="BlockText">
    <w:name w:val="Block Text"/>
    <w:basedOn w:val="Normal"/>
    <w:rsid w:val="00EA1910"/>
    <w:pPr>
      <w:spacing w:after="120"/>
      <w:ind w:left="1440" w:right="1440"/>
    </w:pPr>
  </w:style>
  <w:style w:type="character" w:customStyle="1" w:styleId="Subscript">
    <w:name w:val="Subscript"/>
    <w:basedOn w:val="DefaultParagraphFont"/>
    <w:rsid w:val="00EA1910"/>
    <w:rPr>
      <w:sz w:val="16"/>
      <w:vertAlign w:val="subscript"/>
    </w:rPr>
  </w:style>
  <w:style w:type="character" w:customStyle="1" w:styleId="Superscript">
    <w:name w:val="Superscript"/>
    <w:basedOn w:val="DefaultParagraphFont"/>
    <w:rsid w:val="00EA1910"/>
    <w:rPr>
      <w:sz w:val="16"/>
      <w:vertAlign w:val="superscript"/>
    </w:rPr>
  </w:style>
  <w:style w:type="character" w:customStyle="1" w:styleId="Symbols">
    <w:name w:val="Symbols"/>
    <w:basedOn w:val="DefaultParagraphFont"/>
    <w:rsid w:val="00EA1910"/>
    <w:rPr>
      <w:rFonts w:ascii="Symbol" w:hAnsi="Symbol"/>
    </w:rPr>
  </w:style>
  <w:style w:type="character" w:customStyle="1" w:styleId="MenuOptions">
    <w:name w:val="Menu Options"/>
    <w:basedOn w:val="DefaultParagraphFont"/>
    <w:rsid w:val="00EA1910"/>
    <w:rPr>
      <w:rFonts w:ascii="Arial Narrow" w:hAnsi="Arial Narrow"/>
      <w:smallCaps/>
    </w:rPr>
  </w:style>
  <w:style w:type="character" w:customStyle="1" w:styleId="Buttons">
    <w:name w:val="Buttons"/>
    <w:basedOn w:val="DefaultParagraphFont"/>
    <w:rsid w:val="00EA1910"/>
    <w:rPr>
      <w:b/>
    </w:rPr>
  </w:style>
  <w:style w:type="character" w:customStyle="1" w:styleId="Underlined">
    <w:name w:val="Underlined"/>
    <w:basedOn w:val="DefaultParagraphFont"/>
    <w:rsid w:val="00EA1910"/>
    <w:rPr>
      <w:u w:val="single"/>
    </w:rPr>
  </w:style>
  <w:style w:type="paragraph" w:customStyle="1" w:styleId="TableBodyTextRight">
    <w:name w:val="Table Body Text Right"/>
    <w:basedOn w:val="TableBodyText"/>
    <w:rsid w:val="00EA1910"/>
    <w:pPr>
      <w:widowControl w:val="0"/>
      <w:autoSpaceDE w:val="0"/>
      <w:autoSpaceDN w:val="0"/>
      <w:adjustRightInd w:val="0"/>
      <w:jc w:val="right"/>
    </w:pPr>
    <w:rPr>
      <w:rFonts w:cs="Arial"/>
      <w:szCs w:val="18"/>
    </w:rPr>
  </w:style>
  <w:style w:type="paragraph" w:customStyle="1" w:styleId="CopyrightText">
    <w:name w:val="Copyright Text"/>
    <w:basedOn w:val="BodyText"/>
    <w:rsid w:val="00EA1910"/>
    <w:rPr>
      <w:sz w:val="18"/>
    </w:rPr>
  </w:style>
  <w:style w:type="paragraph" w:customStyle="1" w:styleId="BodySmallRight">
    <w:name w:val="Body Small Right"/>
    <w:basedOn w:val="BodyTextRight"/>
    <w:rsid w:val="00EA1910"/>
    <w:rPr>
      <w:sz w:val="18"/>
      <w:szCs w:val="18"/>
    </w:rPr>
  </w:style>
  <w:style w:type="paragraph" w:customStyle="1" w:styleId="MarginEdition">
    <w:name w:val="Margin Edition"/>
    <w:basedOn w:val="MarginNote"/>
    <w:rsid w:val="00EA1910"/>
    <w:pPr>
      <w:spacing w:before="0" w:after="0"/>
    </w:pPr>
    <w:rPr>
      <w:rFonts w:ascii="Times New Roman" w:hAnsi="Times New Roman"/>
      <w:color w:val="999999"/>
    </w:rPr>
  </w:style>
  <w:style w:type="paragraph" w:customStyle="1" w:styleId="Spacer">
    <w:name w:val="Spacer"/>
    <w:basedOn w:val="Normal"/>
    <w:rsid w:val="00EA1910"/>
    <w:rPr>
      <w:sz w:val="2"/>
      <w:szCs w:val="2"/>
    </w:rPr>
  </w:style>
  <w:style w:type="character" w:customStyle="1" w:styleId="Small">
    <w:name w:val="Small"/>
    <w:basedOn w:val="DefaultParagraphFont"/>
    <w:rsid w:val="00EA1910"/>
    <w:rPr>
      <w:sz w:val="16"/>
    </w:rPr>
  </w:style>
  <w:style w:type="paragraph" w:customStyle="1" w:styleId="WideTable">
    <w:name w:val="Wide Table"/>
    <w:basedOn w:val="Normal"/>
    <w:rsid w:val="00EA1910"/>
    <w:pPr>
      <w:ind w:left="-1418"/>
    </w:pPr>
    <w:rPr>
      <w:sz w:val="2"/>
      <w:szCs w:val="2"/>
    </w:rPr>
  </w:style>
  <w:style w:type="character" w:styleId="PageNumber">
    <w:name w:val="page number"/>
    <w:basedOn w:val="DefaultParagraphFont"/>
    <w:rsid w:val="00EA1910"/>
  </w:style>
  <w:style w:type="paragraph" w:styleId="Quote">
    <w:name w:val="Quote"/>
    <w:basedOn w:val="Heading1"/>
    <w:link w:val="QuoteChar"/>
    <w:qFormat/>
    <w:rsid w:val="00EA1910"/>
    <w:rPr>
      <w:b w:val="0"/>
      <w:sz w:val="72"/>
      <w:szCs w:val="72"/>
      <w:lang w:val="en-NZ"/>
    </w:rPr>
  </w:style>
  <w:style w:type="character" w:customStyle="1" w:styleId="QuoteChar">
    <w:name w:val="Quote Char"/>
    <w:basedOn w:val="DefaultParagraphFont"/>
    <w:link w:val="Quote"/>
    <w:rsid w:val="00EA19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910"/>
    <w:pPr>
      <w:pageBreakBefore/>
    </w:pPr>
  </w:style>
  <w:style w:type="paragraph" w:customStyle="1" w:styleId="Border">
    <w:name w:val="Border"/>
    <w:basedOn w:val="Normal"/>
    <w:qFormat/>
    <w:rsid w:val="00EA19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910"/>
    <w:rPr>
      <w:b/>
      <w:bCs/>
      <w:i/>
      <w:iCs/>
      <w:color w:val="auto"/>
    </w:rPr>
  </w:style>
  <w:style w:type="paragraph" w:styleId="IntenseQuote">
    <w:name w:val="Intense Quote"/>
    <w:basedOn w:val="Normal"/>
    <w:next w:val="Normal"/>
    <w:link w:val="IntenseQuoteChar"/>
    <w:uiPriority w:val="30"/>
    <w:qFormat/>
    <w:rsid w:val="00EA19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9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1910"/>
    <w:rPr>
      <w:smallCaps/>
      <w:color w:val="auto"/>
      <w:u w:val="single"/>
    </w:rPr>
  </w:style>
  <w:style w:type="character" w:styleId="IntenseReference">
    <w:name w:val="Intense Reference"/>
    <w:basedOn w:val="DefaultParagraphFont"/>
    <w:uiPriority w:val="32"/>
    <w:qFormat/>
    <w:rsid w:val="00EA1910"/>
    <w:rPr>
      <w:b/>
      <w:bCs/>
      <w:smallCaps/>
      <w:color w:val="auto"/>
      <w:spacing w:val="5"/>
      <w:u w:val="single"/>
    </w:rPr>
  </w:style>
  <w:style w:type="paragraph" w:customStyle="1" w:styleId="2ColumnHeading">
    <w:name w:val="2Column Heading"/>
    <w:basedOn w:val="BodyText"/>
    <w:qFormat/>
    <w:rsid w:val="00EA1910"/>
    <w:pPr>
      <w:spacing w:after="60"/>
      <w:ind w:left="-2268"/>
    </w:pPr>
    <w:rPr>
      <w:b/>
    </w:rPr>
  </w:style>
  <w:style w:type="paragraph" w:customStyle="1" w:styleId="Heading1TOC">
    <w:name w:val="Heading1 TOC"/>
    <w:basedOn w:val="Normal"/>
    <w:qFormat/>
    <w:rsid w:val="00EA1910"/>
    <w:pPr>
      <w:spacing w:before="240" w:after="120"/>
    </w:pPr>
    <w:rPr>
      <w:rFonts w:ascii="Times New Roman" w:hAnsi="Times New Roman"/>
      <w:b/>
      <w:sz w:val="32"/>
    </w:rPr>
  </w:style>
  <w:style w:type="paragraph" w:customStyle="1" w:styleId="Heading2TOC">
    <w:name w:val="Heading2 TOC"/>
    <w:basedOn w:val="Normal"/>
    <w:qFormat/>
    <w:rsid w:val="00EA1910"/>
    <w:pPr>
      <w:spacing w:before="240" w:after="60"/>
    </w:pPr>
    <w:rPr>
      <w:rFonts w:ascii="Times New Roman" w:hAnsi="Times New Roman"/>
      <w:b/>
      <w:sz w:val="28"/>
    </w:rPr>
  </w:style>
  <w:style w:type="character" w:customStyle="1" w:styleId="Underline">
    <w:name w:val="Underline"/>
    <w:basedOn w:val="DefaultParagraphFont"/>
    <w:qFormat/>
    <w:rsid w:val="00EA1910"/>
    <w:rPr>
      <w:u w:val="single"/>
    </w:rPr>
  </w:style>
  <w:style w:type="character" w:customStyle="1" w:styleId="BoldandItalics">
    <w:name w:val="Bold and Italics"/>
    <w:qFormat/>
    <w:rsid w:val="00EA1910"/>
    <w:rPr>
      <w:b/>
      <w:i/>
      <w:u w:val="none"/>
    </w:rPr>
  </w:style>
  <w:style w:type="paragraph" w:styleId="BalloonText">
    <w:name w:val="Balloon Text"/>
    <w:basedOn w:val="Normal"/>
    <w:link w:val="BalloonTextChar"/>
    <w:rsid w:val="00EA1910"/>
    <w:rPr>
      <w:rFonts w:ascii="Tahoma" w:hAnsi="Tahoma" w:cs="Tahoma"/>
      <w:sz w:val="16"/>
      <w:szCs w:val="16"/>
    </w:rPr>
  </w:style>
  <w:style w:type="character" w:customStyle="1" w:styleId="BalloonTextChar">
    <w:name w:val="Balloon Text Char"/>
    <w:basedOn w:val="DefaultParagraphFont"/>
    <w:link w:val="BalloonText"/>
    <w:rsid w:val="00EA19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19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19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1910"/>
    <w:rPr>
      <w:b/>
      <w:color w:val="660033"/>
      <w:spacing w:val="0"/>
    </w:rPr>
  </w:style>
  <w:style w:type="paragraph" w:customStyle="1" w:styleId="Nameditemlist">
    <w:name w:val="Named item list"/>
    <w:basedOn w:val="BodyText"/>
    <w:qFormat/>
    <w:rsid w:val="00EA19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842</Words>
  <Characters>5483</Characters>
  <Application>Microsoft Office Word</Application>
  <DocSecurity>0</DocSecurity>
  <Lines>185</Lines>
  <Paragraphs>116</Paragraphs>
  <ScaleCrop>false</ScaleCrop>
  <Company>Author-it Software Corporation Ltd.</Company>
  <LinksUpToDate>false</LinksUpToDate>
  <CharactersWithSpaces>6260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CPC10111 Certificate I in Construction</dc:title>
  <dc:subject>Approved</dc:subject>
  <dc:creator>Artibus Innovation</dc:creator>
  <cp:keywords>Release 3</cp:keywords>
  <dc:description>Review Date: 12 April 2008</dc:description>
  <cp:lastModifiedBy>TPCMS</cp:lastModifiedBy>
  <cp:revision>3</cp:revision>
  <dcterms:created xsi:type="dcterms:W3CDTF">2016-12-09T12:13:45Z</dcterms:created>
  <dcterms:modified xsi:type="dcterms:W3CDTF">2016-12-06T04:49:00Z</dcterms:modified>
</cp:coreProperties>
</file>