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41E" w:rsidP="002C541E">
      <w:pPr>
        <w:pStyle w:val="Title"/>
      </w:pPr>
      <w:bookmarkStart w:id="0" w:name="O_385181"/>
      <w:bookmarkEnd w:id="0"/>
      <w:r>
        <w:fldChar w:fldCharType="begin"/>
      </w:r>
      <w:r>
        <w:instrText xml:space="preserve"> TITLE   \* MERGEFORMAT </w:instrText>
      </w:r>
      <w:r>
        <w:fldChar w:fldCharType="separate"/>
      </w:r>
      <w:r>
        <w:t>CPCCCO2003A Carry out concreting to simple forms</w:t>
      </w:r>
      <w:r>
        <w:fldChar w:fldCharType="end"/>
      </w:r>
    </w:p>
    <w:p w:rsidR="002C541E" w:rsidP="002C541E">
      <w:pPr>
        <w:pStyle w:val="Version"/>
        <w:sectPr w:rsidSect="00A60E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E7D" w:rsidP="00A60E7D">
      <w:pPr>
        <w:pStyle w:val="Heading1"/>
      </w:pPr>
      <w:r w:rsidRPr="00A60E7D">
        <w:t>Modification History</w:t>
      </w:r>
    </w:p>
    <w:p w:rsidR="00000000" w:rsidRPr="00A60E7D" w:rsidP="00A60E7D">
      <w:pPr>
        <w:pStyle w:val="BodyText"/>
      </w:pPr>
      <w:r w:rsidRPr="00A60E7D">
        <w:t>Not Available</w:t>
      </w:r>
    </w:p>
    <w:p w:rsidR="00000000" w:rsidRPr="00A60E7D" w:rsidP="00A60E7D">
      <w:pPr>
        <w:pStyle w:val="AllowPageBreak"/>
      </w:pPr>
    </w:p>
    <w:p w:rsidR="00000000" w:rsidRPr="00A60E7D" w:rsidP="00A60E7D">
      <w:pPr>
        <w:pStyle w:val="Heading1"/>
      </w:pPr>
      <w:bookmarkStart w:id="2" w:name="O_385182"/>
      <w:bookmarkEnd w:id="2"/>
      <w:r w:rsidRPr="00A60E7D">
        <w:t>INTRODUCTION</w:t>
      </w:r>
    </w:p>
    <w:p w:rsidR="00000000" w:rsidRPr="00A60E7D" w:rsidP="00A60E7D">
      <w:pPr>
        <w:pStyle w:val="BodyText"/>
      </w:pPr>
    </w:p>
    <w:tbl>
      <w:tblPr>
        <w:tblW w:w="0" w:type="auto"/>
        <w:tblCellMar>
          <w:left w:w="62" w:type="dxa"/>
          <w:right w:w="62" w:type="dxa"/>
        </w:tblCellMar>
        <w:tblLook w:val="0000"/>
      </w:tblPr>
      <w:tblGrid>
        <w:gridCol w:w="3662"/>
        <w:gridCol w:w="5534"/>
      </w:tblGrid>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Unit descriptor</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This unit of competency specifies the outcomes required to safely install formwork, reinforcement and place and finish concrete for the const</w:t>
            </w:r>
            <w:r w:rsidRPr="00A60E7D">
              <w:t>ruction of minor slabs, pathways and other minor works to a specified design finish.</w:t>
            </w:r>
          </w:p>
          <w:p w:rsidR="00000000" w:rsidRPr="00A60E7D" w:rsidP="00A60E7D">
            <w:pPr>
              <w:pStyle w:val="BodyText"/>
            </w:pPr>
            <w:r w:rsidRPr="00A60E7D">
              <w:t>The unit includes positioning the truck, placing concrete from truck to work area, spreading concrete and cleaning up site.</w:t>
            </w:r>
          </w:p>
          <w:p w:rsidR="00000000" w:rsidP="00A60E7D">
            <w:pPr>
              <w:pStyle w:val="BodyTex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Employability skills</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This unit contains employability skills.</w:t>
            </w:r>
          </w:p>
          <w:p w:rsidR="00000000" w:rsidP="00A60E7D">
            <w:pPr>
              <w:pStyle w:val="BodyTex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Prerequisite units</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CPCCOHS1001A - Work safely in the construction industry</w:t>
            </w:r>
          </w:p>
          <w:p w:rsidR="00000000" w:rsidP="00A60E7D">
            <w:pPr>
              <w:pStyle w:val="BodyTex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Co-requisite units</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 xml:space="preserve">This unit of competency supports the attainment of the understanding and skills to use concrete tools, equipment and </w:t>
            </w:r>
            <w:r w:rsidRPr="00A60E7D">
              <w:t xml:space="preserve">materials with simple forms, which may include working with others and as a member of a team. </w:t>
            </w:r>
          </w:p>
          <w:p w:rsidR="00000000" w:rsidP="00A60E7D">
            <w:pPr>
              <w:pStyle w:val="BodyTex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Application of the unit</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This unit of competency supports the attainment of the understanding and skills to use concrete tools, equipment and materials with sim</w:t>
            </w:r>
            <w:r w:rsidRPr="00A60E7D">
              <w:t>ple forms, which may include working with others and as a member of a team.</w:t>
            </w:r>
          </w:p>
          <w:p w:rsidR="00000000" w:rsidP="00A60E7D">
            <w:pPr>
              <w:pStyle w:val="BodyTex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Functional Area</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p>
          <w:p w:rsidR="00000000" w:rsidP="00A60E7D">
            <w:pPr>
              <w:pStyle w:val="BodyTex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Unit Sector</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Construction</w:t>
            </w:r>
          </w:p>
          <w:p w:rsidR="00000000" w:rsidRPr="00A60E7D" w:rsidP="00A60E7D">
            <w:pPr>
              <w:pStyle w:val="BodyText"/>
            </w:pPr>
          </w:p>
        </w:tc>
      </w:tr>
    </w:tbl>
    <w:p w:rsidR="00000000" w:rsidRPr="00A60E7D" w:rsidP="00A60E7D">
      <w:pPr>
        <w:pStyle w:val="BodyText"/>
      </w:pPr>
    </w:p>
    <w:p w:rsidR="00000000" w:rsidRPr="00A60E7D" w:rsidP="00A60E7D">
      <w:pPr>
        <w:pStyle w:val="BodyText"/>
      </w:pPr>
    </w:p>
    <w:tbl>
      <w:tblPr>
        <w:tblW w:w="0" w:type="auto"/>
        <w:tblCellMar>
          <w:left w:w="62" w:type="dxa"/>
          <w:right w:w="62" w:type="dxa"/>
        </w:tblCellMar>
        <w:tblLook w:val="0000"/>
      </w:tblPr>
      <w:tblGrid>
        <w:gridCol w:w="3662"/>
        <w:gridCol w:w="5534"/>
      </w:tblGrid>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Heading2"/>
            </w:pPr>
            <w:r w:rsidRPr="00A60E7D">
              <w:t>ELEMENT</w:t>
            </w:r>
          </w:p>
        </w:tc>
        <w:tc>
          <w:tcPr>
            <w:tcW w:w="0" w:type="auto"/>
            <w:tcBorders>
              <w:top w:val="nil"/>
              <w:left w:val="nil"/>
              <w:bottom w:val="nil"/>
              <w:right w:val="nil"/>
            </w:tcBorders>
            <w:tcMar>
              <w:top w:w="0" w:type="dxa"/>
              <w:left w:w="62" w:type="dxa"/>
              <w:bottom w:w="0" w:type="dxa"/>
              <w:right w:w="62" w:type="dxa"/>
            </w:tcMar>
          </w:tcPr>
          <w:p w:rsidR="00000000" w:rsidP="00A60E7D">
            <w:pPr>
              <w:pStyle w:val="Heading2"/>
            </w:pPr>
            <w:r w:rsidRPr="00A60E7D">
              <w:t>PERFORMANCE CRITERIA</w:t>
            </w:r>
          </w:p>
        </w:tc>
      </w:tr>
      <w:tr w:rsidTr="002C541E">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Performance criteria describe the performance needed to demonstrate achievement of the element. Where bold italicised text is used, further information is detailed in the required skills and knowledge section and the range statement. Assessment of performa</w:t>
            </w:r>
            <w:r w:rsidRPr="00A60E7D">
              <w:t>nce is to be consistent with the evidence guide.</w:t>
            </w:r>
          </w:p>
          <w:p w:rsidR="00000000" w:rsidP="00A60E7D">
            <w:pPr>
              <w:pStyle w:val="BodyTex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Plan and prepare</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 xml:space="preserve">Work instructions and operational details are obtained using relevant information , confirmed and applied for planning and preparation purposes. </w:t>
            </w:r>
          </w:p>
          <w:p w:rsidR="00000000" w:rsidRPr="00A60E7D" w:rsidP="00A60E7D">
            <w:pPr>
              <w:pStyle w:val="ListBullet"/>
            </w:pPr>
            <w:r w:rsidRPr="00A60E7D">
              <w:t xml:space="preserve">Safety (OHS) requirements are followed in accordance with safety plans and policies. </w:t>
            </w:r>
          </w:p>
          <w:p w:rsidR="00000000" w:rsidRPr="00A60E7D" w:rsidP="00A60E7D">
            <w:pPr>
              <w:pStyle w:val="ListBullet"/>
            </w:pPr>
            <w:r w:rsidRPr="00A60E7D">
              <w:t>Signage and barricade requirements are identified and implemented.</w:t>
            </w:r>
          </w:p>
          <w:p w:rsidR="00000000" w:rsidRPr="00A60E7D" w:rsidP="00A60E7D">
            <w:pPr>
              <w:pStyle w:val="ListBullet"/>
            </w:pPr>
            <w:r w:rsidRPr="00A60E7D">
              <w:t>Plant, tools and equipment selected to carry out tasks are consistent with the requirements of the job,</w:t>
            </w:r>
            <w:r w:rsidRPr="00A60E7D">
              <w:t xml:space="preserve"> checked for serviceability and any faults are rectified or reported prior to commencement. </w:t>
            </w:r>
          </w:p>
          <w:p w:rsidR="00000000" w:rsidRPr="00A60E7D" w:rsidP="00A60E7D">
            <w:pPr>
              <w:pStyle w:val="ListBullet"/>
            </w:pPr>
            <w:r w:rsidRPr="00A60E7D">
              <w:t xml:space="preserve">Materials quantity requirements are calculated in accordance with plans, specifications and quality requirements . </w:t>
            </w:r>
          </w:p>
          <w:p w:rsidR="00000000" w:rsidRPr="00A60E7D" w:rsidP="00A60E7D">
            <w:pPr>
              <w:pStyle w:val="ListBullet"/>
            </w:pPr>
            <w:r w:rsidRPr="00A60E7D">
              <w:t>Materials appropriate to the work application a</w:t>
            </w:r>
            <w:r w:rsidRPr="00A60E7D">
              <w:t xml:space="preserve">re identified, obtained, prepared, safely handled and located ready for use. </w:t>
            </w:r>
          </w:p>
          <w:p w:rsidR="00000000" w:rsidRPr="00A60E7D" w:rsidP="00A60E7D">
            <w:pPr>
              <w:pStyle w:val="ListBullet"/>
            </w:pPr>
            <w:r w:rsidRPr="00A60E7D">
              <w:t xml:space="preserve">Environmental requirements are identified for the project in accordance with environmental plans and regulatory obligations and applied. </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Erect and strip simple formwork.</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Subg</w:t>
            </w:r>
            <w:r w:rsidRPr="00A60E7D">
              <w:t>rade is prepared.</w:t>
            </w:r>
          </w:p>
          <w:p w:rsidR="00000000" w:rsidRPr="00A60E7D" w:rsidP="00A60E7D">
            <w:pPr>
              <w:pStyle w:val="ListBullet"/>
            </w:pPr>
            <w:r w:rsidRPr="00A60E7D">
              <w:t xml:space="preserve">Formwork design is identified from drawings. </w:t>
            </w:r>
          </w:p>
          <w:p w:rsidR="00000000" w:rsidRPr="00A60E7D" w:rsidP="00A60E7D">
            <w:pPr>
              <w:pStyle w:val="ListBullet"/>
            </w:pPr>
            <w:r w:rsidRPr="00A60E7D">
              <w:t>Formwork is erected safely on commencement.</w:t>
            </w:r>
          </w:p>
          <w:p w:rsidR="00000000" w:rsidRPr="00A60E7D" w:rsidP="00A60E7D">
            <w:pPr>
              <w:pStyle w:val="ListBullet"/>
            </w:pPr>
            <w:r w:rsidRPr="00A60E7D">
              <w:t>Form release agent is applied to erected formwork where specified.</w:t>
            </w:r>
          </w:p>
          <w:p w:rsidR="00000000" w:rsidRPr="00A60E7D" w:rsidP="00A60E7D">
            <w:pPr>
              <w:pStyle w:val="ListBullet"/>
            </w:pPr>
            <w:r w:rsidRPr="00A60E7D">
              <w:t>Timber components are de-nailed following stripping of formwork.</w:t>
            </w:r>
          </w:p>
          <w:p w:rsidR="00000000" w:rsidRPr="00A60E7D" w:rsidP="00A60E7D">
            <w:pPr>
              <w:pStyle w:val="ListBullet"/>
            </w:pPr>
            <w:r w:rsidRPr="00A60E7D">
              <w:t>Components are c</w:t>
            </w:r>
            <w:r w:rsidRPr="00A60E7D">
              <w:t>leaned, stacked and stored for reuse or bundled for removal.</w:t>
            </w:r>
          </w:p>
          <w:p w:rsidR="00000000" w:rsidRPr="00A60E7D" w:rsidP="00A60E7D">
            <w:pPr>
              <w:pStyle w:val="ListBullet"/>
            </w:pPr>
            <w:r w:rsidRPr="00A60E7D">
              <w:t>Formwork components are removed from site.</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Place and tie reinforcement.</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 xml:space="preserve">Reinforcing components are handled and positioned safely. </w:t>
            </w:r>
          </w:p>
          <w:p w:rsidR="00000000" w:rsidRPr="00A60E7D" w:rsidP="00A60E7D">
            <w:pPr>
              <w:pStyle w:val="ListBullet"/>
            </w:pPr>
            <w:r w:rsidRPr="00A60E7D">
              <w:t>Reinforcing bars and mesh are positioned.</w:t>
            </w:r>
          </w:p>
          <w:p w:rsidR="00000000" w:rsidRPr="00A60E7D" w:rsidP="00A60E7D">
            <w:pPr>
              <w:pStyle w:val="ListBullet"/>
            </w:pPr>
            <w:r w:rsidRPr="00A60E7D">
              <w:t>Bar chairs and spacers are positioned, with minimum edge cover.</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Place concrete</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Formwork or excavation is cleaned of excess material and debris prior to concrete placement.</w:t>
            </w:r>
          </w:p>
          <w:p w:rsidR="00000000" w:rsidRPr="00A60E7D" w:rsidP="00A60E7D">
            <w:pPr>
              <w:pStyle w:val="ListBullet"/>
            </w:pPr>
            <w:r w:rsidRPr="00A60E7D">
              <w:t xml:space="preserve">Concrete is safely transported by wheelbarrow. </w:t>
            </w:r>
          </w:p>
          <w:p w:rsidR="00000000" w:rsidRPr="00A60E7D" w:rsidP="00A60E7D">
            <w:pPr>
              <w:pStyle w:val="ListBullet"/>
            </w:pPr>
            <w:r w:rsidRPr="00A60E7D">
              <w:t>Pump line/chute is controlled and</w:t>
            </w:r>
            <w:r w:rsidRPr="00A60E7D">
              <w:t xml:space="preserve"> concrete placed.</w:t>
            </w:r>
          </w:p>
          <w:p w:rsidR="00000000" w:rsidRPr="00A60E7D" w:rsidP="00A60E7D">
            <w:pPr>
              <w:pStyle w:val="ListBullet"/>
            </w:pPr>
            <w:r w:rsidRPr="00A60E7D">
              <w:t xml:space="preserve">Concrete is placed in formwork to specified depth. </w:t>
            </w:r>
          </w:p>
          <w:p w:rsidR="00000000" w:rsidRPr="00A60E7D" w:rsidP="00A60E7D">
            <w:pPr>
              <w:pStyle w:val="ListBullet"/>
            </w:pPr>
            <w:r w:rsidRPr="00A60E7D">
              <w:t>Concrete is screeded to the alignment of formwork and project specified datums.</w:t>
            </w:r>
          </w:p>
          <w:p w:rsidR="00000000" w:rsidRPr="00A60E7D" w:rsidP="00A60E7D">
            <w:pPr>
              <w:pStyle w:val="ListBullet"/>
            </w:pPr>
            <w:r w:rsidRPr="00A60E7D">
              <w:t xml:space="preserve">Surface of concrete is finished in accordance with specifications. </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Clean up.</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Work area is cleared and materials disposed of, reused or recycled in accordance with legislation, regulations and codes of practice and job specification.</w:t>
            </w:r>
          </w:p>
          <w:p w:rsidR="00000000" w:rsidRPr="00A60E7D" w:rsidP="00A60E7D">
            <w:pPr>
              <w:pStyle w:val="ListBullet"/>
            </w:pPr>
            <w:r w:rsidRPr="00A60E7D">
              <w:t>Plant, tools and equipment are cleaned, checked, maintained and stored in accordance with manufactur</w:t>
            </w:r>
            <w:r w:rsidRPr="00A60E7D">
              <w:t>er recommendations and standard work practices.</w:t>
            </w:r>
          </w:p>
          <w:p w:rsidR="00000000" w:rsidRPr="00A60E7D" w:rsidP="00A60E7D">
            <w:pPr>
              <w:pStyle w:val="ListBullet"/>
            </w:pPr>
          </w:p>
        </w:tc>
      </w:tr>
    </w:tbl>
    <w:p w:rsidR="00000000" w:rsidRPr="00A60E7D" w:rsidP="00A60E7D">
      <w:pPr>
        <w:pStyle w:val="BodyText"/>
      </w:pPr>
    </w:p>
    <w:p w:rsidR="00000000" w:rsidRPr="00A60E7D" w:rsidP="00A60E7D">
      <w:pPr>
        <w:pStyle w:val="AllowPageBreak"/>
      </w:pPr>
    </w:p>
    <w:p w:rsidR="00000000" w:rsidRPr="00A60E7D" w:rsidP="00A60E7D">
      <w:pPr>
        <w:pStyle w:val="Heading1"/>
      </w:pPr>
      <w:bookmarkStart w:id="3" w:name="O_385183"/>
      <w:bookmarkEnd w:id="3"/>
      <w:r w:rsidRPr="00A60E7D">
        <w:t>REQUIRED SKILLS AND KNOWLEDGE</w:t>
      </w:r>
    </w:p>
    <w:p w:rsidR="00000000" w:rsidRPr="00A60E7D" w:rsidP="00A60E7D">
      <w:pPr>
        <w:pStyle w:val="BodyText"/>
      </w:pPr>
    </w:p>
    <w:p w:rsidR="00000000" w:rsidRPr="00A60E7D" w:rsidP="00A60E7D">
      <w:pPr>
        <w:pStyle w:val="BodyText"/>
      </w:pPr>
      <w:r w:rsidRPr="00A60E7D">
        <w:t>This section describes the skills and knowledge required for this unit.</w:t>
      </w:r>
    </w:p>
    <w:p w:rsidR="00000000" w:rsidRPr="00A60E7D" w:rsidP="00A60E7D">
      <w:pPr>
        <w:pStyle w:val="BodyText"/>
      </w:pPr>
    </w:p>
    <w:tbl>
      <w:tblPr>
        <w:tblW w:w="0" w:type="auto"/>
        <w:tblCellMar>
          <w:left w:w="62" w:type="dxa"/>
          <w:right w:w="62" w:type="dxa"/>
        </w:tblCellMar>
        <w:tblLook w:val="0000"/>
      </w:tblPr>
      <w:tblGrid>
        <w:gridCol w:w="3542"/>
        <w:gridCol w:w="5654"/>
      </w:tblGrid>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Required skills</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Required skills for this unit are:</w:t>
            </w:r>
          </w:p>
          <w:p w:rsidR="00000000" w:rsidRPr="00A60E7D" w:rsidP="00A60E7D">
            <w:pPr>
              <w:pStyle w:val="ListBullet"/>
            </w:pPr>
            <w:r w:rsidRPr="00A60E7D">
              <w:t>communication skills to:</w:t>
            </w:r>
          </w:p>
          <w:p w:rsidR="00000000" w:rsidRPr="00A60E7D" w:rsidP="00A60E7D">
            <w:pPr>
              <w:pStyle w:val="ListBullet"/>
            </w:pPr>
            <w:r w:rsidRPr="00A60E7D">
              <w:t>evaluating own actions and making judgments about performance and necessary improvements</w:t>
            </w:r>
          </w:p>
          <w:p w:rsidR="00000000" w:rsidRPr="00A60E7D" w:rsidP="00A60E7D">
            <w:pPr>
              <w:pStyle w:val="ListBullet"/>
            </w:pPr>
            <w:r w:rsidRPr="00A60E7D">
              <w:t>identifying and accurately reporting to appropriate personnel any faults in tools, equipment or materials</w:t>
            </w:r>
          </w:p>
          <w:p w:rsidR="00000000" w:rsidRPr="00A60E7D" w:rsidP="00A60E7D">
            <w:pPr>
              <w:pStyle w:val="ListBullet"/>
            </w:pPr>
            <w:r w:rsidRPr="00A60E7D">
              <w:t xml:space="preserve">organisational skills, including the ability to plan and set </w:t>
            </w:r>
            <w:r w:rsidRPr="00A60E7D">
              <w:t>out work</w:t>
            </w:r>
          </w:p>
          <w:p w:rsidR="00000000" w:rsidRPr="00A60E7D" w:rsidP="00A60E7D">
            <w:pPr>
              <w:pStyle w:val="ListBullet"/>
            </w:pPr>
            <w:r w:rsidRPr="00A60E7D">
              <w:t>recognising procedures, following instructions, responding to change and contributing to workplace responsibilities, such as current work site environmental and sustainability frameworks or management systems</w:t>
            </w:r>
          </w:p>
          <w:p w:rsidR="00000000" w:rsidRPr="00A60E7D" w:rsidP="00A60E7D">
            <w:pPr>
              <w:pStyle w:val="ListBullet"/>
            </w:pPr>
            <w:r w:rsidRPr="00A60E7D">
              <w:t>teamwork skills to coordinate own work</w:t>
            </w:r>
            <w:r w:rsidRPr="00A60E7D">
              <w:t xml:space="preserve"> with others to action tasks and relate to people from a range of cultural and ethnic backgrounds and with varying physical and mental abilities</w:t>
            </w:r>
          </w:p>
          <w:p w:rsidR="00000000" w:rsidRPr="00A60E7D" w:rsidP="00A60E7D">
            <w:pPr>
              <w:pStyle w:val="ListBullet"/>
            </w:pPr>
            <w:r w:rsidRPr="00A60E7D">
              <w:t>technological skills to:</w:t>
            </w:r>
          </w:p>
          <w:p w:rsidR="00000000" w:rsidRPr="00A60E7D" w:rsidP="00A60E7D">
            <w:pPr>
              <w:pStyle w:val="ListBullet2"/>
            </w:pPr>
            <w:r w:rsidRPr="00A60E7D">
              <w:t>determine requirements</w:t>
            </w:r>
          </w:p>
          <w:p w:rsidR="00000000" w:rsidRPr="00A60E7D" w:rsidP="00A60E7D">
            <w:pPr>
              <w:pStyle w:val="ListBullet2"/>
            </w:pPr>
            <w:r w:rsidRPr="00A60E7D">
              <w:t>enable clear and direct communication, using questioning to identify and confirm requirements, share information, listen and understand</w:t>
            </w:r>
          </w:p>
          <w:p w:rsidR="00000000" w:rsidRPr="00A60E7D" w:rsidP="00A60E7D">
            <w:pPr>
              <w:pStyle w:val="ListBullet2"/>
            </w:pPr>
            <w:r w:rsidRPr="00A60E7D">
              <w:t>follow instructions</w:t>
            </w:r>
          </w:p>
          <w:p w:rsidR="00000000" w:rsidRPr="00A60E7D" w:rsidP="00A60E7D">
            <w:pPr>
              <w:pStyle w:val="ListBullet2"/>
            </w:pPr>
            <w:r w:rsidRPr="00A60E7D">
              <w:t>read and interpret:</w:t>
            </w:r>
          </w:p>
          <w:p w:rsidR="00000000" w:rsidRPr="00A60E7D" w:rsidP="00A60E7D">
            <w:pPr>
              <w:pStyle w:val="ListBullet2"/>
            </w:pPr>
            <w:r w:rsidRPr="00A60E7D">
              <w:t>report faults</w:t>
            </w:r>
          </w:p>
          <w:p w:rsidR="00000000" w:rsidRPr="00A60E7D" w:rsidP="00A60E7D">
            <w:pPr>
              <w:pStyle w:val="ListBullet2"/>
            </w:pPr>
            <w:r w:rsidRPr="00A60E7D">
              <w:t>use language and concepts appropriate to cultural differences</w:t>
            </w:r>
          </w:p>
          <w:p w:rsidR="00000000" w:rsidRPr="00A60E7D" w:rsidP="00A60E7D">
            <w:pPr>
              <w:pStyle w:val="ListBullet2"/>
            </w:pPr>
            <w:r w:rsidRPr="00A60E7D">
              <w:t xml:space="preserve">use </w:t>
            </w:r>
            <w:r w:rsidRPr="00A60E7D">
              <w:t>and interpret non-verbal communication, such as hand signals</w:t>
            </w:r>
          </w:p>
          <w:p w:rsidR="00000000" w:rsidRPr="00A60E7D" w:rsidP="00A60E7D">
            <w:pPr>
              <w:pStyle w:val="ListBullet3"/>
            </w:pPr>
            <w:r w:rsidRPr="00A60E7D">
              <w:t>documentation from a variety of sources</w:t>
            </w:r>
          </w:p>
          <w:p w:rsidR="00000000" w:rsidRPr="00A60E7D" w:rsidP="00A60E7D">
            <w:pPr>
              <w:pStyle w:val="ListBullet3"/>
            </w:pPr>
            <w:r w:rsidRPr="00A60E7D">
              <w:t>drawings and specifications</w:t>
            </w:r>
          </w:p>
          <w:p w:rsidR="00000000" w:rsidRPr="00A60E7D" w:rsidP="00A60E7D">
            <w:pPr>
              <w:pStyle w:val="ListBullet2"/>
            </w:pPr>
            <w:r w:rsidRPr="00A60E7D">
              <w:t>use a range of mobile technology, such as two-way radio and mobile phones</w:t>
            </w:r>
          </w:p>
          <w:p w:rsidR="00000000" w:rsidRPr="00A60E7D" w:rsidP="00A60E7D">
            <w:pPr>
              <w:pStyle w:val="ListBullet2"/>
            </w:pPr>
            <w:r w:rsidRPr="00A60E7D">
              <w:t>voice and hand signals to access and understand sit</w:t>
            </w:r>
            <w:r w:rsidRPr="00A60E7D">
              <w:t>e-specific instructions</w:t>
            </w:r>
          </w:p>
          <w:p w:rsidR="00000000" w:rsidP="00A60E7D">
            <w:pPr>
              <w:pStyle w:val="ListBullet2"/>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Required knowledge</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Required knowledge for this unit is:</w:t>
            </w:r>
          </w:p>
          <w:p w:rsidR="00000000" w:rsidRPr="00A60E7D" w:rsidP="00A60E7D">
            <w:pPr>
              <w:pStyle w:val="ListBullet"/>
            </w:pPr>
            <w:r w:rsidRPr="00A60E7D">
              <w:t>concrete materials</w:t>
            </w:r>
          </w:p>
          <w:p w:rsidR="00000000" w:rsidRPr="00A60E7D" w:rsidP="00A60E7D">
            <w:pPr>
              <w:pStyle w:val="ListBullet"/>
            </w:pPr>
            <w:r w:rsidRPr="00A60E7D">
              <w:t>concreting techniques</w:t>
            </w:r>
          </w:p>
          <w:p w:rsidR="00000000" w:rsidRPr="00A60E7D" w:rsidP="00A60E7D">
            <w:pPr>
              <w:pStyle w:val="ListBullet"/>
            </w:pPr>
            <w:r w:rsidRPr="00A60E7D">
              <w:t>general construction terminology</w:t>
            </w:r>
          </w:p>
          <w:p w:rsidR="00000000" w:rsidRPr="00A60E7D" w:rsidP="00A60E7D">
            <w:pPr>
              <w:pStyle w:val="ListBullet"/>
            </w:pPr>
            <w:r w:rsidRPr="00A60E7D">
              <w:t>job safety analysis (JSA) and safe work method statements</w:t>
            </w:r>
          </w:p>
          <w:p w:rsidR="00000000" w:rsidRPr="00A60E7D" w:rsidP="00A60E7D">
            <w:pPr>
              <w:pStyle w:val="ListBullet"/>
            </w:pPr>
            <w:r w:rsidRPr="00A60E7D">
              <w:t>levelling techniques</w:t>
            </w:r>
          </w:p>
          <w:p w:rsidR="00000000" w:rsidRPr="00A60E7D" w:rsidP="00A60E7D">
            <w:pPr>
              <w:pStyle w:val="ListBullet"/>
            </w:pPr>
            <w:r w:rsidRPr="00A60E7D">
              <w:t>material safety data sheets (MSDS)</w:t>
            </w:r>
          </w:p>
          <w:p w:rsidR="00000000" w:rsidRPr="00A60E7D" w:rsidP="00A60E7D">
            <w:pPr>
              <w:pStyle w:val="ListBullet"/>
            </w:pPr>
            <w:r w:rsidRPr="00A60E7D">
              <w:t>materials storage and environmentally friendly waste management</w:t>
            </w:r>
          </w:p>
          <w:p w:rsidR="00000000" w:rsidRPr="00A60E7D" w:rsidP="00A60E7D">
            <w:pPr>
              <w:pStyle w:val="ListBullet"/>
            </w:pPr>
            <w:r w:rsidRPr="00A60E7D">
              <w:t>plans, drawings and specifications</w:t>
            </w:r>
          </w:p>
          <w:p w:rsidR="00000000" w:rsidRPr="00A60E7D" w:rsidP="00A60E7D">
            <w:pPr>
              <w:pStyle w:val="ListBullet"/>
            </w:pPr>
            <w:r w:rsidRPr="00A60E7D">
              <w:t>processes for the calculation of material requirements</w:t>
            </w:r>
          </w:p>
          <w:p w:rsidR="00000000" w:rsidRPr="00A60E7D" w:rsidP="00A60E7D">
            <w:pPr>
              <w:pStyle w:val="ListBullet"/>
            </w:pPr>
            <w:r w:rsidRPr="00A60E7D">
              <w:t>quality requirements</w:t>
            </w:r>
          </w:p>
          <w:p w:rsidR="00000000" w:rsidRPr="00A60E7D" w:rsidP="00A60E7D">
            <w:pPr>
              <w:pStyle w:val="ListBullet"/>
            </w:pPr>
            <w:r w:rsidRPr="00A60E7D">
              <w:t>simple formwork and reinforcing componentry</w:t>
            </w:r>
          </w:p>
          <w:p w:rsidR="00000000" w:rsidRPr="00A60E7D" w:rsidP="00A60E7D">
            <w:pPr>
              <w:pStyle w:val="ListBullet"/>
            </w:pPr>
            <w:r w:rsidRPr="00A60E7D">
              <w:t>ty</w:t>
            </w:r>
            <w:r w:rsidRPr="00A60E7D">
              <w:t>pes, characteristics, uses and limitations of plant, tools and equipment</w:t>
            </w:r>
          </w:p>
          <w:p w:rsidR="00000000" w:rsidRPr="00A60E7D" w:rsidP="00A60E7D">
            <w:pPr>
              <w:pStyle w:val="ListBullet"/>
            </w:pPr>
            <w:r w:rsidRPr="00A60E7D">
              <w:t>workplace and equipment safety requirements.</w:t>
            </w:r>
          </w:p>
          <w:p w:rsidR="00000000" w:rsidRPr="00A60E7D" w:rsidP="00A60E7D">
            <w:pPr>
              <w:pStyle w:val="ListBullet"/>
            </w:pPr>
          </w:p>
        </w:tc>
      </w:tr>
    </w:tbl>
    <w:p w:rsidR="00000000" w:rsidRPr="00A60E7D" w:rsidP="00A60E7D">
      <w:pPr>
        <w:pStyle w:val="BodyText"/>
      </w:pPr>
    </w:p>
    <w:p w:rsidR="00000000" w:rsidRPr="00A60E7D" w:rsidP="00A60E7D">
      <w:pPr>
        <w:pStyle w:val="AllowPageBreak"/>
      </w:pPr>
    </w:p>
    <w:p w:rsidR="00000000" w:rsidRPr="00A60E7D" w:rsidP="00A60E7D">
      <w:pPr>
        <w:pStyle w:val="Heading1"/>
      </w:pPr>
      <w:bookmarkStart w:id="4" w:name="O_385184"/>
      <w:bookmarkEnd w:id="4"/>
      <w:r w:rsidRPr="00A60E7D">
        <w:t>RANGE STATEMENT</w:t>
      </w:r>
    </w:p>
    <w:p w:rsidR="00000000" w:rsidRPr="00A60E7D" w:rsidP="00A60E7D">
      <w:pPr>
        <w:pStyle w:val="BodyText"/>
      </w:pPr>
    </w:p>
    <w:p w:rsidR="00000000" w:rsidRPr="00A60E7D" w:rsidP="00A60E7D">
      <w:pPr>
        <w:pStyle w:val="BodyText"/>
      </w:pPr>
      <w:r w:rsidRPr="00A60E7D">
        <w:t>The range statement relates to the unit of competency as a whole. It allows for different work environments and situations that may affect performance. Bold italicised wording, if used in the performance criteria, is detailed below. Essential operating con</w:t>
      </w:r>
      <w:r w:rsidRPr="00A60E7D">
        <w:t>ditions that may be present with training and assessment (depending on the work situation, needs of the candidate, accessibility of the item, and local industry and regional contexts) may also be included.</w:t>
      </w:r>
    </w:p>
    <w:p w:rsidR="00000000" w:rsidRPr="00A60E7D" w:rsidP="00A60E7D">
      <w:pPr>
        <w:pStyle w:val="BodyText"/>
      </w:pPr>
    </w:p>
    <w:p w:rsidR="00000000" w:rsidRPr="00A60E7D" w:rsidP="00A60E7D">
      <w:pPr>
        <w:pStyle w:val="BodyText"/>
      </w:pPr>
    </w:p>
    <w:tbl>
      <w:tblPr>
        <w:tblW w:w="0" w:type="auto"/>
        <w:tblCellMar>
          <w:left w:w="62" w:type="dxa"/>
          <w:right w:w="62" w:type="dxa"/>
        </w:tblCellMar>
        <w:tblLook w:val="0000"/>
      </w:tblPr>
      <w:tblGrid>
        <w:gridCol w:w="3529"/>
        <w:gridCol w:w="5667"/>
      </w:tblGrid>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 xml:space="preserve">Information includes: </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diagrams or sketches</w:t>
            </w:r>
          </w:p>
          <w:p w:rsidR="00000000" w:rsidRPr="00A60E7D" w:rsidP="00A60E7D">
            <w:pPr>
              <w:pStyle w:val="ListBullet"/>
            </w:pPr>
            <w:r w:rsidRPr="00A60E7D">
              <w:t>ins</w:t>
            </w:r>
            <w:r w:rsidRPr="00A60E7D">
              <w:t>tructions issued by authorised organisational or external personnel</w:t>
            </w:r>
          </w:p>
          <w:p w:rsidR="00000000" w:rsidRPr="00A60E7D" w:rsidP="00A60E7D">
            <w:pPr>
              <w:pStyle w:val="ListBullet"/>
            </w:pPr>
            <w:r w:rsidRPr="00A60E7D">
              <w:t>manufacturer specifications and instructions, where specified</w:t>
            </w:r>
          </w:p>
          <w:p w:rsidR="00000000" w:rsidRPr="00A60E7D" w:rsidP="00A60E7D">
            <w:pPr>
              <w:pStyle w:val="ListBullet"/>
            </w:pPr>
            <w:r w:rsidRPr="00A60E7D">
              <w:t>MSDS</w:t>
            </w:r>
          </w:p>
          <w:p w:rsidR="00000000" w:rsidRPr="00A60E7D" w:rsidP="00A60E7D">
            <w:pPr>
              <w:pStyle w:val="ListBullet"/>
            </w:pPr>
            <w:r w:rsidRPr="00A60E7D">
              <w:t>memos</w:t>
            </w:r>
          </w:p>
          <w:p w:rsidR="00000000" w:rsidRPr="00A60E7D" w:rsidP="00A60E7D">
            <w:pPr>
              <w:pStyle w:val="ListBullet"/>
            </w:pPr>
            <w:r w:rsidRPr="00A60E7D">
              <w:t>regulatory and legislative requirements pertaining to concreting</w:t>
            </w:r>
          </w:p>
          <w:p w:rsidR="00000000" w:rsidRPr="00A60E7D" w:rsidP="00A60E7D">
            <w:pPr>
              <w:pStyle w:val="ListBullet"/>
            </w:pPr>
            <w:r w:rsidRPr="00A60E7D">
              <w:t>relevant Australian standards</w:t>
            </w:r>
          </w:p>
          <w:p w:rsidR="00000000" w:rsidRPr="00A60E7D" w:rsidP="00A60E7D">
            <w:pPr>
              <w:pStyle w:val="ListBullet"/>
            </w:pPr>
            <w:r w:rsidRPr="00A60E7D">
              <w:t>safe work procedures relating to concreting</w:t>
            </w:r>
          </w:p>
          <w:p w:rsidR="00000000" w:rsidRPr="00A60E7D" w:rsidP="00A60E7D">
            <w:pPr>
              <w:pStyle w:val="ListBullet"/>
            </w:pPr>
            <w:r w:rsidRPr="00A60E7D">
              <w:t>signage</w:t>
            </w:r>
          </w:p>
          <w:p w:rsidR="00000000" w:rsidRPr="00A60E7D" w:rsidP="00A60E7D">
            <w:pPr>
              <w:pStyle w:val="ListBullet"/>
            </w:pPr>
            <w:r w:rsidRPr="00A60E7D">
              <w:t>verbal, written and graphical instructions</w:t>
            </w:r>
          </w:p>
          <w:p w:rsidR="00000000" w:rsidRPr="00A60E7D" w:rsidP="00A60E7D">
            <w:pPr>
              <w:pStyle w:val="ListBullet"/>
            </w:pPr>
            <w:r w:rsidRPr="00A60E7D">
              <w:t>work bulletins</w:t>
            </w:r>
          </w:p>
          <w:p w:rsidR="00000000" w:rsidRPr="00A60E7D" w:rsidP="00A60E7D">
            <w:pPr>
              <w:pStyle w:val="ListBullet"/>
            </w:pPr>
            <w:r w:rsidRPr="00A60E7D">
              <w:t>work schedules, plans and specifications</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Planning and preparation include:</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assessment of conditions and hazards</w:t>
            </w:r>
          </w:p>
          <w:p w:rsidR="00000000" w:rsidRPr="00A60E7D" w:rsidP="00A60E7D">
            <w:pPr>
              <w:pStyle w:val="ListBullet"/>
            </w:pPr>
            <w:r w:rsidRPr="00A60E7D">
              <w:t>determination of work requireme</w:t>
            </w:r>
            <w:r w:rsidRPr="00A60E7D">
              <w:t>nts and safety plans and policies</w:t>
            </w:r>
          </w:p>
          <w:p w:rsidR="00000000" w:rsidRPr="00A60E7D" w:rsidP="00A60E7D">
            <w:pPr>
              <w:pStyle w:val="ListBullet"/>
            </w:pPr>
            <w:r w:rsidRPr="00A60E7D">
              <w:t>equipment defect identification</w:t>
            </w:r>
          </w:p>
          <w:p w:rsidR="00000000" w:rsidRPr="00A60E7D" w:rsidP="00A60E7D">
            <w:pPr>
              <w:pStyle w:val="ListBullet"/>
            </w:pPr>
            <w:r w:rsidRPr="00A60E7D">
              <w:t>work site inspection</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 xml:space="preserve">Safety (OHS) is to be in accordance with state and territory legislation and regulations and project safety plan and may include: </w:t>
            </w:r>
          </w:p>
          <w:p w:rsidR="00000000" w:rsidP="00A60E7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emergency procedures, including extinguishing fires, organisational first aid requirements and evacuation</w:t>
            </w:r>
          </w:p>
          <w:p w:rsidR="00000000" w:rsidRPr="00A60E7D" w:rsidP="00A60E7D">
            <w:pPr>
              <w:pStyle w:val="ListBullet"/>
            </w:pPr>
            <w:r w:rsidRPr="00A60E7D">
              <w:t>handling activities that may require the assistance of others or the use of manual or mechanical lifting devices where size, weight or other issues, s</w:t>
            </w:r>
            <w:r w:rsidRPr="00A60E7D">
              <w:t>uch as a disability are a factor</w:t>
            </w:r>
          </w:p>
          <w:p w:rsidR="00000000" w:rsidRPr="00A60E7D" w:rsidP="00A60E7D">
            <w:pPr>
              <w:pStyle w:val="ListBullet"/>
            </w:pPr>
            <w:r w:rsidRPr="00A60E7D">
              <w:t>hazard control</w:t>
            </w:r>
          </w:p>
          <w:p w:rsidR="00000000" w:rsidRPr="00A60E7D" w:rsidP="00A60E7D">
            <w:pPr>
              <w:pStyle w:val="ListBullet"/>
            </w:pPr>
            <w:r w:rsidRPr="00A60E7D">
              <w:t>hazardous materials and substances</w:t>
            </w:r>
          </w:p>
          <w:p w:rsidR="00000000" w:rsidRPr="00A60E7D" w:rsidP="00A60E7D">
            <w:pPr>
              <w:pStyle w:val="ListBullet"/>
            </w:pPr>
            <w:r w:rsidRPr="00A60E7D">
              <w:t>organisational first aid</w:t>
            </w:r>
          </w:p>
          <w:p w:rsidR="00000000" w:rsidRPr="00A60E7D" w:rsidP="00A60E7D">
            <w:pPr>
              <w:pStyle w:val="ListBullet"/>
            </w:pPr>
            <w:r w:rsidRPr="00A60E7D">
              <w:t>PPE prescribed under legislation, regulations and workplace policies and practices</w:t>
            </w:r>
          </w:p>
          <w:p w:rsidR="00000000" w:rsidRPr="00A60E7D" w:rsidP="00A60E7D">
            <w:pPr>
              <w:pStyle w:val="ListBullet"/>
            </w:pPr>
            <w:r w:rsidRPr="00A60E7D">
              <w:t>safe operating procedures, including the conduct of operational r</w:t>
            </w:r>
            <w:r w:rsidRPr="00A60E7D">
              <w:t>isk assessment and treatments associated with:</w:t>
            </w:r>
          </w:p>
          <w:p w:rsidR="00000000" w:rsidRPr="00A60E7D" w:rsidP="00A60E7D">
            <w:pPr>
              <w:pStyle w:val="ListBullet"/>
            </w:pPr>
            <w:r w:rsidRPr="00A60E7D">
              <w:t>use of firefighting equipment</w:t>
            </w:r>
          </w:p>
          <w:p w:rsidR="00000000" w:rsidRPr="00A60E7D" w:rsidP="00A60E7D">
            <w:pPr>
              <w:pStyle w:val="ListBullet"/>
            </w:pPr>
            <w:r w:rsidRPr="00A60E7D">
              <w:t>use of tools and equipment</w:t>
            </w:r>
          </w:p>
          <w:p w:rsidR="00000000" w:rsidRPr="00A60E7D" w:rsidP="00A60E7D">
            <w:pPr>
              <w:pStyle w:val="ListBullet"/>
            </w:pPr>
            <w:r w:rsidRPr="00A60E7D">
              <w:t>workplace environmental requirements and safety.</w:t>
            </w:r>
          </w:p>
          <w:p w:rsidR="00000000" w:rsidRPr="00A60E7D" w:rsidP="00A60E7D">
            <w:pPr>
              <w:pStyle w:val="ListBullet2"/>
            </w:pPr>
            <w:r w:rsidRPr="00A60E7D">
              <w:t>earth leakage boxes</w:t>
            </w:r>
          </w:p>
          <w:p w:rsidR="00000000" w:rsidRPr="00A60E7D" w:rsidP="00A60E7D">
            <w:pPr>
              <w:pStyle w:val="ListBullet2"/>
            </w:pPr>
            <w:r w:rsidRPr="00A60E7D">
              <w:t>lighting</w:t>
            </w:r>
          </w:p>
          <w:p w:rsidR="00000000" w:rsidRPr="00A60E7D" w:rsidP="00A60E7D">
            <w:pPr>
              <w:pStyle w:val="ListBullet2"/>
            </w:pPr>
            <w:r w:rsidRPr="00A60E7D">
              <w:t>power cables, including overhead service trays, cables and conduits</w:t>
            </w:r>
          </w:p>
          <w:p w:rsidR="00000000" w:rsidRPr="00A60E7D" w:rsidP="00A60E7D">
            <w:pPr>
              <w:pStyle w:val="ListBullet2"/>
            </w:pPr>
            <w:r w:rsidRPr="00A60E7D">
              <w:t>restricted access barriers</w:t>
            </w:r>
          </w:p>
          <w:p w:rsidR="00000000" w:rsidRPr="00A60E7D" w:rsidP="00A60E7D">
            <w:pPr>
              <w:pStyle w:val="ListBullet2"/>
            </w:pPr>
            <w:r w:rsidRPr="00A60E7D">
              <w:t>surrounding structures</w:t>
            </w:r>
          </w:p>
          <w:p w:rsidR="00000000" w:rsidRPr="00A60E7D" w:rsidP="00A60E7D">
            <w:pPr>
              <w:pStyle w:val="ListBullet2"/>
            </w:pPr>
            <w:r w:rsidRPr="00A60E7D">
              <w:t>traffic control</w:t>
            </w:r>
          </w:p>
          <w:p w:rsidR="00000000" w:rsidRPr="00A60E7D" w:rsidP="00A60E7D">
            <w:pPr>
              <w:pStyle w:val="ListBullet2"/>
            </w:pPr>
            <w:r w:rsidRPr="00A60E7D">
              <w:t>trip hazards</w:t>
            </w:r>
          </w:p>
          <w:p w:rsidR="00000000" w:rsidRPr="00A60E7D" w:rsidP="00A60E7D">
            <w:pPr>
              <w:pStyle w:val="ListBullet2"/>
            </w:pPr>
            <w:r w:rsidRPr="00A60E7D">
              <w:t>work site visitors and the public</w:t>
            </w:r>
          </w:p>
          <w:p w:rsidR="00000000" w:rsidRPr="00A60E7D" w:rsidP="00A60E7D">
            <w:pPr>
              <w:pStyle w:val="ListBullet2"/>
            </w:pPr>
            <w:r w:rsidRPr="00A60E7D">
              <w:t>working at heights</w:t>
            </w:r>
          </w:p>
          <w:p w:rsidR="00000000" w:rsidRPr="00A60E7D" w:rsidP="00A60E7D">
            <w:pPr>
              <w:pStyle w:val="ListBullet2"/>
            </w:pPr>
            <w:r w:rsidRPr="00A60E7D">
              <w:t>working in confined spaces</w:t>
            </w:r>
          </w:p>
          <w:p w:rsidR="00000000" w:rsidRPr="00A60E7D" w:rsidP="00A60E7D">
            <w:pPr>
              <w:pStyle w:val="ListBullet2"/>
            </w:pPr>
            <w:r w:rsidRPr="00A60E7D">
              <w:t>working in proximity to others</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 xml:space="preserve">Tools and equipment : </w:t>
            </w:r>
          </w:p>
          <w:p w:rsidR="00000000" w:rsidP="00A60E7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include:</w:t>
            </w:r>
          </w:p>
          <w:p w:rsidR="00000000" w:rsidRPr="00A60E7D" w:rsidP="00A60E7D">
            <w:pPr>
              <w:pStyle w:val="ListBullet"/>
            </w:pPr>
            <w:r w:rsidRPr="00A60E7D">
              <w:t>may include:</w:t>
            </w:r>
          </w:p>
          <w:p w:rsidR="00000000" w:rsidRPr="00A60E7D" w:rsidP="00A60E7D">
            <w:pPr>
              <w:pStyle w:val="ListBullet2"/>
            </w:pPr>
            <w:r w:rsidRPr="00A60E7D">
              <w:t>brooms</w:t>
            </w:r>
          </w:p>
          <w:p w:rsidR="00000000" w:rsidRPr="00A60E7D" w:rsidP="00A60E7D">
            <w:pPr>
              <w:pStyle w:val="ListBullet2"/>
            </w:pPr>
            <w:r w:rsidRPr="00A60E7D">
              <w:t>chutes</w:t>
            </w:r>
          </w:p>
          <w:p w:rsidR="00000000" w:rsidRPr="00A60E7D" w:rsidP="00A60E7D">
            <w:pPr>
              <w:pStyle w:val="ListBullet2"/>
            </w:pPr>
            <w:r w:rsidRPr="00A60E7D">
              <w:t>edging tools</w:t>
            </w:r>
          </w:p>
          <w:p w:rsidR="00000000" w:rsidRPr="00A60E7D" w:rsidP="00A60E7D">
            <w:pPr>
              <w:pStyle w:val="ListBullet2"/>
            </w:pPr>
            <w:r w:rsidRPr="00A60E7D">
              <w:t>shovels</w:t>
            </w:r>
          </w:p>
          <w:p w:rsidR="00000000" w:rsidRPr="00A60E7D" w:rsidP="00A60E7D">
            <w:pPr>
              <w:pStyle w:val="ListBullet2"/>
            </w:pPr>
            <w:r w:rsidRPr="00A60E7D">
              <w:t>trowels</w:t>
            </w:r>
          </w:p>
          <w:p w:rsidR="00000000" w:rsidRPr="00A60E7D" w:rsidP="00A60E7D">
            <w:pPr>
              <w:pStyle w:val="ListBullet2"/>
            </w:pPr>
            <w:r w:rsidRPr="00A60E7D">
              <w:t>wheelbarrows</w:t>
            </w:r>
          </w:p>
          <w:p w:rsidR="00000000" w:rsidRPr="00A60E7D" w:rsidP="00A60E7D">
            <w:pPr>
              <w:pStyle w:val="ListBullet2"/>
            </w:pPr>
            <w:r w:rsidRPr="00A60E7D">
              <w:t>bull floats</w:t>
            </w:r>
          </w:p>
          <w:p w:rsidR="00000000" w:rsidRPr="00A60E7D" w:rsidP="00A60E7D">
            <w:pPr>
              <w:pStyle w:val="ListBullet2"/>
            </w:pPr>
            <w:r w:rsidRPr="00A60E7D">
              <w:t>hand floats</w:t>
            </w:r>
          </w:p>
          <w:p w:rsidR="00000000" w:rsidRPr="00A60E7D" w:rsidP="00A60E7D">
            <w:pPr>
              <w:pStyle w:val="ListBullet2"/>
            </w:pPr>
            <w:r w:rsidRPr="00A60E7D">
              <w:t>kibbles</w:t>
            </w:r>
          </w:p>
          <w:p w:rsidR="00000000" w:rsidRPr="00A60E7D" w:rsidP="00A60E7D">
            <w:pPr>
              <w:pStyle w:val="ListBullet2"/>
            </w:pPr>
            <w:r w:rsidRPr="00A60E7D">
              <w:t>line pumps</w:t>
            </w:r>
          </w:p>
          <w:p w:rsidR="00000000" w:rsidRPr="00A60E7D" w:rsidP="00A60E7D">
            <w:pPr>
              <w:pStyle w:val="ListBullet2"/>
            </w:pPr>
            <w:r w:rsidRPr="00A60E7D">
              <w:t>stipple devices</w:t>
            </w:r>
          </w:p>
          <w:p w:rsidR="00000000" w:rsidRPr="00A60E7D" w:rsidP="00A60E7D">
            <w:pPr>
              <w:pStyle w:val="ListBullet2"/>
            </w:pPr>
            <w:r w:rsidRPr="00A60E7D">
              <w:t>trowelling machines.</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Quality requirements include:</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internal company quality policy and standards</w:t>
            </w:r>
          </w:p>
          <w:p w:rsidR="00000000" w:rsidRPr="00A60E7D" w:rsidP="00A60E7D">
            <w:pPr>
              <w:pStyle w:val="ListBullet"/>
            </w:pPr>
            <w:r w:rsidRPr="00A60E7D">
              <w:t>manufacturer specifications where specified</w:t>
            </w:r>
          </w:p>
          <w:p w:rsidR="00000000" w:rsidRPr="00A60E7D" w:rsidP="00A60E7D">
            <w:pPr>
              <w:pStyle w:val="ListBullet"/>
            </w:pPr>
            <w:r w:rsidRPr="00A60E7D">
              <w:t>relevant regulations, including Australian standards</w:t>
            </w:r>
          </w:p>
          <w:p w:rsidR="00000000" w:rsidRPr="00A60E7D" w:rsidP="00A60E7D">
            <w:pPr>
              <w:pStyle w:val="ListBullet"/>
            </w:pPr>
            <w:r w:rsidRPr="00A60E7D">
              <w:t>workplace operations and procedures.</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 xml:space="preserve">Materials : </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include:</w:t>
            </w:r>
          </w:p>
          <w:p w:rsidR="00000000" w:rsidRPr="00A60E7D" w:rsidP="00A60E7D">
            <w:pPr>
              <w:pStyle w:val="ListBullet"/>
            </w:pPr>
            <w:r w:rsidRPr="00A60E7D">
              <w:t>may include reinforcing bars.</w:t>
            </w:r>
          </w:p>
          <w:p w:rsidR="00000000" w:rsidRPr="00A60E7D" w:rsidP="00A60E7D">
            <w:pPr>
              <w:pStyle w:val="ListBullet2"/>
            </w:pPr>
            <w:r w:rsidRPr="00A60E7D">
              <w:t>bar chairs</w:t>
            </w:r>
          </w:p>
          <w:p w:rsidR="00000000" w:rsidRPr="00A60E7D" w:rsidP="00A60E7D">
            <w:pPr>
              <w:pStyle w:val="ListBullet2"/>
            </w:pPr>
            <w:r w:rsidRPr="00A60E7D">
              <w:t>bracing</w:t>
            </w:r>
          </w:p>
          <w:p w:rsidR="00000000" w:rsidRPr="00A60E7D" w:rsidP="00A60E7D">
            <w:pPr>
              <w:pStyle w:val="ListBullet2"/>
            </w:pPr>
            <w:r w:rsidRPr="00A60E7D">
              <w:t>edge form/boards</w:t>
            </w:r>
          </w:p>
          <w:p w:rsidR="00000000" w:rsidRPr="00A60E7D" w:rsidP="00A60E7D">
            <w:pPr>
              <w:pStyle w:val="ListBullet2"/>
            </w:pPr>
            <w:r w:rsidRPr="00A60E7D">
              <w:t>fabric sheet mesh</w:t>
            </w:r>
          </w:p>
          <w:p w:rsidR="00000000" w:rsidRPr="00A60E7D" w:rsidP="00A60E7D">
            <w:pPr>
              <w:pStyle w:val="ListBullet2"/>
            </w:pPr>
            <w:r w:rsidRPr="00A60E7D">
              <w:t>pegs</w:t>
            </w:r>
          </w:p>
          <w:p w:rsidR="00000000" w:rsidRPr="00A60E7D" w:rsidP="00A60E7D">
            <w:pPr>
              <w:pStyle w:val="ListBullet2"/>
            </w:pPr>
            <w:r w:rsidRPr="00A60E7D">
              <w:t>spacers</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Environmental requirements include</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clean-up management</w:t>
            </w:r>
          </w:p>
          <w:p w:rsidR="00000000" w:rsidRPr="00A60E7D" w:rsidP="00A60E7D">
            <w:pPr>
              <w:pStyle w:val="ListBullet"/>
            </w:pPr>
            <w:r w:rsidRPr="00A60E7D">
              <w:t>dust and noise</w:t>
            </w:r>
          </w:p>
          <w:p w:rsidR="00000000" w:rsidRPr="00A60E7D" w:rsidP="00A60E7D">
            <w:pPr>
              <w:pStyle w:val="ListBullet"/>
            </w:pPr>
            <w:r w:rsidRPr="00A60E7D">
              <w:t>stormwater management</w:t>
            </w:r>
          </w:p>
          <w:p w:rsidR="00000000" w:rsidRPr="00A60E7D" w:rsidP="00A60E7D">
            <w:pPr>
              <w:pStyle w:val="ListBullet"/>
            </w:pPr>
            <w:r w:rsidRPr="00A60E7D">
              <w:t>vibration</w:t>
            </w:r>
          </w:p>
          <w:p w:rsidR="00000000" w:rsidRPr="00A60E7D" w:rsidP="00A60E7D">
            <w:pPr>
              <w:pStyle w:val="ListBullet"/>
            </w:pPr>
            <w:r w:rsidRPr="00A60E7D">
              <w:t>waste management.</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 xml:space="preserve">Simple formwork includes: </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timber or steel edge form to a maximum of 100mm in depth.</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 xml:space="preserve">Simple reinforcing : </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includes:</w:t>
            </w:r>
          </w:p>
          <w:p w:rsidR="00000000" w:rsidRPr="00A60E7D" w:rsidP="00A60E7D">
            <w:pPr>
              <w:pStyle w:val="ListBullet"/>
            </w:pPr>
            <w:r w:rsidRPr="00A60E7D">
              <w:t>may include:</w:t>
            </w:r>
          </w:p>
          <w:p w:rsidR="00000000" w:rsidRPr="00A60E7D" w:rsidP="00A60E7D">
            <w:pPr>
              <w:pStyle w:val="ListBullet2"/>
            </w:pPr>
            <w:r w:rsidRPr="00A60E7D">
              <w:t xml:space="preserve">bar chairs </w:t>
            </w:r>
          </w:p>
          <w:p w:rsidR="00000000" w:rsidRPr="00A60E7D" w:rsidP="00A60E7D">
            <w:pPr>
              <w:pStyle w:val="ListBullet2"/>
            </w:pPr>
            <w:r w:rsidRPr="00A60E7D">
              <w:t xml:space="preserve">fabric sheet mesh </w:t>
            </w:r>
          </w:p>
          <w:p w:rsidR="00000000" w:rsidRPr="00A60E7D" w:rsidP="00A60E7D">
            <w:pPr>
              <w:pStyle w:val="ListBullet2"/>
            </w:pPr>
            <w:r w:rsidRPr="00A60E7D">
              <w:t xml:space="preserve">spacers </w:t>
            </w:r>
          </w:p>
          <w:p w:rsidR="00000000" w:rsidRPr="00A60E7D" w:rsidP="00A60E7D">
            <w:pPr>
              <w:pStyle w:val="ListBullet2"/>
            </w:pPr>
            <w:r w:rsidRPr="00A60E7D">
              <w:t>reinforcing bars</w:t>
            </w:r>
          </w:p>
          <w:p w:rsidR="00000000" w:rsidRPr="00A60E7D" w:rsidP="00A60E7D">
            <w:pPr>
              <w:pStyle w:val="ListBullet2"/>
            </w:pPr>
            <w:r w:rsidRPr="00A60E7D">
              <w:t>trench mesh.</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 xml:space="preserve">Simple forms of concrete : </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include slabs (not requiring internal beams and piers)</w:t>
            </w:r>
          </w:p>
          <w:p w:rsidR="00000000" w:rsidRPr="00A60E7D" w:rsidP="00A60E7D">
            <w:pPr>
              <w:pStyle w:val="ListBullet"/>
            </w:pPr>
            <w:r w:rsidRPr="00A60E7D">
              <w:t>may include:</w:t>
            </w:r>
          </w:p>
          <w:p w:rsidR="00000000" w:rsidRPr="00A60E7D" w:rsidP="00A60E7D">
            <w:pPr>
              <w:pStyle w:val="ListBullet2"/>
            </w:pPr>
            <w:r w:rsidRPr="00A60E7D">
              <w:t xml:space="preserve">beam thickeners </w:t>
            </w:r>
          </w:p>
          <w:p w:rsidR="00000000" w:rsidRPr="00A60E7D" w:rsidP="00A60E7D">
            <w:pPr>
              <w:pStyle w:val="ListBullet2"/>
            </w:pPr>
            <w:r w:rsidRPr="00A60E7D">
              <w:t xml:space="preserve">channels </w:t>
            </w:r>
          </w:p>
          <w:p w:rsidR="00000000" w:rsidRPr="00A60E7D" w:rsidP="00A60E7D">
            <w:pPr>
              <w:pStyle w:val="ListBullet2"/>
            </w:pPr>
            <w:r w:rsidRPr="00A60E7D">
              <w:t>garden edges</w:t>
            </w:r>
          </w:p>
          <w:p w:rsidR="00000000" w:rsidRPr="00A60E7D" w:rsidP="00A60E7D">
            <w:pPr>
              <w:pStyle w:val="ListBullet2"/>
            </w:pPr>
            <w:r w:rsidRPr="00A60E7D">
              <w:t xml:space="preserve">pathways </w:t>
            </w:r>
          </w:p>
          <w:p w:rsidR="00000000" w:rsidRPr="00A60E7D" w:rsidP="00A60E7D">
            <w:pPr>
              <w:pStyle w:val="ListBullet2"/>
            </w:pPr>
            <w:r w:rsidRPr="00A60E7D">
              <w:t xml:space="preserve">post holes </w:t>
            </w:r>
          </w:p>
          <w:p w:rsidR="00000000" w:rsidRPr="00A60E7D" w:rsidP="00A60E7D">
            <w:pPr>
              <w:pStyle w:val="ListBullet2"/>
            </w:pPr>
            <w:r w:rsidRPr="00A60E7D">
              <w:t xml:space="preserve">simple concrete aprons. </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 xml:space="preserve">Concreting includes: </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finishing of concrete</w:t>
            </w:r>
          </w:p>
          <w:p w:rsidR="00000000" w:rsidRPr="00A60E7D" w:rsidP="00A60E7D">
            <w:pPr>
              <w:pStyle w:val="ListBullet"/>
            </w:pPr>
            <w:r w:rsidRPr="00A60E7D">
              <w:t>floating of the concrete</w:t>
            </w:r>
          </w:p>
          <w:p w:rsidR="00000000" w:rsidRPr="00A60E7D" w:rsidP="00A60E7D">
            <w:pPr>
              <w:pStyle w:val="ListBullet"/>
            </w:pPr>
            <w:r w:rsidRPr="00A60E7D">
              <w:t>placing of concrete</w:t>
            </w:r>
          </w:p>
          <w:p w:rsidR="00000000" w:rsidRPr="00A60E7D" w:rsidP="00A60E7D">
            <w:pPr>
              <w:pStyle w:val="ListBullet"/>
            </w:pPr>
            <w:r w:rsidRPr="00A60E7D">
              <w:t>screeding, limited to include a hand screed.</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 xml:space="preserve">Placing of concrete involves movement of concrete from the truck to the work and: </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includes:</w:t>
            </w:r>
          </w:p>
          <w:p w:rsidR="00000000" w:rsidRPr="00A60E7D" w:rsidP="00A60E7D">
            <w:pPr>
              <w:pStyle w:val="ListBullet"/>
            </w:pPr>
            <w:r w:rsidRPr="00A60E7D">
              <w:t>may include:</w:t>
            </w:r>
          </w:p>
          <w:p w:rsidR="00000000" w:rsidRPr="00A60E7D" w:rsidP="00A60E7D">
            <w:pPr>
              <w:pStyle w:val="ListBullet2"/>
            </w:pPr>
            <w:r w:rsidRPr="00A60E7D">
              <w:t>chutes</w:t>
            </w:r>
          </w:p>
          <w:p w:rsidR="00000000" w:rsidRPr="00A60E7D" w:rsidP="00A60E7D">
            <w:pPr>
              <w:pStyle w:val="ListBullet2"/>
            </w:pPr>
            <w:r w:rsidRPr="00A60E7D">
              <w:t>wheelbarrows</w:t>
            </w:r>
          </w:p>
          <w:p w:rsidR="00000000" w:rsidRPr="00A60E7D" w:rsidP="00A60E7D">
            <w:pPr>
              <w:pStyle w:val="ListBullet2"/>
            </w:pPr>
            <w:r w:rsidRPr="00A60E7D">
              <w:t>kibbles</w:t>
            </w:r>
          </w:p>
          <w:p w:rsidR="00000000" w:rsidRPr="00A60E7D" w:rsidP="00A60E7D">
            <w:pPr>
              <w:pStyle w:val="ListBullet2"/>
            </w:pPr>
            <w:r w:rsidRPr="00A60E7D">
              <w:t>pump lines.</w:t>
            </w:r>
          </w:p>
          <w:p w:rsidR="00000000" w:rsidP="00A60E7D">
            <w:pPr>
              <w:pStyle w:val="ListBulle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 xml:space="preserve">Finishing of concrete includes: </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ListBullet"/>
            </w:pPr>
            <w:r w:rsidRPr="00A60E7D">
              <w:t>broomed</w:t>
            </w:r>
          </w:p>
          <w:p w:rsidR="00000000" w:rsidRPr="00A60E7D" w:rsidP="00A60E7D">
            <w:pPr>
              <w:pStyle w:val="ListBullet"/>
            </w:pPr>
            <w:r w:rsidRPr="00A60E7D">
              <w:t>hand floating</w:t>
            </w:r>
          </w:p>
          <w:p w:rsidR="00000000" w:rsidRPr="00A60E7D" w:rsidP="00A60E7D">
            <w:pPr>
              <w:pStyle w:val="ListBullet"/>
            </w:pPr>
            <w:r w:rsidRPr="00A60E7D">
              <w:t>power floating</w:t>
            </w:r>
          </w:p>
          <w:p w:rsidR="00000000" w:rsidRPr="00A60E7D" w:rsidP="00A60E7D">
            <w:pPr>
              <w:pStyle w:val="ListBullet"/>
            </w:pPr>
            <w:r w:rsidRPr="00A60E7D">
              <w:t>sponged</w:t>
            </w:r>
          </w:p>
          <w:p w:rsidR="00000000" w:rsidRPr="00A60E7D" w:rsidP="00A60E7D">
            <w:pPr>
              <w:pStyle w:val="ListBullet"/>
            </w:pPr>
            <w:r w:rsidRPr="00A60E7D">
              <w:t>stipple device finish</w:t>
            </w:r>
          </w:p>
          <w:p w:rsidR="00000000" w:rsidRPr="00A60E7D" w:rsidP="00A60E7D">
            <w:pPr>
              <w:pStyle w:val="ListBullet"/>
            </w:pPr>
            <w:r w:rsidRPr="00A60E7D">
              <w:t>trowelled</w:t>
            </w:r>
          </w:p>
          <w:p w:rsidR="00000000" w:rsidRPr="00A60E7D" w:rsidP="00A60E7D">
            <w:pPr>
              <w:pStyle w:val="ListBullet"/>
            </w:pPr>
            <w:r w:rsidRPr="00A60E7D">
              <w:t>trowelling machine finish</w:t>
            </w:r>
          </w:p>
          <w:p w:rsidR="00000000" w:rsidRPr="00A60E7D" w:rsidP="00A60E7D">
            <w:pPr>
              <w:pStyle w:val="ListBullet"/>
            </w:pPr>
            <w:r w:rsidRPr="00A60E7D">
              <w:t>wood floated</w:t>
            </w:r>
          </w:p>
          <w:p w:rsidR="00000000" w:rsidRPr="00A60E7D" w:rsidP="00A60E7D">
            <w:pPr>
              <w:pStyle w:val="ListBullet"/>
            </w:pPr>
            <w:r w:rsidRPr="00A60E7D">
              <w:t>other project specified finish.</w:t>
            </w:r>
          </w:p>
          <w:p w:rsidR="00000000" w:rsidRPr="00A60E7D" w:rsidP="00A60E7D">
            <w:pPr>
              <w:pStyle w:val="ListBullet"/>
            </w:pPr>
          </w:p>
        </w:tc>
      </w:tr>
    </w:tbl>
    <w:p w:rsidR="00000000" w:rsidRPr="00A60E7D" w:rsidP="00A60E7D">
      <w:pPr>
        <w:pStyle w:val="BodyText"/>
      </w:pPr>
    </w:p>
    <w:p w:rsidR="00000000" w:rsidRPr="00A60E7D" w:rsidP="00A60E7D">
      <w:pPr>
        <w:pStyle w:val="AllowPageBreak"/>
      </w:pPr>
    </w:p>
    <w:p w:rsidR="00000000" w:rsidRPr="00A60E7D" w:rsidP="00A60E7D">
      <w:pPr>
        <w:pStyle w:val="Heading1"/>
      </w:pPr>
      <w:bookmarkStart w:id="5" w:name="O_385185"/>
      <w:bookmarkEnd w:id="5"/>
      <w:r w:rsidRPr="00A60E7D">
        <w:t>EVIDENCE GUIDE</w:t>
      </w:r>
    </w:p>
    <w:p w:rsidR="00000000" w:rsidRPr="00A60E7D" w:rsidP="00A60E7D">
      <w:pPr>
        <w:pStyle w:val="BodyText"/>
      </w:pPr>
    </w:p>
    <w:p w:rsidR="00000000" w:rsidRPr="00A60E7D" w:rsidP="00A60E7D">
      <w:pPr>
        <w:pStyle w:val="BodyText"/>
      </w:pPr>
      <w:r w:rsidRPr="00A60E7D">
        <w:t>The evidence guide provides advice on assessment and must be read in conjunction with the performance criteria, required skills and knowledge, range statement and the Assessment Guidelines for the Training Package.</w:t>
      </w:r>
    </w:p>
    <w:p w:rsidR="00000000" w:rsidRPr="00A60E7D" w:rsidP="00A60E7D">
      <w:pPr>
        <w:pStyle w:val="BodyText"/>
      </w:pPr>
    </w:p>
    <w:tbl>
      <w:tblPr>
        <w:tblW w:w="0" w:type="auto"/>
        <w:tblCellMar>
          <w:left w:w="62" w:type="dxa"/>
          <w:right w:w="62" w:type="dxa"/>
        </w:tblCellMar>
        <w:tblLook w:val="0000"/>
      </w:tblPr>
      <w:tblGrid>
        <w:gridCol w:w="3542"/>
        <w:gridCol w:w="5654"/>
      </w:tblGrid>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Overview of assessment</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This unit of comp</w:t>
            </w:r>
            <w:r w:rsidRPr="00A60E7D">
              <w:t>etency could be assessed in the workplace or a close simulation of the workplace environment, provided that simulated or project-based assessment techniques fully replicate construction workplace conditions, materials, activities, responsibilities and proc</w:t>
            </w:r>
            <w:r w:rsidRPr="00A60E7D">
              <w:t xml:space="preserve">edures. </w:t>
            </w:r>
          </w:p>
          <w:p w:rsidR="00000000" w:rsidP="00A60E7D">
            <w:pPr>
              <w:pStyle w:val="BodyTex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A person who demonstrates competency in this unit must be able to provide evidence of the ability to:</w:t>
            </w:r>
          </w:p>
          <w:p w:rsidR="00000000" w:rsidRPr="00A60E7D" w:rsidP="00A60E7D">
            <w:pPr>
              <w:pStyle w:val="ListBullet2"/>
            </w:pPr>
            <w:r w:rsidRPr="00A60E7D">
              <w:t>locate, interpret and apply relevant information,</w:t>
            </w:r>
            <w:r w:rsidRPr="00A60E7D">
              <w:t xml:space="preserve"> standards and specifications</w:t>
            </w:r>
          </w:p>
          <w:p w:rsidR="00000000" w:rsidRPr="00A60E7D" w:rsidP="00A60E7D">
            <w:pPr>
              <w:pStyle w:val="ListBullet2"/>
            </w:pPr>
            <w:r w:rsidRPr="00A60E7D">
              <w:t>comply with site safety plan and OHS legislation, regulations and codes of practice applicable to workplace operations</w:t>
            </w:r>
          </w:p>
          <w:p w:rsidR="00000000" w:rsidRPr="00A60E7D" w:rsidP="00A60E7D">
            <w:pPr>
              <w:pStyle w:val="ListBullet2"/>
            </w:pPr>
            <w:r w:rsidRPr="00A60E7D">
              <w:t>comply with organisational policies and procedures including quality requirements</w:t>
            </w:r>
          </w:p>
          <w:p w:rsidR="00000000" w:rsidRPr="00A60E7D" w:rsidP="00A60E7D">
            <w:pPr>
              <w:pStyle w:val="ListBullet2"/>
            </w:pPr>
            <w:r w:rsidRPr="00A60E7D">
              <w:t>safely and effectively op</w:t>
            </w:r>
            <w:r w:rsidRPr="00A60E7D">
              <w:t>erate and use tools, plant and equipment</w:t>
            </w:r>
          </w:p>
          <w:p w:rsidR="00000000" w:rsidRPr="00A60E7D" w:rsidP="00A60E7D">
            <w:pPr>
              <w:pStyle w:val="ListBullet2"/>
            </w:pPr>
            <w:r w:rsidRPr="00A60E7D">
              <w:t>communicate and work effectively and safely with others</w:t>
            </w:r>
          </w:p>
          <w:p w:rsidR="00000000" w:rsidRPr="00A60E7D" w:rsidP="00A60E7D">
            <w:pPr>
              <w:pStyle w:val="ListBullet2"/>
            </w:pPr>
            <w:r w:rsidRPr="00A60E7D">
              <w:t>prepare subgrade; erect formwork; cut, place and tie reinforcement; place and hand screed concrete for a slab of (4 square metres is recommended) and a minimum depth of 100mm to the required finished level and job specification.</w:t>
            </w:r>
          </w:p>
          <w:p w:rsidR="00000000" w:rsidP="00A60E7D">
            <w:pPr>
              <w:pStyle w:val="BodyTex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Context of and specific r</w:t>
            </w:r>
            <w:r w:rsidRPr="00A60E7D">
              <w:t>esources for assessment</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This competency is to be assessed using standard and authorised work practices, safety requirements and environmental constraints.</w:t>
            </w:r>
          </w:p>
          <w:p w:rsidR="00000000" w:rsidRPr="00A60E7D" w:rsidP="00A60E7D">
            <w:pPr>
              <w:pStyle w:val="BodyText"/>
            </w:pPr>
            <w:r w:rsidRPr="00A60E7D">
              <w:t>Assessment of essential underpinning knowledge will usually be conducted in an off-site context.</w:t>
            </w:r>
          </w:p>
          <w:p w:rsidR="00000000" w:rsidRPr="00A60E7D" w:rsidP="00A60E7D">
            <w:pPr>
              <w:pStyle w:val="BodyText"/>
            </w:pPr>
            <w:r w:rsidRPr="00A60E7D">
              <w:t>Asse</w:t>
            </w:r>
            <w:r w:rsidRPr="00A60E7D">
              <w:t>ssment is to comply with relevant regulatory or Australian standards' requirements.</w:t>
            </w:r>
          </w:p>
          <w:p w:rsidR="00000000" w:rsidRPr="00A60E7D" w:rsidP="00A60E7D">
            <w:pPr>
              <w:pStyle w:val="BodyText"/>
            </w:pPr>
            <w:r w:rsidRPr="00A60E7D">
              <w:t>Resource implications for assessment include:</w:t>
            </w:r>
          </w:p>
          <w:p w:rsidR="00000000" w:rsidRPr="00A60E7D" w:rsidP="00A60E7D">
            <w:pPr>
              <w:pStyle w:val="ListBullet"/>
            </w:pPr>
            <w:r w:rsidRPr="00A60E7D">
              <w:t>an induction procedure and requirement</w:t>
            </w:r>
          </w:p>
          <w:p w:rsidR="00000000" w:rsidRPr="00A60E7D" w:rsidP="00A60E7D">
            <w:pPr>
              <w:pStyle w:val="ListBullet"/>
            </w:pPr>
            <w:r w:rsidRPr="00A60E7D">
              <w:t>realistic tasks or simulated tasks covering the mandatory task requirements</w:t>
            </w:r>
          </w:p>
          <w:p w:rsidR="00000000" w:rsidRPr="00A60E7D" w:rsidP="00A60E7D">
            <w:pPr>
              <w:pStyle w:val="ListBullet"/>
            </w:pPr>
            <w:r w:rsidRPr="00A60E7D">
              <w:t>relevant specifications and work instructions</w:t>
            </w:r>
          </w:p>
          <w:p w:rsidR="00000000" w:rsidRPr="00A60E7D" w:rsidP="00A60E7D">
            <w:pPr>
              <w:pStyle w:val="ListBullet"/>
            </w:pPr>
            <w:r w:rsidRPr="00A60E7D">
              <w:t>tools and equipment appropriate to applying safe work practices</w:t>
            </w:r>
          </w:p>
          <w:p w:rsidR="00000000" w:rsidRPr="00A60E7D" w:rsidP="00A60E7D">
            <w:pPr>
              <w:pStyle w:val="ListBullet"/>
            </w:pPr>
            <w:r w:rsidRPr="00A60E7D">
              <w:t>support materials appropriate to activity</w:t>
            </w:r>
          </w:p>
          <w:p w:rsidR="00000000" w:rsidRPr="00A60E7D" w:rsidP="00A60E7D">
            <w:pPr>
              <w:pStyle w:val="ListBullet"/>
            </w:pPr>
            <w:r w:rsidRPr="00A60E7D">
              <w:t>workplace instructions relating to safe work practices and addressing hazards and emergencies</w:t>
            </w:r>
          </w:p>
          <w:p w:rsidR="00000000" w:rsidRPr="00A60E7D" w:rsidP="00A60E7D">
            <w:pPr>
              <w:pStyle w:val="ListBullet"/>
            </w:pPr>
            <w:r w:rsidRPr="00A60E7D">
              <w:t>material s</w:t>
            </w:r>
            <w:r w:rsidRPr="00A60E7D">
              <w:t>afety data sheets</w:t>
            </w:r>
          </w:p>
          <w:p w:rsidR="00000000" w:rsidRPr="00A60E7D" w:rsidP="00A60E7D">
            <w:pPr>
              <w:pStyle w:val="ListBullet"/>
            </w:pPr>
            <w:r w:rsidRPr="00A60E7D">
              <w:t>research resources, including industry related systems information.</w:t>
            </w:r>
          </w:p>
          <w:p w:rsidR="00000000" w:rsidRPr="00A60E7D" w:rsidP="00A60E7D">
            <w:pPr>
              <w:pStyle w:val="BodyText"/>
            </w:pPr>
            <w:r w:rsidRPr="00A60E7D">
              <w:t>Reasonable adjustments for people with disabilities must be made to assessment processes where required. This could include access to modified equipment and other physica</w:t>
            </w:r>
            <w:r w:rsidRPr="00A60E7D">
              <w:t xml:space="preserve">l resources, and the provision of appropriate assessment support. </w:t>
            </w:r>
          </w:p>
          <w:p w:rsidR="00000000" w:rsidP="00A60E7D">
            <w:pPr>
              <w:pStyle w:val="BodyText"/>
              <w:rPr>
                <w:lang w:val="en-NZ"/>
              </w:rPr>
            </w:pPr>
          </w:p>
        </w:tc>
      </w:tr>
      <w:tr w:rsidTr="002C54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E7D">
            <w:pPr>
              <w:pStyle w:val="BodyText"/>
              <w:rPr>
                <w:lang w:val="en-NZ"/>
              </w:rPr>
            </w:pPr>
            <w:r w:rsidRPr="00A60E7D">
              <w:t>Method of assessment</w:t>
            </w:r>
          </w:p>
        </w:tc>
        <w:tc>
          <w:tcPr>
            <w:tcW w:w="0" w:type="auto"/>
            <w:tcBorders>
              <w:top w:val="nil"/>
              <w:left w:val="nil"/>
              <w:bottom w:val="nil"/>
              <w:right w:val="nil"/>
            </w:tcBorders>
            <w:tcMar>
              <w:top w:w="0" w:type="dxa"/>
              <w:left w:w="62" w:type="dxa"/>
              <w:bottom w:w="0" w:type="dxa"/>
              <w:right w:w="62" w:type="dxa"/>
            </w:tcMar>
          </w:tcPr>
          <w:p w:rsidR="00000000" w:rsidRPr="00A60E7D" w:rsidP="00A60E7D">
            <w:pPr>
              <w:pStyle w:val="BodyText"/>
            </w:pPr>
            <w:r w:rsidRPr="00A60E7D">
              <w:t>Assessment methods must:</w:t>
            </w:r>
          </w:p>
          <w:p w:rsidR="00000000" w:rsidRPr="00A60E7D" w:rsidP="00A60E7D">
            <w:pPr>
              <w:pStyle w:val="ListBullet"/>
            </w:pPr>
            <w:r w:rsidRPr="00A60E7D">
              <w:t>satisfy the endorsed Assessment Guidelines of the Construction, Plumbing and Services Integrated Framework Training Package</w:t>
            </w:r>
          </w:p>
          <w:p w:rsidR="00000000" w:rsidRPr="00A60E7D" w:rsidP="00A60E7D">
            <w:pPr>
              <w:pStyle w:val="ListBullet"/>
            </w:pPr>
            <w:r w:rsidRPr="00A60E7D">
              <w:t>include direct o</w:t>
            </w:r>
            <w:r w:rsidRPr="00A60E7D">
              <w:t>bservation of tasks in real or simulated work conditions, with questioning to confirm the ability to consistently identify and correctly interpret the essential underpinning knowledge required for practical application</w:t>
            </w:r>
          </w:p>
          <w:p w:rsidR="00000000" w:rsidRPr="00A60E7D" w:rsidP="00A60E7D">
            <w:pPr>
              <w:pStyle w:val="ListBullet"/>
            </w:pPr>
            <w:r w:rsidRPr="00A60E7D">
              <w:t>reinforce the integration of employab</w:t>
            </w:r>
            <w:r w:rsidRPr="00A60E7D">
              <w:t>ility skills with workplace tasks and job roles</w:t>
            </w:r>
          </w:p>
          <w:p w:rsidR="00000000" w:rsidRPr="00A60E7D" w:rsidP="00A60E7D">
            <w:pPr>
              <w:pStyle w:val="ListBullet"/>
            </w:pPr>
            <w:r w:rsidRPr="00A60E7D">
              <w:t>confirm that competency is verified and able to be transferred to other circumstances and environments.</w:t>
            </w:r>
          </w:p>
          <w:p w:rsidR="00000000" w:rsidRPr="00A60E7D" w:rsidP="00A60E7D">
            <w:pPr>
              <w:pStyle w:val="BodyText"/>
            </w:pPr>
            <w:r w:rsidRPr="00A60E7D">
              <w:t>Validity and sufficiency of evidence requires that:</w:t>
            </w:r>
          </w:p>
          <w:p w:rsidR="00000000" w:rsidRPr="00A60E7D" w:rsidP="00A60E7D">
            <w:pPr>
              <w:pStyle w:val="ListBullet"/>
            </w:pPr>
            <w:r w:rsidRPr="00A60E7D">
              <w:t>competency will need to be demonstrated over a period of time reflecting the scope of the role and the practical requirements of the workplace</w:t>
            </w:r>
          </w:p>
          <w:p w:rsidR="00000000" w:rsidRPr="00A60E7D" w:rsidP="00A60E7D">
            <w:pPr>
              <w:pStyle w:val="ListBullet"/>
            </w:pPr>
            <w:r w:rsidRPr="00A60E7D">
              <w:t>where the assessment is part of a structured learning experience the evidence collected must relate to a number o</w:t>
            </w:r>
            <w:r w:rsidRPr="00A60E7D">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A60E7D" w:rsidP="00A60E7D">
            <w:pPr>
              <w:pStyle w:val="ListBullet"/>
            </w:pPr>
            <w:r w:rsidRPr="00A60E7D">
              <w:t>a</w:t>
            </w:r>
            <w:r w:rsidRPr="00A60E7D">
              <w:t>ll assessment that is part of a structured learning experience must include a combination of direct, indirect and supplementary evidence.</w:t>
            </w:r>
          </w:p>
          <w:p w:rsidR="00000000" w:rsidRPr="00A60E7D" w:rsidP="00A60E7D">
            <w:pPr>
              <w:pStyle w:val="BodyText"/>
            </w:pPr>
            <w:r w:rsidRPr="00A60E7D">
              <w:t>Assessment processes and techniques should as far as is practical take into account the language, literacy and numerac</w:t>
            </w:r>
            <w:r w:rsidRPr="00A60E7D">
              <w:t>y capacity of the candidate in relation to the competency being assessed.</w:t>
            </w:r>
          </w:p>
          <w:p w:rsidR="00000000" w:rsidRPr="00A60E7D" w:rsidP="00A60E7D">
            <w:pPr>
              <w:pStyle w:val="BodyText"/>
            </w:pPr>
            <w:r w:rsidRPr="00A60E7D">
              <w:t>Supplementary evidence of competency may be obtained from relevant authenticated documentation from third parties, such as existing supervisors, team leaders or specialist training s</w:t>
            </w:r>
            <w:r w:rsidRPr="00A60E7D">
              <w:t xml:space="preserve">taff. </w:t>
            </w:r>
          </w:p>
          <w:p w:rsidR="00000000" w:rsidRPr="00A60E7D" w:rsidP="00A60E7D">
            <w:pPr>
              <w:pStyle w:val="BodyText"/>
            </w:pPr>
          </w:p>
        </w:tc>
      </w:tr>
    </w:tbl>
    <w:p w:rsidR="00000000" w:rsidRPr="00A60E7D" w:rsidP="00A60E7D">
      <w:pPr>
        <w:pStyle w:val="BodyText"/>
      </w:pPr>
    </w:p>
    <w:p w:rsidR="00000000" w:rsidRPr="00A60E7D" w:rsidP="00A60E7D"/>
    <w:sectPr w:rsidSect="00A60E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41E" w:rsidP="002C541E">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1E" w:rsidP="00A60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541E" w:rsidP="00A60E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C541E" w:rsidP="00A60E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41E" w:rsidP="002C54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41E" w:rsidP="00A60E7D">
    <w:pPr>
      <w:pStyle w:val="Header"/>
      <w:framePr w:wrap="around"/>
    </w:pPr>
    <w:r>
      <w:fldChar w:fldCharType="begin"/>
    </w:r>
    <w:r>
      <w:instrText xml:space="preserve"> TITLE   \* MERGEFORMAT </w:instrText>
    </w:r>
    <w:r>
      <w:fldChar w:fldCharType="separate"/>
    </w:r>
    <w:r>
      <w:t>CPCCCO2003A Carry out concreting to simple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541E" w:rsidP="00A60E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309D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C4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40F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E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0E7D"/>
    <w:pPr>
      <w:spacing w:before="360" w:after="60"/>
      <w:outlineLvl w:val="0"/>
    </w:pPr>
    <w:rPr>
      <w:sz w:val="32"/>
    </w:rPr>
  </w:style>
  <w:style w:type="paragraph" w:styleId="Heading2">
    <w:name w:val="heading 2"/>
    <w:basedOn w:val="HeadingBase"/>
    <w:next w:val="BodyText"/>
    <w:link w:val="Heading2Char"/>
    <w:qFormat/>
    <w:rsid w:val="00A60E7D"/>
    <w:pPr>
      <w:keepLines/>
      <w:spacing w:before="240" w:after="120"/>
      <w:outlineLvl w:val="1"/>
    </w:pPr>
    <w:rPr>
      <w:sz w:val="28"/>
      <w:szCs w:val="40"/>
    </w:rPr>
  </w:style>
  <w:style w:type="paragraph" w:styleId="Heading3">
    <w:name w:val="heading 3"/>
    <w:basedOn w:val="HeadingBase"/>
    <w:next w:val="BodyText"/>
    <w:link w:val="Heading3Char"/>
    <w:qFormat/>
    <w:rsid w:val="00A60E7D"/>
    <w:pPr>
      <w:spacing w:before="180" w:after="120"/>
      <w:outlineLvl w:val="2"/>
    </w:pPr>
    <w:rPr>
      <w:spacing w:val="-10"/>
      <w:kern w:val="32"/>
    </w:rPr>
  </w:style>
  <w:style w:type="paragraph" w:styleId="Heading4">
    <w:name w:val="heading 4"/>
    <w:basedOn w:val="HeadingBase"/>
    <w:next w:val="BodyText"/>
    <w:link w:val="Heading4Char"/>
    <w:qFormat/>
    <w:rsid w:val="00A60E7D"/>
    <w:pPr>
      <w:spacing w:before="160" w:after="120"/>
      <w:outlineLvl w:val="3"/>
    </w:pPr>
    <w:rPr>
      <w:sz w:val="22"/>
    </w:rPr>
  </w:style>
  <w:style w:type="paragraph" w:styleId="Heading5">
    <w:name w:val="heading 5"/>
    <w:basedOn w:val="HeadingBase"/>
    <w:next w:val="Normal"/>
    <w:link w:val="Heading5Char"/>
    <w:qFormat/>
    <w:rsid w:val="00A60E7D"/>
    <w:pPr>
      <w:spacing w:before="80"/>
      <w:outlineLvl w:val="4"/>
    </w:pPr>
    <w:rPr>
      <w:color w:val="918585"/>
      <w:sz w:val="20"/>
    </w:rPr>
  </w:style>
  <w:style w:type="paragraph" w:styleId="Heading6">
    <w:name w:val="heading 6"/>
    <w:basedOn w:val="HeadingBase"/>
    <w:next w:val="Normal"/>
    <w:link w:val="Heading6Char"/>
    <w:qFormat/>
    <w:rsid w:val="00A60E7D"/>
    <w:pPr>
      <w:spacing w:before="60"/>
      <w:outlineLvl w:val="5"/>
    </w:pPr>
    <w:rPr>
      <w:color w:val="918585"/>
      <w:sz w:val="20"/>
    </w:rPr>
  </w:style>
  <w:style w:type="paragraph" w:styleId="Heading7">
    <w:name w:val="heading 7"/>
    <w:basedOn w:val="Normal"/>
    <w:next w:val="Normal"/>
    <w:link w:val="Heading7Char"/>
    <w:qFormat/>
    <w:rsid w:val="00A60E7D"/>
    <w:pPr>
      <w:ind w:left="720"/>
      <w:outlineLvl w:val="6"/>
    </w:pPr>
    <w:rPr>
      <w:i/>
    </w:rPr>
  </w:style>
  <w:style w:type="paragraph" w:styleId="Heading8">
    <w:name w:val="heading 8"/>
    <w:basedOn w:val="Normal"/>
    <w:next w:val="Normal"/>
    <w:link w:val="Heading8Char"/>
    <w:qFormat/>
    <w:rsid w:val="00A60E7D"/>
    <w:pPr>
      <w:ind w:left="720"/>
      <w:outlineLvl w:val="7"/>
    </w:pPr>
    <w:rPr>
      <w:i/>
    </w:rPr>
  </w:style>
  <w:style w:type="paragraph" w:styleId="Heading9">
    <w:name w:val="heading 9"/>
    <w:basedOn w:val="Normal"/>
    <w:next w:val="Normal"/>
    <w:link w:val="Heading9Char"/>
    <w:qFormat/>
    <w:rsid w:val="00A60E7D"/>
    <w:pPr>
      <w:ind w:left="720"/>
      <w:outlineLvl w:val="8"/>
    </w:pPr>
    <w:rPr>
      <w:i/>
    </w:rPr>
  </w:style>
  <w:style w:type="character" w:default="1" w:styleId="DefaultParagraphFont">
    <w:name w:val="Default Paragraph Font"/>
    <w:uiPriority w:val="1"/>
    <w:unhideWhenUsed/>
    <w:rsid w:val="00A60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E7D"/>
  </w:style>
  <w:style w:type="character" w:customStyle="1" w:styleId="Heading1Char">
    <w:name w:val="Heading 1 Char"/>
    <w:link w:val="Heading1"/>
    <w:rsid w:val="00A60E7D"/>
    <w:rPr>
      <w:rFonts w:ascii="Times New Roman" w:eastAsia="Times New Roman" w:hAnsi="Times New Roman" w:cs="Times New Roman"/>
      <w:b/>
      <w:sz w:val="32"/>
      <w:szCs w:val="20"/>
      <w:lang w:eastAsia="en-US"/>
    </w:rPr>
  </w:style>
  <w:style w:type="character" w:customStyle="1" w:styleId="Heading2Char">
    <w:name w:val="Heading 2 Char"/>
    <w:link w:val="Heading2"/>
    <w:rsid w:val="00A60E7D"/>
    <w:rPr>
      <w:rFonts w:ascii="Times New Roman" w:eastAsia="Times New Roman" w:hAnsi="Times New Roman" w:cs="Times New Roman"/>
      <w:b/>
      <w:sz w:val="28"/>
      <w:szCs w:val="40"/>
      <w:lang w:eastAsia="en-US"/>
    </w:rPr>
  </w:style>
  <w:style w:type="paragraph" w:styleId="BodyText">
    <w:name w:val="Body Text"/>
    <w:basedOn w:val="Normal"/>
    <w:link w:val="BodyTextChar"/>
    <w:rsid w:val="00A60E7D"/>
    <w:pPr>
      <w:spacing w:before="120" w:after="120"/>
      <w:contextualSpacing/>
    </w:pPr>
    <w:rPr>
      <w:rFonts w:ascii="Times New Roman" w:hAnsi="Times New Roman"/>
      <w:sz w:val="24"/>
      <w:szCs w:val="22"/>
    </w:rPr>
  </w:style>
  <w:style w:type="character" w:customStyle="1" w:styleId="BodyTextChar">
    <w:name w:val="Body Text Char"/>
    <w:link w:val="BodyText"/>
    <w:rsid w:val="00A60E7D"/>
    <w:rPr>
      <w:rFonts w:ascii="Times New Roman" w:eastAsia="Times New Roman" w:hAnsi="Times New Roman" w:cs="Times New Roman"/>
      <w:sz w:val="24"/>
      <w:lang w:val="en-US" w:eastAsia="en-US"/>
    </w:rPr>
  </w:style>
  <w:style w:type="paragraph" w:styleId="Footer">
    <w:name w:val="footer"/>
    <w:basedOn w:val="Normal"/>
    <w:link w:val="FooterChar"/>
    <w:rsid w:val="00A60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0E7D"/>
    <w:rPr>
      <w:rFonts w:ascii="Times New Roman" w:eastAsia="Times New Roman" w:hAnsi="Times New Roman" w:cs="Times New Roman"/>
      <w:sz w:val="16"/>
      <w:lang w:val="en-US" w:eastAsia="en-US"/>
    </w:rPr>
  </w:style>
  <w:style w:type="paragraph" w:styleId="ListBullet">
    <w:name w:val="List Bullet"/>
    <w:basedOn w:val="List"/>
    <w:rsid w:val="00A60E7D"/>
    <w:pPr>
      <w:numPr>
        <w:numId w:val="14"/>
      </w:numPr>
      <w:tabs>
        <w:tab w:val="clear" w:pos="340"/>
      </w:tabs>
      <w:spacing w:before="40" w:after="40"/>
    </w:pPr>
  </w:style>
  <w:style w:type="paragraph" w:styleId="ListBullet2">
    <w:name w:val="List Bullet 2"/>
    <w:basedOn w:val="List2"/>
    <w:rsid w:val="00A60E7D"/>
    <w:pPr>
      <w:numPr>
        <w:numId w:val="15"/>
      </w:numPr>
      <w:tabs>
        <w:tab w:val="clear" w:pos="680"/>
      </w:tabs>
    </w:pPr>
  </w:style>
  <w:style w:type="paragraph" w:styleId="Header">
    <w:name w:val="header"/>
    <w:basedOn w:val="Normal"/>
    <w:link w:val="HeaderChar"/>
    <w:rsid w:val="00A60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0E7D"/>
    <w:rPr>
      <w:rFonts w:ascii="Times New Roman" w:eastAsia="Times New Roman" w:hAnsi="Times New Roman" w:cs="Times New Roman"/>
      <w:sz w:val="16"/>
      <w:szCs w:val="20"/>
      <w:lang w:val="en-GB" w:eastAsia="en-US"/>
    </w:rPr>
  </w:style>
  <w:style w:type="paragraph" w:customStyle="1" w:styleId="AllowPageBreak">
    <w:name w:val="AllowPageBreak"/>
    <w:rsid w:val="00A60E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0E7D"/>
    <w:pPr>
      <w:numPr>
        <w:numId w:val="3"/>
      </w:numPr>
      <w:tabs>
        <w:tab w:val="clear" w:pos="1021"/>
      </w:tabs>
      <w:ind w:left="1037" w:hanging="357"/>
    </w:pPr>
  </w:style>
  <w:style w:type="character" w:customStyle="1" w:styleId="Heading3Char">
    <w:name w:val="Heading 3 Char"/>
    <w:link w:val="Heading3"/>
    <w:rsid w:val="00A60E7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0E7D"/>
    <w:rPr>
      <w:rFonts w:ascii="Times New Roman" w:eastAsia="Times New Roman" w:hAnsi="Times New Roman" w:cs="Times New Roman"/>
      <w:b/>
      <w:szCs w:val="20"/>
      <w:lang w:eastAsia="en-US"/>
    </w:rPr>
  </w:style>
  <w:style w:type="character" w:customStyle="1" w:styleId="Heading5Char">
    <w:name w:val="Heading 5 Char"/>
    <w:link w:val="Heading5"/>
    <w:rsid w:val="00A60E7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0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E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0E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0E7D"/>
    <w:rPr>
      <w:rFonts w:ascii="Courier New" w:eastAsia="Times New Roman" w:hAnsi="Courier New" w:cs="Times New Roman"/>
      <w:i/>
      <w:szCs w:val="20"/>
      <w:lang w:val="en-US" w:eastAsia="en-US"/>
    </w:rPr>
  </w:style>
  <w:style w:type="paragraph" w:customStyle="1" w:styleId="HeadingBase">
    <w:name w:val="Heading Base"/>
    <w:rsid w:val="00A60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E7D"/>
    <w:pPr>
      <w:tabs>
        <w:tab w:val="right" w:leader="dot" w:pos="9072"/>
      </w:tabs>
      <w:ind w:left="567"/>
    </w:pPr>
    <w:rPr>
      <w:szCs w:val="22"/>
    </w:rPr>
  </w:style>
  <w:style w:type="paragraph" w:customStyle="1" w:styleId="TOCBase">
    <w:name w:val="TOC Base"/>
    <w:rsid w:val="00A60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E7D"/>
    <w:pPr>
      <w:tabs>
        <w:tab w:val="right" w:leader="dot" w:pos="9072"/>
      </w:tabs>
      <w:spacing w:before="40" w:after="40"/>
      <w:ind w:left="284"/>
    </w:pPr>
    <w:rPr>
      <w:rFonts w:ascii="Times New Roman" w:hAnsi="Times New Roman"/>
    </w:rPr>
  </w:style>
  <w:style w:type="paragraph" w:styleId="TOC1">
    <w:name w:val="toc 1"/>
    <w:basedOn w:val="TOCBase"/>
    <w:next w:val="Normal"/>
    <w:rsid w:val="00A60E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0E7D"/>
    <w:pPr>
      <w:spacing w:before="5040"/>
      <w:jc w:val="center"/>
    </w:pPr>
    <w:rPr>
      <w:sz w:val="48"/>
      <w:szCs w:val="72"/>
      <w:lang w:val="en-US"/>
    </w:rPr>
  </w:style>
  <w:style w:type="character" w:customStyle="1" w:styleId="TitleChar">
    <w:name w:val="Title Char"/>
    <w:link w:val="Title"/>
    <w:rsid w:val="00A60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E7D"/>
    <w:pPr>
      <w:tabs>
        <w:tab w:val="left" w:pos="3600"/>
        <w:tab w:val="left" w:pos="3958"/>
      </w:tabs>
    </w:pPr>
  </w:style>
  <w:style w:type="paragraph" w:styleId="List">
    <w:name w:val="List"/>
    <w:basedOn w:val="BodyText"/>
    <w:next w:val="BodyText"/>
    <w:rsid w:val="00A60E7D"/>
    <w:pPr>
      <w:tabs>
        <w:tab w:val="left" w:pos="340"/>
      </w:tabs>
      <w:spacing w:before="60" w:after="60"/>
      <w:ind w:left="340" w:hanging="340"/>
    </w:pPr>
  </w:style>
  <w:style w:type="paragraph" w:customStyle="1" w:styleId="Note">
    <w:name w:val="Note"/>
    <w:basedOn w:val="BodyText"/>
    <w:rsid w:val="00A60E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A60E7D"/>
    <w:rPr>
      <w:b/>
      <w:spacing w:val="0"/>
    </w:rPr>
  </w:style>
  <w:style w:type="paragraph" w:customStyle="1" w:styleId="SuperTitle">
    <w:name w:val="SuperTitle"/>
    <w:basedOn w:val="Title"/>
    <w:rsid w:val="00A60E7D"/>
    <w:pPr>
      <w:framePr w:wrap="auto" w:hAnchor="text" w:y="6049"/>
    </w:pPr>
    <w:rPr>
      <w:color w:val="000000"/>
      <w:sz w:val="40"/>
    </w:rPr>
  </w:style>
  <w:style w:type="paragraph" w:customStyle="1" w:styleId="TOCTitle">
    <w:name w:val="TOCTitle"/>
    <w:basedOn w:val="Heading1"/>
    <w:rsid w:val="00A60E7D"/>
    <w:pPr>
      <w:spacing w:after="240"/>
      <w:jc w:val="center"/>
      <w:outlineLvl w:val="9"/>
    </w:pPr>
    <w:rPr>
      <w:caps/>
    </w:rPr>
  </w:style>
  <w:style w:type="paragraph" w:customStyle="1" w:styleId="Version">
    <w:name w:val="Version"/>
    <w:rsid w:val="00A60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E7D"/>
    <w:pPr>
      <w:keepNext w:val="0"/>
      <w:tabs>
        <w:tab w:val="right" w:pos="4176"/>
      </w:tabs>
      <w:ind w:left="198" w:hanging="198"/>
    </w:pPr>
    <w:rPr>
      <w:rFonts w:ascii="Garamond" w:hAnsi="Garamond"/>
    </w:rPr>
  </w:style>
  <w:style w:type="paragraph" w:styleId="IndexHeading">
    <w:name w:val="index heading"/>
    <w:basedOn w:val="Normal"/>
    <w:next w:val="Index1"/>
    <w:semiHidden/>
    <w:rsid w:val="00A60E7D"/>
    <w:pPr>
      <w:spacing w:before="120" w:after="120"/>
    </w:pPr>
    <w:rPr>
      <w:rFonts w:ascii="Arial" w:hAnsi="Arial"/>
      <w:b/>
      <w:color w:val="918585"/>
      <w:sz w:val="24"/>
    </w:rPr>
  </w:style>
  <w:style w:type="paragraph" w:customStyle="1" w:styleId="Chapter">
    <w:name w:val="Chapter"/>
    <w:basedOn w:val="Normal"/>
    <w:rsid w:val="00A60E7D"/>
    <w:pPr>
      <w:spacing w:before="240"/>
    </w:pPr>
    <w:rPr>
      <w:rFonts w:ascii="Times New Roman" w:hAnsi="Times New Roman"/>
      <w:smallCaps/>
      <w:spacing w:val="80"/>
      <w:sz w:val="28"/>
    </w:rPr>
  </w:style>
  <w:style w:type="paragraph" w:customStyle="1" w:styleId="InChapter">
    <w:name w:val="InChapter"/>
    <w:basedOn w:val="Heading3"/>
    <w:rsid w:val="00A60E7D"/>
    <w:pPr>
      <w:spacing w:after="240"/>
      <w:outlineLvl w:val="9"/>
    </w:pPr>
    <w:rPr>
      <w:noProof/>
    </w:rPr>
  </w:style>
  <w:style w:type="paragraph" w:styleId="Index2">
    <w:name w:val="index 2"/>
    <w:basedOn w:val="Normal"/>
    <w:next w:val="Normal"/>
    <w:semiHidden/>
    <w:rsid w:val="00A60E7D"/>
    <w:pPr>
      <w:tabs>
        <w:tab w:val="right" w:pos="4176"/>
      </w:tabs>
      <w:ind w:left="568" w:hanging="284"/>
    </w:pPr>
    <w:rPr>
      <w:rFonts w:ascii="Garamond" w:hAnsi="Garamond"/>
    </w:rPr>
  </w:style>
  <w:style w:type="paragraph" w:customStyle="1" w:styleId="Byline">
    <w:name w:val="Byline"/>
    <w:rsid w:val="00A60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E7D"/>
    <w:pPr>
      <w:tabs>
        <w:tab w:val="clear" w:pos="3600"/>
        <w:tab w:val="clear" w:pos="3958"/>
      </w:tabs>
      <w:jc w:val="right"/>
    </w:pPr>
  </w:style>
  <w:style w:type="character" w:styleId="Emphasis">
    <w:name w:val="Emphasis"/>
    <w:qFormat/>
    <w:rsid w:val="00A60E7D"/>
    <w:rPr>
      <w:i/>
    </w:rPr>
  </w:style>
  <w:style w:type="paragraph" w:styleId="Caption">
    <w:name w:val="caption"/>
    <w:basedOn w:val="BodyText"/>
    <w:next w:val="Normal"/>
    <w:qFormat/>
    <w:rsid w:val="00A60E7D"/>
    <w:pPr>
      <w:framePr w:w="2268" w:hSpace="181" w:vSpace="181" w:wrap="around" w:vAnchor="text" w:hAnchor="page" w:x="1135" w:y="285" w:anchorLock="1"/>
    </w:pPr>
    <w:rPr>
      <w:i/>
    </w:rPr>
  </w:style>
  <w:style w:type="paragraph" w:customStyle="1" w:styleId="MiniTOCTitle">
    <w:name w:val="MiniTOCTitle"/>
    <w:basedOn w:val="Heading4"/>
    <w:rsid w:val="00A60E7D"/>
    <w:pPr>
      <w:spacing w:before="240"/>
      <w:outlineLvl w:val="9"/>
    </w:pPr>
    <w:rPr>
      <w:noProof/>
      <w:sz w:val="24"/>
    </w:rPr>
  </w:style>
  <w:style w:type="paragraph" w:customStyle="1" w:styleId="SuperHeading">
    <w:name w:val="SuperHeading"/>
    <w:basedOn w:val="Normal"/>
    <w:rsid w:val="00A60E7D"/>
    <w:pPr>
      <w:spacing w:before="240" w:after="120"/>
      <w:outlineLvl w:val="0"/>
    </w:pPr>
    <w:rPr>
      <w:rFonts w:ascii="Times New Roman" w:hAnsi="Times New Roman"/>
      <w:b/>
      <w:sz w:val="28"/>
    </w:rPr>
  </w:style>
  <w:style w:type="paragraph" w:customStyle="1" w:styleId="MiniTOCItem">
    <w:name w:val="MiniTOCItem"/>
    <w:basedOn w:val="ListBullet"/>
    <w:rsid w:val="00A60E7D"/>
    <w:pPr>
      <w:numPr>
        <w:numId w:val="0"/>
      </w:numPr>
      <w:tabs>
        <w:tab w:val="right" w:leader="dot" w:pos="6521"/>
      </w:tabs>
      <w:spacing w:before="0" w:after="0"/>
    </w:pPr>
  </w:style>
  <w:style w:type="paragraph" w:customStyle="1" w:styleId="TOFTitle">
    <w:name w:val="TOFTitle"/>
    <w:basedOn w:val="TOCTitle"/>
    <w:rsid w:val="00A60E7D"/>
  </w:style>
  <w:style w:type="paragraph" w:styleId="TableofFigures">
    <w:name w:val="table of figures"/>
    <w:basedOn w:val="Normal"/>
    <w:next w:val="Normal"/>
    <w:semiHidden/>
    <w:rsid w:val="00A60E7D"/>
    <w:pPr>
      <w:tabs>
        <w:tab w:val="right" w:leader="dot" w:pos="9072"/>
      </w:tabs>
      <w:ind w:left="970" w:hanging="403"/>
    </w:pPr>
    <w:rPr>
      <w:rFonts w:ascii="Times New Roman" w:hAnsi="Times New Roman"/>
      <w:b/>
    </w:rPr>
  </w:style>
  <w:style w:type="paragraph" w:styleId="ListNumber">
    <w:name w:val="List Number"/>
    <w:basedOn w:val="List"/>
    <w:rsid w:val="00A60E7D"/>
    <w:pPr>
      <w:numPr>
        <w:numId w:val="12"/>
      </w:numPr>
    </w:pPr>
  </w:style>
  <w:style w:type="character" w:customStyle="1" w:styleId="WingdingSymbols">
    <w:name w:val="Wingding Symbols"/>
    <w:rsid w:val="00A60E7D"/>
    <w:rPr>
      <w:rFonts w:ascii="Wingdings" w:hAnsi="Wingdings"/>
    </w:rPr>
  </w:style>
  <w:style w:type="paragraph" w:customStyle="1" w:styleId="TableHeading">
    <w:name w:val="Table Heading"/>
    <w:basedOn w:val="HeadingBase"/>
    <w:rsid w:val="00A60E7D"/>
    <w:pPr>
      <w:keepLines/>
      <w:pBdr>
        <w:bottom w:val="single" w:sz="6" w:space="1" w:color="918585"/>
      </w:pBdr>
      <w:spacing w:before="240"/>
    </w:pPr>
  </w:style>
  <w:style w:type="character" w:customStyle="1" w:styleId="HotSpot">
    <w:name w:val="HotSpot"/>
    <w:rsid w:val="00A60E7D"/>
    <w:rPr>
      <w:color w:val="0033CC"/>
      <w:u w:val="none"/>
    </w:rPr>
  </w:style>
  <w:style w:type="paragraph" w:customStyle="1" w:styleId="BodyTextRight">
    <w:name w:val="Body Text Right"/>
    <w:basedOn w:val="BodyText"/>
    <w:rsid w:val="00A60E7D"/>
    <w:pPr>
      <w:spacing w:before="0" w:after="0"/>
      <w:jc w:val="right"/>
    </w:pPr>
  </w:style>
  <w:style w:type="paragraph" w:styleId="Index3">
    <w:name w:val="index 3"/>
    <w:basedOn w:val="ListNumber2"/>
    <w:next w:val="Normal"/>
    <w:semiHidden/>
    <w:rsid w:val="00A60E7D"/>
    <w:pPr>
      <w:numPr>
        <w:numId w:val="0"/>
      </w:numPr>
      <w:tabs>
        <w:tab w:val="right" w:leader="dot" w:pos="4176"/>
      </w:tabs>
    </w:pPr>
  </w:style>
  <w:style w:type="paragraph" w:styleId="ListNumber2">
    <w:name w:val="List Number 2"/>
    <w:basedOn w:val="List2"/>
    <w:rsid w:val="00A60E7D"/>
    <w:pPr>
      <w:numPr>
        <w:numId w:val="11"/>
      </w:numPr>
      <w:tabs>
        <w:tab w:val="clear" w:pos="1060"/>
      </w:tabs>
    </w:pPr>
  </w:style>
  <w:style w:type="paragraph" w:customStyle="1" w:styleId="MarginNote">
    <w:name w:val="Margin Note"/>
    <w:basedOn w:val="BodyText"/>
    <w:rsid w:val="00A60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0E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0E7D"/>
    <w:rPr>
      <w:sz w:val="32"/>
    </w:rPr>
  </w:style>
  <w:style w:type="paragraph" w:customStyle="1" w:styleId="HeadingProcedure">
    <w:name w:val="Heading Procedure"/>
    <w:basedOn w:val="HeadingBase"/>
    <w:next w:val="Normal"/>
    <w:rsid w:val="00A60E7D"/>
    <w:pPr>
      <w:tabs>
        <w:tab w:val="left" w:pos="0"/>
      </w:tabs>
      <w:spacing w:before="120" w:after="60"/>
    </w:pPr>
    <w:rPr>
      <w:i/>
      <w:color w:val="918585"/>
      <w:sz w:val="22"/>
    </w:rPr>
  </w:style>
  <w:style w:type="paragraph" w:customStyle="1" w:styleId="TableBodyText">
    <w:name w:val="Table Body Text"/>
    <w:basedOn w:val="BodyText"/>
    <w:rsid w:val="00A60E7D"/>
    <w:pPr>
      <w:spacing w:before="60" w:after="60"/>
    </w:pPr>
  </w:style>
  <w:style w:type="paragraph" w:styleId="ListContinue">
    <w:name w:val="List Continue"/>
    <w:basedOn w:val="List"/>
    <w:rsid w:val="00A60E7D"/>
    <w:pPr>
      <w:ind w:firstLine="0"/>
    </w:pPr>
  </w:style>
  <w:style w:type="paragraph" w:customStyle="1" w:styleId="ListNote">
    <w:name w:val="List Note"/>
    <w:basedOn w:val="List"/>
    <w:rsid w:val="00A60E7D"/>
    <w:pPr>
      <w:pBdr>
        <w:top w:val="single" w:sz="6" w:space="2" w:color="918585"/>
        <w:bottom w:val="single" w:sz="6" w:space="2" w:color="918585"/>
      </w:pBdr>
      <w:tabs>
        <w:tab w:val="left" w:pos="1021"/>
      </w:tabs>
      <w:ind w:firstLine="0"/>
    </w:pPr>
  </w:style>
  <w:style w:type="paragraph" w:customStyle="1" w:styleId="Warning">
    <w:name w:val="Warning"/>
    <w:basedOn w:val="BodyText"/>
    <w:rsid w:val="00A60E7D"/>
    <w:pPr>
      <w:shd w:val="clear" w:color="auto" w:fill="D9D9D9"/>
      <w:tabs>
        <w:tab w:val="left" w:pos="992"/>
      </w:tabs>
      <w:ind w:left="119" w:right="119"/>
    </w:pPr>
    <w:rPr>
      <w:sz w:val="20"/>
    </w:rPr>
  </w:style>
  <w:style w:type="paragraph" w:customStyle="1" w:styleId="MarginIcons">
    <w:name w:val="Margin Icons"/>
    <w:basedOn w:val="BodyText"/>
    <w:rsid w:val="00A60E7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0E7D"/>
    <w:rPr>
      <w:rFonts w:ascii="Courier New" w:hAnsi="Courier New"/>
    </w:rPr>
  </w:style>
  <w:style w:type="paragraph" w:customStyle="1" w:styleId="NoteBullet">
    <w:name w:val="Note Bullet"/>
    <w:basedOn w:val="Note"/>
    <w:rsid w:val="00A60E7D"/>
    <w:pPr>
      <w:tabs>
        <w:tab w:val="clear" w:pos="680"/>
      </w:tabs>
      <w:spacing w:before="60" w:after="60"/>
    </w:pPr>
  </w:style>
  <w:style w:type="paragraph" w:customStyle="1" w:styleId="SubHeading2">
    <w:name w:val="SubHeading2"/>
    <w:basedOn w:val="HeadingBase"/>
    <w:rsid w:val="00A60E7D"/>
    <w:pPr>
      <w:spacing w:before="240" w:after="60"/>
    </w:pPr>
    <w:rPr>
      <w:sz w:val="20"/>
    </w:rPr>
  </w:style>
  <w:style w:type="paragraph" w:customStyle="1" w:styleId="SubHeading1">
    <w:name w:val="SubHeading1"/>
    <w:basedOn w:val="HeadingBase"/>
    <w:rsid w:val="00A60E7D"/>
    <w:pPr>
      <w:spacing w:before="240" w:after="60"/>
    </w:pPr>
    <w:rPr>
      <w:color w:val="918585"/>
      <w:sz w:val="22"/>
    </w:rPr>
  </w:style>
  <w:style w:type="paragraph" w:customStyle="1" w:styleId="SideHeading">
    <w:name w:val="Side Heading"/>
    <w:basedOn w:val="HeadingBase"/>
    <w:rsid w:val="00A60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E7D"/>
    <w:pPr>
      <w:numPr>
        <w:numId w:val="13"/>
      </w:numPr>
    </w:pPr>
  </w:style>
  <w:style w:type="paragraph" w:styleId="PlainText">
    <w:name w:val="Plain Text"/>
    <w:basedOn w:val="Normal"/>
    <w:link w:val="PlainTextChar"/>
    <w:rsid w:val="00A60E7D"/>
    <w:rPr>
      <w:sz w:val="20"/>
    </w:rPr>
  </w:style>
  <w:style w:type="character" w:customStyle="1" w:styleId="PlainTextChar">
    <w:name w:val="Plain Text Char"/>
    <w:basedOn w:val="DefaultParagraphFont"/>
    <w:link w:val="PlainText"/>
    <w:rsid w:val="00A60E7D"/>
    <w:rPr>
      <w:rFonts w:ascii="Courier New" w:eastAsia="Times New Roman" w:hAnsi="Courier New" w:cs="Times New Roman"/>
      <w:sz w:val="20"/>
      <w:szCs w:val="20"/>
      <w:lang w:val="en-US" w:eastAsia="en-US"/>
    </w:rPr>
  </w:style>
  <w:style w:type="character" w:customStyle="1" w:styleId="MenuOption">
    <w:name w:val="Menu Option"/>
    <w:rsid w:val="00A60E7D"/>
    <w:rPr>
      <w:b/>
      <w:smallCaps/>
    </w:rPr>
  </w:style>
  <w:style w:type="paragraph" w:customStyle="1" w:styleId="TableListNumber">
    <w:name w:val="Table List Number"/>
    <w:basedOn w:val="ListNumber"/>
    <w:rsid w:val="00A60E7D"/>
    <w:pPr>
      <w:numPr>
        <w:numId w:val="0"/>
      </w:numPr>
    </w:pPr>
  </w:style>
  <w:style w:type="paragraph" w:styleId="TOC4">
    <w:name w:val="toc 4"/>
    <w:basedOn w:val="TOCBase"/>
    <w:next w:val="Normal"/>
    <w:semiHidden/>
    <w:rsid w:val="00A60E7D"/>
    <w:pPr>
      <w:tabs>
        <w:tab w:val="right" w:leader="dot" w:pos="9071"/>
      </w:tabs>
      <w:ind w:left="1701"/>
    </w:pPr>
  </w:style>
  <w:style w:type="paragraph" w:customStyle="1" w:styleId="ListAlpha">
    <w:name w:val="List Alpha"/>
    <w:basedOn w:val="List"/>
    <w:rsid w:val="00A60E7D"/>
    <w:pPr>
      <w:numPr>
        <w:numId w:val="10"/>
      </w:numPr>
    </w:pPr>
  </w:style>
  <w:style w:type="paragraph" w:customStyle="1" w:styleId="ListAlpha2">
    <w:name w:val="List Alpha 2"/>
    <w:basedOn w:val="List2"/>
    <w:rsid w:val="00A60E7D"/>
    <w:pPr>
      <w:numPr>
        <w:numId w:val="9"/>
      </w:numPr>
    </w:pPr>
  </w:style>
  <w:style w:type="paragraph" w:styleId="List2">
    <w:name w:val="List 2"/>
    <w:basedOn w:val="BodyText"/>
    <w:rsid w:val="00A60E7D"/>
    <w:pPr>
      <w:tabs>
        <w:tab w:val="left" w:pos="680"/>
      </w:tabs>
      <w:spacing w:before="60" w:after="60"/>
      <w:ind w:left="680" w:hanging="340"/>
    </w:pPr>
  </w:style>
  <w:style w:type="paragraph" w:styleId="List3">
    <w:name w:val="List 3"/>
    <w:basedOn w:val="BodyText"/>
    <w:rsid w:val="00A60E7D"/>
    <w:pPr>
      <w:tabs>
        <w:tab w:val="left" w:pos="1021"/>
      </w:tabs>
      <w:spacing w:before="60" w:after="60"/>
      <w:ind w:left="1020" w:hanging="340"/>
    </w:pPr>
  </w:style>
  <w:style w:type="paragraph" w:styleId="List4">
    <w:name w:val="List 4"/>
    <w:basedOn w:val="BodyText"/>
    <w:rsid w:val="00A60E7D"/>
    <w:pPr>
      <w:tabs>
        <w:tab w:val="left" w:pos="1361"/>
      </w:tabs>
      <w:spacing w:before="60" w:after="60"/>
      <w:ind w:left="1361" w:hanging="340"/>
    </w:pPr>
  </w:style>
  <w:style w:type="paragraph" w:styleId="List5">
    <w:name w:val="List 5"/>
    <w:basedOn w:val="BodyText"/>
    <w:rsid w:val="00A60E7D"/>
    <w:pPr>
      <w:tabs>
        <w:tab w:val="left" w:pos="1701"/>
      </w:tabs>
      <w:spacing w:before="60" w:after="60"/>
      <w:ind w:left="1701" w:hanging="340"/>
    </w:pPr>
  </w:style>
  <w:style w:type="paragraph" w:styleId="ListBullet4">
    <w:name w:val="List Bullet 4"/>
    <w:basedOn w:val="List4"/>
    <w:rsid w:val="00A60E7D"/>
    <w:pPr>
      <w:numPr>
        <w:numId w:val="4"/>
      </w:numPr>
    </w:pPr>
  </w:style>
  <w:style w:type="paragraph" w:styleId="ListBullet5">
    <w:name w:val="List Bullet 5"/>
    <w:basedOn w:val="List5"/>
    <w:rsid w:val="00A60E7D"/>
    <w:pPr>
      <w:numPr>
        <w:numId w:val="5"/>
      </w:numPr>
    </w:pPr>
  </w:style>
  <w:style w:type="paragraph" w:styleId="ListContinue2">
    <w:name w:val="List Continue 2"/>
    <w:basedOn w:val="List2"/>
    <w:rsid w:val="00A60E7D"/>
    <w:pPr>
      <w:ind w:firstLine="0"/>
    </w:pPr>
  </w:style>
  <w:style w:type="paragraph" w:styleId="ListContinue3">
    <w:name w:val="List Continue 3"/>
    <w:basedOn w:val="List3"/>
    <w:rsid w:val="00A60E7D"/>
    <w:pPr>
      <w:ind w:left="1021" w:firstLine="0"/>
    </w:pPr>
  </w:style>
  <w:style w:type="paragraph" w:styleId="ListContinue4">
    <w:name w:val="List Continue 4"/>
    <w:basedOn w:val="List4"/>
    <w:rsid w:val="00A60E7D"/>
    <w:pPr>
      <w:ind w:firstLine="0"/>
    </w:pPr>
  </w:style>
  <w:style w:type="paragraph" w:styleId="ListContinue5">
    <w:name w:val="List Continue 5"/>
    <w:basedOn w:val="List5"/>
    <w:rsid w:val="00A60E7D"/>
    <w:pPr>
      <w:ind w:firstLine="0"/>
    </w:pPr>
  </w:style>
  <w:style w:type="paragraph" w:styleId="ListNumber3">
    <w:name w:val="List Number 3"/>
    <w:basedOn w:val="List3"/>
    <w:rsid w:val="00A60E7D"/>
    <w:pPr>
      <w:numPr>
        <w:numId w:val="6"/>
      </w:numPr>
    </w:pPr>
  </w:style>
  <w:style w:type="paragraph" w:styleId="ListNumber4">
    <w:name w:val="List Number 4"/>
    <w:basedOn w:val="List4"/>
    <w:rsid w:val="00A60E7D"/>
    <w:pPr>
      <w:numPr>
        <w:numId w:val="7"/>
      </w:numPr>
    </w:pPr>
  </w:style>
  <w:style w:type="paragraph" w:styleId="ListNumber5">
    <w:name w:val="List Number 5"/>
    <w:basedOn w:val="List5"/>
    <w:rsid w:val="00A60E7D"/>
    <w:pPr>
      <w:numPr>
        <w:numId w:val="8"/>
      </w:numPr>
    </w:pPr>
  </w:style>
  <w:style w:type="paragraph" w:styleId="BlockText">
    <w:name w:val="Block Text"/>
    <w:basedOn w:val="Normal"/>
    <w:rsid w:val="00A60E7D"/>
    <w:pPr>
      <w:spacing w:after="120"/>
      <w:ind w:left="1440" w:right="1440"/>
    </w:pPr>
  </w:style>
  <w:style w:type="character" w:customStyle="1" w:styleId="Subscript">
    <w:name w:val="Subscript"/>
    <w:rsid w:val="00A60E7D"/>
    <w:rPr>
      <w:sz w:val="16"/>
      <w:vertAlign w:val="subscript"/>
    </w:rPr>
  </w:style>
  <w:style w:type="character" w:customStyle="1" w:styleId="Superscript">
    <w:name w:val="Superscript"/>
    <w:rsid w:val="00A60E7D"/>
    <w:rPr>
      <w:sz w:val="16"/>
      <w:vertAlign w:val="superscript"/>
    </w:rPr>
  </w:style>
  <w:style w:type="character" w:customStyle="1" w:styleId="Symbols">
    <w:name w:val="Symbols"/>
    <w:rsid w:val="00A60E7D"/>
    <w:rPr>
      <w:rFonts w:ascii="Symbol" w:hAnsi="Symbol"/>
    </w:rPr>
  </w:style>
  <w:style w:type="character" w:customStyle="1" w:styleId="MenuOptions">
    <w:name w:val="Menu Options"/>
    <w:rsid w:val="00A60E7D"/>
    <w:rPr>
      <w:rFonts w:ascii="Arial Narrow" w:hAnsi="Arial Narrow"/>
      <w:smallCaps/>
    </w:rPr>
  </w:style>
  <w:style w:type="character" w:customStyle="1" w:styleId="Buttons">
    <w:name w:val="Buttons"/>
    <w:rsid w:val="00A60E7D"/>
    <w:rPr>
      <w:b/>
    </w:rPr>
  </w:style>
  <w:style w:type="character" w:customStyle="1" w:styleId="Underlined">
    <w:name w:val="Underlined"/>
    <w:rsid w:val="00A60E7D"/>
    <w:rPr>
      <w:u w:val="single"/>
    </w:rPr>
  </w:style>
  <w:style w:type="paragraph" w:customStyle="1" w:styleId="TableBodyTextRight">
    <w:name w:val="Table Body Text Right"/>
    <w:basedOn w:val="TableBodyText"/>
    <w:rsid w:val="00A60E7D"/>
    <w:pPr>
      <w:widowControl w:val="0"/>
      <w:autoSpaceDE w:val="0"/>
      <w:autoSpaceDN w:val="0"/>
      <w:adjustRightInd w:val="0"/>
      <w:jc w:val="right"/>
    </w:pPr>
    <w:rPr>
      <w:rFonts w:cs="Arial"/>
      <w:szCs w:val="18"/>
    </w:rPr>
  </w:style>
  <w:style w:type="paragraph" w:customStyle="1" w:styleId="CopyrightText">
    <w:name w:val="Copyright Text"/>
    <w:basedOn w:val="BodyText"/>
    <w:rsid w:val="00A60E7D"/>
    <w:rPr>
      <w:sz w:val="18"/>
    </w:rPr>
  </w:style>
  <w:style w:type="paragraph" w:customStyle="1" w:styleId="BodySmallRight">
    <w:name w:val="Body Small Right"/>
    <w:basedOn w:val="BodyTextRight"/>
    <w:rsid w:val="00A60E7D"/>
    <w:rPr>
      <w:sz w:val="18"/>
      <w:szCs w:val="18"/>
    </w:rPr>
  </w:style>
  <w:style w:type="paragraph" w:customStyle="1" w:styleId="MarginEdition">
    <w:name w:val="Margin Edition"/>
    <w:basedOn w:val="MarginNote"/>
    <w:rsid w:val="00A60E7D"/>
    <w:pPr>
      <w:spacing w:before="0" w:after="0"/>
    </w:pPr>
    <w:rPr>
      <w:rFonts w:ascii="Times New Roman" w:hAnsi="Times New Roman"/>
      <w:color w:val="999999"/>
    </w:rPr>
  </w:style>
  <w:style w:type="paragraph" w:customStyle="1" w:styleId="Spacer">
    <w:name w:val="Spacer"/>
    <w:basedOn w:val="Normal"/>
    <w:rsid w:val="00A60E7D"/>
    <w:rPr>
      <w:sz w:val="2"/>
      <w:szCs w:val="2"/>
    </w:rPr>
  </w:style>
  <w:style w:type="character" w:customStyle="1" w:styleId="Small">
    <w:name w:val="Small"/>
    <w:rsid w:val="00A60E7D"/>
    <w:rPr>
      <w:sz w:val="16"/>
    </w:rPr>
  </w:style>
  <w:style w:type="paragraph" w:customStyle="1" w:styleId="WideTable">
    <w:name w:val="Wide Table"/>
    <w:basedOn w:val="Normal"/>
    <w:rsid w:val="00A60E7D"/>
    <w:pPr>
      <w:ind w:left="-1418"/>
    </w:pPr>
    <w:rPr>
      <w:sz w:val="2"/>
      <w:szCs w:val="2"/>
    </w:rPr>
  </w:style>
  <w:style w:type="character" w:styleId="PageNumber">
    <w:name w:val="page number"/>
    <w:rsid w:val="00A60E7D"/>
  </w:style>
  <w:style w:type="paragraph" w:styleId="Quote">
    <w:name w:val="Quote"/>
    <w:basedOn w:val="Heading1"/>
    <w:link w:val="QuoteChar"/>
    <w:qFormat/>
    <w:rsid w:val="00A60E7D"/>
    <w:rPr>
      <w:b w:val="0"/>
      <w:sz w:val="72"/>
      <w:szCs w:val="72"/>
      <w:lang w:val="en-NZ"/>
    </w:rPr>
  </w:style>
  <w:style w:type="character" w:customStyle="1" w:styleId="QuoteChar">
    <w:name w:val="Quote Char"/>
    <w:link w:val="Quote"/>
    <w:rsid w:val="00A60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E7D"/>
    <w:pPr>
      <w:pageBreakBefore/>
    </w:pPr>
  </w:style>
  <w:style w:type="paragraph" w:customStyle="1" w:styleId="Border">
    <w:name w:val="Border"/>
    <w:basedOn w:val="Normal"/>
    <w:qFormat/>
    <w:rsid w:val="00A60E7D"/>
    <w:pPr>
      <w:pBdr>
        <w:top w:val="single" w:sz="18" w:space="1" w:color="auto"/>
      </w:pBdr>
    </w:pPr>
    <w:rPr>
      <w:rFonts w:ascii="Times New Roman" w:hAnsi="Times New Roman"/>
      <w:color w:val="FFFFFF"/>
      <w:sz w:val="2"/>
    </w:rPr>
  </w:style>
  <w:style w:type="character" w:styleId="IntenseEmphasis">
    <w:name w:val="Intense Emphasis"/>
    <w:uiPriority w:val="21"/>
    <w:qFormat/>
    <w:rsid w:val="00A60E7D"/>
    <w:rPr>
      <w:b/>
      <w:bCs/>
      <w:i/>
      <w:iCs/>
      <w:color w:val="auto"/>
    </w:rPr>
  </w:style>
  <w:style w:type="paragraph" w:styleId="IntenseQuote">
    <w:name w:val="Intense Quote"/>
    <w:basedOn w:val="Normal"/>
    <w:next w:val="Normal"/>
    <w:link w:val="IntenseQuoteChar"/>
    <w:uiPriority w:val="30"/>
    <w:qFormat/>
    <w:rsid w:val="00A60E7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0E7D"/>
    <w:rPr>
      <w:rFonts w:ascii="Courier New" w:eastAsia="Times New Roman" w:hAnsi="Courier New" w:cs="Times New Roman"/>
      <w:b/>
      <w:bCs/>
      <w:i/>
      <w:iCs/>
      <w:szCs w:val="20"/>
      <w:lang w:val="en-US" w:eastAsia="en-US"/>
    </w:rPr>
  </w:style>
  <w:style w:type="character" w:styleId="SubtleReference">
    <w:name w:val="Subtle Reference"/>
    <w:uiPriority w:val="31"/>
    <w:qFormat/>
    <w:rsid w:val="00A60E7D"/>
    <w:rPr>
      <w:smallCaps/>
      <w:color w:val="auto"/>
      <w:u w:val="single"/>
    </w:rPr>
  </w:style>
  <w:style w:type="character" w:styleId="IntenseReference">
    <w:name w:val="Intense Reference"/>
    <w:uiPriority w:val="32"/>
    <w:qFormat/>
    <w:rsid w:val="00A60E7D"/>
    <w:rPr>
      <w:b/>
      <w:bCs/>
      <w:smallCaps/>
      <w:color w:val="auto"/>
      <w:spacing w:val="5"/>
      <w:u w:val="single"/>
    </w:rPr>
  </w:style>
  <w:style w:type="paragraph" w:customStyle="1" w:styleId="2ColumnHeading">
    <w:name w:val="2Column Heading"/>
    <w:basedOn w:val="BodyText"/>
    <w:qFormat/>
    <w:rsid w:val="00A60E7D"/>
    <w:pPr>
      <w:spacing w:after="60"/>
      <w:ind w:left="-2268"/>
    </w:pPr>
    <w:rPr>
      <w:b/>
    </w:rPr>
  </w:style>
  <w:style w:type="paragraph" w:customStyle="1" w:styleId="Heading1TOC">
    <w:name w:val="Heading1 TOC"/>
    <w:basedOn w:val="Normal"/>
    <w:qFormat/>
    <w:rsid w:val="00A60E7D"/>
    <w:pPr>
      <w:spacing w:before="240" w:after="120"/>
    </w:pPr>
    <w:rPr>
      <w:rFonts w:ascii="Times New Roman" w:hAnsi="Times New Roman"/>
      <w:b/>
      <w:sz w:val="32"/>
    </w:rPr>
  </w:style>
  <w:style w:type="paragraph" w:customStyle="1" w:styleId="Heading2TOC">
    <w:name w:val="Heading2 TOC"/>
    <w:basedOn w:val="Normal"/>
    <w:qFormat/>
    <w:rsid w:val="00A60E7D"/>
    <w:pPr>
      <w:spacing w:before="240" w:after="60"/>
    </w:pPr>
    <w:rPr>
      <w:rFonts w:ascii="Times New Roman" w:hAnsi="Times New Roman"/>
      <w:b/>
      <w:sz w:val="28"/>
    </w:rPr>
  </w:style>
  <w:style w:type="character" w:customStyle="1" w:styleId="Underline">
    <w:name w:val="Underline"/>
    <w:qFormat/>
    <w:rsid w:val="00A60E7D"/>
    <w:rPr>
      <w:u w:val="single"/>
    </w:rPr>
  </w:style>
  <w:style w:type="character" w:customStyle="1" w:styleId="BoldandItalics">
    <w:name w:val="Bold and Italics"/>
    <w:qFormat/>
    <w:rsid w:val="00A60E7D"/>
    <w:rPr>
      <w:b/>
      <w:i/>
      <w:u w:val="none"/>
    </w:rPr>
  </w:style>
  <w:style w:type="paragraph" w:styleId="BalloonText">
    <w:name w:val="Balloon Text"/>
    <w:basedOn w:val="Normal"/>
    <w:link w:val="BalloonTextChar"/>
    <w:rsid w:val="00A60E7D"/>
    <w:rPr>
      <w:rFonts w:ascii="Tahoma" w:hAnsi="Tahoma" w:cs="Tahoma"/>
      <w:sz w:val="16"/>
      <w:szCs w:val="16"/>
    </w:rPr>
  </w:style>
  <w:style w:type="character" w:customStyle="1" w:styleId="BalloonTextChar">
    <w:name w:val="Balloon Text Char"/>
    <w:link w:val="BalloonText"/>
    <w:rsid w:val="00A60E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0E7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0E7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C6B7C681.dotm</Template>
  <TotalTime>1</TotalTime>
  <Pages>9</Pages>
  <Words>1862</Words>
  <Characters>11826</Characters>
  <Application>Microsoft Office Word</Application>
  <DocSecurity>0</DocSecurity>
  <Lines>429</Lines>
  <Paragraphs>246</Paragraphs>
  <ScaleCrop>false</ScaleCrop>
  <Company>Author-it Software Corporation Ltd.</Company>
  <LinksUpToDate>false</LinksUpToDate>
  <CharactersWithSpaces>13674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CPCCCO2003A Carry out concreting to simple forms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2012-05-26T05:25:00Z</dcterms:created>
  <dcterms:modified xsi:type="dcterms:W3CDTF">2012-05-26T05:26:00Z</dcterms:modified>
</cp:coreProperties>
</file>