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61C" w:rsidP="00E8361C">
      <w:pPr>
        <w:pStyle w:val="Title"/>
      </w:pPr>
      <w:r>
        <w:fldChar w:fldCharType="begin"/>
      </w:r>
      <w:r>
        <w:instrText xml:space="preserve"> TITLE   \* MERGEFORMAT </w:instrText>
      </w:r>
      <w:r>
        <w:fldChar w:fldCharType="separate"/>
      </w:r>
      <w:r>
        <w:t>Assessment Requirements for CPCWHS3001 Identify construction work hazards and select risk control strategies</w:t>
      </w:r>
      <w:r>
        <w:fldChar w:fldCharType="end"/>
      </w:r>
    </w:p>
    <w:p w:rsidR="00E8361C" w:rsidP="00E8361C">
      <w:pPr>
        <w:pStyle w:val="Version"/>
        <w:sectPr w:rsidSect="00ED07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D0752" w:rsidP="00ED0752">
      <w:pPr>
        <w:pStyle w:val="SuperHeading"/>
      </w:pPr>
      <w:r w:rsidRPr="00ED0752">
        <w:t>Assessment Requirements for CPCWHS3001 Identify construction work hazards and select risk control strategies</w:t>
      </w:r>
    </w:p>
    <w:p w:rsidR="00000000" w:rsidRPr="00ED0752" w:rsidP="00ED0752">
      <w:pPr>
        <w:pStyle w:val="Heading1"/>
      </w:pPr>
      <w:bookmarkStart w:id="1" w:name="O_1290449"/>
      <w:bookmarkEnd w:id="1"/>
      <w:r w:rsidRPr="00ED0752">
        <w:t>Modification History</w:t>
      </w:r>
    </w:p>
    <w:tbl>
      <w:tblPr>
        <w:tblW w:w="0" w:type="auto"/>
        <w:tblLayout w:type="fixed"/>
        <w:tblCellMar>
          <w:left w:w="62" w:type="dxa"/>
          <w:right w:w="62" w:type="dxa"/>
        </w:tblCellMar>
        <w:tblLook w:val="0000"/>
      </w:tblPr>
      <w:tblGrid>
        <w:gridCol w:w="1128"/>
        <w:gridCol w:w="7944"/>
      </w:tblGrid>
      <w:tr w:rsidTr="00ED07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D0752">
            <w:pPr>
              <w:pStyle w:val="BodyText"/>
              <w:rPr>
                <w:lang w:val="en-NZ"/>
              </w:rPr>
            </w:pPr>
            <w:r w:rsidRPr="00ED0752">
              <w:t xml:space="preserve">Release 3 </w:t>
            </w:r>
          </w:p>
        </w:tc>
        <w:tc>
          <w:tcPr>
            <w:tcW w:w="7944" w:type="dxa"/>
            <w:tcBorders>
              <w:top w:val="nil"/>
              <w:left w:val="nil"/>
              <w:bottom w:val="nil"/>
              <w:right w:val="nil"/>
            </w:tcBorders>
            <w:tcMar>
              <w:top w:w="0" w:type="dxa"/>
              <w:left w:w="62" w:type="dxa"/>
              <w:bottom w:w="0" w:type="dxa"/>
              <w:right w:w="62" w:type="dxa"/>
            </w:tcMar>
          </w:tcPr>
          <w:p w:rsidR="00000000" w:rsidP="00ED0752">
            <w:pPr>
              <w:pStyle w:val="BodyText"/>
              <w:rPr>
                <w:lang w:val="en-NZ"/>
              </w:rPr>
            </w:pPr>
            <w:r w:rsidRPr="00ED0752">
              <w:t>Updated reference to general construction induction training program.</w:t>
            </w:r>
          </w:p>
        </w:tc>
      </w:tr>
      <w:tr w:rsidTr="00ED07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D0752">
            <w:pPr>
              <w:pStyle w:val="BodyText"/>
              <w:rPr>
                <w:lang w:val="en-NZ"/>
              </w:rPr>
            </w:pPr>
            <w:r w:rsidRPr="00ED0752">
              <w:t>Release 2</w:t>
            </w:r>
          </w:p>
        </w:tc>
        <w:tc>
          <w:tcPr>
            <w:tcW w:w="7944" w:type="dxa"/>
            <w:tcBorders>
              <w:top w:val="nil"/>
              <w:left w:val="nil"/>
              <w:bottom w:val="nil"/>
              <w:right w:val="nil"/>
            </w:tcBorders>
            <w:tcMar>
              <w:top w:w="0" w:type="dxa"/>
              <w:left w:w="62" w:type="dxa"/>
              <w:bottom w:w="0" w:type="dxa"/>
              <w:right w:w="62" w:type="dxa"/>
            </w:tcMar>
          </w:tcPr>
          <w:p w:rsidR="00000000" w:rsidRPr="00ED0752" w:rsidP="00ED0752">
            <w:pPr>
              <w:pStyle w:val="BodyText"/>
            </w:pPr>
            <w:r w:rsidRPr="00ED0752">
              <w:t>This version first released with CPC Construction, Plumbing and Services Training Package Release 5.1.</w:t>
            </w:r>
          </w:p>
          <w:p w:rsidR="00000000" w:rsidP="00ED0752">
            <w:pPr>
              <w:pStyle w:val="BodyText"/>
              <w:rPr>
                <w:lang w:val="en-NZ"/>
              </w:rPr>
            </w:pPr>
            <w:r w:rsidRPr="00ED0752">
              <w:t>Minor typographical error corrected in Elements and Performance Criteria 3.5.  Knowledge Evidence is formatted for clarity.</w:t>
            </w:r>
          </w:p>
        </w:tc>
      </w:tr>
      <w:tr w:rsidTr="00ED07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D0752">
            <w:pPr>
              <w:pStyle w:val="BodyText"/>
              <w:rPr>
                <w:lang w:val="en-NZ"/>
              </w:rPr>
            </w:pPr>
            <w:r w:rsidRPr="00ED0752">
              <w:t>Release 1</w:t>
            </w:r>
          </w:p>
        </w:tc>
        <w:tc>
          <w:tcPr>
            <w:tcW w:w="7944" w:type="dxa"/>
            <w:tcBorders>
              <w:top w:val="nil"/>
              <w:left w:val="nil"/>
              <w:bottom w:val="nil"/>
              <w:right w:val="nil"/>
            </w:tcBorders>
            <w:tcMar>
              <w:top w:w="0" w:type="dxa"/>
              <w:left w:w="62" w:type="dxa"/>
              <w:bottom w:w="0" w:type="dxa"/>
              <w:right w:w="62" w:type="dxa"/>
            </w:tcMar>
          </w:tcPr>
          <w:p w:rsidR="00000000" w:rsidRPr="00ED0752" w:rsidP="00ED0752">
            <w:pPr>
              <w:pStyle w:val="BodyText"/>
            </w:pPr>
            <w:r w:rsidRPr="00ED0752">
              <w:t>This version first</w:t>
            </w:r>
            <w:r w:rsidRPr="00ED0752">
              <w:t xml:space="preserve"> released with CPC Construction, Plumbing and Services Training Package Release 5.0. </w:t>
            </w:r>
          </w:p>
          <w:p w:rsidR="00000000" w:rsidRPr="00ED0752" w:rsidP="00ED0752">
            <w:pPr>
              <w:pStyle w:val="BodyText"/>
            </w:pPr>
            <w:r w:rsidRPr="00ED0752">
              <w:t>Supersedes and is equivalent to CPCCWHS3001 Identify construction work hazards and select risk control strategies.  Performance evidence updated to clarify volume and fre</w:t>
            </w:r>
            <w:r w:rsidRPr="00ED0752">
              <w:t>quency.</w:t>
            </w:r>
          </w:p>
        </w:tc>
      </w:tr>
    </w:tbl>
    <w:p w:rsidR="00000000" w:rsidRPr="00ED0752" w:rsidP="00ED0752">
      <w:pPr>
        <w:pStyle w:val="BodyText"/>
      </w:pPr>
    </w:p>
    <w:p w:rsidR="00000000" w:rsidRPr="00ED0752" w:rsidP="00ED0752">
      <w:pPr>
        <w:pStyle w:val="AllowPageBreak"/>
      </w:pPr>
    </w:p>
    <w:p w:rsidR="00000000" w:rsidRPr="00ED0752" w:rsidP="00ED0752">
      <w:pPr>
        <w:pStyle w:val="Heading1"/>
      </w:pPr>
      <w:bookmarkStart w:id="2" w:name="O_1290448"/>
      <w:bookmarkEnd w:id="2"/>
      <w:r w:rsidRPr="00ED0752">
        <w:t>Performance Evidence</w:t>
      </w:r>
    </w:p>
    <w:p w:rsidR="00000000" w:rsidRPr="00ED0752" w:rsidP="00E8361C">
      <w:pPr>
        <w:pStyle w:val="BodyText"/>
      </w:pPr>
      <w:r w:rsidRPr="00ED0752">
        <w:t xml:space="preserve">To demonstrate competency, a candidate must meet the performance criteria of this unit by: </w:t>
      </w:r>
    </w:p>
    <w:p w:rsidR="00000000" w:rsidRPr="00ED0752" w:rsidP="00ED0752">
      <w:pPr>
        <w:pStyle w:val="ListBullet"/>
      </w:pPr>
      <w:r w:rsidRPr="00ED0752">
        <w:t>developing, in consultation with relevant personnel, two Job Safety Analysis (JSA) for general hazards.  Each JSA</w:t>
      </w:r>
      <w:r w:rsidRPr="00ED0752">
        <w:t xml:space="preserve"> should be for a different job task and on a different work site</w:t>
      </w:r>
    </w:p>
    <w:p w:rsidR="00000000" w:rsidRPr="00ED0752" w:rsidP="00ED0752">
      <w:pPr>
        <w:pStyle w:val="ListBullet"/>
      </w:pPr>
      <w:r w:rsidRPr="00ED0752">
        <w:t xml:space="preserve">revising a JSA prior to starting work, identifying changed conditions and where appropriate, amending the JSA to reflect changed hazards and risk control strategies </w:t>
      </w:r>
    </w:p>
    <w:p w:rsidR="00000000" w:rsidRPr="00ED0752" w:rsidP="00ED0752">
      <w:pPr>
        <w:pStyle w:val="ListBullet"/>
      </w:pPr>
      <w:r w:rsidRPr="00ED0752">
        <w:t xml:space="preserve">developing, in consultation with relevant personnel, two Safe Work Method Statements (SWMS) for high-risk work.  Each SWMS should be for a different job task and on a different work site. </w:t>
      </w:r>
    </w:p>
    <w:p w:rsidR="00000000" w:rsidRPr="00ED0752" w:rsidP="00ED0752">
      <w:pPr>
        <w:pStyle w:val="ListBullet"/>
      </w:pPr>
      <w:r w:rsidRPr="00ED0752">
        <w:t>revising a SWMS prior to starting work, identifying changed conditi</w:t>
      </w:r>
      <w:r w:rsidRPr="00ED0752">
        <w:t>ons and where appropriate, amending the SWMS to reflect changed hazards and risk control strategies.</w:t>
      </w:r>
    </w:p>
    <w:p w:rsidR="00E8361C" w:rsidP="00E8361C">
      <w:pPr>
        <w:pStyle w:val="BodyText"/>
      </w:pPr>
      <w:r w:rsidRPr="00ED0752">
        <w:t>All work must be performed to the standard required in the workplace and must meet the requirements of work health and safety (WHS), the National Construct</w:t>
      </w:r>
      <w:r w:rsidRPr="00ED0752">
        <w:t>ion Code (NCC), Australian Standards, Commonwealth and state or territory legislation, manufacturers’ specifications, and environmental plans and obligations.</w:t>
      </w:r>
    </w:p>
    <w:p w:rsidR="00000000" w:rsidRPr="00ED0752" w:rsidP="00ED0752">
      <w:pPr>
        <w:pStyle w:val="Heading1"/>
      </w:pPr>
      <w:bookmarkStart w:id="3" w:name="O_1290447"/>
      <w:bookmarkEnd w:id="3"/>
      <w:r w:rsidRPr="00ED0752">
        <w:t>Knowledge Evidence</w:t>
      </w:r>
    </w:p>
    <w:p w:rsidR="00000000" w:rsidRPr="00ED0752" w:rsidP="00E8361C">
      <w:pPr>
        <w:pStyle w:val="BodyText"/>
      </w:pPr>
      <w:r w:rsidRPr="00ED0752">
        <w:t>To be competent in this unit, a candidate must demonstrate</w:t>
      </w:r>
      <w:r w:rsidRPr="00ED0752">
        <w:t xml:space="preserve"> knowledge of:</w:t>
      </w:r>
    </w:p>
    <w:p w:rsidR="00000000" w:rsidRPr="00ED0752" w:rsidP="00ED0752">
      <w:pPr>
        <w:pStyle w:val="ListBullet"/>
      </w:pPr>
      <w:r w:rsidRPr="00ED0752">
        <w:t>Australian standards, industry guidelines, National Construction Code requirements, and codes of practice, including the Model Code of Practice for Construction Work when identifying construction site hazards and selecting risk control stra</w:t>
      </w:r>
      <w:r w:rsidRPr="00ED0752">
        <w:t>tegies</w:t>
      </w:r>
    </w:p>
    <w:p w:rsidR="00000000" w:rsidRPr="00ED0752" w:rsidP="00ED0752">
      <w:pPr>
        <w:pStyle w:val="ListBullet"/>
      </w:pPr>
      <w:r w:rsidRPr="00ED0752">
        <w:t>format and content requirements for JSAs and SWMSs:</w:t>
      </w:r>
    </w:p>
    <w:p w:rsidR="00000000" w:rsidRPr="00ED0752" w:rsidP="00ED0752">
      <w:pPr>
        <w:pStyle w:val="ListBullet2"/>
      </w:pPr>
      <w:r w:rsidRPr="00ED0752">
        <w:t>environmental requirements</w:t>
      </w:r>
    </w:p>
    <w:p w:rsidR="00000000" w:rsidRPr="00ED0752" w:rsidP="00ED0752">
      <w:pPr>
        <w:pStyle w:val="ListBullet2"/>
      </w:pPr>
      <w:r w:rsidRPr="00ED0752">
        <w:t xml:space="preserve">public health and safety requirements </w:t>
      </w:r>
    </w:p>
    <w:p w:rsidR="00000000" w:rsidRPr="00ED0752" w:rsidP="00ED0752">
      <w:pPr>
        <w:pStyle w:val="ListBullet2"/>
      </w:pPr>
      <w:r w:rsidRPr="00ED0752">
        <w:t>WHS requirements, including safe operating procedures</w:t>
      </w:r>
    </w:p>
    <w:p w:rsidR="00000000" w:rsidRPr="00ED0752" w:rsidP="00ED0752">
      <w:pPr>
        <w:pStyle w:val="ListBullet2"/>
      </w:pPr>
      <w:r w:rsidRPr="00ED0752">
        <w:t>safety data sheets (SDS)</w:t>
      </w:r>
    </w:p>
    <w:p w:rsidR="00000000" w:rsidRPr="00ED0752" w:rsidP="00ED0752">
      <w:pPr>
        <w:pStyle w:val="ListBullet2"/>
      </w:pPr>
      <w:r w:rsidRPr="00ED0752">
        <w:t>taking into account other work going on near the work area</w:t>
      </w:r>
    </w:p>
    <w:p w:rsidR="00000000" w:rsidRPr="00ED0752" w:rsidP="00ED0752">
      <w:pPr>
        <w:pStyle w:val="ListBullet2"/>
      </w:pPr>
      <w:r w:rsidRPr="00ED0752">
        <w:t>common hazards and causes of incidents and near misses on construction sites</w:t>
      </w:r>
    </w:p>
    <w:p w:rsidR="00000000" w:rsidRPr="00ED0752" w:rsidP="00ED0752">
      <w:pPr>
        <w:pStyle w:val="ListBullet2"/>
      </w:pPr>
      <w:r w:rsidRPr="00ED0752">
        <w:t>compliance requirements in relation to identified job tasks and work sites</w:t>
      </w:r>
    </w:p>
    <w:p w:rsidR="00000000" w:rsidRPr="00ED0752" w:rsidP="00ED0752">
      <w:pPr>
        <w:pStyle w:val="ListBullet2"/>
      </w:pPr>
      <w:r w:rsidRPr="00ED0752">
        <w:t>construction hand and power tools, and equipm</w:t>
      </w:r>
      <w:r w:rsidRPr="00ED0752">
        <w:t>ent relevant to the identified job tasks, and requirements for their safe handling and operation</w:t>
      </w:r>
    </w:p>
    <w:p w:rsidR="00000000" w:rsidRPr="00ED0752" w:rsidP="00ED0752">
      <w:pPr>
        <w:pStyle w:val="ListBullet"/>
      </w:pPr>
      <w:r w:rsidRPr="00ED0752">
        <w:t>processes for preparing SWMSs for high risk work in the construction industry:</w:t>
      </w:r>
    </w:p>
    <w:p w:rsidR="00000000" w:rsidRPr="00ED0752" w:rsidP="00ED0752">
      <w:pPr>
        <w:pStyle w:val="ListBullet2"/>
      </w:pPr>
      <w:r w:rsidRPr="00ED0752">
        <w:t>principles and application of the hierarchy of controls</w:t>
      </w:r>
    </w:p>
    <w:p w:rsidR="00000000" w:rsidRPr="00ED0752" w:rsidP="00ED0752">
      <w:pPr>
        <w:pStyle w:val="ListBullet2"/>
      </w:pPr>
      <w:r w:rsidRPr="00ED0752">
        <w:t>purpose and applicatio</w:t>
      </w:r>
      <w:r w:rsidRPr="00ED0752">
        <w:t>n of SDS when working with different materials</w:t>
      </w:r>
    </w:p>
    <w:p w:rsidR="00000000" w:rsidRPr="00ED0752" w:rsidP="00ED0752">
      <w:pPr>
        <w:pStyle w:val="ListBullet2"/>
      </w:pPr>
      <w:r w:rsidRPr="00ED0752">
        <w:t>risk management strategies relevant to identified job tasks specified in the performance evidence</w:t>
      </w:r>
    </w:p>
    <w:p w:rsidR="00000000" w:rsidRPr="00ED0752" w:rsidP="00ED0752">
      <w:pPr>
        <w:pStyle w:val="ListBullet2"/>
      </w:pPr>
      <w:r w:rsidRPr="00ED0752">
        <w:t>types of construction methods and materials used in both general hazards and high-risk construction work and ri</w:t>
      </w:r>
      <w:r w:rsidRPr="00ED0752">
        <w:t xml:space="preserve">sk factors inherent in their use and application </w:t>
      </w:r>
    </w:p>
    <w:p w:rsidR="00000000" w:rsidRPr="00ED0752" w:rsidP="00ED0752">
      <w:pPr>
        <w:pStyle w:val="ListBullet2"/>
      </w:pPr>
      <w:r w:rsidRPr="00ED0752">
        <w:t>use and meaning of construction terminology used on construction work sites relevant to identifying site hazards and selecting suitable risk control strategies.</w:t>
      </w:r>
    </w:p>
    <w:p w:rsidR="00000000" w:rsidRPr="00ED0752" w:rsidP="00ED0752">
      <w:pPr>
        <w:pStyle w:val="AllowPageBreak"/>
      </w:pPr>
    </w:p>
    <w:p w:rsidR="00000000" w:rsidRPr="00ED0752" w:rsidP="00ED0752">
      <w:pPr>
        <w:pStyle w:val="Heading1"/>
      </w:pPr>
      <w:bookmarkStart w:id="4" w:name="O_1290446"/>
      <w:bookmarkEnd w:id="4"/>
      <w:r w:rsidRPr="00ED0752">
        <w:t>Assessment Conditions</w:t>
      </w:r>
    </w:p>
    <w:p w:rsidR="00000000" w:rsidRPr="00ED0752" w:rsidP="00E8361C">
      <w:pPr>
        <w:pStyle w:val="BodyText"/>
      </w:pPr>
      <w:r w:rsidRPr="00ED0752">
        <w:t xml:space="preserve">Assessors must meet the requirements for assessors contained in the Standards for Registered Training Organisations. </w:t>
      </w:r>
    </w:p>
    <w:p w:rsidR="00000000" w:rsidRPr="00ED0752" w:rsidP="00E8361C">
      <w:pPr>
        <w:pStyle w:val="BodyText"/>
      </w:pPr>
      <w:r w:rsidRPr="00ED0752">
        <w:t>This unit must be assessed in the workplace or a close simulation reflecting workplace conditions and standards, materials, equipment, act</w:t>
      </w:r>
      <w:r w:rsidRPr="00ED0752">
        <w:t>ivities, responsibilities, procedures, safety requirements and environmental considerations.</w:t>
      </w:r>
    </w:p>
    <w:p w:rsidR="00000000" w:rsidRPr="00ED0752" w:rsidP="00ED0752">
      <w:pPr>
        <w:pStyle w:val="Heading1"/>
      </w:pPr>
      <w:bookmarkStart w:id="5" w:name="O_1290459"/>
      <w:bookmarkEnd w:id="5"/>
      <w:r w:rsidRPr="00ED0752">
        <w:t>Links</w:t>
      </w:r>
    </w:p>
    <w:p w:rsidR="00000000" w:rsidRPr="00ED0752" w:rsidP="00E8361C">
      <w:pPr>
        <w:pStyle w:val="BodyText"/>
      </w:pPr>
      <w:r w:rsidRPr="00ED075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0553A">
        <w:rPr>
          <w:rStyle w:val="Hyperlink"/>
        </w:rPr>
        <w:t>https://vetnet.gov.au/Pages/TrainingDocs.aspx?q=7e15fa6a-68b8-4097-b099-030a5569b1ad</w:t>
      </w:r>
      <w:r>
        <w:fldChar w:fldCharType="end"/>
      </w:r>
    </w:p>
    <w:p w:rsidR="00000000" w:rsidRPr="00ED0752" w:rsidP="00ED0752"/>
    <w:sectPr w:rsidSect="00ED07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52" w:rsidRPr="00E8361C" w:rsidP="00E83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1C" w:rsidP="00ED0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361C" w:rsidP="00ED07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8361C" w:rsidP="00ED07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752" w:rsidRPr="00E8361C" w:rsidP="00E836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61C" w:rsidRPr="002D2AF8" w:rsidP="00ED0752">
    <w:pPr>
      <w:pStyle w:val="Header"/>
      <w:framePr w:wrap="around"/>
    </w:pPr>
    <w:r>
      <w:fldChar w:fldCharType="begin"/>
    </w:r>
    <w:r>
      <w:instrText xml:space="preserve"> TITLE   \* MERGEFORMAT </w:instrText>
    </w:r>
    <w:r>
      <w:fldChar w:fldCharType="separate"/>
    </w:r>
    <w:r>
      <w:t>Assessment Requirements for CPCWHS3001 Identify construction work hazards and select risk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8361C" w:rsidP="00ED07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CE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E7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85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752"/>
    <w:pPr>
      <w:spacing w:before="360" w:after="60"/>
      <w:outlineLvl w:val="0"/>
    </w:pPr>
    <w:rPr>
      <w:sz w:val="32"/>
    </w:rPr>
  </w:style>
  <w:style w:type="paragraph" w:styleId="Heading2">
    <w:name w:val="heading 2"/>
    <w:basedOn w:val="HeadingBase"/>
    <w:next w:val="BodyText"/>
    <w:link w:val="Heading2Char"/>
    <w:qFormat/>
    <w:rsid w:val="00ED0752"/>
    <w:pPr>
      <w:keepLines/>
      <w:spacing w:before="240" w:after="120"/>
      <w:outlineLvl w:val="1"/>
    </w:pPr>
    <w:rPr>
      <w:sz w:val="28"/>
      <w:szCs w:val="40"/>
    </w:rPr>
  </w:style>
  <w:style w:type="paragraph" w:styleId="Heading3">
    <w:name w:val="heading 3"/>
    <w:basedOn w:val="HeadingBase"/>
    <w:next w:val="BodyText"/>
    <w:link w:val="Heading3Char"/>
    <w:qFormat/>
    <w:rsid w:val="00ED0752"/>
    <w:pPr>
      <w:spacing w:before="180" w:after="120"/>
      <w:outlineLvl w:val="2"/>
    </w:pPr>
    <w:rPr>
      <w:spacing w:val="-10"/>
      <w:kern w:val="32"/>
    </w:rPr>
  </w:style>
  <w:style w:type="paragraph" w:styleId="Heading4">
    <w:name w:val="heading 4"/>
    <w:basedOn w:val="HeadingBase"/>
    <w:next w:val="BodyText"/>
    <w:link w:val="Heading4Char"/>
    <w:qFormat/>
    <w:rsid w:val="00ED0752"/>
    <w:pPr>
      <w:spacing w:before="160" w:after="120"/>
      <w:outlineLvl w:val="3"/>
    </w:pPr>
    <w:rPr>
      <w:sz w:val="22"/>
    </w:rPr>
  </w:style>
  <w:style w:type="paragraph" w:styleId="Heading5">
    <w:name w:val="heading 5"/>
    <w:basedOn w:val="HeadingBase"/>
    <w:next w:val="Normal"/>
    <w:link w:val="Heading5Char"/>
    <w:qFormat/>
    <w:rsid w:val="00ED0752"/>
    <w:pPr>
      <w:spacing w:before="80"/>
      <w:outlineLvl w:val="4"/>
    </w:pPr>
    <w:rPr>
      <w:color w:val="918585"/>
      <w:sz w:val="20"/>
    </w:rPr>
  </w:style>
  <w:style w:type="paragraph" w:styleId="Heading6">
    <w:name w:val="heading 6"/>
    <w:basedOn w:val="HeadingBase"/>
    <w:next w:val="Normal"/>
    <w:link w:val="Heading6Char"/>
    <w:qFormat/>
    <w:rsid w:val="00ED0752"/>
    <w:pPr>
      <w:spacing w:before="60"/>
      <w:outlineLvl w:val="5"/>
    </w:pPr>
    <w:rPr>
      <w:color w:val="918585"/>
      <w:sz w:val="20"/>
    </w:rPr>
  </w:style>
  <w:style w:type="paragraph" w:styleId="Heading7">
    <w:name w:val="heading 7"/>
    <w:basedOn w:val="Normal"/>
    <w:next w:val="Normal"/>
    <w:link w:val="Heading7Char"/>
    <w:qFormat/>
    <w:rsid w:val="00ED0752"/>
    <w:pPr>
      <w:ind w:left="720"/>
      <w:outlineLvl w:val="6"/>
    </w:pPr>
    <w:rPr>
      <w:i/>
    </w:rPr>
  </w:style>
  <w:style w:type="paragraph" w:styleId="Heading8">
    <w:name w:val="heading 8"/>
    <w:basedOn w:val="Normal"/>
    <w:next w:val="Normal"/>
    <w:link w:val="Heading8Char"/>
    <w:qFormat/>
    <w:rsid w:val="00ED0752"/>
    <w:pPr>
      <w:ind w:left="720"/>
      <w:outlineLvl w:val="7"/>
    </w:pPr>
    <w:rPr>
      <w:i/>
    </w:rPr>
  </w:style>
  <w:style w:type="paragraph" w:styleId="Heading9">
    <w:name w:val="heading 9"/>
    <w:basedOn w:val="Normal"/>
    <w:next w:val="Normal"/>
    <w:link w:val="Heading9Char"/>
    <w:qFormat/>
    <w:rsid w:val="00ED0752"/>
    <w:pPr>
      <w:ind w:left="720"/>
      <w:outlineLvl w:val="8"/>
    </w:pPr>
    <w:rPr>
      <w:i/>
    </w:rPr>
  </w:style>
  <w:style w:type="character" w:default="1" w:styleId="DefaultParagraphFont">
    <w:name w:val="Default Paragraph Font"/>
    <w:uiPriority w:val="1"/>
    <w:unhideWhenUsed/>
    <w:rsid w:val="00ED0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752"/>
  </w:style>
  <w:style w:type="character" w:customStyle="1" w:styleId="Heading1Char">
    <w:name w:val="Heading 1 Char"/>
    <w:basedOn w:val="DefaultParagraphFont"/>
    <w:link w:val="Heading1"/>
    <w:rsid w:val="00ED0752"/>
    <w:rPr>
      <w:rFonts w:ascii="Times New Roman" w:eastAsia="Times New Roman" w:hAnsi="Times New Roman" w:cs="Times New Roman"/>
      <w:b/>
      <w:sz w:val="32"/>
      <w:szCs w:val="20"/>
      <w:lang w:eastAsia="en-US"/>
    </w:rPr>
  </w:style>
  <w:style w:type="paragraph" w:styleId="BodyText">
    <w:name w:val="Body Text"/>
    <w:basedOn w:val="Normal"/>
    <w:link w:val="BodyTextChar"/>
    <w:rsid w:val="00ED07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752"/>
    <w:rPr>
      <w:rFonts w:ascii="Times New Roman" w:eastAsia="Times New Roman" w:hAnsi="Times New Roman" w:cs="Times New Roman"/>
      <w:sz w:val="24"/>
      <w:lang w:eastAsia="en-US"/>
    </w:rPr>
  </w:style>
  <w:style w:type="paragraph" w:styleId="ListBullet">
    <w:name w:val="List Bullet"/>
    <w:basedOn w:val="List"/>
    <w:rsid w:val="00ED0752"/>
    <w:pPr>
      <w:numPr>
        <w:numId w:val="12"/>
      </w:numPr>
      <w:tabs>
        <w:tab w:val="clear" w:pos="340"/>
      </w:tabs>
      <w:spacing w:before="40" w:after="40"/>
    </w:pPr>
  </w:style>
  <w:style w:type="paragraph" w:styleId="ListBullet2">
    <w:name w:val="List Bullet 2"/>
    <w:basedOn w:val="List2"/>
    <w:rsid w:val="00ED0752"/>
    <w:pPr>
      <w:numPr>
        <w:numId w:val="13"/>
      </w:numPr>
      <w:tabs>
        <w:tab w:val="clear" w:pos="680"/>
      </w:tabs>
    </w:pPr>
  </w:style>
  <w:style w:type="paragraph" w:customStyle="1" w:styleId="SuperHeading">
    <w:name w:val="SuperHeading"/>
    <w:basedOn w:val="Normal"/>
    <w:rsid w:val="00ED0752"/>
    <w:pPr>
      <w:spacing w:before="240" w:after="120"/>
      <w:outlineLvl w:val="0"/>
    </w:pPr>
    <w:rPr>
      <w:rFonts w:ascii="Times New Roman" w:hAnsi="Times New Roman"/>
      <w:b/>
      <w:sz w:val="32"/>
    </w:rPr>
  </w:style>
  <w:style w:type="paragraph" w:customStyle="1" w:styleId="AllowPageBreak">
    <w:name w:val="AllowPageBreak"/>
    <w:rsid w:val="00ED07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7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7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752"/>
    <w:rPr>
      <w:rFonts w:ascii="Courier New" w:eastAsia="Times New Roman" w:hAnsi="Courier New" w:cs="Times New Roman"/>
      <w:i/>
      <w:szCs w:val="20"/>
      <w:lang w:eastAsia="en-US"/>
    </w:rPr>
  </w:style>
  <w:style w:type="paragraph" w:customStyle="1" w:styleId="HeadingBase">
    <w:name w:val="Heading Base"/>
    <w:rsid w:val="00ED0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752"/>
    <w:pPr>
      <w:tabs>
        <w:tab w:val="right" w:leader="dot" w:pos="9072"/>
      </w:tabs>
      <w:ind w:left="567"/>
    </w:pPr>
    <w:rPr>
      <w:szCs w:val="22"/>
    </w:rPr>
  </w:style>
  <w:style w:type="paragraph" w:customStyle="1" w:styleId="TOCBase">
    <w:name w:val="TOC Base"/>
    <w:rsid w:val="00ED0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752"/>
    <w:pPr>
      <w:tabs>
        <w:tab w:val="right" w:leader="dot" w:pos="9072"/>
      </w:tabs>
      <w:spacing w:before="40" w:after="40"/>
      <w:ind w:left="284"/>
    </w:pPr>
    <w:rPr>
      <w:rFonts w:ascii="Times New Roman" w:hAnsi="Times New Roman"/>
    </w:rPr>
  </w:style>
  <w:style w:type="paragraph" w:styleId="TOC1">
    <w:name w:val="toc 1"/>
    <w:basedOn w:val="TOCBase"/>
    <w:next w:val="Normal"/>
    <w:rsid w:val="00ED07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752"/>
    <w:rPr>
      <w:rFonts w:ascii="Times New Roman" w:eastAsia="Times New Roman" w:hAnsi="Times New Roman" w:cs="Times New Roman"/>
      <w:sz w:val="16"/>
      <w:lang w:eastAsia="en-US"/>
    </w:rPr>
  </w:style>
  <w:style w:type="paragraph" w:styleId="Title">
    <w:name w:val="Title"/>
    <w:basedOn w:val="HeadingBase"/>
    <w:link w:val="TitleChar"/>
    <w:qFormat/>
    <w:rsid w:val="00ED0752"/>
    <w:pPr>
      <w:spacing w:before="5040"/>
      <w:jc w:val="center"/>
    </w:pPr>
    <w:rPr>
      <w:sz w:val="48"/>
      <w:szCs w:val="72"/>
      <w:lang w:val="en-US"/>
    </w:rPr>
  </w:style>
  <w:style w:type="character" w:customStyle="1" w:styleId="TitleChar">
    <w:name w:val="Title Char"/>
    <w:basedOn w:val="DefaultParagraphFont"/>
    <w:link w:val="Title"/>
    <w:rsid w:val="00ED0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752"/>
    <w:pPr>
      <w:tabs>
        <w:tab w:val="left" w:pos="3600"/>
        <w:tab w:val="left" w:pos="3958"/>
      </w:tabs>
    </w:pPr>
  </w:style>
  <w:style w:type="paragraph" w:styleId="List">
    <w:name w:val="List"/>
    <w:basedOn w:val="BodyText"/>
    <w:next w:val="BodyText"/>
    <w:rsid w:val="00ED0752"/>
    <w:pPr>
      <w:tabs>
        <w:tab w:val="left" w:pos="340"/>
      </w:tabs>
      <w:spacing w:before="60" w:after="60"/>
      <w:ind w:left="340" w:hanging="340"/>
    </w:pPr>
  </w:style>
  <w:style w:type="paragraph" w:customStyle="1" w:styleId="Note">
    <w:name w:val="Note"/>
    <w:basedOn w:val="BodyText"/>
    <w:rsid w:val="00ED07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0752"/>
    <w:rPr>
      <w:b/>
      <w:spacing w:val="0"/>
    </w:rPr>
  </w:style>
  <w:style w:type="paragraph" w:customStyle="1" w:styleId="SuperTitle">
    <w:name w:val="SuperTitle"/>
    <w:basedOn w:val="Title"/>
    <w:rsid w:val="00ED0752"/>
    <w:pPr>
      <w:framePr w:wrap="auto" w:hAnchor="text" w:y="6049"/>
    </w:pPr>
    <w:rPr>
      <w:color w:val="000000"/>
      <w:sz w:val="40"/>
    </w:rPr>
  </w:style>
  <w:style w:type="paragraph" w:customStyle="1" w:styleId="TOCTitle">
    <w:name w:val="TOCTitle"/>
    <w:basedOn w:val="Heading1"/>
    <w:rsid w:val="00ED0752"/>
    <w:pPr>
      <w:spacing w:after="240"/>
      <w:jc w:val="center"/>
      <w:outlineLvl w:val="9"/>
    </w:pPr>
    <w:rPr>
      <w:caps/>
    </w:rPr>
  </w:style>
  <w:style w:type="paragraph" w:customStyle="1" w:styleId="Version">
    <w:name w:val="Version"/>
    <w:rsid w:val="00ED0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752"/>
    <w:pPr>
      <w:keepNext w:val="0"/>
      <w:tabs>
        <w:tab w:val="right" w:pos="4176"/>
      </w:tabs>
      <w:ind w:left="198" w:hanging="198"/>
    </w:pPr>
    <w:rPr>
      <w:rFonts w:ascii="Garamond" w:hAnsi="Garamond"/>
    </w:rPr>
  </w:style>
  <w:style w:type="paragraph" w:styleId="IndexHeading">
    <w:name w:val="index heading"/>
    <w:basedOn w:val="Normal"/>
    <w:next w:val="Index1"/>
    <w:semiHidden/>
    <w:rsid w:val="00ED0752"/>
    <w:pPr>
      <w:spacing w:before="120" w:after="120"/>
    </w:pPr>
    <w:rPr>
      <w:rFonts w:ascii="Arial" w:hAnsi="Arial"/>
      <w:b/>
      <w:color w:val="918585"/>
      <w:sz w:val="24"/>
    </w:rPr>
  </w:style>
  <w:style w:type="paragraph" w:styleId="Header">
    <w:name w:val="header"/>
    <w:basedOn w:val="Normal"/>
    <w:link w:val="HeaderChar"/>
    <w:rsid w:val="00ED0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752"/>
    <w:rPr>
      <w:rFonts w:ascii="Times New Roman" w:eastAsia="Times New Roman" w:hAnsi="Times New Roman" w:cs="Times New Roman"/>
      <w:sz w:val="16"/>
      <w:szCs w:val="20"/>
      <w:lang w:val="en-GB" w:eastAsia="en-US"/>
    </w:rPr>
  </w:style>
  <w:style w:type="paragraph" w:customStyle="1" w:styleId="Chapter">
    <w:name w:val="Chapter"/>
    <w:basedOn w:val="Normal"/>
    <w:rsid w:val="00ED0752"/>
    <w:pPr>
      <w:spacing w:before="240"/>
    </w:pPr>
    <w:rPr>
      <w:rFonts w:ascii="Times New Roman" w:hAnsi="Times New Roman"/>
      <w:smallCaps/>
      <w:spacing w:val="80"/>
      <w:sz w:val="28"/>
    </w:rPr>
  </w:style>
  <w:style w:type="paragraph" w:customStyle="1" w:styleId="InChapter">
    <w:name w:val="InChapter"/>
    <w:basedOn w:val="Heading3"/>
    <w:rsid w:val="00ED0752"/>
    <w:pPr>
      <w:spacing w:after="240"/>
      <w:outlineLvl w:val="9"/>
    </w:pPr>
    <w:rPr>
      <w:noProof/>
    </w:rPr>
  </w:style>
  <w:style w:type="paragraph" w:styleId="Index2">
    <w:name w:val="index 2"/>
    <w:basedOn w:val="Normal"/>
    <w:next w:val="Normal"/>
    <w:semiHidden/>
    <w:rsid w:val="00ED0752"/>
    <w:pPr>
      <w:tabs>
        <w:tab w:val="right" w:pos="4176"/>
      </w:tabs>
      <w:ind w:left="568" w:hanging="284"/>
    </w:pPr>
    <w:rPr>
      <w:rFonts w:ascii="Garamond" w:hAnsi="Garamond"/>
    </w:rPr>
  </w:style>
  <w:style w:type="paragraph" w:customStyle="1" w:styleId="Byline">
    <w:name w:val="Byline"/>
    <w:rsid w:val="00ED0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752"/>
    <w:pPr>
      <w:tabs>
        <w:tab w:val="clear" w:pos="3600"/>
        <w:tab w:val="clear" w:pos="3958"/>
      </w:tabs>
      <w:jc w:val="right"/>
    </w:pPr>
  </w:style>
  <w:style w:type="character" w:styleId="Emphasis">
    <w:name w:val="Emphasis"/>
    <w:basedOn w:val="DefaultParagraphFont"/>
    <w:qFormat/>
    <w:rsid w:val="00ED0752"/>
    <w:rPr>
      <w:i/>
    </w:rPr>
  </w:style>
  <w:style w:type="paragraph" w:styleId="Caption">
    <w:name w:val="caption"/>
    <w:basedOn w:val="BodyText"/>
    <w:next w:val="Normal"/>
    <w:qFormat/>
    <w:rsid w:val="00ED0752"/>
    <w:pPr>
      <w:framePr w:w="2268" w:hSpace="181" w:vSpace="181" w:wrap="around" w:vAnchor="text" w:hAnchor="page" w:x="1135" w:y="285" w:anchorLock="1"/>
    </w:pPr>
    <w:rPr>
      <w:i/>
    </w:rPr>
  </w:style>
  <w:style w:type="paragraph" w:customStyle="1" w:styleId="MiniTOCTitle">
    <w:name w:val="MiniTOCTitle"/>
    <w:basedOn w:val="Heading4"/>
    <w:rsid w:val="00ED0752"/>
    <w:pPr>
      <w:spacing w:before="240"/>
      <w:outlineLvl w:val="9"/>
    </w:pPr>
    <w:rPr>
      <w:noProof/>
      <w:sz w:val="24"/>
    </w:rPr>
  </w:style>
  <w:style w:type="paragraph" w:customStyle="1" w:styleId="MiniTOCItem">
    <w:name w:val="MiniTOCItem"/>
    <w:basedOn w:val="ListBullet"/>
    <w:rsid w:val="00ED0752"/>
    <w:pPr>
      <w:numPr>
        <w:numId w:val="0"/>
      </w:numPr>
      <w:tabs>
        <w:tab w:val="right" w:leader="dot" w:pos="6521"/>
      </w:tabs>
      <w:spacing w:before="0" w:after="0"/>
    </w:pPr>
  </w:style>
  <w:style w:type="paragraph" w:customStyle="1" w:styleId="TOFTitle">
    <w:name w:val="TOFTitle"/>
    <w:basedOn w:val="TOCTitle"/>
    <w:rsid w:val="00ED0752"/>
  </w:style>
  <w:style w:type="paragraph" w:styleId="TableofFigures">
    <w:name w:val="table of figures"/>
    <w:basedOn w:val="Normal"/>
    <w:next w:val="Normal"/>
    <w:semiHidden/>
    <w:rsid w:val="00ED0752"/>
    <w:pPr>
      <w:tabs>
        <w:tab w:val="right" w:leader="dot" w:pos="9072"/>
      </w:tabs>
      <w:ind w:left="970" w:hanging="403"/>
    </w:pPr>
    <w:rPr>
      <w:rFonts w:ascii="Times New Roman" w:hAnsi="Times New Roman"/>
      <w:b/>
    </w:rPr>
  </w:style>
  <w:style w:type="paragraph" w:styleId="ListNumber">
    <w:name w:val="List Number"/>
    <w:basedOn w:val="List"/>
    <w:rsid w:val="00ED0752"/>
    <w:pPr>
      <w:numPr>
        <w:numId w:val="15"/>
      </w:numPr>
      <w:tabs>
        <w:tab w:val="clear" w:pos="340"/>
      </w:tabs>
    </w:pPr>
  </w:style>
  <w:style w:type="character" w:customStyle="1" w:styleId="WingdingSymbols">
    <w:name w:val="Wingding Symbols"/>
    <w:rsid w:val="00ED0752"/>
    <w:rPr>
      <w:rFonts w:ascii="Wingdings" w:hAnsi="Wingdings"/>
    </w:rPr>
  </w:style>
  <w:style w:type="paragraph" w:customStyle="1" w:styleId="TableHeading">
    <w:name w:val="Table Heading"/>
    <w:basedOn w:val="HeadingBase"/>
    <w:rsid w:val="00ED0752"/>
    <w:pPr>
      <w:keepLines/>
      <w:pBdr>
        <w:bottom w:val="single" w:sz="6" w:space="1" w:color="918585"/>
      </w:pBdr>
      <w:spacing w:before="240"/>
    </w:pPr>
  </w:style>
  <w:style w:type="character" w:customStyle="1" w:styleId="HotSpot">
    <w:name w:val="HotSpot"/>
    <w:rsid w:val="00ED0752"/>
    <w:rPr>
      <w:color w:val="0033CC"/>
      <w:u w:val="none"/>
    </w:rPr>
  </w:style>
  <w:style w:type="paragraph" w:customStyle="1" w:styleId="BodyTextRight">
    <w:name w:val="Body Text Right"/>
    <w:basedOn w:val="BodyText"/>
    <w:rsid w:val="00ED0752"/>
    <w:pPr>
      <w:spacing w:before="0" w:after="0"/>
      <w:jc w:val="right"/>
    </w:pPr>
  </w:style>
  <w:style w:type="paragraph" w:styleId="Index3">
    <w:name w:val="index 3"/>
    <w:basedOn w:val="ListNumber2"/>
    <w:next w:val="Normal"/>
    <w:semiHidden/>
    <w:rsid w:val="00ED0752"/>
    <w:pPr>
      <w:numPr>
        <w:numId w:val="0"/>
      </w:numPr>
      <w:tabs>
        <w:tab w:val="right" w:leader="dot" w:pos="4176"/>
      </w:tabs>
    </w:pPr>
  </w:style>
  <w:style w:type="paragraph" w:styleId="ListNumber2">
    <w:name w:val="List Number 2"/>
    <w:basedOn w:val="List2"/>
    <w:rsid w:val="00ED0752"/>
    <w:pPr>
      <w:numPr>
        <w:numId w:val="10"/>
      </w:numPr>
      <w:tabs>
        <w:tab w:val="clear" w:pos="1060"/>
      </w:tabs>
    </w:pPr>
  </w:style>
  <w:style w:type="paragraph" w:customStyle="1" w:styleId="MarginNote">
    <w:name w:val="Margin Note"/>
    <w:basedOn w:val="BodyText"/>
    <w:rsid w:val="00ED0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7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752"/>
    <w:rPr>
      <w:sz w:val="32"/>
    </w:rPr>
  </w:style>
  <w:style w:type="paragraph" w:customStyle="1" w:styleId="HeadingProcedure">
    <w:name w:val="Heading Procedure"/>
    <w:basedOn w:val="HeadingBase"/>
    <w:next w:val="Normal"/>
    <w:rsid w:val="00ED0752"/>
    <w:pPr>
      <w:tabs>
        <w:tab w:val="left" w:pos="0"/>
      </w:tabs>
      <w:spacing w:before="120" w:after="60"/>
    </w:pPr>
    <w:rPr>
      <w:i/>
      <w:color w:val="918585"/>
      <w:sz w:val="22"/>
    </w:rPr>
  </w:style>
  <w:style w:type="paragraph" w:customStyle="1" w:styleId="TableBodyText">
    <w:name w:val="Table Body Text"/>
    <w:basedOn w:val="BodyText"/>
    <w:rsid w:val="00ED0752"/>
    <w:pPr>
      <w:spacing w:before="60" w:after="60"/>
    </w:pPr>
  </w:style>
  <w:style w:type="paragraph" w:styleId="ListContinue">
    <w:name w:val="List Continue"/>
    <w:basedOn w:val="List"/>
    <w:rsid w:val="00ED0752"/>
    <w:pPr>
      <w:ind w:firstLine="0"/>
    </w:pPr>
  </w:style>
  <w:style w:type="paragraph" w:customStyle="1" w:styleId="ListNote">
    <w:name w:val="List Note"/>
    <w:basedOn w:val="List"/>
    <w:rsid w:val="00ED0752"/>
    <w:pPr>
      <w:pBdr>
        <w:top w:val="single" w:sz="6" w:space="2" w:color="918585"/>
        <w:bottom w:val="single" w:sz="6" w:space="2" w:color="918585"/>
      </w:pBdr>
      <w:tabs>
        <w:tab w:val="left" w:pos="1021"/>
      </w:tabs>
      <w:ind w:firstLine="0"/>
    </w:pPr>
  </w:style>
  <w:style w:type="paragraph" w:customStyle="1" w:styleId="Warning">
    <w:name w:val="Warning"/>
    <w:basedOn w:val="BodyText"/>
    <w:rsid w:val="00ED0752"/>
    <w:pPr>
      <w:shd w:val="clear" w:color="auto" w:fill="D9D9D9"/>
      <w:tabs>
        <w:tab w:val="left" w:pos="992"/>
      </w:tabs>
      <w:ind w:left="119" w:right="119"/>
    </w:pPr>
    <w:rPr>
      <w:sz w:val="20"/>
    </w:rPr>
  </w:style>
  <w:style w:type="paragraph" w:customStyle="1" w:styleId="MarginIcons">
    <w:name w:val="Margin Icons"/>
    <w:basedOn w:val="BodyText"/>
    <w:rsid w:val="00ED0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752"/>
    <w:rPr>
      <w:rFonts w:ascii="Courier New" w:hAnsi="Courier New"/>
    </w:rPr>
  </w:style>
  <w:style w:type="paragraph" w:customStyle="1" w:styleId="NoteBullet">
    <w:name w:val="Note Bullet"/>
    <w:basedOn w:val="Note"/>
    <w:rsid w:val="00ED0752"/>
    <w:pPr>
      <w:tabs>
        <w:tab w:val="clear" w:pos="680"/>
      </w:tabs>
      <w:spacing w:before="60" w:after="60"/>
    </w:pPr>
  </w:style>
  <w:style w:type="paragraph" w:customStyle="1" w:styleId="SubHeading2">
    <w:name w:val="SubHeading2"/>
    <w:basedOn w:val="HeadingBase"/>
    <w:rsid w:val="00ED0752"/>
    <w:pPr>
      <w:spacing w:before="240" w:after="60"/>
    </w:pPr>
    <w:rPr>
      <w:sz w:val="20"/>
    </w:rPr>
  </w:style>
  <w:style w:type="paragraph" w:customStyle="1" w:styleId="SubHeading1">
    <w:name w:val="SubHeading1"/>
    <w:basedOn w:val="HeadingBase"/>
    <w:rsid w:val="00ED0752"/>
    <w:pPr>
      <w:spacing w:before="240" w:after="60"/>
    </w:pPr>
    <w:rPr>
      <w:color w:val="918585"/>
      <w:sz w:val="22"/>
    </w:rPr>
  </w:style>
  <w:style w:type="paragraph" w:customStyle="1" w:styleId="SideHeading">
    <w:name w:val="Side Heading"/>
    <w:basedOn w:val="HeadingBase"/>
    <w:rsid w:val="00ED0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752"/>
    <w:pPr>
      <w:tabs>
        <w:tab w:val="num" w:pos="360"/>
      </w:tabs>
    </w:pPr>
  </w:style>
  <w:style w:type="paragraph" w:styleId="PlainText">
    <w:name w:val="Plain Text"/>
    <w:basedOn w:val="Normal"/>
    <w:link w:val="PlainTextChar"/>
    <w:rsid w:val="00ED0752"/>
    <w:rPr>
      <w:sz w:val="20"/>
    </w:rPr>
  </w:style>
  <w:style w:type="character" w:customStyle="1" w:styleId="PlainTextChar">
    <w:name w:val="Plain Text Char"/>
    <w:basedOn w:val="DefaultParagraphFont"/>
    <w:link w:val="PlainText"/>
    <w:rsid w:val="00ED0752"/>
    <w:rPr>
      <w:rFonts w:ascii="Courier New" w:eastAsia="Times New Roman" w:hAnsi="Courier New" w:cs="Times New Roman"/>
      <w:sz w:val="20"/>
      <w:szCs w:val="20"/>
      <w:lang w:eastAsia="en-US"/>
    </w:rPr>
  </w:style>
  <w:style w:type="character" w:customStyle="1" w:styleId="MenuOption">
    <w:name w:val="Menu Option"/>
    <w:basedOn w:val="DefaultParagraphFont"/>
    <w:rsid w:val="00ED0752"/>
    <w:rPr>
      <w:b/>
      <w:smallCaps/>
    </w:rPr>
  </w:style>
  <w:style w:type="paragraph" w:customStyle="1" w:styleId="TableListNumber">
    <w:name w:val="Table List Number"/>
    <w:basedOn w:val="ListNumber"/>
    <w:rsid w:val="00ED0752"/>
    <w:pPr>
      <w:numPr>
        <w:numId w:val="0"/>
      </w:numPr>
    </w:pPr>
  </w:style>
  <w:style w:type="paragraph" w:styleId="TOC4">
    <w:name w:val="toc 4"/>
    <w:basedOn w:val="TOCBase"/>
    <w:next w:val="Normal"/>
    <w:semiHidden/>
    <w:rsid w:val="00ED0752"/>
    <w:pPr>
      <w:tabs>
        <w:tab w:val="right" w:leader="dot" w:pos="9071"/>
      </w:tabs>
      <w:ind w:left="1701"/>
    </w:pPr>
  </w:style>
  <w:style w:type="paragraph" w:customStyle="1" w:styleId="ListAlpha">
    <w:name w:val="List Alpha"/>
    <w:basedOn w:val="List"/>
    <w:rsid w:val="00ED0752"/>
    <w:pPr>
      <w:numPr>
        <w:numId w:val="9"/>
      </w:numPr>
    </w:pPr>
  </w:style>
  <w:style w:type="paragraph" w:customStyle="1" w:styleId="ListAlpha2">
    <w:name w:val="List Alpha 2"/>
    <w:basedOn w:val="List2"/>
    <w:rsid w:val="00ED0752"/>
    <w:pPr>
      <w:numPr>
        <w:numId w:val="8"/>
      </w:numPr>
    </w:pPr>
  </w:style>
  <w:style w:type="paragraph" w:styleId="List2">
    <w:name w:val="List 2"/>
    <w:basedOn w:val="BodyText"/>
    <w:rsid w:val="00ED0752"/>
    <w:pPr>
      <w:tabs>
        <w:tab w:val="left" w:pos="680"/>
      </w:tabs>
      <w:spacing w:before="60" w:after="60"/>
      <w:ind w:left="680" w:hanging="340"/>
    </w:pPr>
  </w:style>
  <w:style w:type="paragraph" w:styleId="List3">
    <w:name w:val="List 3"/>
    <w:basedOn w:val="BodyText"/>
    <w:rsid w:val="00ED0752"/>
    <w:pPr>
      <w:tabs>
        <w:tab w:val="left" w:pos="1021"/>
      </w:tabs>
      <w:spacing w:before="60" w:after="60"/>
      <w:ind w:left="1020" w:hanging="340"/>
    </w:pPr>
  </w:style>
  <w:style w:type="paragraph" w:styleId="List4">
    <w:name w:val="List 4"/>
    <w:basedOn w:val="BodyText"/>
    <w:rsid w:val="00ED0752"/>
    <w:pPr>
      <w:tabs>
        <w:tab w:val="left" w:pos="1361"/>
      </w:tabs>
      <w:spacing w:before="60" w:after="60"/>
      <w:ind w:left="1361" w:hanging="340"/>
    </w:pPr>
  </w:style>
  <w:style w:type="paragraph" w:styleId="List5">
    <w:name w:val="List 5"/>
    <w:basedOn w:val="BodyText"/>
    <w:rsid w:val="00ED0752"/>
    <w:pPr>
      <w:tabs>
        <w:tab w:val="left" w:pos="1701"/>
      </w:tabs>
      <w:spacing w:before="60" w:after="60"/>
      <w:ind w:left="1701" w:hanging="340"/>
    </w:pPr>
  </w:style>
  <w:style w:type="paragraph" w:styleId="ListBullet3">
    <w:name w:val="List Bullet 3"/>
    <w:basedOn w:val="List3"/>
    <w:rsid w:val="00ED0752"/>
    <w:pPr>
      <w:numPr>
        <w:numId w:val="14"/>
      </w:numPr>
      <w:tabs>
        <w:tab w:val="clear" w:pos="1021"/>
      </w:tabs>
      <w:ind w:left="1037" w:hanging="357"/>
    </w:pPr>
  </w:style>
  <w:style w:type="paragraph" w:styleId="ListBullet4">
    <w:name w:val="List Bullet 4"/>
    <w:basedOn w:val="List4"/>
    <w:rsid w:val="00ED0752"/>
    <w:pPr>
      <w:numPr>
        <w:numId w:val="3"/>
      </w:numPr>
      <w:tabs>
        <w:tab w:val="clear" w:pos="1361"/>
      </w:tabs>
    </w:pPr>
  </w:style>
  <w:style w:type="paragraph" w:styleId="ListBullet5">
    <w:name w:val="List Bullet 5"/>
    <w:basedOn w:val="List5"/>
    <w:rsid w:val="00ED0752"/>
    <w:pPr>
      <w:numPr>
        <w:numId w:val="4"/>
      </w:numPr>
    </w:pPr>
  </w:style>
  <w:style w:type="paragraph" w:styleId="ListContinue2">
    <w:name w:val="List Continue 2"/>
    <w:basedOn w:val="List2"/>
    <w:rsid w:val="00ED0752"/>
    <w:pPr>
      <w:ind w:firstLine="0"/>
    </w:pPr>
  </w:style>
  <w:style w:type="paragraph" w:styleId="ListContinue3">
    <w:name w:val="List Continue 3"/>
    <w:basedOn w:val="List3"/>
    <w:rsid w:val="00ED0752"/>
    <w:pPr>
      <w:ind w:left="1021" w:firstLine="0"/>
    </w:pPr>
  </w:style>
  <w:style w:type="paragraph" w:styleId="ListContinue4">
    <w:name w:val="List Continue 4"/>
    <w:basedOn w:val="List4"/>
    <w:rsid w:val="00ED0752"/>
    <w:pPr>
      <w:ind w:firstLine="0"/>
    </w:pPr>
  </w:style>
  <w:style w:type="paragraph" w:styleId="ListContinue5">
    <w:name w:val="List Continue 5"/>
    <w:basedOn w:val="List5"/>
    <w:rsid w:val="00ED0752"/>
    <w:pPr>
      <w:ind w:firstLine="0"/>
    </w:pPr>
  </w:style>
  <w:style w:type="paragraph" w:styleId="ListNumber3">
    <w:name w:val="List Number 3"/>
    <w:basedOn w:val="List3"/>
    <w:rsid w:val="00ED0752"/>
    <w:pPr>
      <w:numPr>
        <w:numId w:val="5"/>
      </w:numPr>
    </w:pPr>
  </w:style>
  <w:style w:type="paragraph" w:styleId="ListNumber4">
    <w:name w:val="List Number 4"/>
    <w:basedOn w:val="List4"/>
    <w:rsid w:val="00ED0752"/>
    <w:pPr>
      <w:numPr>
        <w:numId w:val="6"/>
      </w:numPr>
    </w:pPr>
  </w:style>
  <w:style w:type="paragraph" w:styleId="ListNumber5">
    <w:name w:val="List Number 5"/>
    <w:basedOn w:val="List5"/>
    <w:rsid w:val="00ED0752"/>
    <w:pPr>
      <w:numPr>
        <w:numId w:val="7"/>
      </w:numPr>
    </w:pPr>
  </w:style>
  <w:style w:type="paragraph" w:styleId="BlockText">
    <w:name w:val="Block Text"/>
    <w:basedOn w:val="Normal"/>
    <w:rsid w:val="00ED0752"/>
    <w:pPr>
      <w:spacing w:after="120"/>
      <w:ind w:left="1440" w:right="1440"/>
    </w:pPr>
  </w:style>
  <w:style w:type="character" w:customStyle="1" w:styleId="Subscript">
    <w:name w:val="Subscript"/>
    <w:basedOn w:val="DefaultParagraphFont"/>
    <w:rsid w:val="00ED0752"/>
    <w:rPr>
      <w:sz w:val="16"/>
      <w:vertAlign w:val="subscript"/>
    </w:rPr>
  </w:style>
  <w:style w:type="character" w:customStyle="1" w:styleId="Superscript">
    <w:name w:val="Superscript"/>
    <w:basedOn w:val="DefaultParagraphFont"/>
    <w:rsid w:val="00ED0752"/>
    <w:rPr>
      <w:sz w:val="16"/>
      <w:vertAlign w:val="superscript"/>
    </w:rPr>
  </w:style>
  <w:style w:type="character" w:customStyle="1" w:styleId="Symbols">
    <w:name w:val="Symbols"/>
    <w:basedOn w:val="DefaultParagraphFont"/>
    <w:rsid w:val="00ED0752"/>
    <w:rPr>
      <w:rFonts w:ascii="Symbol" w:hAnsi="Symbol"/>
    </w:rPr>
  </w:style>
  <w:style w:type="character" w:customStyle="1" w:styleId="MenuOptions">
    <w:name w:val="Menu Options"/>
    <w:basedOn w:val="DefaultParagraphFont"/>
    <w:rsid w:val="00ED0752"/>
    <w:rPr>
      <w:rFonts w:ascii="Arial Narrow" w:hAnsi="Arial Narrow"/>
      <w:smallCaps/>
    </w:rPr>
  </w:style>
  <w:style w:type="character" w:customStyle="1" w:styleId="Buttons">
    <w:name w:val="Buttons"/>
    <w:basedOn w:val="DefaultParagraphFont"/>
    <w:rsid w:val="00ED0752"/>
    <w:rPr>
      <w:b/>
    </w:rPr>
  </w:style>
  <w:style w:type="character" w:customStyle="1" w:styleId="Underlined">
    <w:name w:val="Underlined"/>
    <w:basedOn w:val="DefaultParagraphFont"/>
    <w:rsid w:val="00ED0752"/>
    <w:rPr>
      <w:u w:val="single"/>
    </w:rPr>
  </w:style>
  <w:style w:type="paragraph" w:customStyle="1" w:styleId="TableBodyTextRight">
    <w:name w:val="Table Body Text Right"/>
    <w:basedOn w:val="TableBodyText"/>
    <w:rsid w:val="00ED0752"/>
    <w:pPr>
      <w:widowControl w:val="0"/>
      <w:autoSpaceDE w:val="0"/>
      <w:autoSpaceDN w:val="0"/>
      <w:adjustRightInd w:val="0"/>
      <w:jc w:val="right"/>
    </w:pPr>
    <w:rPr>
      <w:rFonts w:cs="Arial"/>
      <w:szCs w:val="18"/>
    </w:rPr>
  </w:style>
  <w:style w:type="paragraph" w:customStyle="1" w:styleId="CopyrightText">
    <w:name w:val="Copyright Text"/>
    <w:basedOn w:val="BodyText"/>
    <w:rsid w:val="00ED0752"/>
    <w:rPr>
      <w:sz w:val="18"/>
    </w:rPr>
  </w:style>
  <w:style w:type="paragraph" w:customStyle="1" w:styleId="BodySmallRight">
    <w:name w:val="Body Small Right"/>
    <w:basedOn w:val="BodyTextRight"/>
    <w:rsid w:val="00ED0752"/>
    <w:rPr>
      <w:sz w:val="18"/>
      <w:szCs w:val="18"/>
    </w:rPr>
  </w:style>
  <w:style w:type="paragraph" w:customStyle="1" w:styleId="MarginEdition">
    <w:name w:val="Margin Edition"/>
    <w:basedOn w:val="MarginNote"/>
    <w:rsid w:val="00ED0752"/>
    <w:pPr>
      <w:spacing w:before="0" w:after="0"/>
    </w:pPr>
    <w:rPr>
      <w:rFonts w:ascii="Times New Roman" w:hAnsi="Times New Roman"/>
      <w:color w:val="999999"/>
    </w:rPr>
  </w:style>
  <w:style w:type="paragraph" w:customStyle="1" w:styleId="Spacer">
    <w:name w:val="Spacer"/>
    <w:basedOn w:val="Normal"/>
    <w:rsid w:val="00ED0752"/>
    <w:rPr>
      <w:sz w:val="2"/>
      <w:szCs w:val="2"/>
    </w:rPr>
  </w:style>
  <w:style w:type="character" w:customStyle="1" w:styleId="Small">
    <w:name w:val="Small"/>
    <w:basedOn w:val="DefaultParagraphFont"/>
    <w:rsid w:val="00ED0752"/>
    <w:rPr>
      <w:sz w:val="16"/>
    </w:rPr>
  </w:style>
  <w:style w:type="paragraph" w:customStyle="1" w:styleId="WideTable">
    <w:name w:val="Wide Table"/>
    <w:basedOn w:val="Normal"/>
    <w:rsid w:val="00ED0752"/>
    <w:pPr>
      <w:ind w:left="-1418"/>
    </w:pPr>
    <w:rPr>
      <w:sz w:val="2"/>
      <w:szCs w:val="2"/>
    </w:rPr>
  </w:style>
  <w:style w:type="character" w:styleId="PageNumber">
    <w:name w:val="page number"/>
    <w:basedOn w:val="DefaultParagraphFont"/>
    <w:rsid w:val="00ED0752"/>
  </w:style>
  <w:style w:type="paragraph" w:styleId="Quote">
    <w:name w:val="Quote"/>
    <w:basedOn w:val="Heading1"/>
    <w:link w:val="QuoteChar"/>
    <w:qFormat/>
    <w:rsid w:val="00ED0752"/>
    <w:rPr>
      <w:b w:val="0"/>
      <w:sz w:val="72"/>
      <w:szCs w:val="72"/>
      <w:lang w:val="en-NZ"/>
    </w:rPr>
  </w:style>
  <w:style w:type="character" w:customStyle="1" w:styleId="QuoteChar">
    <w:name w:val="Quote Char"/>
    <w:basedOn w:val="DefaultParagraphFont"/>
    <w:link w:val="Quote"/>
    <w:rsid w:val="00ED0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752"/>
    <w:pPr>
      <w:pageBreakBefore/>
    </w:pPr>
  </w:style>
  <w:style w:type="paragraph" w:customStyle="1" w:styleId="Border">
    <w:name w:val="Border"/>
    <w:basedOn w:val="Normal"/>
    <w:qFormat/>
    <w:rsid w:val="00ED0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752"/>
    <w:rPr>
      <w:b/>
      <w:bCs/>
      <w:i/>
      <w:iCs/>
      <w:color w:val="auto"/>
    </w:rPr>
  </w:style>
  <w:style w:type="paragraph" w:styleId="IntenseQuote">
    <w:name w:val="Intense Quote"/>
    <w:basedOn w:val="Normal"/>
    <w:next w:val="Normal"/>
    <w:link w:val="IntenseQuoteChar"/>
    <w:uiPriority w:val="30"/>
    <w:qFormat/>
    <w:rsid w:val="00ED0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7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752"/>
    <w:rPr>
      <w:smallCaps/>
      <w:color w:val="auto"/>
      <w:u w:val="single"/>
    </w:rPr>
  </w:style>
  <w:style w:type="character" w:styleId="IntenseReference">
    <w:name w:val="Intense Reference"/>
    <w:basedOn w:val="DefaultParagraphFont"/>
    <w:uiPriority w:val="32"/>
    <w:qFormat/>
    <w:rsid w:val="00ED0752"/>
    <w:rPr>
      <w:b/>
      <w:bCs/>
      <w:smallCaps/>
      <w:color w:val="auto"/>
      <w:spacing w:val="5"/>
      <w:u w:val="single"/>
    </w:rPr>
  </w:style>
  <w:style w:type="paragraph" w:customStyle="1" w:styleId="2ColumnHeading">
    <w:name w:val="2Column Heading"/>
    <w:basedOn w:val="BodyText"/>
    <w:qFormat/>
    <w:rsid w:val="00ED0752"/>
    <w:pPr>
      <w:spacing w:after="60"/>
      <w:ind w:left="-2268"/>
    </w:pPr>
    <w:rPr>
      <w:b/>
    </w:rPr>
  </w:style>
  <w:style w:type="paragraph" w:customStyle="1" w:styleId="Heading1TOC">
    <w:name w:val="Heading1 TOC"/>
    <w:basedOn w:val="Normal"/>
    <w:qFormat/>
    <w:rsid w:val="00ED0752"/>
    <w:pPr>
      <w:spacing w:before="240" w:after="120"/>
    </w:pPr>
    <w:rPr>
      <w:rFonts w:ascii="Times New Roman" w:hAnsi="Times New Roman"/>
      <w:b/>
      <w:sz w:val="32"/>
    </w:rPr>
  </w:style>
  <w:style w:type="paragraph" w:customStyle="1" w:styleId="Heading2TOC">
    <w:name w:val="Heading2 TOC"/>
    <w:basedOn w:val="Normal"/>
    <w:qFormat/>
    <w:rsid w:val="00ED0752"/>
    <w:pPr>
      <w:spacing w:before="240" w:after="60"/>
    </w:pPr>
    <w:rPr>
      <w:rFonts w:ascii="Times New Roman" w:hAnsi="Times New Roman"/>
      <w:b/>
      <w:sz w:val="28"/>
    </w:rPr>
  </w:style>
  <w:style w:type="character" w:customStyle="1" w:styleId="Underline">
    <w:name w:val="Underline"/>
    <w:basedOn w:val="DefaultParagraphFont"/>
    <w:qFormat/>
    <w:rsid w:val="00ED0752"/>
    <w:rPr>
      <w:u w:val="single"/>
    </w:rPr>
  </w:style>
  <w:style w:type="character" w:customStyle="1" w:styleId="BoldandItalics">
    <w:name w:val="Bold and Italics"/>
    <w:qFormat/>
    <w:rsid w:val="00ED0752"/>
    <w:rPr>
      <w:b/>
      <w:i/>
      <w:u w:val="none"/>
    </w:rPr>
  </w:style>
  <w:style w:type="paragraph" w:styleId="BalloonText">
    <w:name w:val="Balloon Text"/>
    <w:basedOn w:val="Normal"/>
    <w:link w:val="BalloonTextChar"/>
    <w:rsid w:val="00ED0752"/>
    <w:rPr>
      <w:rFonts w:ascii="Tahoma" w:hAnsi="Tahoma" w:cs="Tahoma"/>
      <w:sz w:val="16"/>
      <w:szCs w:val="16"/>
    </w:rPr>
  </w:style>
  <w:style w:type="character" w:customStyle="1" w:styleId="BalloonTextChar">
    <w:name w:val="Balloon Text Char"/>
    <w:basedOn w:val="DefaultParagraphFont"/>
    <w:link w:val="BalloonText"/>
    <w:rsid w:val="00ED07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7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7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752"/>
    <w:rPr>
      <w:b/>
      <w:color w:val="660033"/>
      <w:spacing w:val="0"/>
    </w:rPr>
  </w:style>
  <w:style w:type="paragraph" w:customStyle="1" w:styleId="Nameditemlist">
    <w:name w:val="Named item list"/>
    <w:basedOn w:val="BodyText"/>
    <w:qFormat/>
    <w:rsid w:val="00ED0752"/>
    <w:pPr>
      <w:tabs>
        <w:tab w:val="left" w:pos="2835"/>
      </w:tabs>
      <w:ind w:left="2835" w:hanging="2835"/>
    </w:pPr>
  </w:style>
  <w:style w:type="paragraph" w:customStyle="1" w:styleId="BodyTextnopadding">
    <w:name w:val="Body Text no padding"/>
    <w:basedOn w:val="BodyText"/>
    <w:qFormat/>
    <w:rsid w:val="00ED0752"/>
    <w:pPr>
      <w:spacing w:before="0" w:after="0"/>
    </w:pPr>
  </w:style>
  <w:style w:type="paragraph" w:customStyle="1" w:styleId="BodyTextBold">
    <w:name w:val="Body Text Bold"/>
    <w:basedOn w:val="BodyText"/>
    <w:qFormat/>
    <w:rsid w:val="00ED0752"/>
    <w:rPr>
      <w:b/>
    </w:rPr>
  </w:style>
  <w:style w:type="character" w:styleId="Hyperlink">
    <w:name w:val="Hyperlink"/>
    <w:basedOn w:val="DefaultParagraphFont"/>
    <w:uiPriority w:val="99"/>
    <w:unhideWhenUsed/>
    <w:rsid w:val="00E836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3648</Characters>
  <Application>Microsoft Office Word</Application>
  <DocSecurity>0</DocSecurity>
  <Lines>77</Lines>
  <Paragraphs>50</Paragraphs>
  <ScaleCrop>false</ScaleCrop>
  <Company>Author-it Software Corporation Ltd.</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CPCWHS3001 Identify construction work hazards and select risk control strategies</dc:title>
  <dc:subject>Approved</dc:subject>
  <dc:creator>BuildSkills Australia</dc:creator>
  <cp:keywords>Release: 3</cp:keywords>
  <dc:description>Review Date: 12 April 2008</dc:description>
  <cp:lastModifiedBy>HSD_TPCMSd.prod</cp:lastModifiedBy>
  <cp:revision>3</cp:revision>
  <dcterms:created xsi:type="dcterms:W3CDTF">2024-12-24T01:10:00Z</dcterms:created>
  <dcterms:modified xsi:type="dcterms:W3CDTF">2024-12-24T01:10:00Z</dcterms:modified>
</cp:coreProperties>
</file>