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DBA" w:rsidP="00617DBA">
      <w:pPr>
        <w:pStyle w:val="Title"/>
      </w:pPr>
      <w:r>
        <w:fldChar w:fldCharType="begin"/>
      </w:r>
      <w:r>
        <w:instrText xml:space="preserve"> TITLE   \* MERGEFORMAT </w:instrText>
      </w:r>
      <w:r>
        <w:fldChar w:fldCharType="separate"/>
      </w:r>
      <w:r>
        <w:t>CPCSUS5002 Develop action plans to retrofit existing buildings for energy efficiency</w:t>
      </w:r>
      <w:r>
        <w:fldChar w:fldCharType="end"/>
      </w:r>
    </w:p>
    <w:p w:rsidR="00617DBA" w:rsidP="00617DBA">
      <w:pPr>
        <w:pStyle w:val="Version"/>
        <w:sectPr w:rsidSect="00C07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784A" w:rsidP="00C0784A">
      <w:pPr>
        <w:pStyle w:val="SuperHeading"/>
      </w:pPr>
      <w:r w:rsidRPr="00C0784A">
        <w:t>CPCSUS5002 Develop action plans to retrofit existing buildings for energy efficiency</w:t>
      </w:r>
    </w:p>
    <w:p w:rsidR="00000000" w:rsidRPr="00C0784A" w:rsidP="00C0784A">
      <w:pPr>
        <w:pStyle w:val="Heading1"/>
      </w:pPr>
      <w:bookmarkStart w:id="1" w:name="O_1290489"/>
      <w:bookmarkEnd w:id="1"/>
      <w:r w:rsidRPr="00C0784A">
        <w:t>Modification History</w:t>
      </w:r>
    </w:p>
    <w:tbl>
      <w:tblPr>
        <w:tblW w:w="0" w:type="auto"/>
        <w:tblLayout w:type="fixed"/>
        <w:tblCellMar>
          <w:left w:w="62" w:type="dxa"/>
          <w:right w:w="62" w:type="dxa"/>
        </w:tblCellMar>
        <w:tblLook w:val="0000"/>
      </w:tblPr>
      <w:tblGrid>
        <w:gridCol w:w="1128"/>
        <w:gridCol w:w="7944"/>
      </w:tblGrid>
      <w:tr w:rsidTr="00C078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Release 2</w:t>
            </w:r>
          </w:p>
        </w:tc>
        <w:tc>
          <w:tcPr>
            <w:tcW w:w="794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Updated reference to general construction induction training program.</w:t>
            </w:r>
          </w:p>
        </w:tc>
      </w:tr>
      <w:tr w:rsidTr="00C078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Release 1</w:t>
            </w:r>
          </w:p>
        </w:tc>
        <w:tc>
          <w:tcPr>
            <w:tcW w:w="7944" w:type="dxa"/>
            <w:tcBorders>
              <w:top w:val="nil"/>
              <w:left w:val="nil"/>
              <w:bottom w:val="nil"/>
              <w:right w:val="nil"/>
            </w:tcBorders>
            <w:tcMar>
              <w:top w:w="0" w:type="dxa"/>
              <w:left w:w="62" w:type="dxa"/>
              <w:bottom w:w="0" w:type="dxa"/>
              <w:right w:w="62" w:type="dxa"/>
            </w:tcMar>
          </w:tcPr>
          <w:p w:rsidR="00000000" w:rsidRPr="00C0784A" w:rsidP="00C0784A">
            <w:pPr>
              <w:pStyle w:val="BodyText"/>
            </w:pPr>
            <w:r w:rsidRPr="00C0784A">
              <w:t>T</w:t>
            </w:r>
            <w:r w:rsidRPr="00C0784A">
              <w:t>his version first released with CPC Construction, Plumbing and Services Training Package Release 5.0.</w:t>
            </w:r>
          </w:p>
          <w:p w:rsidR="00000000" w:rsidRPr="00C0784A" w:rsidP="00C0784A">
            <w:pPr>
              <w:pStyle w:val="BodyText"/>
            </w:pPr>
            <w:r w:rsidRPr="00C0784A">
              <w:t>Supersedes and equivalent to CPCSUS5002A Develop action plans to retrofit existing buildings for energy efficiency.  Updated to meet the Standards for Tra</w:t>
            </w:r>
            <w:r w:rsidRPr="00C0784A">
              <w:t>ining Packages 2012.</w:t>
            </w:r>
          </w:p>
        </w:tc>
      </w:tr>
    </w:tbl>
    <w:p w:rsidR="00000000" w:rsidRPr="00C0784A" w:rsidP="00C0784A">
      <w:pPr>
        <w:pStyle w:val="BodyText"/>
      </w:pPr>
    </w:p>
    <w:p w:rsidR="00000000" w:rsidRPr="00C0784A" w:rsidP="00C0784A">
      <w:pPr>
        <w:pStyle w:val="AllowPageBreak"/>
      </w:pPr>
    </w:p>
    <w:p w:rsidR="00000000" w:rsidRPr="00C0784A" w:rsidP="00C0784A">
      <w:pPr>
        <w:pStyle w:val="Heading1"/>
      </w:pPr>
      <w:bookmarkStart w:id="2" w:name="O_1290488"/>
      <w:bookmarkEnd w:id="2"/>
      <w:r w:rsidRPr="00C0784A">
        <w:t>Application</w:t>
      </w:r>
    </w:p>
    <w:p w:rsidR="00000000" w:rsidRPr="00C0784A" w:rsidP="00617DBA">
      <w:pPr>
        <w:pStyle w:val="BodyText"/>
      </w:pPr>
      <w:r w:rsidRPr="00C0784A">
        <w:t>This unit of competency specifies the skills and knowledge required to develop plans to improve the energy efficiency of an existing building. It includes researching appropriate products, materials and</w:t>
      </w:r>
      <w:r w:rsidRPr="00C0784A">
        <w:t xml:space="preserve"> systems and engaging with clients and stakeholders when retrofitting a building.</w:t>
      </w:r>
    </w:p>
    <w:p w:rsidR="00000000" w:rsidRPr="00C0784A" w:rsidP="00617DBA">
      <w:pPr>
        <w:pStyle w:val="BodyText"/>
      </w:pPr>
      <w:r w:rsidRPr="00C0784A">
        <w:t>The unit of competency applies to building designers, tradespeople and building project managers involved in the design or development of retrofits for energy efficiency.</w:t>
      </w:r>
    </w:p>
    <w:p w:rsidR="00000000" w:rsidRPr="00C0784A" w:rsidP="00617DBA">
      <w:pPr>
        <w:pStyle w:val="BodyText"/>
      </w:pPr>
      <w:r w:rsidRPr="00C0784A">
        <w:t>Thi</w:t>
      </w:r>
      <w:r w:rsidRPr="00C0784A">
        <w:t>s unit of competency applies to those who apply skills and knowledge to identify, analyse and evaluate approaches to sometimes unpredictable problems.</w:t>
      </w:r>
    </w:p>
    <w:p w:rsidR="00000000" w:rsidRPr="00C0784A" w:rsidP="00617DBA">
      <w:pPr>
        <w:pStyle w:val="BodyText"/>
      </w:pPr>
      <w:r w:rsidRPr="00C0784A">
        <w:t>Completion of the general construction induction training program specified by the model Code of Practice</w:t>
      </w:r>
      <w:r w:rsidRPr="00C0784A">
        <w:t xml:space="preserve"> for Construction Work is required for any person who is to carry out construction work. Achievement of </w:t>
      </w:r>
      <w:r w:rsidRPr="00C0784A">
        <w:rPr>
          <w:rStyle w:val="Emphasis"/>
        </w:rPr>
        <w:t>CPCWHS1001</w:t>
      </w:r>
      <w:r w:rsidRPr="00C0784A">
        <w:t xml:space="preserve"> </w:t>
      </w:r>
      <w:r w:rsidRPr="00C0784A">
        <w:rPr>
          <w:rStyle w:val="Emphasis"/>
        </w:rPr>
        <w:t xml:space="preserve">Prepare to work safely in the construction industry </w:t>
      </w:r>
      <w:r w:rsidRPr="00C0784A">
        <w:t>meets this requirement.</w:t>
      </w:r>
    </w:p>
    <w:p w:rsidR="00000000" w:rsidRPr="00C0784A" w:rsidP="00617DBA">
      <w:pPr>
        <w:pStyle w:val="BodyText"/>
      </w:pPr>
      <w:r w:rsidRPr="00C0784A">
        <w:t xml:space="preserve">No licensing, legislative or certification requirements apply to </w:t>
      </w:r>
      <w:r w:rsidRPr="00C0784A">
        <w:t>this unit at the time of publication.</w:t>
      </w:r>
    </w:p>
    <w:p w:rsidR="00000000" w:rsidRPr="00C0784A" w:rsidP="00C0784A">
      <w:pPr>
        <w:pStyle w:val="Heading1"/>
      </w:pPr>
      <w:bookmarkStart w:id="3" w:name="O_1290487"/>
      <w:bookmarkEnd w:id="3"/>
      <w:r w:rsidRPr="00C0784A">
        <w:t>Pre-requisite Unit</w:t>
      </w:r>
    </w:p>
    <w:p w:rsidR="00000000" w:rsidRPr="00C0784A" w:rsidP="00617DBA">
      <w:pPr>
        <w:pStyle w:val="BodyText"/>
      </w:pPr>
      <w:r w:rsidRPr="00C0784A">
        <w:t>Nil.</w:t>
      </w:r>
    </w:p>
    <w:p w:rsidR="00000000" w:rsidRPr="00C0784A" w:rsidP="00C0784A">
      <w:pPr>
        <w:pStyle w:val="Heading1"/>
      </w:pPr>
      <w:bookmarkStart w:id="4" w:name="O_1290486"/>
      <w:bookmarkEnd w:id="4"/>
      <w:r w:rsidRPr="00C0784A">
        <w:t>Unit Sector</w:t>
      </w:r>
    </w:p>
    <w:p w:rsidR="00000000" w:rsidRPr="00C0784A" w:rsidP="00617DBA">
      <w:pPr>
        <w:pStyle w:val="BodyText"/>
      </w:pPr>
      <w:r w:rsidRPr="00C0784A">
        <w:t>Sustainability</w:t>
      </w:r>
    </w:p>
    <w:p w:rsidR="00000000" w:rsidRPr="00C0784A" w:rsidP="00C0784A">
      <w:pPr>
        <w:pStyle w:val="Heading1"/>
      </w:pPr>
      <w:bookmarkStart w:id="5" w:name="O_1290485"/>
      <w:bookmarkEnd w:id="5"/>
      <w:r w:rsidRPr="00C0784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784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Performance criteria describe what needs to be done to demonstrate achievement of the element.</w:t>
            </w:r>
          </w:p>
        </w:tc>
      </w:tr>
      <w:tr w:rsidTr="00C078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1</w:t>
            </w:r>
          </w:p>
        </w:tc>
        <w:tc>
          <w:tcPr>
            <w:tcW w:w="2357"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Plan retrofit processes.</w:t>
            </w: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1.1</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Discuss client’s use of the building and specific expectations of energy efficient retrofit priorities and incorporate into plan</w:t>
            </w:r>
            <w:r w:rsidRPr="00C0784A">
              <w:t>ning.</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1.2</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Initiate energy assessment or review report from a prior assessment and discuss with key stakeholders to determine energy conservation measures.</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1.3</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Provide a client with an overview of recommended processes and information relevant to generating an energy efficient retrofit.</w:t>
            </w:r>
          </w:p>
        </w:tc>
      </w:tr>
      <w:tr w:rsidTr="00C078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784A">
            <w:pPr>
              <w:pStyle w:val="BodyText"/>
              <w:rPr>
                <w:lang w:val="en-NZ"/>
              </w:rPr>
            </w:pPr>
          </w:p>
        </w:tc>
      </w:tr>
      <w:tr w:rsidTr="00C078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2</w:t>
            </w:r>
          </w:p>
        </w:tc>
        <w:tc>
          <w:tcPr>
            <w:tcW w:w="2357"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Evaluate opportunities to improve energy conservation and efficiency of an existing building.</w:t>
            </w: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2.1</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Review and evaluate recommendations from energy efficiency assessor for input into the retrofit action plan.</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2.2</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Identify limitations and obstacles involved in the energy efficiency upgrade of a building and develop appropriate solutions.</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2.3</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Identify and manage risks of retrofitting an existing building for improved energy efficiency, including possible installation of mechanical ventilation systems.</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2.4</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Develop and cost strategies that provide a measurable increase in the operational energ</w:t>
            </w:r>
            <w:r w:rsidRPr="00C0784A">
              <w:t>y efficiency of an existing building.</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2.5</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Assess structural adequacy of the existing building to determine appropriateness of retrofit solutions for energy efficiency.</w:t>
            </w:r>
          </w:p>
        </w:tc>
      </w:tr>
      <w:tr w:rsidTr="00C078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784A">
            <w:pPr>
              <w:pStyle w:val="BodyText"/>
              <w:rPr>
                <w:lang w:val="en-NZ"/>
              </w:rPr>
            </w:pPr>
          </w:p>
        </w:tc>
      </w:tr>
      <w:tr w:rsidTr="00C078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3</w:t>
            </w:r>
          </w:p>
        </w:tc>
        <w:tc>
          <w:tcPr>
            <w:tcW w:w="2357"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Research and select energy efficient materials, products and systems.</w:t>
            </w: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3.1</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Research materials, products and systems specifications for appropriateness to the energy efficiency for the existing building.</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3.2</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Source literature and consult with manufacturer representatives to identify installation and operational specifications.</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3.3</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 xml:space="preserve">Check compliance requirements for selecting and </w:t>
            </w:r>
            <w:r w:rsidRPr="00C0784A">
              <w:t>installing materials, products and systems.</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3.4</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Assess thermal and acoustic insulation of the building to determine energy efficiency rating.</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3.5</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 xml:space="preserve">Determine quality of insulation and installation to improve insulating properties of the building. </w:t>
            </w:r>
          </w:p>
        </w:tc>
      </w:tr>
      <w:tr w:rsidTr="00C078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784A">
            <w:pPr>
              <w:pStyle w:val="BodyText"/>
              <w:rPr>
                <w:lang w:val="en-NZ"/>
              </w:rPr>
            </w:pPr>
          </w:p>
        </w:tc>
      </w:tr>
      <w:tr w:rsidTr="00C078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4</w:t>
            </w:r>
          </w:p>
        </w:tc>
        <w:tc>
          <w:tcPr>
            <w:tcW w:w="2357" w:type="dxa"/>
            <w:vMerge w:val="restart"/>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Finalise a retrofit action plan.</w:t>
            </w: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4.1</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Develop final a retrofit action plan to comply with organisational procedures.</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4.2</w:t>
            </w:r>
          </w:p>
        </w:tc>
        <w:tc>
          <w:tcPr>
            <w:tcW w:w="5659"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Explain projected benefits of undertaking each of the proposed retrofit measures to a client.</w:t>
            </w:r>
          </w:p>
        </w:tc>
      </w:tr>
      <w:tr w:rsidTr="00C078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4.3</w:t>
            </w:r>
          </w:p>
        </w:tc>
        <w:tc>
          <w:tcPr>
            <w:tcW w:w="5659" w:type="dxa"/>
            <w:tcBorders>
              <w:top w:val="nil"/>
              <w:left w:val="nil"/>
              <w:bottom w:val="nil"/>
              <w:right w:val="nil"/>
            </w:tcBorders>
            <w:tcMar>
              <w:top w:w="0" w:type="dxa"/>
              <w:left w:w="62" w:type="dxa"/>
              <w:bottom w:w="0" w:type="dxa"/>
              <w:right w:w="62" w:type="dxa"/>
            </w:tcMar>
          </w:tcPr>
          <w:p w:rsidR="00000000" w:rsidRPr="00C0784A" w:rsidP="00C0784A">
            <w:pPr>
              <w:pStyle w:val="BodyText"/>
            </w:pPr>
            <w:r w:rsidRPr="00C0784A">
              <w:t>Obtain client sign-off and finalise documentation of the agreed plan.</w:t>
            </w:r>
          </w:p>
        </w:tc>
      </w:tr>
    </w:tbl>
    <w:p w:rsidR="00000000" w:rsidRPr="00C0784A" w:rsidP="00C0784A">
      <w:pPr>
        <w:pStyle w:val="BodyText"/>
      </w:pPr>
    </w:p>
    <w:p w:rsidR="00000000" w:rsidRPr="00C0784A" w:rsidP="00C0784A">
      <w:pPr>
        <w:pStyle w:val="AllowPageBreak"/>
      </w:pPr>
    </w:p>
    <w:p w:rsidR="00000000" w:rsidRPr="00C0784A" w:rsidP="00C0784A">
      <w:pPr>
        <w:pStyle w:val="Heading1"/>
      </w:pPr>
      <w:bookmarkStart w:id="6" w:name="O_1290484"/>
      <w:bookmarkEnd w:id="6"/>
      <w:r w:rsidRPr="00C0784A">
        <w:t>Foundation Skills</w:t>
      </w:r>
    </w:p>
    <w:p w:rsidR="00000000" w:rsidRPr="00C0784A" w:rsidP="00617DBA">
      <w:pPr>
        <w:pStyle w:val="BodyText"/>
      </w:pPr>
      <w:r w:rsidRPr="00C0784A">
        <w:t xml:space="preserve">As well as the foundation skills explicit in the performance criteria of this unit, candidates require: </w:t>
      </w:r>
    </w:p>
    <w:p w:rsidR="00000000" w:rsidRPr="00C0784A" w:rsidP="00C0784A">
      <w:pPr>
        <w:pStyle w:val="ListBullet"/>
      </w:pPr>
      <w:r w:rsidRPr="00C0784A">
        <w:t>numeracy skills to:</w:t>
      </w:r>
    </w:p>
    <w:p w:rsidR="00000000" w:rsidRPr="00C0784A" w:rsidP="00C0784A">
      <w:pPr>
        <w:pStyle w:val="ListBullet2"/>
      </w:pPr>
      <w:r w:rsidRPr="00C0784A">
        <w:t>calculate areas, volume and mass to determine dimensions and plan design</w:t>
      </w:r>
    </w:p>
    <w:p w:rsidR="00000000" w:rsidRPr="00C0784A" w:rsidP="00C0784A">
      <w:pPr>
        <w:pStyle w:val="ListBullet2"/>
      </w:pPr>
      <w:r w:rsidRPr="00C0784A">
        <w:t>convert data into measurable and comparable information</w:t>
      </w:r>
    </w:p>
    <w:p w:rsidR="00000000" w:rsidRPr="00C0784A" w:rsidP="00C0784A">
      <w:pPr>
        <w:pStyle w:val="ListBullet"/>
      </w:pPr>
      <w:r w:rsidRPr="00C0784A">
        <w:t>problem-solving skills to:</w:t>
      </w:r>
    </w:p>
    <w:p w:rsidR="00000000" w:rsidRPr="00C0784A" w:rsidP="00C0784A">
      <w:pPr>
        <w:pStyle w:val="ListBullet2"/>
      </w:pPr>
      <w:r w:rsidRPr="00C0784A">
        <w:t xml:space="preserve">recognise and overcome design and structural construction problems </w:t>
      </w:r>
    </w:p>
    <w:p w:rsidR="00000000" w:rsidRPr="00C0784A" w:rsidP="00C0784A">
      <w:pPr>
        <w:pStyle w:val="ListBullet"/>
      </w:pPr>
      <w:r w:rsidRPr="00C0784A">
        <w:t>technology skills to:</w:t>
      </w:r>
    </w:p>
    <w:p w:rsidR="00000000" w:rsidRPr="00C0784A" w:rsidP="00C0784A">
      <w:pPr>
        <w:pStyle w:val="ListBullet2"/>
      </w:pPr>
      <w:r w:rsidRPr="00C0784A">
        <w:t>use communication tools and devices to communicate and collaborate effectively with others</w:t>
      </w:r>
    </w:p>
    <w:p w:rsidR="00000000" w:rsidRPr="00C0784A" w:rsidP="00C0784A">
      <w:pPr>
        <w:pStyle w:val="ListBullet2"/>
      </w:pPr>
      <w:r w:rsidRPr="00C0784A">
        <w:t>use equipment and programs to access and ext</w:t>
      </w:r>
      <w:r w:rsidRPr="00C0784A">
        <w:t>ract information and develop relevant documentation.</w:t>
      </w:r>
    </w:p>
    <w:p w:rsidR="00000000" w:rsidRPr="00C0784A" w:rsidP="00C0784A">
      <w:pPr>
        <w:pStyle w:val="AllowPageBreak"/>
      </w:pPr>
    </w:p>
    <w:p w:rsidR="00000000" w:rsidRPr="00C0784A" w:rsidP="00C0784A">
      <w:pPr>
        <w:pStyle w:val="Heading1"/>
      </w:pPr>
      <w:bookmarkStart w:id="7" w:name="O_1290483"/>
      <w:bookmarkEnd w:id="7"/>
      <w:r w:rsidRPr="00C0784A">
        <w:t>Unit Mapping Information</w:t>
      </w:r>
    </w:p>
    <w:p w:rsidR="00000000" w:rsidRPr="00C0784A" w:rsidP="00617DBA">
      <w:pPr>
        <w:pStyle w:val="BodyText"/>
      </w:pPr>
      <w:r w:rsidRPr="00C0784A">
        <w:t>Supersedes and is equivalent to CPCSUS5002A Develop action plans to retrofit existing buildings for energy efficiency.</w:t>
      </w:r>
    </w:p>
    <w:p w:rsidR="00000000" w:rsidRPr="00C0784A" w:rsidP="00C0784A">
      <w:pPr>
        <w:pStyle w:val="Heading1"/>
      </w:pPr>
      <w:bookmarkStart w:id="8" w:name="O_1290490"/>
      <w:bookmarkEnd w:id="8"/>
      <w:r w:rsidRPr="00C0784A">
        <w:t>Links</w:t>
      </w:r>
    </w:p>
    <w:p w:rsidR="00000000" w:rsidRPr="00C0784A" w:rsidP="00617DBA">
      <w:pPr>
        <w:pStyle w:val="BodyText"/>
      </w:pPr>
      <w:r w:rsidRPr="00C0784A">
        <w:t>Companion volum</w:t>
      </w:r>
      <w:r w:rsidRPr="00C0784A">
        <w:t xml:space="preserve">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922B9">
        <w:rPr>
          <w:rStyle w:val="Hyperlink"/>
        </w:rPr>
        <w:t>https://vetnet.gov.au/Pages/TrainingDocs.aspx?q=7e15fa6a-68b8-4097-b099-030a5569b1ad</w:t>
      </w:r>
      <w:r>
        <w:fldChar w:fldCharType="end"/>
      </w:r>
    </w:p>
    <w:p w:rsidR="00000000" w:rsidRPr="00C0784A" w:rsidP="00617DBA">
      <w:pPr>
        <w:pStyle w:val="BodyText"/>
        <w:sectPr w:rsidSect="00C0784A">
          <w:headerReference w:type="default" r:id="rId10"/>
          <w:footerReference w:type="default" r:id="rId11"/>
          <w:pgSz w:w="11908" w:h="16833"/>
          <w:pgMar w:top="1702" w:right="1418" w:bottom="1702" w:left="1418" w:header="992" w:footer="992" w:gutter="0"/>
          <w:cols w:space="720"/>
          <w:noEndnote/>
          <w:docGrid w:linePitch="299"/>
        </w:sectPr>
      </w:pPr>
    </w:p>
    <w:p w:rsidR="00000000" w:rsidRPr="00C0784A" w:rsidP="00C0784A">
      <w:pPr>
        <w:pStyle w:val="SuperHeading"/>
      </w:pPr>
      <w:r w:rsidRPr="00C0784A">
        <w:t xml:space="preserve">Assessment </w:t>
      </w:r>
      <w:r w:rsidRPr="00C0784A">
        <w:t>Requirements for CPCSUS5002 Develop action plans to retrofit existing buildings for energy efficiency</w:t>
      </w:r>
    </w:p>
    <w:p w:rsidR="00000000" w:rsidRPr="00C0784A" w:rsidP="00C0784A">
      <w:pPr>
        <w:pStyle w:val="Heading1"/>
      </w:pPr>
      <w:bookmarkStart w:id="9" w:name="O_1290481"/>
      <w:bookmarkEnd w:id="9"/>
      <w:r w:rsidRPr="00C0784A">
        <w:t>Modification History</w:t>
      </w:r>
    </w:p>
    <w:tbl>
      <w:tblPr>
        <w:tblW w:w="0" w:type="auto"/>
        <w:tblLayout w:type="fixed"/>
        <w:tblCellMar>
          <w:left w:w="62" w:type="dxa"/>
          <w:right w:w="62" w:type="dxa"/>
        </w:tblCellMar>
        <w:tblLook w:val="0000"/>
      </w:tblPr>
      <w:tblGrid>
        <w:gridCol w:w="1128"/>
        <w:gridCol w:w="7944"/>
      </w:tblGrid>
      <w:tr w:rsidTr="00C078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Release 2</w:t>
            </w:r>
          </w:p>
        </w:tc>
        <w:tc>
          <w:tcPr>
            <w:tcW w:w="7944"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Updated reference to general construction induction training program.</w:t>
            </w:r>
          </w:p>
        </w:tc>
      </w:tr>
      <w:tr w:rsidTr="00C078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784A">
            <w:pPr>
              <w:pStyle w:val="BodyText"/>
              <w:rPr>
                <w:lang w:val="en-NZ"/>
              </w:rPr>
            </w:pPr>
            <w:r w:rsidRPr="00C0784A">
              <w:t>Release 1</w:t>
            </w:r>
          </w:p>
        </w:tc>
        <w:tc>
          <w:tcPr>
            <w:tcW w:w="7944" w:type="dxa"/>
            <w:tcBorders>
              <w:top w:val="nil"/>
              <w:left w:val="nil"/>
              <w:bottom w:val="nil"/>
              <w:right w:val="nil"/>
            </w:tcBorders>
            <w:tcMar>
              <w:top w:w="0" w:type="dxa"/>
              <w:left w:w="62" w:type="dxa"/>
              <w:bottom w:w="0" w:type="dxa"/>
              <w:right w:w="62" w:type="dxa"/>
            </w:tcMar>
          </w:tcPr>
          <w:p w:rsidR="00000000" w:rsidRPr="00C0784A" w:rsidP="00C0784A">
            <w:pPr>
              <w:pStyle w:val="BodyText"/>
            </w:pPr>
            <w:r w:rsidRPr="00C0784A">
              <w:t>This version first relea</w:t>
            </w:r>
            <w:r w:rsidRPr="00C0784A">
              <w:t>sed with CPC Construction, Plumbing and Services Training Package Release 5.0.</w:t>
            </w:r>
          </w:p>
          <w:p w:rsidR="00000000" w:rsidRPr="00C0784A" w:rsidP="00C0784A">
            <w:pPr>
              <w:pStyle w:val="BodyText"/>
            </w:pPr>
            <w:r w:rsidRPr="00C0784A">
              <w:t>Supersedes and equivalent to CPCSUS5002A Develop action plans to retrofit existing buildings for energy efficiency.  Updated to meet the Standards for Training Packages 2012.</w:t>
            </w:r>
          </w:p>
        </w:tc>
      </w:tr>
    </w:tbl>
    <w:p w:rsidR="00000000" w:rsidRPr="00C0784A" w:rsidP="00C0784A">
      <w:pPr>
        <w:pStyle w:val="BodyText"/>
      </w:pPr>
    </w:p>
    <w:p w:rsidR="00000000" w:rsidRPr="00C0784A" w:rsidP="00C0784A">
      <w:pPr>
        <w:pStyle w:val="AllowPageBreak"/>
      </w:pPr>
    </w:p>
    <w:p w:rsidR="00000000" w:rsidRPr="00C0784A" w:rsidP="00C0784A">
      <w:pPr>
        <w:pStyle w:val="Heading1"/>
      </w:pPr>
      <w:bookmarkStart w:id="10" w:name="O_1290480"/>
      <w:bookmarkEnd w:id="10"/>
      <w:r w:rsidRPr="00C0784A">
        <w:t>Performance Evidence</w:t>
      </w:r>
    </w:p>
    <w:p w:rsidR="00000000" w:rsidRPr="00C0784A" w:rsidP="00617DBA">
      <w:pPr>
        <w:pStyle w:val="BodyText"/>
      </w:pPr>
      <w:r w:rsidRPr="00C0784A">
        <w:t xml:space="preserve">To demonstrate competency, a candidate must meet the elements and performance criteria of this unit by developing an action plan to retrofit and improve the energy efficiency of an existing residential or commercial </w:t>
      </w:r>
      <w:r w:rsidRPr="00C0784A">
        <w:t>building up to a maximum of three storeys.</w:t>
      </w:r>
    </w:p>
    <w:p w:rsidR="00000000" w:rsidRPr="00C0784A" w:rsidP="00617DBA">
      <w:pPr>
        <w:pStyle w:val="BodyText"/>
      </w:pPr>
      <w:r w:rsidRPr="00C0784A">
        <w:t>In doing this, the candidate must:</w:t>
      </w:r>
    </w:p>
    <w:p w:rsidR="00000000" w:rsidRPr="00C0784A" w:rsidP="00C0784A">
      <w:pPr>
        <w:pStyle w:val="ListBullet"/>
      </w:pPr>
      <w:r w:rsidRPr="00C0784A">
        <w:t>determine class, type, condition and use of a building</w:t>
      </w:r>
    </w:p>
    <w:p w:rsidR="00000000" w:rsidRPr="00C0784A" w:rsidP="00C0784A">
      <w:pPr>
        <w:pStyle w:val="ListBullet"/>
      </w:pPr>
      <w:r w:rsidRPr="00C0784A">
        <w:t>produce energy efficiency comparison of an existing building and retrofitted building</w:t>
      </w:r>
    </w:p>
    <w:p w:rsidR="00000000" w:rsidRPr="00C0784A" w:rsidP="00C0784A">
      <w:pPr>
        <w:pStyle w:val="ListBullet"/>
      </w:pPr>
      <w:r w:rsidRPr="00C0784A">
        <w:t>produce costing, timelines and products and materials for the retrofit project</w:t>
      </w:r>
    </w:p>
    <w:p w:rsidR="00000000" w:rsidRPr="00C0784A" w:rsidP="00C0784A">
      <w:pPr>
        <w:pStyle w:val="ListBullet"/>
      </w:pPr>
      <w:r w:rsidRPr="00C0784A">
        <w:t>source applications for permits and service connections</w:t>
      </w:r>
    </w:p>
    <w:p w:rsidR="00000000" w:rsidRPr="00C0784A" w:rsidP="00C0784A">
      <w:pPr>
        <w:pStyle w:val="ListBullet"/>
      </w:pPr>
      <w:r w:rsidRPr="00C0784A">
        <w:t>identify limitations and obstacles to retrofit and determine solutions</w:t>
      </w:r>
    </w:p>
    <w:p w:rsidR="00000000" w:rsidRPr="00C0784A" w:rsidP="00C0784A">
      <w:pPr>
        <w:pStyle w:val="ListBullet"/>
      </w:pPr>
      <w:r w:rsidRPr="00C0784A">
        <w:t>develop a process for project risk management.</w:t>
      </w:r>
    </w:p>
    <w:p w:rsidR="00000000" w:rsidRPr="00C0784A" w:rsidP="00C0784A">
      <w:pPr>
        <w:pStyle w:val="AllowPageBreak"/>
      </w:pPr>
    </w:p>
    <w:p w:rsidR="00000000" w:rsidRPr="00C0784A" w:rsidP="00C0784A">
      <w:pPr>
        <w:pStyle w:val="Heading1"/>
      </w:pPr>
      <w:bookmarkStart w:id="11" w:name="O_1290479"/>
      <w:bookmarkEnd w:id="11"/>
      <w:r w:rsidRPr="00C0784A">
        <w:t>Knowledge Evidence</w:t>
      </w:r>
    </w:p>
    <w:p w:rsidR="00000000" w:rsidRPr="00C0784A" w:rsidP="00617DBA">
      <w:pPr>
        <w:pStyle w:val="BodyText"/>
      </w:pPr>
      <w:r w:rsidRPr="00C0784A">
        <w:t>To be competent in this unit, a candidate must demonstrate knowledge of:</w:t>
      </w:r>
    </w:p>
    <w:p w:rsidR="00000000" w:rsidRPr="00C0784A" w:rsidP="00C0784A">
      <w:pPr>
        <w:pStyle w:val="ListBullet"/>
      </w:pPr>
      <w:r w:rsidRPr="00C0784A">
        <w:t>building science principles and their application to the retrofitting of existing buildings for improved energy efficiency</w:t>
      </w:r>
    </w:p>
    <w:p w:rsidR="00000000" w:rsidRPr="00C0784A" w:rsidP="00C0784A">
      <w:pPr>
        <w:pStyle w:val="ListBullet"/>
      </w:pPr>
      <w:r w:rsidRPr="00C0784A">
        <w:t>environmental and sustai</w:t>
      </w:r>
      <w:r w:rsidRPr="00C0784A">
        <w:t>nability legislation, requirements, policies, standards and guidelines:</w:t>
      </w:r>
    </w:p>
    <w:p w:rsidR="00000000" w:rsidRPr="00C0784A" w:rsidP="00C0784A">
      <w:pPr>
        <w:pStyle w:val="ListBullet2"/>
      </w:pPr>
      <w:r w:rsidRPr="00C0784A">
        <w:t>environmental protection</w:t>
      </w:r>
    </w:p>
    <w:p w:rsidR="00000000" w:rsidRPr="00C0784A" w:rsidP="00C0784A">
      <w:pPr>
        <w:pStyle w:val="ListBullet2"/>
      </w:pPr>
      <w:r w:rsidRPr="00C0784A">
        <w:t xml:space="preserve">biodiversity conservation </w:t>
      </w:r>
    </w:p>
    <w:p w:rsidR="00000000" w:rsidRPr="00C0784A" w:rsidP="00C0784A">
      <w:pPr>
        <w:pStyle w:val="ListBullet"/>
      </w:pPr>
      <w:r w:rsidRPr="00C0784A">
        <w:t>national, state and territory and local government building codes and standards</w:t>
      </w:r>
    </w:p>
    <w:p w:rsidR="00000000" w:rsidRPr="00C0784A" w:rsidP="00C0784A">
      <w:pPr>
        <w:pStyle w:val="ListBullet"/>
      </w:pPr>
      <w:r w:rsidRPr="00C0784A">
        <w:t>the National Construction Code (NCC)</w:t>
      </w:r>
    </w:p>
    <w:p w:rsidR="00000000" w:rsidRPr="00C0784A" w:rsidP="00C0784A">
      <w:pPr>
        <w:pStyle w:val="ListBullet"/>
      </w:pPr>
      <w:r w:rsidRPr="00C0784A">
        <w:t>organisational policies and procedures, quality systems and best practice approaches</w:t>
      </w:r>
    </w:p>
    <w:p w:rsidR="00000000" w:rsidRPr="00C0784A" w:rsidP="00C0784A">
      <w:pPr>
        <w:pStyle w:val="ListBullet"/>
      </w:pPr>
      <w:r w:rsidRPr="00C0784A">
        <w:t>addressing retrofitting expectations and benefits:</w:t>
      </w:r>
    </w:p>
    <w:p w:rsidR="00000000" w:rsidRPr="00C0784A" w:rsidP="00C0784A">
      <w:pPr>
        <w:pStyle w:val="ListBullet2"/>
      </w:pPr>
      <w:r w:rsidRPr="00C0784A">
        <w:t>improved levels of comfort for the occupants</w:t>
      </w:r>
    </w:p>
    <w:p w:rsidR="00000000" w:rsidRPr="00C0784A" w:rsidP="00C0784A">
      <w:pPr>
        <w:pStyle w:val="ListBullet2"/>
      </w:pPr>
      <w:r w:rsidRPr="00C0784A">
        <w:t>increased air changes per hour to improve indoor air quality</w:t>
      </w:r>
    </w:p>
    <w:p w:rsidR="00000000" w:rsidRPr="00C0784A" w:rsidP="00C0784A">
      <w:pPr>
        <w:pStyle w:val="ListBullet2"/>
      </w:pPr>
      <w:r w:rsidRPr="00C0784A">
        <w:t>increased dur</w:t>
      </w:r>
      <w:r w:rsidRPr="00C0784A">
        <w:t>ability of the building</w:t>
      </w:r>
    </w:p>
    <w:p w:rsidR="00000000" w:rsidRPr="00C0784A" w:rsidP="00C0784A">
      <w:pPr>
        <w:pStyle w:val="ListBullet2"/>
      </w:pPr>
      <w:r w:rsidRPr="00C0784A">
        <w:t>potential for improved return on investment</w:t>
      </w:r>
    </w:p>
    <w:p w:rsidR="00000000" w:rsidRPr="00C0784A" w:rsidP="00C0784A">
      <w:pPr>
        <w:pStyle w:val="ListBullet2"/>
      </w:pPr>
      <w:r w:rsidRPr="00C0784A">
        <w:t>reduction in and prevention of mould</w:t>
      </w:r>
    </w:p>
    <w:p w:rsidR="00000000" w:rsidRPr="00C0784A" w:rsidP="00C0784A">
      <w:pPr>
        <w:pStyle w:val="ListBullet2"/>
      </w:pPr>
      <w:r w:rsidRPr="00C0784A">
        <w:t>reduction in heating and cooling costs</w:t>
      </w:r>
    </w:p>
    <w:p w:rsidR="00000000" w:rsidRPr="00C0784A" w:rsidP="00C0784A">
      <w:pPr>
        <w:pStyle w:val="ListBullet2"/>
      </w:pPr>
      <w:r w:rsidRPr="00C0784A">
        <w:t>fire resistance and resistance from bushfire attack</w:t>
      </w:r>
    </w:p>
    <w:p w:rsidR="00000000" w:rsidRPr="00C0784A" w:rsidP="00C0784A">
      <w:pPr>
        <w:pStyle w:val="ListBullet"/>
      </w:pPr>
      <w:r w:rsidRPr="00C0784A">
        <w:t>risks of retrofitting:</w:t>
      </w:r>
    </w:p>
    <w:p w:rsidR="00000000" w:rsidRPr="00C0784A" w:rsidP="00C0784A">
      <w:pPr>
        <w:pStyle w:val="ListBullet2"/>
      </w:pPr>
      <w:r w:rsidRPr="00C0784A">
        <w:t>budget constraints</w:t>
      </w:r>
    </w:p>
    <w:p w:rsidR="00000000" w:rsidRPr="00C0784A" w:rsidP="00C0784A">
      <w:pPr>
        <w:pStyle w:val="ListBullet2"/>
      </w:pPr>
      <w:r w:rsidRPr="00C0784A">
        <w:t>condition of existing building</w:t>
      </w:r>
    </w:p>
    <w:p w:rsidR="00000000" w:rsidRPr="00C0784A" w:rsidP="00C0784A">
      <w:pPr>
        <w:pStyle w:val="ListBullet2"/>
      </w:pPr>
      <w:r w:rsidRPr="00C0784A">
        <w:t>local council planning provisions</w:t>
      </w:r>
    </w:p>
    <w:p w:rsidR="00000000" w:rsidRPr="00C0784A" w:rsidP="00C0784A">
      <w:pPr>
        <w:pStyle w:val="ListBullet2"/>
      </w:pPr>
      <w:r w:rsidRPr="00C0784A">
        <w:t>land overlays and requirements relating to neighbourhood character</w:t>
      </w:r>
    </w:p>
    <w:p w:rsidR="00000000" w:rsidRPr="00C0784A" w:rsidP="00C0784A">
      <w:pPr>
        <w:pStyle w:val="ListBullet2"/>
      </w:pPr>
      <w:r w:rsidRPr="00C0784A">
        <w:t>orientation of the existing building</w:t>
      </w:r>
    </w:p>
    <w:p w:rsidR="00000000" w:rsidRPr="00C0784A" w:rsidP="00C0784A">
      <w:pPr>
        <w:pStyle w:val="ListBullet2"/>
      </w:pPr>
      <w:r w:rsidRPr="00C0784A">
        <w:t>original design and construction of existing building</w:t>
      </w:r>
    </w:p>
    <w:p w:rsidR="00000000" w:rsidRPr="00C0784A" w:rsidP="00C0784A">
      <w:pPr>
        <w:pStyle w:val="ListBullet2"/>
      </w:pPr>
      <w:r w:rsidRPr="00C0784A">
        <w:t xml:space="preserve">position of existing services to </w:t>
      </w:r>
      <w:r w:rsidRPr="00C0784A">
        <w:t>the building</w:t>
      </w:r>
    </w:p>
    <w:p w:rsidR="00000000" w:rsidRPr="00C0784A" w:rsidP="00C0784A">
      <w:pPr>
        <w:pStyle w:val="ListBullet2"/>
      </w:pPr>
      <w:r w:rsidRPr="00C0784A">
        <w:t>presence of protected vegetation adjacent to existing building</w:t>
      </w:r>
    </w:p>
    <w:p w:rsidR="00000000" w:rsidRPr="00C0784A" w:rsidP="00C0784A">
      <w:pPr>
        <w:pStyle w:val="ListBullet2"/>
      </w:pPr>
      <w:r w:rsidRPr="00C0784A">
        <w:t>protection of existing building under heritage listing</w:t>
      </w:r>
    </w:p>
    <w:p w:rsidR="00000000" w:rsidRPr="00C0784A" w:rsidP="00C0784A">
      <w:pPr>
        <w:pStyle w:val="ListBullet2"/>
      </w:pPr>
      <w:r w:rsidRPr="00C0784A">
        <w:t>proximity of other buildings or structures</w:t>
      </w:r>
    </w:p>
    <w:p w:rsidR="00000000" w:rsidRPr="00C0784A" w:rsidP="00C0784A">
      <w:pPr>
        <w:pStyle w:val="ListBullet2"/>
      </w:pPr>
      <w:r w:rsidRPr="00C0784A">
        <w:t>sealing the building envelope:</w:t>
      </w:r>
    </w:p>
    <w:p w:rsidR="00000000" w:rsidRPr="00C0784A" w:rsidP="00C0784A">
      <w:pPr>
        <w:pStyle w:val="ListBullet3"/>
      </w:pPr>
      <w:r w:rsidRPr="00C0784A">
        <w:t>air pressure differentials</w:t>
      </w:r>
    </w:p>
    <w:p w:rsidR="00000000" w:rsidRPr="00C0784A" w:rsidP="00C0784A">
      <w:pPr>
        <w:pStyle w:val="ListBullet3"/>
      </w:pPr>
      <w:r w:rsidRPr="00C0784A">
        <w:t>combustion</w:t>
      </w:r>
    </w:p>
    <w:p w:rsidR="00000000" w:rsidRPr="00C0784A" w:rsidP="00C0784A">
      <w:pPr>
        <w:pStyle w:val="ListBullet3"/>
      </w:pPr>
      <w:r w:rsidRPr="00C0784A">
        <w:t>moisture and</w:t>
      </w:r>
      <w:r w:rsidRPr="00C0784A">
        <w:t xml:space="preserve"> mould</w:t>
      </w:r>
    </w:p>
    <w:p w:rsidR="00000000" w:rsidRPr="00C0784A" w:rsidP="00C0784A">
      <w:pPr>
        <w:pStyle w:val="ListBullet3"/>
      </w:pPr>
      <w:r w:rsidRPr="00C0784A">
        <w:t>poor indoor air quality</w:t>
      </w:r>
    </w:p>
    <w:p w:rsidR="00000000" w:rsidRPr="00C0784A" w:rsidP="00C0784A">
      <w:pPr>
        <w:pStyle w:val="ListBullet"/>
      </w:pPr>
      <w:r w:rsidRPr="00C0784A">
        <w:t xml:space="preserve">properties, characteristics and limitations of selected building materials and components </w:t>
      </w:r>
    </w:p>
    <w:p w:rsidR="00000000" w:rsidRPr="00C0784A" w:rsidP="00C0784A">
      <w:pPr>
        <w:pStyle w:val="ListBullet"/>
      </w:pPr>
      <w:r w:rsidRPr="00C0784A">
        <w:t>processes, procedure and techniques of:</w:t>
      </w:r>
    </w:p>
    <w:p w:rsidR="00000000" w:rsidRPr="00C0784A" w:rsidP="00C0784A">
      <w:pPr>
        <w:pStyle w:val="ListBullet2"/>
      </w:pPr>
      <w:r w:rsidRPr="00C0784A">
        <w:t>energy assessment to develop energy efficient strategies</w:t>
      </w:r>
    </w:p>
    <w:p w:rsidR="00000000" w:rsidRPr="00C0784A" w:rsidP="00C0784A">
      <w:pPr>
        <w:pStyle w:val="ListBullet2"/>
      </w:pPr>
      <w:r w:rsidRPr="00C0784A">
        <w:t>calculating using measurements and formulas</w:t>
      </w:r>
    </w:p>
    <w:p w:rsidR="00000000" w:rsidRPr="00C0784A" w:rsidP="00C0784A">
      <w:pPr>
        <w:pStyle w:val="ListBullet"/>
      </w:pPr>
      <w:r w:rsidRPr="00C0784A">
        <w:t xml:space="preserve">retrofitting strategies: </w:t>
      </w:r>
    </w:p>
    <w:p w:rsidR="00000000" w:rsidRPr="00C0784A" w:rsidP="00C0784A">
      <w:pPr>
        <w:pStyle w:val="ListBullet2"/>
      </w:pPr>
      <w:r w:rsidRPr="00C0784A">
        <w:t>light fittings</w:t>
      </w:r>
    </w:p>
    <w:p w:rsidR="00000000" w:rsidRPr="00C0784A" w:rsidP="00C0784A">
      <w:pPr>
        <w:pStyle w:val="ListBullet2"/>
      </w:pPr>
      <w:r w:rsidRPr="00C0784A">
        <w:t>smart technology or motion sensors</w:t>
      </w:r>
    </w:p>
    <w:p w:rsidR="00000000" w:rsidRPr="00C0784A" w:rsidP="00C0784A">
      <w:pPr>
        <w:pStyle w:val="ListBullet2"/>
      </w:pPr>
      <w:r w:rsidRPr="00C0784A">
        <w:t>insulation</w:t>
      </w:r>
    </w:p>
    <w:p w:rsidR="00000000" w:rsidRPr="00C0784A" w:rsidP="00C0784A">
      <w:pPr>
        <w:pStyle w:val="ListBullet2"/>
      </w:pPr>
      <w:r w:rsidRPr="00C0784A">
        <w:t>sealing building envelope</w:t>
      </w:r>
    </w:p>
    <w:p w:rsidR="00000000" w:rsidRPr="00C0784A" w:rsidP="00C0784A">
      <w:pPr>
        <w:pStyle w:val="ListBullet2"/>
      </w:pPr>
      <w:r w:rsidRPr="00C0784A">
        <w:t>solar photovoltaic systems</w:t>
      </w:r>
    </w:p>
    <w:p w:rsidR="00000000" w:rsidRPr="00C0784A" w:rsidP="00C0784A">
      <w:pPr>
        <w:pStyle w:val="ListBullet2"/>
      </w:pPr>
      <w:r w:rsidRPr="00C0784A">
        <w:t>energy sources</w:t>
      </w:r>
    </w:p>
    <w:p w:rsidR="00000000" w:rsidRPr="00C0784A" w:rsidP="00C0784A">
      <w:pPr>
        <w:pStyle w:val="ListBullet"/>
      </w:pPr>
      <w:r w:rsidRPr="00C0784A">
        <w:t>sustainability principles and concepts</w:t>
      </w:r>
    </w:p>
    <w:p w:rsidR="00000000" w:rsidRPr="00C0784A" w:rsidP="00C0784A">
      <w:pPr>
        <w:pStyle w:val="ListBullet"/>
      </w:pPr>
      <w:r w:rsidRPr="00C0784A">
        <w:t>workplace safety:</w:t>
      </w:r>
    </w:p>
    <w:p w:rsidR="00000000" w:rsidRPr="00C0784A" w:rsidP="00C0784A">
      <w:pPr>
        <w:pStyle w:val="ListBullet2"/>
      </w:pPr>
      <w:r w:rsidRPr="00C0784A">
        <w:t>hierarchy of control</w:t>
      </w:r>
    </w:p>
    <w:p w:rsidR="00000000" w:rsidRPr="00C0784A" w:rsidP="00C0784A">
      <w:pPr>
        <w:pStyle w:val="ListBullet2"/>
      </w:pPr>
      <w:r w:rsidRPr="00C0784A">
        <w:t>hazardous manual tasks</w:t>
      </w:r>
    </w:p>
    <w:p w:rsidR="00000000" w:rsidRPr="00C0784A" w:rsidP="00C0784A">
      <w:pPr>
        <w:pStyle w:val="ListBullet2"/>
      </w:pPr>
      <w:r w:rsidRPr="00C0784A">
        <w:t>working at heights</w:t>
      </w:r>
    </w:p>
    <w:p w:rsidR="00000000" w:rsidRPr="00C0784A" w:rsidP="00C0784A">
      <w:pPr>
        <w:pStyle w:val="ListBullet"/>
      </w:pPr>
      <w:r w:rsidRPr="00C0784A">
        <w:t>project plans, specifications and working drawings</w:t>
      </w:r>
    </w:p>
    <w:p w:rsidR="00000000" w:rsidRPr="00C0784A" w:rsidP="00C0784A">
      <w:pPr>
        <w:pStyle w:val="ListBullet"/>
      </w:pPr>
      <w:r w:rsidRPr="00C0784A">
        <w:t>general construction terminology.</w:t>
      </w:r>
    </w:p>
    <w:p w:rsidR="00000000" w:rsidRPr="00C0784A" w:rsidP="00C0784A">
      <w:pPr>
        <w:pStyle w:val="AllowPageBreak"/>
      </w:pPr>
    </w:p>
    <w:p w:rsidR="00000000" w:rsidRPr="00C0784A" w:rsidP="00C0784A">
      <w:pPr>
        <w:pStyle w:val="Heading1"/>
      </w:pPr>
      <w:bookmarkStart w:id="12" w:name="O_1290478"/>
      <w:bookmarkEnd w:id="12"/>
      <w:r w:rsidRPr="00C0784A">
        <w:t>Assessment Conditions</w:t>
      </w:r>
    </w:p>
    <w:p w:rsidR="00000000" w:rsidRPr="00C0784A" w:rsidP="00617DBA">
      <w:pPr>
        <w:pStyle w:val="BodyText"/>
      </w:pPr>
      <w:r w:rsidRPr="00C0784A">
        <w:t xml:space="preserve">Assessors must meet the requirements for assessors contained in the Standards for Registered Training Organisations. </w:t>
      </w:r>
    </w:p>
    <w:p w:rsidR="00000000" w:rsidRPr="00C0784A" w:rsidP="00617DBA">
      <w:pPr>
        <w:pStyle w:val="BodyText"/>
      </w:pPr>
      <w:r w:rsidRPr="00C0784A">
        <w:t xml:space="preserve">Assessment can be undertaken in the workplace or in a simulated workplace environment. </w:t>
      </w:r>
    </w:p>
    <w:p w:rsidR="00000000" w:rsidRPr="00C0784A" w:rsidP="00617DBA">
      <w:pPr>
        <w:pStyle w:val="BodyText"/>
      </w:pPr>
      <w:r w:rsidRPr="00C0784A">
        <w:t xml:space="preserve">A simulated environment is one that realistically </w:t>
      </w:r>
      <w:r w:rsidRPr="00C0784A">
        <w:t xml:space="preserve">replicates workplace conditions, materials and equipment, interactions with others and workplace irregularities, and which meets industry standards for safety and environmental practices.  </w:t>
      </w:r>
    </w:p>
    <w:p w:rsidR="00000000" w:rsidRPr="00C0784A" w:rsidP="00617DBA">
      <w:pPr>
        <w:pStyle w:val="BodyText"/>
      </w:pPr>
      <w:r w:rsidRPr="00C0784A">
        <w:t>Candidates must have access to:</w:t>
      </w:r>
    </w:p>
    <w:p w:rsidR="00000000" w:rsidRPr="00C0784A" w:rsidP="00C0784A">
      <w:pPr>
        <w:pStyle w:val="ListBullet"/>
      </w:pPr>
      <w:r w:rsidRPr="00C0784A">
        <w:t>current and appropriate environme</w:t>
      </w:r>
      <w:r w:rsidRPr="00C0784A">
        <w:t>ntal and sustainability legislation, requirements, policies, standards and guidelines</w:t>
      </w:r>
    </w:p>
    <w:p w:rsidR="00000000" w:rsidRPr="00C0784A" w:rsidP="00C0784A">
      <w:pPr>
        <w:pStyle w:val="ListBullet"/>
      </w:pPr>
      <w:r w:rsidRPr="00C0784A">
        <w:t xml:space="preserve">government building and environmental requirements, codes and standards </w:t>
      </w:r>
    </w:p>
    <w:p w:rsidR="00000000" w:rsidRPr="00C0784A" w:rsidP="00C0784A">
      <w:pPr>
        <w:pStyle w:val="ListBullet"/>
      </w:pPr>
      <w:r w:rsidRPr="00C0784A">
        <w:t>project plans, specifications and material manufacturer’s specifications</w:t>
      </w:r>
    </w:p>
    <w:p w:rsidR="00000000" w:rsidRPr="00C0784A" w:rsidP="00C0784A">
      <w:pPr>
        <w:pStyle w:val="ListBullet"/>
      </w:pPr>
      <w:r w:rsidRPr="00C0784A">
        <w:t>technology, applications</w:t>
      </w:r>
      <w:r w:rsidRPr="00C0784A">
        <w:t xml:space="preserve"> and software systems for researching, extracting, analysing and presenting information, interpreting data and developing documents and reports to facilitate the development of an action plan to retrofit an existing building for energy efficiency.</w:t>
      </w:r>
    </w:p>
    <w:p w:rsidR="00000000" w:rsidRPr="00C0784A" w:rsidP="00C0784A">
      <w:pPr>
        <w:pStyle w:val="AllowPageBreak"/>
      </w:pPr>
    </w:p>
    <w:p w:rsidR="00000000" w:rsidRPr="00C0784A" w:rsidP="00C0784A">
      <w:pPr>
        <w:pStyle w:val="Heading1"/>
      </w:pPr>
      <w:bookmarkStart w:id="13" w:name="O_1290491"/>
      <w:bookmarkEnd w:id="13"/>
      <w:r w:rsidRPr="00C0784A">
        <w:t>Links</w:t>
      </w:r>
    </w:p>
    <w:p w:rsidR="00000000" w:rsidRPr="00C0784A" w:rsidP="00617DBA">
      <w:pPr>
        <w:pStyle w:val="BodyText"/>
      </w:pPr>
      <w:r w:rsidRPr="00C0784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922B9">
        <w:rPr>
          <w:rStyle w:val="Hyperlink"/>
        </w:rPr>
        <w:t>https://vetnet.gov.au/Pages/TrainingDocs.aspx?q=7e15fa6a-68b8-4097-b099-030a5569b1ad</w:t>
      </w:r>
      <w:r>
        <w:fldChar w:fldCharType="end"/>
      </w:r>
    </w:p>
    <w:p w:rsidR="00000000" w:rsidRPr="00C0784A" w:rsidP="00C0784A"/>
    <w:sectPr w:rsidSect="00C078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rsidRPr="00617DBA" w:rsidP="00617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BA" w:rsidP="00C07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7DBA" w:rsidP="00C078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7DBA" w:rsidP="00C078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rsidP="00C0784A">
    <w:pPr>
      <w:pStyle w:val="Footer"/>
      <w:framePr w:wrap="around"/>
    </w:pPr>
    <w:r>
      <w:fldChar w:fldCharType="begin"/>
    </w:r>
    <w:r>
      <w:instrText xml:space="preserve"> DOCPROPERTY  Subject  \* MERGEFORMAT </w:instrText>
    </w:r>
    <w:r>
      <w:fldChar w:fldCharType="separate"/>
    </w:r>
    <w:r w:rsidR="00617DBA">
      <w:t>Approved</w:t>
    </w:r>
    <w:r w:rsidR="00617DBA">
      <w:fldChar w:fldCharType="end"/>
    </w:r>
    <w:r>
      <w:tab/>
      <w:t xml:space="preserve">Page </w:t>
    </w:r>
    <w:r>
      <w:fldChar w:fldCharType="begin"/>
    </w:r>
    <w:r>
      <w:instrText xml:space="preserve"> PAGE  \* Arabic  \* MERGEFORMAT </w:instrText>
    </w:r>
    <w:r>
      <w:fldChar w:fldCharType="separate"/>
    </w:r>
    <w:r w:rsidR="00617D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7DBA">
      <w:rPr>
        <w:noProof/>
      </w:rPr>
      <w:t>5</w:t>
    </w:r>
    <w:r>
      <w:rPr>
        <w:noProof/>
      </w:rPr>
      <w:fldChar w:fldCharType="end"/>
    </w:r>
  </w:p>
  <w:p w:rsidR="00C0784A" w:rsidP="00C0784A">
    <w:pPr>
      <w:pStyle w:val="Footer"/>
      <w:framePr w:wrap="around"/>
    </w:pPr>
    <w:r>
      <w:t xml:space="preserve">© Commonwealth of Australia, </w:t>
    </w:r>
    <w:r>
      <w:fldChar w:fldCharType="begin"/>
    </w:r>
    <w:r>
      <w:instrText xml:space="preserve"> DATE  \@ "yyyy"  \* MERGEFORMAT </w:instrText>
    </w:r>
    <w:r>
      <w:fldChar w:fldCharType="separate"/>
    </w:r>
    <w:r w:rsidR="00617DBA">
      <w:rPr>
        <w:noProof/>
      </w:rPr>
      <w:t>2025</w:t>
    </w:r>
    <w:r>
      <w:fldChar w:fldCharType="end"/>
    </w:r>
    <w:r>
      <w:tab/>
    </w:r>
    <w:r>
      <w:fldChar w:fldCharType="begin"/>
    </w:r>
    <w:r>
      <w:instrText xml:space="preserve"> DOCPROPERTY  Author  \* MERGEFORMAT </w:instrText>
    </w:r>
    <w:r>
      <w:fldChar w:fldCharType="separate"/>
    </w:r>
    <w:r w:rsidR="00617DBA">
      <w:t>BuildSkills Australia</w:t>
    </w:r>
    <w:r w:rsidR="00617DBA">
      <w:fldChar w:fldCharType="end"/>
    </w:r>
  </w:p>
  <w:p w:rsidR="00C0784A" w:rsidP="00C07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84A" w:rsidRPr="00617DBA" w:rsidP="00617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BA" w:rsidRPr="002D2AF8" w:rsidP="00C0784A">
    <w:pPr>
      <w:pStyle w:val="Header"/>
      <w:framePr w:wrap="around"/>
    </w:pPr>
    <w:r>
      <w:fldChar w:fldCharType="begin"/>
    </w:r>
    <w:r>
      <w:instrText xml:space="preserve"> TITLE   \* MERGEFORMAT </w:instrText>
    </w:r>
    <w:r>
      <w:fldChar w:fldCharType="separate"/>
    </w:r>
    <w:r>
      <w:t>CPCSUS5002 Develop action plans to retrofit existing buildings for energy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7DBA" w:rsidP="00C078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4A" w:rsidRPr="002D2AF8" w:rsidP="00C0784A">
    <w:pPr>
      <w:pStyle w:val="Header"/>
      <w:framePr w:wrap="around"/>
    </w:pPr>
    <w:r>
      <w:fldChar w:fldCharType="begin"/>
    </w:r>
    <w:r>
      <w:instrText xml:space="preserve"> TITLE   \* MERGEFORMAT </w:instrText>
    </w:r>
    <w:r>
      <w:fldChar w:fldCharType="separate"/>
    </w:r>
    <w:r w:rsidR="00617DBA">
      <w:t>CPCSUS5002 Develop action plans to retrofit existing buildings for energy efficiency</w:t>
    </w:r>
    <w:r w:rsidR="00617DBA">
      <w:fldChar w:fldCharType="end"/>
    </w:r>
    <w:r>
      <w:tab/>
      <w:t xml:space="preserve">Date this document was generated: </w:t>
    </w:r>
    <w:r>
      <w:fldChar w:fldCharType="begin"/>
    </w:r>
    <w:r>
      <w:instrText xml:space="preserve"> CREATEDATE  \@ "d MMMM yyyy"  \* MERGEFORMAT </w:instrText>
    </w:r>
    <w:r>
      <w:fldChar w:fldCharType="separate"/>
    </w:r>
    <w:r w:rsidR="00617DBA">
      <w:rPr>
        <w:noProof/>
      </w:rPr>
      <w:t>2 March 2025</w:t>
    </w:r>
    <w:r>
      <w:fldChar w:fldCharType="end"/>
    </w:r>
  </w:p>
  <w:p w:rsidR="00C0784A" w:rsidP="00C07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C7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E0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6F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84A"/>
    <w:pPr>
      <w:spacing w:before="360" w:after="60"/>
      <w:outlineLvl w:val="0"/>
    </w:pPr>
    <w:rPr>
      <w:sz w:val="32"/>
    </w:rPr>
  </w:style>
  <w:style w:type="paragraph" w:styleId="Heading2">
    <w:name w:val="heading 2"/>
    <w:basedOn w:val="HeadingBase"/>
    <w:next w:val="BodyText"/>
    <w:link w:val="Heading2Char"/>
    <w:qFormat/>
    <w:rsid w:val="00C0784A"/>
    <w:pPr>
      <w:keepLines/>
      <w:spacing w:before="240" w:after="120"/>
      <w:outlineLvl w:val="1"/>
    </w:pPr>
    <w:rPr>
      <w:sz w:val="28"/>
      <w:szCs w:val="40"/>
    </w:rPr>
  </w:style>
  <w:style w:type="paragraph" w:styleId="Heading3">
    <w:name w:val="heading 3"/>
    <w:basedOn w:val="HeadingBase"/>
    <w:next w:val="BodyText"/>
    <w:link w:val="Heading3Char"/>
    <w:qFormat/>
    <w:rsid w:val="00C0784A"/>
    <w:pPr>
      <w:spacing w:before="180" w:after="120"/>
      <w:outlineLvl w:val="2"/>
    </w:pPr>
    <w:rPr>
      <w:spacing w:val="-10"/>
      <w:kern w:val="32"/>
    </w:rPr>
  </w:style>
  <w:style w:type="paragraph" w:styleId="Heading4">
    <w:name w:val="heading 4"/>
    <w:basedOn w:val="HeadingBase"/>
    <w:next w:val="BodyText"/>
    <w:link w:val="Heading4Char"/>
    <w:qFormat/>
    <w:rsid w:val="00C0784A"/>
    <w:pPr>
      <w:spacing w:before="160" w:after="120"/>
      <w:outlineLvl w:val="3"/>
    </w:pPr>
    <w:rPr>
      <w:sz w:val="22"/>
    </w:rPr>
  </w:style>
  <w:style w:type="paragraph" w:styleId="Heading5">
    <w:name w:val="heading 5"/>
    <w:basedOn w:val="HeadingBase"/>
    <w:next w:val="Normal"/>
    <w:link w:val="Heading5Char"/>
    <w:qFormat/>
    <w:rsid w:val="00C0784A"/>
    <w:pPr>
      <w:spacing w:before="80"/>
      <w:outlineLvl w:val="4"/>
    </w:pPr>
    <w:rPr>
      <w:color w:val="918585"/>
      <w:sz w:val="20"/>
    </w:rPr>
  </w:style>
  <w:style w:type="paragraph" w:styleId="Heading6">
    <w:name w:val="heading 6"/>
    <w:basedOn w:val="HeadingBase"/>
    <w:next w:val="Normal"/>
    <w:link w:val="Heading6Char"/>
    <w:qFormat/>
    <w:rsid w:val="00C0784A"/>
    <w:pPr>
      <w:spacing w:before="60"/>
      <w:outlineLvl w:val="5"/>
    </w:pPr>
    <w:rPr>
      <w:color w:val="918585"/>
      <w:sz w:val="20"/>
    </w:rPr>
  </w:style>
  <w:style w:type="paragraph" w:styleId="Heading7">
    <w:name w:val="heading 7"/>
    <w:basedOn w:val="Normal"/>
    <w:next w:val="Normal"/>
    <w:link w:val="Heading7Char"/>
    <w:qFormat/>
    <w:rsid w:val="00C0784A"/>
    <w:pPr>
      <w:ind w:left="720"/>
      <w:outlineLvl w:val="6"/>
    </w:pPr>
    <w:rPr>
      <w:i/>
    </w:rPr>
  </w:style>
  <w:style w:type="paragraph" w:styleId="Heading8">
    <w:name w:val="heading 8"/>
    <w:basedOn w:val="Normal"/>
    <w:next w:val="Normal"/>
    <w:link w:val="Heading8Char"/>
    <w:qFormat/>
    <w:rsid w:val="00C0784A"/>
    <w:pPr>
      <w:ind w:left="720"/>
      <w:outlineLvl w:val="7"/>
    </w:pPr>
    <w:rPr>
      <w:i/>
    </w:rPr>
  </w:style>
  <w:style w:type="paragraph" w:styleId="Heading9">
    <w:name w:val="heading 9"/>
    <w:basedOn w:val="Normal"/>
    <w:next w:val="Normal"/>
    <w:link w:val="Heading9Char"/>
    <w:qFormat/>
    <w:rsid w:val="00C0784A"/>
    <w:pPr>
      <w:ind w:left="720"/>
      <w:outlineLvl w:val="8"/>
    </w:pPr>
    <w:rPr>
      <w:i/>
    </w:rPr>
  </w:style>
  <w:style w:type="character" w:default="1" w:styleId="DefaultParagraphFont">
    <w:name w:val="Default Paragraph Font"/>
    <w:uiPriority w:val="1"/>
    <w:unhideWhenUsed/>
    <w:rsid w:val="00C07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84A"/>
  </w:style>
  <w:style w:type="character" w:customStyle="1" w:styleId="Heading1Char">
    <w:name w:val="Heading 1 Char"/>
    <w:basedOn w:val="DefaultParagraphFont"/>
    <w:link w:val="Heading1"/>
    <w:rsid w:val="00C0784A"/>
    <w:rPr>
      <w:rFonts w:ascii="Times New Roman" w:eastAsia="Times New Roman" w:hAnsi="Times New Roman" w:cs="Times New Roman"/>
      <w:b/>
      <w:sz w:val="32"/>
      <w:szCs w:val="20"/>
      <w:lang w:eastAsia="en-US"/>
    </w:rPr>
  </w:style>
  <w:style w:type="paragraph" w:styleId="BodyText">
    <w:name w:val="Body Text"/>
    <w:basedOn w:val="Normal"/>
    <w:link w:val="BodyTextChar"/>
    <w:rsid w:val="00C07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84A"/>
    <w:rPr>
      <w:rFonts w:ascii="Times New Roman" w:eastAsia="Times New Roman" w:hAnsi="Times New Roman" w:cs="Times New Roman"/>
      <w:sz w:val="24"/>
      <w:lang w:eastAsia="en-US"/>
    </w:rPr>
  </w:style>
  <w:style w:type="paragraph" w:styleId="ListBullet">
    <w:name w:val="List Bullet"/>
    <w:basedOn w:val="List"/>
    <w:rsid w:val="00C0784A"/>
    <w:pPr>
      <w:numPr>
        <w:numId w:val="13"/>
      </w:numPr>
      <w:tabs>
        <w:tab w:val="clear" w:pos="340"/>
      </w:tabs>
      <w:spacing w:before="40" w:after="40"/>
    </w:pPr>
  </w:style>
  <w:style w:type="paragraph" w:styleId="ListBullet2">
    <w:name w:val="List Bullet 2"/>
    <w:basedOn w:val="List2"/>
    <w:rsid w:val="00C0784A"/>
    <w:pPr>
      <w:numPr>
        <w:numId w:val="14"/>
      </w:numPr>
      <w:tabs>
        <w:tab w:val="clear" w:pos="680"/>
      </w:tabs>
    </w:pPr>
  </w:style>
  <w:style w:type="character" w:styleId="Emphasis">
    <w:name w:val="Emphasis"/>
    <w:basedOn w:val="DefaultParagraphFont"/>
    <w:qFormat/>
    <w:rsid w:val="00C0784A"/>
    <w:rPr>
      <w:i/>
    </w:rPr>
  </w:style>
  <w:style w:type="paragraph" w:customStyle="1" w:styleId="SuperHeading">
    <w:name w:val="SuperHeading"/>
    <w:basedOn w:val="Normal"/>
    <w:rsid w:val="00C0784A"/>
    <w:pPr>
      <w:spacing w:before="240" w:after="120"/>
      <w:outlineLvl w:val="0"/>
    </w:pPr>
    <w:rPr>
      <w:rFonts w:ascii="Times New Roman" w:hAnsi="Times New Roman"/>
      <w:b/>
      <w:sz w:val="32"/>
    </w:rPr>
  </w:style>
  <w:style w:type="paragraph" w:customStyle="1" w:styleId="AllowPageBreak">
    <w:name w:val="AllowPageBreak"/>
    <w:rsid w:val="00C078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784A"/>
    <w:pPr>
      <w:numPr>
        <w:numId w:val="3"/>
      </w:numPr>
      <w:tabs>
        <w:tab w:val="clear" w:pos="1021"/>
      </w:tabs>
      <w:ind w:left="1037" w:hanging="357"/>
    </w:pPr>
  </w:style>
  <w:style w:type="character" w:customStyle="1" w:styleId="Heading2Char">
    <w:name w:val="Heading 2 Char"/>
    <w:basedOn w:val="DefaultParagraphFont"/>
    <w:link w:val="Heading2"/>
    <w:rsid w:val="00C07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84A"/>
    <w:rPr>
      <w:rFonts w:ascii="Courier New" w:eastAsia="Times New Roman" w:hAnsi="Courier New" w:cs="Times New Roman"/>
      <w:i/>
      <w:szCs w:val="20"/>
      <w:lang w:eastAsia="en-US"/>
    </w:rPr>
  </w:style>
  <w:style w:type="paragraph" w:customStyle="1" w:styleId="HeadingBase">
    <w:name w:val="Heading Base"/>
    <w:rsid w:val="00C07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84A"/>
    <w:pPr>
      <w:tabs>
        <w:tab w:val="right" w:leader="dot" w:pos="9072"/>
      </w:tabs>
      <w:ind w:left="567"/>
    </w:pPr>
    <w:rPr>
      <w:szCs w:val="22"/>
    </w:rPr>
  </w:style>
  <w:style w:type="paragraph" w:customStyle="1" w:styleId="TOCBase">
    <w:name w:val="TOC Base"/>
    <w:rsid w:val="00C07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84A"/>
    <w:pPr>
      <w:tabs>
        <w:tab w:val="right" w:leader="dot" w:pos="9072"/>
      </w:tabs>
      <w:spacing w:before="40" w:after="40"/>
      <w:ind w:left="284"/>
    </w:pPr>
    <w:rPr>
      <w:rFonts w:ascii="Times New Roman" w:hAnsi="Times New Roman"/>
    </w:rPr>
  </w:style>
  <w:style w:type="paragraph" w:styleId="TOC1">
    <w:name w:val="toc 1"/>
    <w:basedOn w:val="TOCBase"/>
    <w:next w:val="Normal"/>
    <w:rsid w:val="00C07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84A"/>
    <w:rPr>
      <w:rFonts w:ascii="Times New Roman" w:eastAsia="Times New Roman" w:hAnsi="Times New Roman" w:cs="Times New Roman"/>
      <w:sz w:val="16"/>
      <w:lang w:eastAsia="en-US"/>
    </w:rPr>
  </w:style>
  <w:style w:type="paragraph" w:styleId="Title">
    <w:name w:val="Title"/>
    <w:basedOn w:val="HeadingBase"/>
    <w:link w:val="TitleChar"/>
    <w:qFormat/>
    <w:rsid w:val="00C0784A"/>
    <w:pPr>
      <w:spacing w:before="5040"/>
      <w:jc w:val="center"/>
    </w:pPr>
    <w:rPr>
      <w:sz w:val="48"/>
      <w:szCs w:val="72"/>
      <w:lang w:val="en-US"/>
    </w:rPr>
  </w:style>
  <w:style w:type="character" w:customStyle="1" w:styleId="TitleChar">
    <w:name w:val="Title Char"/>
    <w:basedOn w:val="DefaultParagraphFont"/>
    <w:link w:val="Title"/>
    <w:rsid w:val="00C07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84A"/>
    <w:pPr>
      <w:tabs>
        <w:tab w:val="left" w:pos="3600"/>
        <w:tab w:val="left" w:pos="3958"/>
      </w:tabs>
    </w:pPr>
  </w:style>
  <w:style w:type="paragraph" w:styleId="List">
    <w:name w:val="List"/>
    <w:basedOn w:val="BodyText"/>
    <w:next w:val="BodyText"/>
    <w:rsid w:val="00C0784A"/>
    <w:pPr>
      <w:tabs>
        <w:tab w:val="left" w:pos="340"/>
      </w:tabs>
      <w:spacing w:before="60" w:after="60"/>
      <w:ind w:left="340" w:hanging="340"/>
    </w:pPr>
  </w:style>
  <w:style w:type="paragraph" w:customStyle="1" w:styleId="Note">
    <w:name w:val="Note"/>
    <w:basedOn w:val="BodyText"/>
    <w:rsid w:val="00C078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84A"/>
    <w:rPr>
      <w:b/>
      <w:spacing w:val="0"/>
    </w:rPr>
  </w:style>
  <w:style w:type="paragraph" w:customStyle="1" w:styleId="SuperTitle">
    <w:name w:val="SuperTitle"/>
    <w:basedOn w:val="Title"/>
    <w:rsid w:val="00C0784A"/>
    <w:pPr>
      <w:framePr w:wrap="auto" w:hAnchor="text" w:y="6049"/>
    </w:pPr>
    <w:rPr>
      <w:color w:val="000000"/>
      <w:sz w:val="40"/>
    </w:rPr>
  </w:style>
  <w:style w:type="paragraph" w:customStyle="1" w:styleId="TOCTitle">
    <w:name w:val="TOCTitle"/>
    <w:basedOn w:val="Heading1"/>
    <w:rsid w:val="00C0784A"/>
    <w:pPr>
      <w:spacing w:after="240"/>
      <w:jc w:val="center"/>
      <w:outlineLvl w:val="9"/>
    </w:pPr>
    <w:rPr>
      <w:caps/>
    </w:rPr>
  </w:style>
  <w:style w:type="paragraph" w:customStyle="1" w:styleId="Version">
    <w:name w:val="Version"/>
    <w:rsid w:val="00C07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84A"/>
    <w:pPr>
      <w:keepNext w:val="0"/>
      <w:tabs>
        <w:tab w:val="right" w:pos="4176"/>
      </w:tabs>
      <w:ind w:left="198" w:hanging="198"/>
    </w:pPr>
    <w:rPr>
      <w:rFonts w:ascii="Garamond" w:hAnsi="Garamond"/>
    </w:rPr>
  </w:style>
  <w:style w:type="paragraph" w:styleId="IndexHeading">
    <w:name w:val="index heading"/>
    <w:basedOn w:val="Normal"/>
    <w:next w:val="Index1"/>
    <w:semiHidden/>
    <w:rsid w:val="00C0784A"/>
    <w:pPr>
      <w:spacing w:before="120" w:after="120"/>
    </w:pPr>
    <w:rPr>
      <w:rFonts w:ascii="Arial" w:hAnsi="Arial"/>
      <w:b/>
      <w:color w:val="918585"/>
      <w:sz w:val="24"/>
    </w:rPr>
  </w:style>
  <w:style w:type="paragraph" w:styleId="Header">
    <w:name w:val="header"/>
    <w:basedOn w:val="Normal"/>
    <w:link w:val="HeaderChar"/>
    <w:rsid w:val="00C07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84A"/>
    <w:rPr>
      <w:rFonts w:ascii="Times New Roman" w:eastAsia="Times New Roman" w:hAnsi="Times New Roman" w:cs="Times New Roman"/>
      <w:sz w:val="16"/>
      <w:szCs w:val="20"/>
      <w:lang w:val="en-GB" w:eastAsia="en-US"/>
    </w:rPr>
  </w:style>
  <w:style w:type="paragraph" w:customStyle="1" w:styleId="Chapter">
    <w:name w:val="Chapter"/>
    <w:basedOn w:val="Normal"/>
    <w:rsid w:val="00C0784A"/>
    <w:pPr>
      <w:spacing w:before="240"/>
    </w:pPr>
    <w:rPr>
      <w:rFonts w:ascii="Times New Roman" w:hAnsi="Times New Roman"/>
      <w:smallCaps/>
      <w:spacing w:val="80"/>
      <w:sz w:val="28"/>
    </w:rPr>
  </w:style>
  <w:style w:type="paragraph" w:customStyle="1" w:styleId="InChapter">
    <w:name w:val="InChapter"/>
    <w:basedOn w:val="Heading3"/>
    <w:rsid w:val="00C0784A"/>
    <w:pPr>
      <w:spacing w:after="240"/>
      <w:outlineLvl w:val="9"/>
    </w:pPr>
    <w:rPr>
      <w:noProof/>
    </w:rPr>
  </w:style>
  <w:style w:type="paragraph" w:styleId="Index2">
    <w:name w:val="index 2"/>
    <w:basedOn w:val="Normal"/>
    <w:next w:val="Normal"/>
    <w:semiHidden/>
    <w:rsid w:val="00C0784A"/>
    <w:pPr>
      <w:tabs>
        <w:tab w:val="right" w:pos="4176"/>
      </w:tabs>
      <w:ind w:left="568" w:hanging="284"/>
    </w:pPr>
    <w:rPr>
      <w:rFonts w:ascii="Garamond" w:hAnsi="Garamond"/>
    </w:rPr>
  </w:style>
  <w:style w:type="paragraph" w:customStyle="1" w:styleId="Byline">
    <w:name w:val="Byline"/>
    <w:rsid w:val="00C07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84A"/>
    <w:pPr>
      <w:tabs>
        <w:tab w:val="clear" w:pos="3600"/>
        <w:tab w:val="clear" w:pos="3958"/>
      </w:tabs>
      <w:jc w:val="right"/>
    </w:pPr>
  </w:style>
  <w:style w:type="paragraph" w:styleId="Caption">
    <w:name w:val="caption"/>
    <w:basedOn w:val="BodyText"/>
    <w:next w:val="Normal"/>
    <w:qFormat/>
    <w:rsid w:val="00C0784A"/>
    <w:pPr>
      <w:framePr w:w="2268" w:hSpace="181" w:vSpace="181" w:wrap="around" w:vAnchor="text" w:hAnchor="page" w:x="1135" w:y="285" w:anchorLock="1"/>
    </w:pPr>
    <w:rPr>
      <w:i/>
    </w:rPr>
  </w:style>
  <w:style w:type="paragraph" w:customStyle="1" w:styleId="MiniTOCTitle">
    <w:name w:val="MiniTOCTitle"/>
    <w:basedOn w:val="Heading4"/>
    <w:rsid w:val="00C0784A"/>
    <w:pPr>
      <w:spacing w:before="240"/>
      <w:outlineLvl w:val="9"/>
    </w:pPr>
    <w:rPr>
      <w:noProof/>
      <w:sz w:val="24"/>
    </w:rPr>
  </w:style>
  <w:style w:type="paragraph" w:customStyle="1" w:styleId="MiniTOCItem">
    <w:name w:val="MiniTOCItem"/>
    <w:basedOn w:val="ListBullet"/>
    <w:rsid w:val="00C0784A"/>
    <w:pPr>
      <w:numPr>
        <w:numId w:val="0"/>
      </w:numPr>
      <w:tabs>
        <w:tab w:val="right" w:leader="dot" w:pos="6521"/>
      </w:tabs>
      <w:spacing w:before="0" w:after="0"/>
    </w:pPr>
  </w:style>
  <w:style w:type="paragraph" w:customStyle="1" w:styleId="TOFTitle">
    <w:name w:val="TOFTitle"/>
    <w:basedOn w:val="TOCTitle"/>
    <w:rsid w:val="00C0784A"/>
  </w:style>
  <w:style w:type="paragraph" w:styleId="TableofFigures">
    <w:name w:val="table of figures"/>
    <w:basedOn w:val="Normal"/>
    <w:next w:val="Normal"/>
    <w:semiHidden/>
    <w:rsid w:val="00C0784A"/>
    <w:pPr>
      <w:tabs>
        <w:tab w:val="right" w:leader="dot" w:pos="9072"/>
      </w:tabs>
      <w:ind w:left="970" w:hanging="403"/>
    </w:pPr>
    <w:rPr>
      <w:rFonts w:ascii="Times New Roman" w:hAnsi="Times New Roman"/>
      <w:b/>
    </w:rPr>
  </w:style>
  <w:style w:type="paragraph" w:styleId="ListNumber">
    <w:name w:val="List Number"/>
    <w:basedOn w:val="List"/>
    <w:rsid w:val="00C0784A"/>
    <w:pPr>
      <w:numPr>
        <w:numId w:val="16"/>
      </w:numPr>
      <w:tabs>
        <w:tab w:val="clear" w:pos="340"/>
      </w:tabs>
    </w:pPr>
  </w:style>
  <w:style w:type="character" w:customStyle="1" w:styleId="WingdingSymbols">
    <w:name w:val="Wingding Symbols"/>
    <w:rsid w:val="00C0784A"/>
    <w:rPr>
      <w:rFonts w:ascii="Wingdings" w:hAnsi="Wingdings"/>
    </w:rPr>
  </w:style>
  <w:style w:type="paragraph" w:customStyle="1" w:styleId="TableHeading">
    <w:name w:val="Table Heading"/>
    <w:basedOn w:val="HeadingBase"/>
    <w:rsid w:val="00C0784A"/>
    <w:pPr>
      <w:keepLines/>
      <w:pBdr>
        <w:bottom w:val="single" w:sz="6" w:space="1" w:color="918585"/>
      </w:pBdr>
      <w:spacing w:before="240"/>
    </w:pPr>
  </w:style>
  <w:style w:type="character" w:customStyle="1" w:styleId="HotSpot">
    <w:name w:val="HotSpot"/>
    <w:rsid w:val="00C0784A"/>
    <w:rPr>
      <w:color w:val="0033CC"/>
      <w:u w:val="none"/>
    </w:rPr>
  </w:style>
  <w:style w:type="paragraph" w:customStyle="1" w:styleId="BodyTextRight">
    <w:name w:val="Body Text Right"/>
    <w:basedOn w:val="BodyText"/>
    <w:rsid w:val="00C0784A"/>
    <w:pPr>
      <w:spacing w:before="0" w:after="0"/>
      <w:jc w:val="right"/>
    </w:pPr>
  </w:style>
  <w:style w:type="paragraph" w:styleId="Index3">
    <w:name w:val="index 3"/>
    <w:basedOn w:val="ListNumber2"/>
    <w:next w:val="Normal"/>
    <w:semiHidden/>
    <w:rsid w:val="00C0784A"/>
    <w:pPr>
      <w:numPr>
        <w:numId w:val="0"/>
      </w:numPr>
      <w:tabs>
        <w:tab w:val="right" w:leader="dot" w:pos="4176"/>
      </w:tabs>
    </w:pPr>
  </w:style>
  <w:style w:type="paragraph" w:styleId="ListNumber2">
    <w:name w:val="List Number 2"/>
    <w:basedOn w:val="List2"/>
    <w:rsid w:val="00C0784A"/>
    <w:pPr>
      <w:numPr>
        <w:numId w:val="11"/>
      </w:numPr>
      <w:tabs>
        <w:tab w:val="clear" w:pos="1060"/>
      </w:tabs>
    </w:pPr>
  </w:style>
  <w:style w:type="paragraph" w:customStyle="1" w:styleId="MarginNote">
    <w:name w:val="Margin Note"/>
    <w:basedOn w:val="BodyText"/>
    <w:rsid w:val="00C07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84A"/>
    <w:rPr>
      <w:sz w:val="32"/>
    </w:rPr>
  </w:style>
  <w:style w:type="paragraph" w:customStyle="1" w:styleId="HeadingProcedure">
    <w:name w:val="Heading Procedure"/>
    <w:basedOn w:val="HeadingBase"/>
    <w:next w:val="Normal"/>
    <w:rsid w:val="00C0784A"/>
    <w:pPr>
      <w:tabs>
        <w:tab w:val="left" w:pos="0"/>
      </w:tabs>
      <w:spacing w:before="120" w:after="60"/>
    </w:pPr>
    <w:rPr>
      <w:i/>
      <w:color w:val="918585"/>
      <w:sz w:val="22"/>
    </w:rPr>
  </w:style>
  <w:style w:type="paragraph" w:customStyle="1" w:styleId="TableBodyText">
    <w:name w:val="Table Body Text"/>
    <w:basedOn w:val="BodyText"/>
    <w:rsid w:val="00C0784A"/>
    <w:pPr>
      <w:spacing w:before="60" w:after="60"/>
    </w:pPr>
  </w:style>
  <w:style w:type="paragraph" w:styleId="ListContinue">
    <w:name w:val="List Continue"/>
    <w:basedOn w:val="List"/>
    <w:rsid w:val="00C0784A"/>
    <w:pPr>
      <w:ind w:firstLine="0"/>
    </w:pPr>
  </w:style>
  <w:style w:type="paragraph" w:customStyle="1" w:styleId="ListNote">
    <w:name w:val="List Note"/>
    <w:basedOn w:val="List"/>
    <w:rsid w:val="00C0784A"/>
    <w:pPr>
      <w:pBdr>
        <w:top w:val="single" w:sz="6" w:space="2" w:color="918585"/>
        <w:bottom w:val="single" w:sz="6" w:space="2" w:color="918585"/>
      </w:pBdr>
      <w:tabs>
        <w:tab w:val="left" w:pos="1021"/>
      </w:tabs>
      <w:ind w:firstLine="0"/>
    </w:pPr>
  </w:style>
  <w:style w:type="paragraph" w:customStyle="1" w:styleId="Warning">
    <w:name w:val="Warning"/>
    <w:basedOn w:val="BodyText"/>
    <w:rsid w:val="00C0784A"/>
    <w:pPr>
      <w:shd w:val="clear" w:color="auto" w:fill="D9D9D9"/>
      <w:tabs>
        <w:tab w:val="left" w:pos="992"/>
      </w:tabs>
      <w:ind w:left="119" w:right="119"/>
    </w:pPr>
    <w:rPr>
      <w:sz w:val="20"/>
    </w:rPr>
  </w:style>
  <w:style w:type="paragraph" w:customStyle="1" w:styleId="MarginIcons">
    <w:name w:val="Margin Icons"/>
    <w:basedOn w:val="BodyText"/>
    <w:rsid w:val="00C07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84A"/>
    <w:rPr>
      <w:rFonts w:ascii="Courier New" w:hAnsi="Courier New"/>
    </w:rPr>
  </w:style>
  <w:style w:type="paragraph" w:customStyle="1" w:styleId="NoteBullet">
    <w:name w:val="Note Bullet"/>
    <w:basedOn w:val="Note"/>
    <w:rsid w:val="00C0784A"/>
    <w:pPr>
      <w:tabs>
        <w:tab w:val="clear" w:pos="680"/>
      </w:tabs>
      <w:spacing w:before="60" w:after="60"/>
    </w:pPr>
  </w:style>
  <w:style w:type="paragraph" w:customStyle="1" w:styleId="SubHeading2">
    <w:name w:val="SubHeading2"/>
    <w:basedOn w:val="HeadingBase"/>
    <w:rsid w:val="00C0784A"/>
    <w:pPr>
      <w:spacing w:before="240" w:after="60"/>
    </w:pPr>
    <w:rPr>
      <w:sz w:val="20"/>
    </w:rPr>
  </w:style>
  <w:style w:type="paragraph" w:customStyle="1" w:styleId="SubHeading1">
    <w:name w:val="SubHeading1"/>
    <w:basedOn w:val="HeadingBase"/>
    <w:rsid w:val="00C0784A"/>
    <w:pPr>
      <w:spacing w:before="240" w:after="60"/>
    </w:pPr>
    <w:rPr>
      <w:color w:val="918585"/>
      <w:sz w:val="22"/>
    </w:rPr>
  </w:style>
  <w:style w:type="paragraph" w:customStyle="1" w:styleId="SideHeading">
    <w:name w:val="Side Heading"/>
    <w:basedOn w:val="HeadingBase"/>
    <w:rsid w:val="00C07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84A"/>
    <w:pPr>
      <w:numPr>
        <w:numId w:val="12"/>
      </w:numPr>
    </w:pPr>
  </w:style>
  <w:style w:type="paragraph" w:styleId="PlainText">
    <w:name w:val="Plain Text"/>
    <w:basedOn w:val="Normal"/>
    <w:link w:val="PlainTextChar"/>
    <w:rsid w:val="00C0784A"/>
    <w:rPr>
      <w:sz w:val="20"/>
    </w:rPr>
  </w:style>
  <w:style w:type="character" w:customStyle="1" w:styleId="PlainTextChar">
    <w:name w:val="Plain Text Char"/>
    <w:basedOn w:val="DefaultParagraphFont"/>
    <w:link w:val="PlainText"/>
    <w:rsid w:val="00C0784A"/>
    <w:rPr>
      <w:rFonts w:ascii="Courier New" w:eastAsia="Times New Roman" w:hAnsi="Courier New" w:cs="Times New Roman"/>
      <w:sz w:val="20"/>
      <w:szCs w:val="20"/>
      <w:lang w:eastAsia="en-US"/>
    </w:rPr>
  </w:style>
  <w:style w:type="character" w:customStyle="1" w:styleId="MenuOption">
    <w:name w:val="Menu Option"/>
    <w:basedOn w:val="DefaultParagraphFont"/>
    <w:rsid w:val="00C0784A"/>
    <w:rPr>
      <w:b/>
      <w:smallCaps/>
    </w:rPr>
  </w:style>
  <w:style w:type="paragraph" w:customStyle="1" w:styleId="TableListNumber">
    <w:name w:val="Table List Number"/>
    <w:basedOn w:val="ListNumber"/>
    <w:rsid w:val="00C0784A"/>
    <w:pPr>
      <w:numPr>
        <w:numId w:val="0"/>
      </w:numPr>
    </w:pPr>
  </w:style>
  <w:style w:type="paragraph" w:styleId="TOC4">
    <w:name w:val="toc 4"/>
    <w:basedOn w:val="TOCBase"/>
    <w:next w:val="Normal"/>
    <w:semiHidden/>
    <w:rsid w:val="00C0784A"/>
    <w:pPr>
      <w:tabs>
        <w:tab w:val="right" w:leader="dot" w:pos="9071"/>
      </w:tabs>
      <w:ind w:left="1701"/>
    </w:pPr>
  </w:style>
  <w:style w:type="paragraph" w:customStyle="1" w:styleId="ListAlpha">
    <w:name w:val="List Alpha"/>
    <w:basedOn w:val="List"/>
    <w:rsid w:val="00C0784A"/>
    <w:pPr>
      <w:numPr>
        <w:numId w:val="10"/>
      </w:numPr>
    </w:pPr>
  </w:style>
  <w:style w:type="paragraph" w:customStyle="1" w:styleId="ListAlpha2">
    <w:name w:val="List Alpha 2"/>
    <w:basedOn w:val="List2"/>
    <w:rsid w:val="00C0784A"/>
    <w:pPr>
      <w:numPr>
        <w:numId w:val="9"/>
      </w:numPr>
    </w:pPr>
  </w:style>
  <w:style w:type="paragraph" w:styleId="List2">
    <w:name w:val="List 2"/>
    <w:basedOn w:val="BodyText"/>
    <w:rsid w:val="00C0784A"/>
    <w:pPr>
      <w:tabs>
        <w:tab w:val="left" w:pos="680"/>
      </w:tabs>
      <w:spacing w:before="60" w:after="60"/>
      <w:ind w:left="680" w:hanging="340"/>
    </w:pPr>
  </w:style>
  <w:style w:type="paragraph" w:styleId="List3">
    <w:name w:val="List 3"/>
    <w:basedOn w:val="BodyText"/>
    <w:rsid w:val="00C0784A"/>
    <w:pPr>
      <w:tabs>
        <w:tab w:val="left" w:pos="1021"/>
      </w:tabs>
      <w:spacing w:before="60" w:after="60"/>
      <w:ind w:left="1020" w:hanging="340"/>
    </w:pPr>
  </w:style>
  <w:style w:type="paragraph" w:styleId="List4">
    <w:name w:val="List 4"/>
    <w:basedOn w:val="BodyText"/>
    <w:rsid w:val="00C0784A"/>
    <w:pPr>
      <w:tabs>
        <w:tab w:val="left" w:pos="1361"/>
      </w:tabs>
      <w:spacing w:before="60" w:after="60"/>
      <w:ind w:left="1361" w:hanging="340"/>
    </w:pPr>
  </w:style>
  <w:style w:type="paragraph" w:styleId="List5">
    <w:name w:val="List 5"/>
    <w:basedOn w:val="BodyText"/>
    <w:rsid w:val="00C0784A"/>
    <w:pPr>
      <w:tabs>
        <w:tab w:val="left" w:pos="1701"/>
      </w:tabs>
      <w:spacing w:before="60" w:after="60"/>
      <w:ind w:left="1701" w:hanging="340"/>
    </w:pPr>
  </w:style>
  <w:style w:type="paragraph" w:styleId="ListBullet4">
    <w:name w:val="List Bullet 4"/>
    <w:basedOn w:val="List4"/>
    <w:rsid w:val="00C0784A"/>
    <w:pPr>
      <w:numPr>
        <w:numId w:val="4"/>
      </w:numPr>
      <w:tabs>
        <w:tab w:val="clear" w:pos="1361"/>
      </w:tabs>
    </w:pPr>
  </w:style>
  <w:style w:type="paragraph" w:styleId="ListBullet5">
    <w:name w:val="List Bullet 5"/>
    <w:basedOn w:val="List5"/>
    <w:rsid w:val="00C0784A"/>
    <w:pPr>
      <w:numPr>
        <w:numId w:val="5"/>
      </w:numPr>
    </w:pPr>
  </w:style>
  <w:style w:type="paragraph" w:styleId="ListContinue2">
    <w:name w:val="List Continue 2"/>
    <w:basedOn w:val="List2"/>
    <w:rsid w:val="00C0784A"/>
    <w:pPr>
      <w:ind w:firstLine="0"/>
    </w:pPr>
  </w:style>
  <w:style w:type="paragraph" w:styleId="ListContinue3">
    <w:name w:val="List Continue 3"/>
    <w:basedOn w:val="List3"/>
    <w:rsid w:val="00C0784A"/>
    <w:pPr>
      <w:ind w:left="1021" w:firstLine="0"/>
    </w:pPr>
  </w:style>
  <w:style w:type="paragraph" w:styleId="ListContinue4">
    <w:name w:val="List Continue 4"/>
    <w:basedOn w:val="List4"/>
    <w:rsid w:val="00C0784A"/>
    <w:pPr>
      <w:ind w:firstLine="0"/>
    </w:pPr>
  </w:style>
  <w:style w:type="paragraph" w:styleId="ListContinue5">
    <w:name w:val="List Continue 5"/>
    <w:basedOn w:val="List5"/>
    <w:rsid w:val="00C0784A"/>
    <w:pPr>
      <w:ind w:firstLine="0"/>
    </w:pPr>
  </w:style>
  <w:style w:type="paragraph" w:styleId="ListNumber3">
    <w:name w:val="List Number 3"/>
    <w:basedOn w:val="List3"/>
    <w:rsid w:val="00C0784A"/>
    <w:pPr>
      <w:numPr>
        <w:numId w:val="6"/>
      </w:numPr>
    </w:pPr>
  </w:style>
  <w:style w:type="paragraph" w:styleId="ListNumber4">
    <w:name w:val="List Number 4"/>
    <w:basedOn w:val="List4"/>
    <w:rsid w:val="00C0784A"/>
    <w:pPr>
      <w:numPr>
        <w:numId w:val="7"/>
      </w:numPr>
    </w:pPr>
  </w:style>
  <w:style w:type="paragraph" w:styleId="ListNumber5">
    <w:name w:val="List Number 5"/>
    <w:basedOn w:val="List5"/>
    <w:rsid w:val="00C0784A"/>
    <w:pPr>
      <w:numPr>
        <w:numId w:val="8"/>
      </w:numPr>
    </w:pPr>
  </w:style>
  <w:style w:type="paragraph" w:styleId="BlockText">
    <w:name w:val="Block Text"/>
    <w:basedOn w:val="Normal"/>
    <w:rsid w:val="00C0784A"/>
    <w:pPr>
      <w:spacing w:after="120"/>
      <w:ind w:left="1440" w:right="1440"/>
    </w:pPr>
  </w:style>
  <w:style w:type="character" w:customStyle="1" w:styleId="Subscript">
    <w:name w:val="Subscript"/>
    <w:basedOn w:val="DefaultParagraphFont"/>
    <w:rsid w:val="00C0784A"/>
    <w:rPr>
      <w:sz w:val="16"/>
      <w:vertAlign w:val="subscript"/>
    </w:rPr>
  </w:style>
  <w:style w:type="character" w:customStyle="1" w:styleId="Superscript">
    <w:name w:val="Superscript"/>
    <w:basedOn w:val="DefaultParagraphFont"/>
    <w:rsid w:val="00C0784A"/>
    <w:rPr>
      <w:sz w:val="16"/>
      <w:vertAlign w:val="superscript"/>
    </w:rPr>
  </w:style>
  <w:style w:type="character" w:customStyle="1" w:styleId="Symbols">
    <w:name w:val="Symbols"/>
    <w:basedOn w:val="DefaultParagraphFont"/>
    <w:rsid w:val="00C0784A"/>
    <w:rPr>
      <w:rFonts w:ascii="Symbol" w:hAnsi="Symbol"/>
    </w:rPr>
  </w:style>
  <w:style w:type="character" w:customStyle="1" w:styleId="MenuOptions">
    <w:name w:val="Menu Options"/>
    <w:basedOn w:val="DefaultParagraphFont"/>
    <w:rsid w:val="00C0784A"/>
    <w:rPr>
      <w:rFonts w:ascii="Arial Narrow" w:hAnsi="Arial Narrow"/>
      <w:smallCaps/>
    </w:rPr>
  </w:style>
  <w:style w:type="character" w:customStyle="1" w:styleId="Buttons">
    <w:name w:val="Buttons"/>
    <w:basedOn w:val="DefaultParagraphFont"/>
    <w:rsid w:val="00C0784A"/>
    <w:rPr>
      <w:b/>
    </w:rPr>
  </w:style>
  <w:style w:type="character" w:customStyle="1" w:styleId="Underlined">
    <w:name w:val="Underlined"/>
    <w:basedOn w:val="DefaultParagraphFont"/>
    <w:rsid w:val="00C0784A"/>
    <w:rPr>
      <w:u w:val="single"/>
    </w:rPr>
  </w:style>
  <w:style w:type="paragraph" w:customStyle="1" w:styleId="TableBodyTextRight">
    <w:name w:val="Table Body Text Right"/>
    <w:basedOn w:val="TableBodyText"/>
    <w:rsid w:val="00C0784A"/>
    <w:pPr>
      <w:widowControl w:val="0"/>
      <w:autoSpaceDE w:val="0"/>
      <w:autoSpaceDN w:val="0"/>
      <w:adjustRightInd w:val="0"/>
      <w:jc w:val="right"/>
    </w:pPr>
    <w:rPr>
      <w:rFonts w:cs="Arial"/>
      <w:szCs w:val="18"/>
    </w:rPr>
  </w:style>
  <w:style w:type="paragraph" w:customStyle="1" w:styleId="CopyrightText">
    <w:name w:val="Copyright Text"/>
    <w:basedOn w:val="BodyText"/>
    <w:rsid w:val="00C0784A"/>
    <w:rPr>
      <w:sz w:val="18"/>
    </w:rPr>
  </w:style>
  <w:style w:type="paragraph" w:customStyle="1" w:styleId="BodySmallRight">
    <w:name w:val="Body Small Right"/>
    <w:basedOn w:val="BodyTextRight"/>
    <w:rsid w:val="00C0784A"/>
    <w:rPr>
      <w:sz w:val="18"/>
      <w:szCs w:val="18"/>
    </w:rPr>
  </w:style>
  <w:style w:type="paragraph" w:customStyle="1" w:styleId="MarginEdition">
    <w:name w:val="Margin Edition"/>
    <w:basedOn w:val="MarginNote"/>
    <w:rsid w:val="00C0784A"/>
    <w:pPr>
      <w:spacing w:before="0" w:after="0"/>
    </w:pPr>
    <w:rPr>
      <w:rFonts w:ascii="Times New Roman" w:hAnsi="Times New Roman"/>
      <w:color w:val="999999"/>
    </w:rPr>
  </w:style>
  <w:style w:type="paragraph" w:customStyle="1" w:styleId="Spacer">
    <w:name w:val="Spacer"/>
    <w:basedOn w:val="Normal"/>
    <w:rsid w:val="00C0784A"/>
    <w:rPr>
      <w:sz w:val="2"/>
      <w:szCs w:val="2"/>
    </w:rPr>
  </w:style>
  <w:style w:type="character" w:customStyle="1" w:styleId="Small">
    <w:name w:val="Small"/>
    <w:basedOn w:val="DefaultParagraphFont"/>
    <w:rsid w:val="00C0784A"/>
    <w:rPr>
      <w:sz w:val="16"/>
    </w:rPr>
  </w:style>
  <w:style w:type="paragraph" w:customStyle="1" w:styleId="WideTable">
    <w:name w:val="Wide Table"/>
    <w:basedOn w:val="Normal"/>
    <w:rsid w:val="00C0784A"/>
    <w:pPr>
      <w:ind w:left="-1418"/>
    </w:pPr>
    <w:rPr>
      <w:sz w:val="2"/>
      <w:szCs w:val="2"/>
    </w:rPr>
  </w:style>
  <w:style w:type="character" w:styleId="PageNumber">
    <w:name w:val="page number"/>
    <w:basedOn w:val="DefaultParagraphFont"/>
    <w:rsid w:val="00C0784A"/>
  </w:style>
  <w:style w:type="paragraph" w:styleId="Quote">
    <w:name w:val="Quote"/>
    <w:basedOn w:val="Heading1"/>
    <w:link w:val="QuoteChar"/>
    <w:qFormat/>
    <w:rsid w:val="00C0784A"/>
    <w:rPr>
      <w:b w:val="0"/>
      <w:sz w:val="72"/>
      <w:szCs w:val="72"/>
      <w:lang w:val="en-NZ"/>
    </w:rPr>
  </w:style>
  <w:style w:type="character" w:customStyle="1" w:styleId="QuoteChar">
    <w:name w:val="Quote Char"/>
    <w:basedOn w:val="DefaultParagraphFont"/>
    <w:link w:val="Quote"/>
    <w:rsid w:val="00C07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84A"/>
    <w:pPr>
      <w:pageBreakBefore/>
    </w:pPr>
  </w:style>
  <w:style w:type="paragraph" w:customStyle="1" w:styleId="Border">
    <w:name w:val="Border"/>
    <w:basedOn w:val="Normal"/>
    <w:qFormat/>
    <w:rsid w:val="00C07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84A"/>
    <w:rPr>
      <w:b/>
      <w:bCs/>
      <w:i/>
      <w:iCs/>
      <w:color w:val="auto"/>
    </w:rPr>
  </w:style>
  <w:style w:type="paragraph" w:styleId="IntenseQuote">
    <w:name w:val="Intense Quote"/>
    <w:basedOn w:val="Normal"/>
    <w:next w:val="Normal"/>
    <w:link w:val="IntenseQuoteChar"/>
    <w:uiPriority w:val="30"/>
    <w:qFormat/>
    <w:rsid w:val="00C07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84A"/>
    <w:rPr>
      <w:smallCaps/>
      <w:color w:val="auto"/>
      <w:u w:val="single"/>
    </w:rPr>
  </w:style>
  <w:style w:type="character" w:styleId="IntenseReference">
    <w:name w:val="Intense Reference"/>
    <w:basedOn w:val="DefaultParagraphFont"/>
    <w:uiPriority w:val="32"/>
    <w:qFormat/>
    <w:rsid w:val="00C0784A"/>
    <w:rPr>
      <w:b/>
      <w:bCs/>
      <w:smallCaps/>
      <w:color w:val="auto"/>
      <w:spacing w:val="5"/>
      <w:u w:val="single"/>
    </w:rPr>
  </w:style>
  <w:style w:type="paragraph" w:customStyle="1" w:styleId="2ColumnHeading">
    <w:name w:val="2Column Heading"/>
    <w:basedOn w:val="BodyText"/>
    <w:qFormat/>
    <w:rsid w:val="00C0784A"/>
    <w:pPr>
      <w:spacing w:after="60"/>
      <w:ind w:left="-2268"/>
    </w:pPr>
    <w:rPr>
      <w:b/>
    </w:rPr>
  </w:style>
  <w:style w:type="paragraph" w:customStyle="1" w:styleId="Heading1TOC">
    <w:name w:val="Heading1 TOC"/>
    <w:basedOn w:val="Normal"/>
    <w:qFormat/>
    <w:rsid w:val="00C0784A"/>
    <w:pPr>
      <w:spacing w:before="240" w:after="120"/>
    </w:pPr>
    <w:rPr>
      <w:rFonts w:ascii="Times New Roman" w:hAnsi="Times New Roman"/>
      <w:b/>
      <w:sz w:val="32"/>
    </w:rPr>
  </w:style>
  <w:style w:type="paragraph" w:customStyle="1" w:styleId="Heading2TOC">
    <w:name w:val="Heading2 TOC"/>
    <w:basedOn w:val="Normal"/>
    <w:qFormat/>
    <w:rsid w:val="00C0784A"/>
    <w:pPr>
      <w:spacing w:before="240" w:after="60"/>
    </w:pPr>
    <w:rPr>
      <w:rFonts w:ascii="Times New Roman" w:hAnsi="Times New Roman"/>
      <w:b/>
      <w:sz w:val="28"/>
    </w:rPr>
  </w:style>
  <w:style w:type="character" w:customStyle="1" w:styleId="Underline">
    <w:name w:val="Underline"/>
    <w:basedOn w:val="DefaultParagraphFont"/>
    <w:qFormat/>
    <w:rsid w:val="00C0784A"/>
    <w:rPr>
      <w:u w:val="single"/>
    </w:rPr>
  </w:style>
  <w:style w:type="character" w:customStyle="1" w:styleId="BoldandItalics">
    <w:name w:val="Bold and Italics"/>
    <w:qFormat/>
    <w:rsid w:val="00C0784A"/>
    <w:rPr>
      <w:b/>
      <w:i/>
      <w:u w:val="none"/>
    </w:rPr>
  </w:style>
  <w:style w:type="paragraph" w:styleId="BalloonText">
    <w:name w:val="Balloon Text"/>
    <w:basedOn w:val="Normal"/>
    <w:link w:val="BalloonTextChar"/>
    <w:rsid w:val="00C0784A"/>
    <w:rPr>
      <w:rFonts w:ascii="Tahoma" w:hAnsi="Tahoma" w:cs="Tahoma"/>
      <w:sz w:val="16"/>
      <w:szCs w:val="16"/>
    </w:rPr>
  </w:style>
  <w:style w:type="character" w:customStyle="1" w:styleId="BalloonTextChar">
    <w:name w:val="Balloon Text Char"/>
    <w:basedOn w:val="DefaultParagraphFont"/>
    <w:link w:val="BalloonText"/>
    <w:rsid w:val="00C07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84A"/>
    <w:rPr>
      <w:b/>
      <w:color w:val="660033"/>
      <w:spacing w:val="0"/>
    </w:rPr>
  </w:style>
  <w:style w:type="paragraph" w:customStyle="1" w:styleId="Nameditemlist">
    <w:name w:val="Named item list"/>
    <w:basedOn w:val="BodyText"/>
    <w:qFormat/>
    <w:rsid w:val="00C0784A"/>
    <w:pPr>
      <w:tabs>
        <w:tab w:val="left" w:pos="2835"/>
      </w:tabs>
      <w:ind w:left="2835" w:hanging="2835"/>
    </w:pPr>
  </w:style>
  <w:style w:type="paragraph" w:customStyle="1" w:styleId="BodyTextnopadding">
    <w:name w:val="Body Text no padding"/>
    <w:basedOn w:val="BodyText"/>
    <w:qFormat/>
    <w:rsid w:val="00C0784A"/>
    <w:pPr>
      <w:spacing w:before="0" w:after="0"/>
    </w:pPr>
  </w:style>
  <w:style w:type="paragraph" w:customStyle="1" w:styleId="BodyTextBold">
    <w:name w:val="Body Text Bold"/>
    <w:basedOn w:val="BodyText"/>
    <w:qFormat/>
    <w:rsid w:val="00C0784A"/>
    <w:rPr>
      <w:b/>
    </w:rPr>
  </w:style>
  <w:style w:type="character" w:styleId="Hyperlink">
    <w:name w:val="Hyperlink"/>
    <w:basedOn w:val="DefaultParagraphFont"/>
    <w:uiPriority w:val="99"/>
    <w:unhideWhenUsed/>
    <w:rsid w:val="00617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8425</Characters>
  <Application>Microsoft Office Word</Application>
  <DocSecurity>0</DocSecurity>
  <Lines>280</Lines>
  <Paragraphs>179</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CPCSUS5002 Develop action plans to retrofit existing buildings for energy efficiency</dc:title>
  <dc:subject>Approved</dc:subject>
  <dc:creator>BuildSkills Australia</dc:creator>
  <cp:keywords>Release: 2</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