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EBD" w:rsidP="002E0EBD">
      <w:pPr>
        <w:pStyle w:val="Title"/>
      </w:pPr>
      <w:r>
        <w:fldChar w:fldCharType="begin"/>
      </w:r>
      <w:r>
        <w:instrText xml:space="preserve"> TITLE   \* MERGEFORMAT </w:instrText>
      </w:r>
      <w:r>
        <w:fldChar w:fldCharType="separate"/>
      </w:r>
      <w:r>
        <w:t>Assessment Requirements for CPCSUS5002 Develop action plans to retrofit existing buildings for energy efficiency</w:t>
      </w:r>
      <w:r>
        <w:fldChar w:fldCharType="end"/>
      </w:r>
    </w:p>
    <w:p w:rsidR="002E0EBD" w:rsidP="002E0EBD">
      <w:pPr>
        <w:pStyle w:val="Version"/>
        <w:sectPr w:rsidSect="00D73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33AD" w:rsidP="00D733AD">
      <w:pPr>
        <w:pStyle w:val="SuperHeading"/>
      </w:pPr>
      <w:r w:rsidRPr="00D733AD">
        <w:t>Assessment Requirements for CPCSUS5002 Develop action plans to retrofit existing buildings for energy efficiency</w:t>
      </w:r>
    </w:p>
    <w:p w:rsidR="00000000" w:rsidRPr="00D733AD" w:rsidP="00D733AD">
      <w:pPr>
        <w:pStyle w:val="Heading1"/>
      </w:pPr>
      <w:bookmarkStart w:id="1" w:name="O_1290481"/>
      <w:bookmarkEnd w:id="1"/>
      <w:r w:rsidRPr="00D733AD">
        <w:t>Modification History</w:t>
      </w:r>
    </w:p>
    <w:tbl>
      <w:tblPr>
        <w:tblW w:w="0" w:type="auto"/>
        <w:tblLayout w:type="fixed"/>
        <w:tblCellMar>
          <w:left w:w="62" w:type="dxa"/>
          <w:right w:w="62" w:type="dxa"/>
        </w:tblCellMar>
        <w:tblLook w:val="0000"/>
      </w:tblPr>
      <w:tblGrid>
        <w:gridCol w:w="1128"/>
        <w:gridCol w:w="7944"/>
      </w:tblGrid>
      <w:tr w:rsidTr="00D733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33AD">
            <w:pPr>
              <w:pStyle w:val="BodyText"/>
              <w:rPr>
                <w:lang w:val="en-NZ"/>
              </w:rPr>
            </w:pPr>
            <w:r w:rsidRPr="00D733AD">
              <w:t>Release 2</w:t>
            </w:r>
          </w:p>
        </w:tc>
        <w:tc>
          <w:tcPr>
            <w:tcW w:w="7944" w:type="dxa"/>
            <w:tcBorders>
              <w:top w:val="nil"/>
              <w:left w:val="nil"/>
              <w:bottom w:val="nil"/>
              <w:right w:val="nil"/>
            </w:tcBorders>
            <w:tcMar>
              <w:top w:w="0" w:type="dxa"/>
              <w:left w:w="62" w:type="dxa"/>
              <w:bottom w:w="0" w:type="dxa"/>
              <w:right w:w="62" w:type="dxa"/>
            </w:tcMar>
          </w:tcPr>
          <w:p w:rsidR="00000000" w:rsidP="00D733AD">
            <w:pPr>
              <w:pStyle w:val="BodyText"/>
              <w:rPr>
                <w:lang w:val="en-NZ"/>
              </w:rPr>
            </w:pPr>
            <w:r w:rsidRPr="00D733AD">
              <w:t>Updated reference to general construction induction training program.</w:t>
            </w:r>
          </w:p>
        </w:tc>
      </w:tr>
      <w:tr w:rsidTr="00D733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33AD">
            <w:pPr>
              <w:pStyle w:val="BodyText"/>
              <w:rPr>
                <w:lang w:val="en-NZ"/>
              </w:rPr>
            </w:pPr>
            <w:r w:rsidRPr="00D733AD">
              <w:t>Release 1</w:t>
            </w:r>
          </w:p>
        </w:tc>
        <w:tc>
          <w:tcPr>
            <w:tcW w:w="7944" w:type="dxa"/>
            <w:tcBorders>
              <w:top w:val="nil"/>
              <w:left w:val="nil"/>
              <w:bottom w:val="nil"/>
              <w:right w:val="nil"/>
            </w:tcBorders>
            <w:tcMar>
              <w:top w:w="0" w:type="dxa"/>
              <w:left w:w="62" w:type="dxa"/>
              <w:bottom w:w="0" w:type="dxa"/>
              <w:right w:w="62" w:type="dxa"/>
            </w:tcMar>
          </w:tcPr>
          <w:p w:rsidR="00000000" w:rsidRPr="00D733AD" w:rsidP="00D733AD">
            <w:pPr>
              <w:pStyle w:val="BodyText"/>
            </w:pPr>
            <w:r w:rsidRPr="00D733AD">
              <w:t>This version first released with CPC Construction, Plumbing and Services Training Package Release 5.0.</w:t>
            </w:r>
          </w:p>
          <w:p w:rsidR="00000000" w:rsidRPr="00D733AD" w:rsidP="00D733AD">
            <w:pPr>
              <w:pStyle w:val="BodyText"/>
            </w:pPr>
            <w:r w:rsidRPr="00D733AD">
              <w:t>Supersedes and equivalent to CPCSUS5002A Develop action plans to retrofit existing buildings for energy efficiency.  Updated to meet the Standards for Tr</w:t>
            </w:r>
            <w:r w:rsidRPr="00D733AD">
              <w:t>aining Packages 2012.</w:t>
            </w:r>
          </w:p>
        </w:tc>
      </w:tr>
    </w:tbl>
    <w:p w:rsidR="00000000" w:rsidRPr="00D733AD" w:rsidP="00D733AD">
      <w:pPr>
        <w:pStyle w:val="BodyText"/>
      </w:pPr>
    </w:p>
    <w:p w:rsidR="00000000" w:rsidRPr="00D733AD" w:rsidP="00D733AD">
      <w:pPr>
        <w:pStyle w:val="AllowPageBreak"/>
      </w:pPr>
    </w:p>
    <w:p w:rsidR="00000000" w:rsidRPr="00D733AD" w:rsidP="00D733AD">
      <w:pPr>
        <w:pStyle w:val="Heading1"/>
      </w:pPr>
      <w:bookmarkStart w:id="2" w:name="O_1290480"/>
      <w:bookmarkEnd w:id="2"/>
      <w:r w:rsidRPr="00D733AD">
        <w:t>Performance Evidence</w:t>
      </w:r>
    </w:p>
    <w:p w:rsidR="00000000" w:rsidRPr="00D733AD" w:rsidP="002E0EBD">
      <w:pPr>
        <w:pStyle w:val="BodyText"/>
      </w:pPr>
      <w:r w:rsidRPr="00D733AD">
        <w:t>To demonstrate competency, a candidate must meet the elements and performance criteria of this unit by developing an action plan to retrofit and improve the energy efficiency of an existing re</w:t>
      </w:r>
      <w:r w:rsidRPr="00D733AD">
        <w:t>sidential or commercial building up to a maximum of three storeys.</w:t>
      </w:r>
    </w:p>
    <w:p w:rsidR="00000000" w:rsidRPr="00D733AD" w:rsidP="002E0EBD">
      <w:pPr>
        <w:pStyle w:val="BodyText"/>
      </w:pPr>
      <w:r w:rsidRPr="00D733AD">
        <w:t>In doing this, the candidate must:</w:t>
      </w:r>
    </w:p>
    <w:p w:rsidR="00000000" w:rsidRPr="00D733AD" w:rsidP="00D733AD">
      <w:pPr>
        <w:pStyle w:val="ListBullet"/>
      </w:pPr>
      <w:r w:rsidRPr="00D733AD">
        <w:t>determine class, type, condition and use of a building</w:t>
      </w:r>
    </w:p>
    <w:p w:rsidR="00000000" w:rsidRPr="00D733AD" w:rsidP="00D733AD">
      <w:pPr>
        <w:pStyle w:val="ListBullet"/>
      </w:pPr>
      <w:r w:rsidRPr="00D733AD">
        <w:t>produce energy efficiency comparison of an existing building and retrofitted building</w:t>
      </w:r>
    </w:p>
    <w:p w:rsidR="00000000" w:rsidRPr="00D733AD" w:rsidP="00D733AD">
      <w:pPr>
        <w:pStyle w:val="ListBullet"/>
      </w:pPr>
      <w:r w:rsidRPr="00D733AD">
        <w:t>produce costing, timelines and products and materials for the retrofit project</w:t>
      </w:r>
    </w:p>
    <w:p w:rsidR="00000000" w:rsidRPr="00D733AD" w:rsidP="00D733AD">
      <w:pPr>
        <w:pStyle w:val="ListBullet"/>
      </w:pPr>
      <w:r w:rsidRPr="00D733AD">
        <w:t>source applications for permits and service connections</w:t>
      </w:r>
    </w:p>
    <w:p w:rsidR="00000000" w:rsidRPr="00D733AD" w:rsidP="00D733AD">
      <w:pPr>
        <w:pStyle w:val="ListBullet"/>
      </w:pPr>
      <w:r w:rsidRPr="00D733AD">
        <w:t>identify limitations and obstacles to retrofit and determine solutions</w:t>
      </w:r>
    </w:p>
    <w:p w:rsidR="00000000" w:rsidRPr="00D733AD" w:rsidP="00D733AD">
      <w:pPr>
        <w:pStyle w:val="ListBullet"/>
      </w:pPr>
      <w:r w:rsidRPr="00D733AD">
        <w:t>develop a process for project risk management.</w:t>
      </w:r>
    </w:p>
    <w:p w:rsidR="00000000" w:rsidRPr="00D733AD" w:rsidP="00D733AD">
      <w:pPr>
        <w:pStyle w:val="AllowPageBreak"/>
      </w:pPr>
    </w:p>
    <w:p w:rsidR="00000000" w:rsidRPr="00D733AD" w:rsidP="00D733AD">
      <w:pPr>
        <w:pStyle w:val="Heading1"/>
      </w:pPr>
      <w:bookmarkStart w:id="3" w:name="O_1290479"/>
      <w:bookmarkEnd w:id="3"/>
      <w:r w:rsidRPr="00D733AD">
        <w:t>Knowledge Evidence</w:t>
      </w:r>
    </w:p>
    <w:p w:rsidR="00000000" w:rsidRPr="00D733AD" w:rsidP="002E0EBD">
      <w:pPr>
        <w:pStyle w:val="BodyText"/>
      </w:pPr>
      <w:r w:rsidRPr="00D733AD">
        <w:t>To be competent in this unit, a candidate must demonstrate knowledge of:</w:t>
      </w:r>
    </w:p>
    <w:p w:rsidR="00000000" w:rsidRPr="00D733AD" w:rsidP="00D733AD">
      <w:pPr>
        <w:pStyle w:val="ListBullet"/>
      </w:pPr>
      <w:r w:rsidRPr="00D733AD">
        <w:t>building science principles and their application to the retrofitting of existing buildings for improved energy efficiency</w:t>
      </w:r>
    </w:p>
    <w:p w:rsidR="00000000" w:rsidRPr="00D733AD" w:rsidP="00D733AD">
      <w:pPr>
        <w:pStyle w:val="ListBullet"/>
      </w:pPr>
      <w:r w:rsidRPr="00D733AD">
        <w:t>environmental and sustai</w:t>
      </w:r>
      <w:r w:rsidRPr="00D733AD">
        <w:t>nability legislation, requirements, policies, standards and guidelines:</w:t>
      </w:r>
    </w:p>
    <w:p w:rsidR="00000000" w:rsidRPr="00D733AD" w:rsidP="00D733AD">
      <w:pPr>
        <w:pStyle w:val="ListBullet2"/>
      </w:pPr>
      <w:r w:rsidRPr="00D733AD">
        <w:t>environmental protection</w:t>
      </w:r>
    </w:p>
    <w:p w:rsidR="00000000" w:rsidRPr="00D733AD" w:rsidP="00D733AD">
      <w:pPr>
        <w:pStyle w:val="ListBullet2"/>
      </w:pPr>
      <w:r w:rsidRPr="00D733AD">
        <w:t xml:space="preserve">biodiversity conservation </w:t>
      </w:r>
    </w:p>
    <w:p w:rsidR="00000000" w:rsidRPr="00D733AD" w:rsidP="00D733AD">
      <w:pPr>
        <w:pStyle w:val="ListBullet"/>
      </w:pPr>
      <w:r w:rsidRPr="00D733AD">
        <w:t>national, state and territory and local government building codes and standards</w:t>
      </w:r>
    </w:p>
    <w:p w:rsidR="00000000" w:rsidRPr="00D733AD" w:rsidP="00D733AD">
      <w:pPr>
        <w:pStyle w:val="ListBullet"/>
      </w:pPr>
      <w:r w:rsidRPr="00D733AD">
        <w:t>the National Construction Code (NCC)</w:t>
      </w:r>
    </w:p>
    <w:p w:rsidR="00000000" w:rsidRPr="00D733AD" w:rsidP="00D733AD">
      <w:pPr>
        <w:pStyle w:val="ListBullet"/>
      </w:pPr>
      <w:r w:rsidRPr="00D733AD">
        <w:t>organisational policies and procedures, quality systems and best practice approaches</w:t>
      </w:r>
    </w:p>
    <w:p w:rsidR="00000000" w:rsidRPr="00D733AD" w:rsidP="00D733AD">
      <w:pPr>
        <w:pStyle w:val="ListBullet"/>
      </w:pPr>
      <w:r w:rsidRPr="00D733AD">
        <w:t>addressing retrofitting expectations and benefits:</w:t>
      </w:r>
    </w:p>
    <w:p w:rsidR="00000000" w:rsidRPr="00D733AD" w:rsidP="00D733AD">
      <w:pPr>
        <w:pStyle w:val="ListBullet2"/>
      </w:pPr>
      <w:r w:rsidRPr="00D733AD">
        <w:t>improved levels of comfort for the occupants</w:t>
      </w:r>
    </w:p>
    <w:p w:rsidR="00000000" w:rsidRPr="00D733AD" w:rsidP="00D733AD">
      <w:pPr>
        <w:pStyle w:val="ListBullet2"/>
      </w:pPr>
      <w:r w:rsidRPr="00D733AD">
        <w:t>increased air changes per hour to improve indoor air quality</w:t>
      </w:r>
    </w:p>
    <w:p w:rsidR="00000000" w:rsidRPr="00D733AD" w:rsidP="00D733AD">
      <w:pPr>
        <w:pStyle w:val="ListBullet2"/>
      </w:pPr>
      <w:r w:rsidRPr="00D733AD">
        <w:t>increased dur</w:t>
      </w:r>
      <w:r w:rsidRPr="00D733AD">
        <w:t>ability of the building</w:t>
      </w:r>
    </w:p>
    <w:p w:rsidR="00000000" w:rsidRPr="00D733AD" w:rsidP="00D733AD">
      <w:pPr>
        <w:pStyle w:val="ListBullet2"/>
      </w:pPr>
      <w:r w:rsidRPr="00D733AD">
        <w:t>potential for improved return on investment</w:t>
      </w:r>
    </w:p>
    <w:p w:rsidR="00000000" w:rsidRPr="00D733AD" w:rsidP="00D733AD">
      <w:pPr>
        <w:pStyle w:val="ListBullet2"/>
      </w:pPr>
      <w:r w:rsidRPr="00D733AD">
        <w:t>reduction in and prevention of mould</w:t>
      </w:r>
    </w:p>
    <w:p w:rsidR="00000000" w:rsidRPr="00D733AD" w:rsidP="00D733AD">
      <w:pPr>
        <w:pStyle w:val="ListBullet2"/>
      </w:pPr>
      <w:r w:rsidRPr="00D733AD">
        <w:t>reduction in heating and cooling costs</w:t>
      </w:r>
    </w:p>
    <w:p w:rsidR="00000000" w:rsidRPr="00D733AD" w:rsidP="00D733AD">
      <w:pPr>
        <w:pStyle w:val="ListBullet2"/>
      </w:pPr>
      <w:r w:rsidRPr="00D733AD">
        <w:t>fire resistance and resistance from bushfire attack</w:t>
      </w:r>
    </w:p>
    <w:p w:rsidR="00000000" w:rsidRPr="00D733AD" w:rsidP="00D733AD">
      <w:pPr>
        <w:pStyle w:val="ListBullet"/>
      </w:pPr>
      <w:r w:rsidRPr="00D733AD">
        <w:t>risks of retrofitting:</w:t>
      </w:r>
    </w:p>
    <w:p w:rsidR="00000000" w:rsidRPr="00D733AD" w:rsidP="00D733AD">
      <w:pPr>
        <w:pStyle w:val="ListBullet2"/>
      </w:pPr>
      <w:r w:rsidRPr="00D733AD">
        <w:t>budget constraints</w:t>
      </w:r>
    </w:p>
    <w:p w:rsidR="00000000" w:rsidRPr="00D733AD" w:rsidP="00D733AD">
      <w:pPr>
        <w:pStyle w:val="ListBullet2"/>
      </w:pPr>
      <w:r w:rsidRPr="00D733AD">
        <w:t>co</w:t>
      </w:r>
      <w:r w:rsidRPr="00D733AD">
        <w:t>ndition of existing building</w:t>
      </w:r>
    </w:p>
    <w:p w:rsidR="00000000" w:rsidRPr="00D733AD" w:rsidP="00D733AD">
      <w:pPr>
        <w:pStyle w:val="ListBullet2"/>
      </w:pPr>
      <w:r w:rsidRPr="00D733AD">
        <w:t>local council planning provisions</w:t>
      </w:r>
    </w:p>
    <w:p w:rsidR="00000000" w:rsidRPr="00D733AD" w:rsidP="00D733AD">
      <w:pPr>
        <w:pStyle w:val="ListBullet2"/>
      </w:pPr>
      <w:r w:rsidRPr="00D733AD">
        <w:t>land overlays and requirements relating to neighbourhood character</w:t>
      </w:r>
    </w:p>
    <w:p w:rsidR="00000000" w:rsidRPr="00D733AD" w:rsidP="00D733AD">
      <w:pPr>
        <w:pStyle w:val="ListBullet2"/>
      </w:pPr>
      <w:r w:rsidRPr="00D733AD">
        <w:t>orientation of the existing building</w:t>
      </w:r>
    </w:p>
    <w:p w:rsidR="00000000" w:rsidRPr="00D733AD" w:rsidP="00D733AD">
      <w:pPr>
        <w:pStyle w:val="ListBullet2"/>
      </w:pPr>
      <w:r w:rsidRPr="00D733AD">
        <w:t>original design and construction of existing building</w:t>
      </w:r>
    </w:p>
    <w:p w:rsidR="00000000" w:rsidRPr="00D733AD" w:rsidP="00D733AD">
      <w:pPr>
        <w:pStyle w:val="ListBullet2"/>
      </w:pPr>
      <w:r w:rsidRPr="00D733AD">
        <w:t>position of existing services to th</w:t>
      </w:r>
      <w:r w:rsidRPr="00D733AD">
        <w:t>e building</w:t>
      </w:r>
    </w:p>
    <w:p w:rsidR="00000000" w:rsidRPr="00D733AD" w:rsidP="00D733AD">
      <w:pPr>
        <w:pStyle w:val="ListBullet2"/>
      </w:pPr>
      <w:r w:rsidRPr="00D733AD">
        <w:t>presence of protected vegetation adjacent to existing building</w:t>
      </w:r>
    </w:p>
    <w:p w:rsidR="00000000" w:rsidRPr="00D733AD" w:rsidP="00D733AD">
      <w:pPr>
        <w:pStyle w:val="ListBullet2"/>
      </w:pPr>
      <w:r w:rsidRPr="00D733AD">
        <w:t>protection of existing building under heritage listing</w:t>
      </w:r>
    </w:p>
    <w:p w:rsidR="00000000" w:rsidRPr="00D733AD" w:rsidP="00D733AD">
      <w:pPr>
        <w:pStyle w:val="ListBullet2"/>
      </w:pPr>
      <w:r w:rsidRPr="00D733AD">
        <w:t>proximity of other buildings or structures</w:t>
      </w:r>
    </w:p>
    <w:p w:rsidR="00000000" w:rsidRPr="00D733AD" w:rsidP="00D733AD">
      <w:pPr>
        <w:pStyle w:val="ListBullet2"/>
      </w:pPr>
      <w:r w:rsidRPr="00D733AD">
        <w:t>sealing the building envelope:</w:t>
      </w:r>
    </w:p>
    <w:p w:rsidR="00000000" w:rsidRPr="00D733AD" w:rsidP="00D733AD">
      <w:pPr>
        <w:pStyle w:val="ListBullet3"/>
      </w:pPr>
      <w:r w:rsidRPr="00D733AD">
        <w:t>air pressure differentials</w:t>
      </w:r>
    </w:p>
    <w:p w:rsidR="00000000" w:rsidRPr="00D733AD" w:rsidP="00D733AD">
      <w:pPr>
        <w:pStyle w:val="ListBullet3"/>
      </w:pPr>
      <w:r w:rsidRPr="00D733AD">
        <w:t>combustion</w:t>
      </w:r>
    </w:p>
    <w:p w:rsidR="00000000" w:rsidRPr="00D733AD" w:rsidP="00D733AD">
      <w:pPr>
        <w:pStyle w:val="ListBullet3"/>
      </w:pPr>
      <w:r w:rsidRPr="00D733AD">
        <w:t>moisture and m</w:t>
      </w:r>
      <w:r w:rsidRPr="00D733AD">
        <w:t>ould</w:t>
      </w:r>
    </w:p>
    <w:p w:rsidR="00000000" w:rsidRPr="00D733AD" w:rsidP="00D733AD">
      <w:pPr>
        <w:pStyle w:val="ListBullet3"/>
      </w:pPr>
      <w:r w:rsidRPr="00D733AD">
        <w:t>poor indoor air quality</w:t>
      </w:r>
    </w:p>
    <w:p w:rsidR="00000000" w:rsidRPr="00D733AD" w:rsidP="00D733AD">
      <w:pPr>
        <w:pStyle w:val="ListBullet"/>
      </w:pPr>
      <w:r w:rsidRPr="00D733AD">
        <w:t xml:space="preserve">properties, characteristics and limitations of selected building materials and components </w:t>
      </w:r>
    </w:p>
    <w:p w:rsidR="00000000" w:rsidRPr="00D733AD" w:rsidP="00D733AD">
      <w:pPr>
        <w:pStyle w:val="ListBullet"/>
      </w:pPr>
      <w:r w:rsidRPr="00D733AD">
        <w:t>processes, procedure and techniques of:</w:t>
      </w:r>
    </w:p>
    <w:p w:rsidR="00000000" w:rsidRPr="00D733AD" w:rsidP="00D733AD">
      <w:pPr>
        <w:pStyle w:val="ListBullet2"/>
      </w:pPr>
      <w:r w:rsidRPr="00D733AD">
        <w:t>energy assessment to develop energy efficient strategies</w:t>
      </w:r>
    </w:p>
    <w:p w:rsidR="00000000" w:rsidRPr="00D733AD" w:rsidP="00D733AD">
      <w:pPr>
        <w:pStyle w:val="ListBullet2"/>
      </w:pPr>
      <w:r w:rsidRPr="00D733AD">
        <w:t>calculating using measurements and formulas</w:t>
      </w:r>
    </w:p>
    <w:p w:rsidR="00000000" w:rsidRPr="00D733AD" w:rsidP="00D733AD">
      <w:pPr>
        <w:pStyle w:val="ListBullet"/>
      </w:pPr>
      <w:r w:rsidRPr="00D733AD">
        <w:t xml:space="preserve">retrofitting strategies: </w:t>
      </w:r>
    </w:p>
    <w:p w:rsidR="00000000" w:rsidRPr="00D733AD" w:rsidP="00D733AD">
      <w:pPr>
        <w:pStyle w:val="ListBullet2"/>
      </w:pPr>
      <w:r w:rsidRPr="00D733AD">
        <w:t>light fittings</w:t>
      </w:r>
    </w:p>
    <w:p w:rsidR="00000000" w:rsidRPr="00D733AD" w:rsidP="00D733AD">
      <w:pPr>
        <w:pStyle w:val="ListBullet2"/>
      </w:pPr>
      <w:r w:rsidRPr="00D733AD">
        <w:t>smart technology or motion sensors</w:t>
      </w:r>
    </w:p>
    <w:p w:rsidR="00000000" w:rsidRPr="00D733AD" w:rsidP="00D733AD">
      <w:pPr>
        <w:pStyle w:val="ListBullet2"/>
      </w:pPr>
      <w:r w:rsidRPr="00D733AD">
        <w:t>insulation</w:t>
      </w:r>
    </w:p>
    <w:p w:rsidR="00000000" w:rsidRPr="00D733AD" w:rsidP="00D733AD">
      <w:pPr>
        <w:pStyle w:val="ListBullet2"/>
      </w:pPr>
      <w:r w:rsidRPr="00D733AD">
        <w:t>sealing building envelope</w:t>
      </w:r>
    </w:p>
    <w:p w:rsidR="00000000" w:rsidRPr="00D733AD" w:rsidP="00D733AD">
      <w:pPr>
        <w:pStyle w:val="ListBullet2"/>
      </w:pPr>
      <w:r w:rsidRPr="00D733AD">
        <w:t>solar photovoltaic systems</w:t>
      </w:r>
    </w:p>
    <w:p w:rsidR="00000000" w:rsidRPr="00D733AD" w:rsidP="00D733AD">
      <w:pPr>
        <w:pStyle w:val="ListBullet2"/>
      </w:pPr>
      <w:r w:rsidRPr="00D733AD">
        <w:t>energy sources</w:t>
      </w:r>
    </w:p>
    <w:p w:rsidR="00000000" w:rsidRPr="00D733AD" w:rsidP="00D733AD">
      <w:pPr>
        <w:pStyle w:val="ListBullet"/>
      </w:pPr>
      <w:r w:rsidRPr="00D733AD">
        <w:t>sustainability principles and concepts</w:t>
      </w:r>
    </w:p>
    <w:p w:rsidR="00000000" w:rsidRPr="00D733AD" w:rsidP="00D733AD">
      <w:pPr>
        <w:pStyle w:val="ListBullet"/>
      </w:pPr>
      <w:r w:rsidRPr="00D733AD">
        <w:t>workplace safety:</w:t>
      </w:r>
    </w:p>
    <w:p w:rsidR="00000000" w:rsidRPr="00D733AD" w:rsidP="00D733AD">
      <w:pPr>
        <w:pStyle w:val="ListBullet2"/>
      </w:pPr>
      <w:r w:rsidRPr="00D733AD">
        <w:t>hierarchy of control</w:t>
      </w:r>
    </w:p>
    <w:p w:rsidR="00000000" w:rsidRPr="00D733AD" w:rsidP="00D733AD">
      <w:pPr>
        <w:pStyle w:val="ListBullet2"/>
      </w:pPr>
      <w:r w:rsidRPr="00D733AD">
        <w:t>hazardous manual tasks</w:t>
      </w:r>
    </w:p>
    <w:p w:rsidR="00000000" w:rsidRPr="00D733AD" w:rsidP="00D733AD">
      <w:pPr>
        <w:pStyle w:val="ListBullet2"/>
      </w:pPr>
      <w:r w:rsidRPr="00D733AD">
        <w:t>working at heights</w:t>
      </w:r>
    </w:p>
    <w:p w:rsidR="00000000" w:rsidRPr="00D733AD" w:rsidP="00D733AD">
      <w:pPr>
        <w:pStyle w:val="ListBullet"/>
      </w:pPr>
      <w:r w:rsidRPr="00D733AD">
        <w:t>project plans, specifications and working drawings</w:t>
      </w:r>
    </w:p>
    <w:p w:rsidR="00000000" w:rsidRPr="00D733AD" w:rsidP="00D733AD">
      <w:pPr>
        <w:pStyle w:val="ListBullet"/>
      </w:pPr>
      <w:r w:rsidRPr="00D733AD">
        <w:t>general construction terminology.</w:t>
      </w:r>
    </w:p>
    <w:p w:rsidR="00000000" w:rsidRPr="00D733AD" w:rsidP="00D733AD">
      <w:pPr>
        <w:pStyle w:val="AllowPageBreak"/>
      </w:pPr>
    </w:p>
    <w:p w:rsidR="00000000" w:rsidRPr="00D733AD" w:rsidP="00D733AD">
      <w:pPr>
        <w:pStyle w:val="Heading1"/>
      </w:pPr>
      <w:bookmarkStart w:id="4" w:name="O_1290478"/>
      <w:bookmarkEnd w:id="4"/>
      <w:r w:rsidRPr="00D733AD">
        <w:t>Assessment Conditions</w:t>
      </w:r>
    </w:p>
    <w:p w:rsidR="00000000" w:rsidRPr="00D733AD" w:rsidP="002E0EBD">
      <w:pPr>
        <w:pStyle w:val="BodyText"/>
      </w:pPr>
      <w:r w:rsidRPr="00D733AD">
        <w:t xml:space="preserve">Assessors must meet the requirements for assessors contained in the Standards for Registered Training Organisations. </w:t>
      </w:r>
    </w:p>
    <w:p w:rsidR="00000000" w:rsidRPr="00D733AD" w:rsidP="002E0EBD">
      <w:pPr>
        <w:pStyle w:val="BodyText"/>
      </w:pPr>
      <w:r w:rsidRPr="00D733AD">
        <w:t xml:space="preserve">Assessment can be undertaken in the workplace or in a simulated workplace environment. </w:t>
      </w:r>
    </w:p>
    <w:p w:rsidR="00000000" w:rsidRPr="00D733AD" w:rsidP="002E0EBD">
      <w:pPr>
        <w:pStyle w:val="BodyText"/>
      </w:pPr>
      <w:r w:rsidRPr="00D733AD">
        <w:t xml:space="preserve">A simulated environment is one that realistically </w:t>
      </w:r>
      <w:r w:rsidRPr="00D733AD">
        <w:t xml:space="preserve">replicates workplace conditions, materials and equipment, interactions with others and workplace irregularities, and which meets industry standards for safety and environmental practices.  </w:t>
      </w:r>
    </w:p>
    <w:p w:rsidR="00000000" w:rsidRPr="00D733AD" w:rsidP="002E0EBD">
      <w:pPr>
        <w:pStyle w:val="BodyText"/>
      </w:pPr>
      <w:r w:rsidRPr="00D733AD">
        <w:t>Candidates must have access to:</w:t>
      </w:r>
    </w:p>
    <w:p w:rsidR="00000000" w:rsidRPr="00D733AD" w:rsidP="00D733AD">
      <w:pPr>
        <w:pStyle w:val="ListBullet"/>
      </w:pPr>
      <w:r w:rsidRPr="00D733AD">
        <w:t>current and appropriate environme</w:t>
      </w:r>
      <w:r w:rsidRPr="00D733AD">
        <w:t>ntal and sustainability legislation, requirements, policies, standards and guidelines</w:t>
      </w:r>
    </w:p>
    <w:p w:rsidR="00000000" w:rsidRPr="00D733AD" w:rsidP="00D733AD">
      <w:pPr>
        <w:pStyle w:val="ListBullet"/>
      </w:pPr>
      <w:r w:rsidRPr="00D733AD">
        <w:t xml:space="preserve">government building and environmental requirements, codes and standards </w:t>
      </w:r>
    </w:p>
    <w:p w:rsidR="00000000" w:rsidRPr="00D733AD" w:rsidP="00D733AD">
      <w:pPr>
        <w:pStyle w:val="ListBullet"/>
      </w:pPr>
      <w:r w:rsidRPr="00D733AD">
        <w:t>project plans, specifications and material manufacturer’s specifications</w:t>
      </w:r>
    </w:p>
    <w:p w:rsidR="00000000" w:rsidRPr="00D733AD" w:rsidP="00D733AD">
      <w:pPr>
        <w:pStyle w:val="ListBullet"/>
      </w:pPr>
      <w:r w:rsidRPr="00D733AD">
        <w:t>technology, applications</w:t>
      </w:r>
      <w:r w:rsidRPr="00D733AD">
        <w:t xml:space="preserve"> and software systems for researching, extracting, analysing and presenting information, interpreting data and developing documents and reports to facilitate the development of an action plan to retrofit an existing building for energy efficiency.</w:t>
      </w:r>
    </w:p>
    <w:p w:rsidR="00000000" w:rsidRPr="00D733AD" w:rsidP="00D733AD">
      <w:pPr>
        <w:pStyle w:val="AllowPageBreak"/>
      </w:pPr>
    </w:p>
    <w:p w:rsidR="00000000" w:rsidRPr="00D733AD" w:rsidP="00D733AD">
      <w:pPr>
        <w:pStyle w:val="Heading1"/>
      </w:pPr>
      <w:bookmarkStart w:id="5" w:name="O_1290491"/>
      <w:bookmarkEnd w:id="5"/>
      <w:r w:rsidRPr="00D733AD">
        <w:t>Links</w:t>
      </w:r>
    </w:p>
    <w:p w:rsidR="00000000" w:rsidRPr="00D733AD" w:rsidP="002E0EBD">
      <w:pPr>
        <w:pStyle w:val="BodyText"/>
      </w:pPr>
      <w:r w:rsidRPr="00D733A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A6F0A">
        <w:rPr>
          <w:rStyle w:val="Hyperlink"/>
        </w:rPr>
        <w:t>https://vetnet.gov.au/Pages/TrainingDocs.aspx?q=7e15fa6a-68b8-4097-b099-030a5569b1ad</w:t>
      </w:r>
      <w:r>
        <w:fldChar w:fldCharType="end"/>
      </w:r>
    </w:p>
    <w:p w:rsidR="00000000" w:rsidRPr="00D733AD" w:rsidP="00D733AD"/>
    <w:sectPr w:rsidSect="00D733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AD" w:rsidRPr="002E0EBD" w:rsidP="002E0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BD" w:rsidP="00D73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0EBD" w:rsidP="00D733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E0EBD" w:rsidP="00D73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3AD" w:rsidRPr="002E0EBD" w:rsidP="002E0E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BD" w:rsidRPr="002D2AF8" w:rsidP="00D733AD">
    <w:pPr>
      <w:pStyle w:val="Header"/>
      <w:framePr w:wrap="around"/>
    </w:pPr>
    <w:r>
      <w:fldChar w:fldCharType="begin"/>
    </w:r>
    <w:r>
      <w:instrText xml:space="preserve"> TITLE   \* MERGEFORMAT </w:instrText>
    </w:r>
    <w:r>
      <w:fldChar w:fldCharType="separate"/>
    </w:r>
    <w:r>
      <w:t>Assessment Requirements for CPCSUS5002 Develop action plans to retrofit existing buildings for energy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E0EBD" w:rsidP="00D73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84E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E5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EA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3AD"/>
    <w:pPr>
      <w:spacing w:before="360" w:after="60"/>
      <w:outlineLvl w:val="0"/>
    </w:pPr>
    <w:rPr>
      <w:sz w:val="32"/>
    </w:rPr>
  </w:style>
  <w:style w:type="paragraph" w:styleId="Heading2">
    <w:name w:val="heading 2"/>
    <w:basedOn w:val="HeadingBase"/>
    <w:next w:val="BodyText"/>
    <w:link w:val="Heading2Char"/>
    <w:qFormat/>
    <w:rsid w:val="00D733AD"/>
    <w:pPr>
      <w:keepLines/>
      <w:spacing w:before="240" w:after="120"/>
      <w:outlineLvl w:val="1"/>
    </w:pPr>
    <w:rPr>
      <w:sz w:val="28"/>
      <w:szCs w:val="40"/>
    </w:rPr>
  </w:style>
  <w:style w:type="paragraph" w:styleId="Heading3">
    <w:name w:val="heading 3"/>
    <w:basedOn w:val="HeadingBase"/>
    <w:next w:val="BodyText"/>
    <w:link w:val="Heading3Char"/>
    <w:qFormat/>
    <w:rsid w:val="00D733AD"/>
    <w:pPr>
      <w:spacing w:before="180" w:after="120"/>
      <w:outlineLvl w:val="2"/>
    </w:pPr>
    <w:rPr>
      <w:spacing w:val="-10"/>
      <w:kern w:val="32"/>
    </w:rPr>
  </w:style>
  <w:style w:type="paragraph" w:styleId="Heading4">
    <w:name w:val="heading 4"/>
    <w:basedOn w:val="HeadingBase"/>
    <w:next w:val="BodyText"/>
    <w:link w:val="Heading4Char"/>
    <w:qFormat/>
    <w:rsid w:val="00D733AD"/>
    <w:pPr>
      <w:spacing w:before="160" w:after="120"/>
      <w:outlineLvl w:val="3"/>
    </w:pPr>
    <w:rPr>
      <w:sz w:val="22"/>
    </w:rPr>
  </w:style>
  <w:style w:type="paragraph" w:styleId="Heading5">
    <w:name w:val="heading 5"/>
    <w:basedOn w:val="HeadingBase"/>
    <w:next w:val="Normal"/>
    <w:link w:val="Heading5Char"/>
    <w:qFormat/>
    <w:rsid w:val="00D733AD"/>
    <w:pPr>
      <w:spacing w:before="80"/>
      <w:outlineLvl w:val="4"/>
    </w:pPr>
    <w:rPr>
      <w:color w:val="918585"/>
      <w:sz w:val="20"/>
    </w:rPr>
  </w:style>
  <w:style w:type="paragraph" w:styleId="Heading6">
    <w:name w:val="heading 6"/>
    <w:basedOn w:val="HeadingBase"/>
    <w:next w:val="Normal"/>
    <w:link w:val="Heading6Char"/>
    <w:qFormat/>
    <w:rsid w:val="00D733AD"/>
    <w:pPr>
      <w:spacing w:before="60"/>
      <w:outlineLvl w:val="5"/>
    </w:pPr>
    <w:rPr>
      <w:color w:val="918585"/>
      <w:sz w:val="20"/>
    </w:rPr>
  </w:style>
  <w:style w:type="paragraph" w:styleId="Heading7">
    <w:name w:val="heading 7"/>
    <w:basedOn w:val="Normal"/>
    <w:next w:val="Normal"/>
    <w:link w:val="Heading7Char"/>
    <w:qFormat/>
    <w:rsid w:val="00D733AD"/>
    <w:pPr>
      <w:ind w:left="720"/>
      <w:outlineLvl w:val="6"/>
    </w:pPr>
    <w:rPr>
      <w:i/>
    </w:rPr>
  </w:style>
  <w:style w:type="paragraph" w:styleId="Heading8">
    <w:name w:val="heading 8"/>
    <w:basedOn w:val="Normal"/>
    <w:next w:val="Normal"/>
    <w:link w:val="Heading8Char"/>
    <w:qFormat/>
    <w:rsid w:val="00D733AD"/>
    <w:pPr>
      <w:ind w:left="720"/>
      <w:outlineLvl w:val="7"/>
    </w:pPr>
    <w:rPr>
      <w:i/>
    </w:rPr>
  </w:style>
  <w:style w:type="paragraph" w:styleId="Heading9">
    <w:name w:val="heading 9"/>
    <w:basedOn w:val="Normal"/>
    <w:next w:val="Normal"/>
    <w:link w:val="Heading9Char"/>
    <w:qFormat/>
    <w:rsid w:val="00D733AD"/>
    <w:pPr>
      <w:ind w:left="720"/>
      <w:outlineLvl w:val="8"/>
    </w:pPr>
    <w:rPr>
      <w:i/>
    </w:rPr>
  </w:style>
  <w:style w:type="character" w:default="1" w:styleId="DefaultParagraphFont">
    <w:name w:val="Default Paragraph Font"/>
    <w:uiPriority w:val="1"/>
    <w:unhideWhenUsed/>
    <w:rsid w:val="00D73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3AD"/>
  </w:style>
  <w:style w:type="character" w:customStyle="1" w:styleId="Heading1Char">
    <w:name w:val="Heading 1 Char"/>
    <w:basedOn w:val="DefaultParagraphFont"/>
    <w:link w:val="Heading1"/>
    <w:rsid w:val="00D733AD"/>
    <w:rPr>
      <w:rFonts w:ascii="Times New Roman" w:eastAsia="Times New Roman" w:hAnsi="Times New Roman" w:cs="Times New Roman"/>
      <w:b/>
      <w:sz w:val="32"/>
      <w:szCs w:val="20"/>
      <w:lang w:eastAsia="en-US"/>
    </w:rPr>
  </w:style>
  <w:style w:type="paragraph" w:styleId="BodyText">
    <w:name w:val="Body Text"/>
    <w:basedOn w:val="Normal"/>
    <w:link w:val="BodyTextChar"/>
    <w:rsid w:val="00D73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3AD"/>
    <w:rPr>
      <w:rFonts w:ascii="Times New Roman" w:eastAsia="Times New Roman" w:hAnsi="Times New Roman" w:cs="Times New Roman"/>
      <w:sz w:val="24"/>
      <w:lang w:eastAsia="en-US"/>
    </w:rPr>
  </w:style>
  <w:style w:type="paragraph" w:styleId="ListBullet">
    <w:name w:val="List Bullet"/>
    <w:basedOn w:val="List"/>
    <w:rsid w:val="00D733AD"/>
    <w:pPr>
      <w:numPr>
        <w:numId w:val="13"/>
      </w:numPr>
      <w:tabs>
        <w:tab w:val="clear" w:pos="340"/>
      </w:tabs>
      <w:spacing w:before="40" w:after="40"/>
    </w:pPr>
  </w:style>
  <w:style w:type="paragraph" w:styleId="ListBullet2">
    <w:name w:val="List Bullet 2"/>
    <w:basedOn w:val="List2"/>
    <w:rsid w:val="00D733AD"/>
    <w:pPr>
      <w:numPr>
        <w:numId w:val="14"/>
      </w:numPr>
      <w:tabs>
        <w:tab w:val="clear" w:pos="680"/>
      </w:tabs>
    </w:pPr>
  </w:style>
  <w:style w:type="paragraph" w:customStyle="1" w:styleId="SuperHeading">
    <w:name w:val="SuperHeading"/>
    <w:basedOn w:val="Normal"/>
    <w:rsid w:val="00D733AD"/>
    <w:pPr>
      <w:spacing w:before="240" w:after="120"/>
      <w:outlineLvl w:val="0"/>
    </w:pPr>
    <w:rPr>
      <w:rFonts w:ascii="Times New Roman" w:hAnsi="Times New Roman"/>
      <w:b/>
      <w:sz w:val="32"/>
    </w:rPr>
  </w:style>
  <w:style w:type="paragraph" w:customStyle="1" w:styleId="AllowPageBreak">
    <w:name w:val="AllowPageBreak"/>
    <w:rsid w:val="00D733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33AD"/>
    <w:pPr>
      <w:numPr>
        <w:numId w:val="3"/>
      </w:numPr>
      <w:tabs>
        <w:tab w:val="clear" w:pos="1021"/>
      </w:tabs>
      <w:ind w:left="1037" w:hanging="357"/>
    </w:pPr>
  </w:style>
  <w:style w:type="character" w:customStyle="1" w:styleId="Heading2Char">
    <w:name w:val="Heading 2 Char"/>
    <w:basedOn w:val="DefaultParagraphFont"/>
    <w:link w:val="Heading2"/>
    <w:rsid w:val="00D73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3AD"/>
    <w:rPr>
      <w:rFonts w:ascii="Courier New" w:eastAsia="Times New Roman" w:hAnsi="Courier New" w:cs="Times New Roman"/>
      <w:i/>
      <w:szCs w:val="20"/>
      <w:lang w:eastAsia="en-US"/>
    </w:rPr>
  </w:style>
  <w:style w:type="paragraph" w:customStyle="1" w:styleId="HeadingBase">
    <w:name w:val="Heading Base"/>
    <w:rsid w:val="00D73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3AD"/>
    <w:pPr>
      <w:tabs>
        <w:tab w:val="right" w:leader="dot" w:pos="9072"/>
      </w:tabs>
      <w:ind w:left="567"/>
    </w:pPr>
    <w:rPr>
      <w:szCs w:val="22"/>
    </w:rPr>
  </w:style>
  <w:style w:type="paragraph" w:customStyle="1" w:styleId="TOCBase">
    <w:name w:val="TOC Base"/>
    <w:rsid w:val="00D73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3AD"/>
    <w:pPr>
      <w:tabs>
        <w:tab w:val="right" w:leader="dot" w:pos="9072"/>
      </w:tabs>
      <w:spacing w:before="40" w:after="40"/>
      <w:ind w:left="284"/>
    </w:pPr>
    <w:rPr>
      <w:rFonts w:ascii="Times New Roman" w:hAnsi="Times New Roman"/>
    </w:rPr>
  </w:style>
  <w:style w:type="paragraph" w:styleId="TOC1">
    <w:name w:val="toc 1"/>
    <w:basedOn w:val="TOCBase"/>
    <w:next w:val="Normal"/>
    <w:rsid w:val="00D73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3AD"/>
    <w:rPr>
      <w:rFonts w:ascii="Times New Roman" w:eastAsia="Times New Roman" w:hAnsi="Times New Roman" w:cs="Times New Roman"/>
      <w:sz w:val="16"/>
      <w:lang w:eastAsia="en-US"/>
    </w:rPr>
  </w:style>
  <w:style w:type="paragraph" w:styleId="Title">
    <w:name w:val="Title"/>
    <w:basedOn w:val="HeadingBase"/>
    <w:link w:val="TitleChar"/>
    <w:qFormat/>
    <w:rsid w:val="00D733AD"/>
    <w:pPr>
      <w:spacing w:before="5040"/>
      <w:jc w:val="center"/>
    </w:pPr>
    <w:rPr>
      <w:sz w:val="48"/>
      <w:szCs w:val="72"/>
      <w:lang w:val="en-US"/>
    </w:rPr>
  </w:style>
  <w:style w:type="character" w:customStyle="1" w:styleId="TitleChar">
    <w:name w:val="Title Char"/>
    <w:basedOn w:val="DefaultParagraphFont"/>
    <w:link w:val="Title"/>
    <w:rsid w:val="00D73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3AD"/>
    <w:pPr>
      <w:tabs>
        <w:tab w:val="left" w:pos="3600"/>
        <w:tab w:val="left" w:pos="3958"/>
      </w:tabs>
    </w:pPr>
  </w:style>
  <w:style w:type="paragraph" w:styleId="List">
    <w:name w:val="List"/>
    <w:basedOn w:val="BodyText"/>
    <w:next w:val="BodyText"/>
    <w:rsid w:val="00D733AD"/>
    <w:pPr>
      <w:tabs>
        <w:tab w:val="left" w:pos="340"/>
      </w:tabs>
      <w:spacing w:before="60" w:after="60"/>
      <w:ind w:left="340" w:hanging="340"/>
    </w:pPr>
  </w:style>
  <w:style w:type="paragraph" w:customStyle="1" w:styleId="Note">
    <w:name w:val="Note"/>
    <w:basedOn w:val="BodyText"/>
    <w:rsid w:val="00D733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33AD"/>
    <w:rPr>
      <w:b/>
      <w:spacing w:val="0"/>
    </w:rPr>
  </w:style>
  <w:style w:type="paragraph" w:customStyle="1" w:styleId="SuperTitle">
    <w:name w:val="SuperTitle"/>
    <w:basedOn w:val="Title"/>
    <w:rsid w:val="00D733AD"/>
    <w:pPr>
      <w:framePr w:wrap="auto" w:hAnchor="text" w:y="6049"/>
    </w:pPr>
    <w:rPr>
      <w:color w:val="000000"/>
      <w:sz w:val="40"/>
    </w:rPr>
  </w:style>
  <w:style w:type="paragraph" w:customStyle="1" w:styleId="TOCTitle">
    <w:name w:val="TOCTitle"/>
    <w:basedOn w:val="Heading1"/>
    <w:rsid w:val="00D733AD"/>
    <w:pPr>
      <w:spacing w:after="240"/>
      <w:jc w:val="center"/>
      <w:outlineLvl w:val="9"/>
    </w:pPr>
    <w:rPr>
      <w:caps/>
    </w:rPr>
  </w:style>
  <w:style w:type="paragraph" w:customStyle="1" w:styleId="Version">
    <w:name w:val="Version"/>
    <w:rsid w:val="00D73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3AD"/>
    <w:pPr>
      <w:keepNext w:val="0"/>
      <w:tabs>
        <w:tab w:val="right" w:pos="4176"/>
      </w:tabs>
      <w:ind w:left="198" w:hanging="198"/>
    </w:pPr>
    <w:rPr>
      <w:rFonts w:ascii="Garamond" w:hAnsi="Garamond"/>
    </w:rPr>
  </w:style>
  <w:style w:type="paragraph" w:styleId="IndexHeading">
    <w:name w:val="index heading"/>
    <w:basedOn w:val="Normal"/>
    <w:next w:val="Index1"/>
    <w:semiHidden/>
    <w:rsid w:val="00D733AD"/>
    <w:pPr>
      <w:spacing w:before="120" w:after="120"/>
    </w:pPr>
    <w:rPr>
      <w:rFonts w:ascii="Arial" w:hAnsi="Arial"/>
      <w:b/>
      <w:color w:val="918585"/>
      <w:sz w:val="24"/>
    </w:rPr>
  </w:style>
  <w:style w:type="paragraph" w:styleId="Header">
    <w:name w:val="header"/>
    <w:basedOn w:val="Normal"/>
    <w:link w:val="HeaderChar"/>
    <w:rsid w:val="00D73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3AD"/>
    <w:rPr>
      <w:rFonts w:ascii="Times New Roman" w:eastAsia="Times New Roman" w:hAnsi="Times New Roman" w:cs="Times New Roman"/>
      <w:sz w:val="16"/>
      <w:szCs w:val="20"/>
      <w:lang w:val="en-GB" w:eastAsia="en-US"/>
    </w:rPr>
  </w:style>
  <w:style w:type="paragraph" w:customStyle="1" w:styleId="Chapter">
    <w:name w:val="Chapter"/>
    <w:basedOn w:val="Normal"/>
    <w:rsid w:val="00D733AD"/>
    <w:pPr>
      <w:spacing w:before="240"/>
    </w:pPr>
    <w:rPr>
      <w:rFonts w:ascii="Times New Roman" w:hAnsi="Times New Roman"/>
      <w:smallCaps/>
      <w:spacing w:val="80"/>
      <w:sz w:val="28"/>
    </w:rPr>
  </w:style>
  <w:style w:type="paragraph" w:customStyle="1" w:styleId="InChapter">
    <w:name w:val="InChapter"/>
    <w:basedOn w:val="Heading3"/>
    <w:rsid w:val="00D733AD"/>
    <w:pPr>
      <w:spacing w:after="240"/>
      <w:outlineLvl w:val="9"/>
    </w:pPr>
    <w:rPr>
      <w:noProof/>
    </w:rPr>
  </w:style>
  <w:style w:type="paragraph" w:styleId="Index2">
    <w:name w:val="index 2"/>
    <w:basedOn w:val="Normal"/>
    <w:next w:val="Normal"/>
    <w:semiHidden/>
    <w:rsid w:val="00D733AD"/>
    <w:pPr>
      <w:tabs>
        <w:tab w:val="right" w:pos="4176"/>
      </w:tabs>
      <w:ind w:left="568" w:hanging="284"/>
    </w:pPr>
    <w:rPr>
      <w:rFonts w:ascii="Garamond" w:hAnsi="Garamond"/>
    </w:rPr>
  </w:style>
  <w:style w:type="paragraph" w:customStyle="1" w:styleId="Byline">
    <w:name w:val="Byline"/>
    <w:rsid w:val="00D73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3AD"/>
    <w:pPr>
      <w:tabs>
        <w:tab w:val="clear" w:pos="3600"/>
        <w:tab w:val="clear" w:pos="3958"/>
      </w:tabs>
      <w:jc w:val="right"/>
    </w:pPr>
  </w:style>
  <w:style w:type="character" w:styleId="Emphasis">
    <w:name w:val="Emphasis"/>
    <w:basedOn w:val="DefaultParagraphFont"/>
    <w:qFormat/>
    <w:rsid w:val="00D733AD"/>
    <w:rPr>
      <w:i/>
    </w:rPr>
  </w:style>
  <w:style w:type="paragraph" w:styleId="Caption">
    <w:name w:val="caption"/>
    <w:basedOn w:val="BodyText"/>
    <w:next w:val="Normal"/>
    <w:qFormat/>
    <w:rsid w:val="00D733AD"/>
    <w:pPr>
      <w:framePr w:w="2268" w:hSpace="181" w:vSpace="181" w:wrap="around" w:vAnchor="text" w:hAnchor="page" w:x="1135" w:y="285" w:anchorLock="1"/>
    </w:pPr>
    <w:rPr>
      <w:i/>
    </w:rPr>
  </w:style>
  <w:style w:type="paragraph" w:customStyle="1" w:styleId="MiniTOCTitle">
    <w:name w:val="MiniTOCTitle"/>
    <w:basedOn w:val="Heading4"/>
    <w:rsid w:val="00D733AD"/>
    <w:pPr>
      <w:spacing w:before="240"/>
      <w:outlineLvl w:val="9"/>
    </w:pPr>
    <w:rPr>
      <w:noProof/>
      <w:sz w:val="24"/>
    </w:rPr>
  </w:style>
  <w:style w:type="paragraph" w:customStyle="1" w:styleId="MiniTOCItem">
    <w:name w:val="MiniTOCItem"/>
    <w:basedOn w:val="ListBullet"/>
    <w:rsid w:val="00D733AD"/>
    <w:pPr>
      <w:numPr>
        <w:numId w:val="0"/>
      </w:numPr>
      <w:tabs>
        <w:tab w:val="right" w:leader="dot" w:pos="6521"/>
      </w:tabs>
      <w:spacing w:before="0" w:after="0"/>
    </w:pPr>
  </w:style>
  <w:style w:type="paragraph" w:customStyle="1" w:styleId="TOFTitle">
    <w:name w:val="TOFTitle"/>
    <w:basedOn w:val="TOCTitle"/>
    <w:rsid w:val="00D733AD"/>
  </w:style>
  <w:style w:type="paragraph" w:styleId="TableofFigures">
    <w:name w:val="table of figures"/>
    <w:basedOn w:val="Normal"/>
    <w:next w:val="Normal"/>
    <w:semiHidden/>
    <w:rsid w:val="00D733AD"/>
    <w:pPr>
      <w:tabs>
        <w:tab w:val="right" w:leader="dot" w:pos="9072"/>
      </w:tabs>
      <w:ind w:left="970" w:hanging="403"/>
    </w:pPr>
    <w:rPr>
      <w:rFonts w:ascii="Times New Roman" w:hAnsi="Times New Roman"/>
      <w:b/>
    </w:rPr>
  </w:style>
  <w:style w:type="paragraph" w:styleId="ListNumber">
    <w:name w:val="List Number"/>
    <w:basedOn w:val="List"/>
    <w:rsid w:val="00D733AD"/>
    <w:pPr>
      <w:numPr>
        <w:numId w:val="16"/>
      </w:numPr>
      <w:tabs>
        <w:tab w:val="clear" w:pos="340"/>
      </w:tabs>
    </w:pPr>
  </w:style>
  <w:style w:type="character" w:customStyle="1" w:styleId="WingdingSymbols">
    <w:name w:val="Wingding Symbols"/>
    <w:rsid w:val="00D733AD"/>
    <w:rPr>
      <w:rFonts w:ascii="Wingdings" w:hAnsi="Wingdings"/>
    </w:rPr>
  </w:style>
  <w:style w:type="paragraph" w:customStyle="1" w:styleId="TableHeading">
    <w:name w:val="Table Heading"/>
    <w:basedOn w:val="HeadingBase"/>
    <w:rsid w:val="00D733AD"/>
    <w:pPr>
      <w:keepLines/>
      <w:pBdr>
        <w:bottom w:val="single" w:sz="6" w:space="1" w:color="918585"/>
      </w:pBdr>
      <w:spacing w:before="240"/>
    </w:pPr>
  </w:style>
  <w:style w:type="character" w:customStyle="1" w:styleId="HotSpot">
    <w:name w:val="HotSpot"/>
    <w:rsid w:val="00D733AD"/>
    <w:rPr>
      <w:color w:val="0033CC"/>
      <w:u w:val="none"/>
    </w:rPr>
  </w:style>
  <w:style w:type="paragraph" w:customStyle="1" w:styleId="BodyTextRight">
    <w:name w:val="Body Text Right"/>
    <w:basedOn w:val="BodyText"/>
    <w:rsid w:val="00D733AD"/>
    <w:pPr>
      <w:spacing w:before="0" w:after="0"/>
      <w:jc w:val="right"/>
    </w:pPr>
  </w:style>
  <w:style w:type="paragraph" w:styleId="Index3">
    <w:name w:val="index 3"/>
    <w:basedOn w:val="ListNumber2"/>
    <w:next w:val="Normal"/>
    <w:semiHidden/>
    <w:rsid w:val="00D733AD"/>
    <w:pPr>
      <w:numPr>
        <w:numId w:val="0"/>
      </w:numPr>
      <w:tabs>
        <w:tab w:val="right" w:leader="dot" w:pos="4176"/>
      </w:tabs>
    </w:pPr>
  </w:style>
  <w:style w:type="paragraph" w:styleId="ListNumber2">
    <w:name w:val="List Number 2"/>
    <w:basedOn w:val="List2"/>
    <w:rsid w:val="00D733AD"/>
    <w:pPr>
      <w:numPr>
        <w:numId w:val="11"/>
      </w:numPr>
      <w:tabs>
        <w:tab w:val="clear" w:pos="1060"/>
      </w:tabs>
    </w:pPr>
  </w:style>
  <w:style w:type="paragraph" w:customStyle="1" w:styleId="MarginNote">
    <w:name w:val="Margin Note"/>
    <w:basedOn w:val="BodyText"/>
    <w:rsid w:val="00D73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3AD"/>
    <w:rPr>
      <w:sz w:val="32"/>
    </w:rPr>
  </w:style>
  <w:style w:type="paragraph" w:customStyle="1" w:styleId="HeadingProcedure">
    <w:name w:val="Heading Procedure"/>
    <w:basedOn w:val="HeadingBase"/>
    <w:next w:val="Normal"/>
    <w:rsid w:val="00D733AD"/>
    <w:pPr>
      <w:tabs>
        <w:tab w:val="left" w:pos="0"/>
      </w:tabs>
      <w:spacing w:before="120" w:after="60"/>
    </w:pPr>
    <w:rPr>
      <w:i/>
      <w:color w:val="918585"/>
      <w:sz w:val="22"/>
    </w:rPr>
  </w:style>
  <w:style w:type="paragraph" w:customStyle="1" w:styleId="TableBodyText">
    <w:name w:val="Table Body Text"/>
    <w:basedOn w:val="BodyText"/>
    <w:rsid w:val="00D733AD"/>
    <w:pPr>
      <w:spacing w:before="60" w:after="60"/>
    </w:pPr>
  </w:style>
  <w:style w:type="paragraph" w:styleId="ListContinue">
    <w:name w:val="List Continue"/>
    <w:basedOn w:val="List"/>
    <w:rsid w:val="00D733AD"/>
    <w:pPr>
      <w:ind w:firstLine="0"/>
    </w:pPr>
  </w:style>
  <w:style w:type="paragraph" w:customStyle="1" w:styleId="ListNote">
    <w:name w:val="List Note"/>
    <w:basedOn w:val="List"/>
    <w:rsid w:val="00D733AD"/>
    <w:pPr>
      <w:pBdr>
        <w:top w:val="single" w:sz="6" w:space="2" w:color="918585"/>
        <w:bottom w:val="single" w:sz="6" w:space="2" w:color="918585"/>
      </w:pBdr>
      <w:tabs>
        <w:tab w:val="left" w:pos="1021"/>
      </w:tabs>
      <w:ind w:firstLine="0"/>
    </w:pPr>
  </w:style>
  <w:style w:type="paragraph" w:customStyle="1" w:styleId="Warning">
    <w:name w:val="Warning"/>
    <w:basedOn w:val="BodyText"/>
    <w:rsid w:val="00D733AD"/>
    <w:pPr>
      <w:shd w:val="clear" w:color="auto" w:fill="D9D9D9"/>
      <w:tabs>
        <w:tab w:val="left" w:pos="992"/>
      </w:tabs>
      <w:ind w:left="119" w:right="119"/>
    </w:pPr>
    <w:rPr>
      <w:sz w:val="20"/>
    </w:rPr>
  </w:style>
  <w:style w:type="paragraph" w:customStyle="1" w:styleId="MarginIcons">
    <w:name w:val="Margin Icons"/>
    <w:basedOn w:val="BodyText"/>
    <w:rsid w:val="00D73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3AD"/>
    <w:rPr>
      <w:rFonts w:ascii="Courier New" w:hAnsi="Courier New"/>
    </w:rPr>
  </w:style>
  <w:style w:type="paragraph" w:customStyle="1" w:styleId="NoteBullet">
    <w:name w:val="Note Bullet"/>
    <w:basedOn w:val="Note"/>
    <w:rsid w:val="00D733AD"/>
    <w:pPr>
      <w:tabs>
        <w:tab w:val="clear" w:pos="680"/>
      </w:tabs>
      <w:spacing w:before="60" w:after="60"/>
    </w:pPr>
  </w:style>
  <w:style w:type="paragraph" w:customStyle="1" w:styleId="SubHeading2">
    <w:name w:val="SubHeading2"/>
    <w:basedOn w:val="HeadingBase"/>
    <w:rsid w:val="00D733AD"/>
    <w:pPr>
      <w:spacing w:before="240" w:after="60"/>
    </w:pPr>
    <w:rPr>
      <w:sz w:val="20"/>
    </w:rPr>
  </w:style>
  <w:style w:type="paragraph" w:customStyle="1" w:styleId="SubHeading1">
    <w:name w:val="SubHeading1"/>
    <w:basedOn w:val="HeadingBase"/>
    <w:rsid w:val="00D733AD"/>
    <w:pPr>
      <w:spacing w:before="240" w:after="60"/>
    </w:pPr>
    <w:rPr>
      <w:color w:val="918585"/>
      <w:sz w:val="22"/>
    </w:rPr>
  </w:style>
  <w:style w:type="paragraph" w:customStyle="1" w:styleId="SideHeading">
    <w:name w:val="Side Heading"/>
    <w:basedOn w:val="HeadingBase"/>
    <w:rsid w:val="00D73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3AD"/>
    <w:pPr>
      <w:numPr>
        <w:numId w:val="12"/>
      </w:numPr>
    </w:pPr>
  </w:style>
  <w:style w:type="paragraph" w:styleId="PlainText">
    <w:name w:val="Plain Text"/>
    <w:basedOn w:val="Normal"/>
    <w:link w:val="PlainTextChar"/>
    <w:rsid w:val="00D733AD"/>
    <w:rPr>
      <w:sz w:val="20"/>
    </w:rPr>
  </w:style>
  <w:style w:type="character" w:customStyle="1" w:styleId="PlainTextChar">
    <w:name w:val="Plain Text Char"/>
    <w:basedOn w:val="DefaultParagraphFont"/>
    <w:link w:val="PlainText"/>
    <w:rsid w:val="00D733AD"/>
    <w:rPr>
      <w:rFonts w:ascii="Courier New" w:eastAsia="Times New Roman" w:hAnsi="Courier New" w:cs="Times New Roman"/>
      <w:sz w:val="20"/>
      <w:szCs w:val="20"/>
      <w:lang w:eastAsia="en-US"/>
    </w:rPr>
  </w:style>
  <w:style w:type="character" w:customStyle="1" w:styleId="MenuOption">
    <w:name w:val="Menu Option"/>
    <w:basedOn w:val="DefaultParagraphFont"/>
    <w:rsid w:val="00D733AD"/>
    <w:rPr>
      <w:b/>
      <w:smallCaps/>
    </w:rPr>
  </w:style>
  <w:style w:type="paragraph" w:customStyle="1" w:styleId="TableListNumber">
    <w:name w:val="Table List Number"/>
    <w:basedOn w:val="ListNumber"/>
    <w:rsid w:val="00D733AD"/>
    <w:pPr>
      <w:numPr>
        <w:numId w:val="0"/>
      </w:numPr>
    </w:pPr>
  </w:style>
  <w:style w:type="paragraph" w:styleId="TOC4">
    <w:name w:val="toc 4"/>
    <w:basedOn w:val="TOCBase"/>
    <w:next w:val="Normal"/>
    <w:semiHidden/>
    <w:rsid w:val="00D733AD"/>
    <w:pPr>
      <w:tabs>
        <w:tab w:val="right" w:leader="dot" w:pos="9071"/>
      </w:tabs>
      <w:ind w:left="1701"/>
    </w:pPr>
  </w:style>
  <w:style w:type="paragraph" w:customStyle="1" w:styleId="ListAlpha">
    <w:name w:val="List Alpha"/>
    <w:basedOn w:val="List"/>
    <w:rsid w:val="00D733AD"/>
    <w:pPr>
      <w:numPr>
        <w:numId w:val="10"/>
      </w:numPr>
    </w:pPr>
  </w:style>
  <w:style w:type="paragraph" w:customStyle="1" w:styleId="ListAlpha2">
    <w:name w:val="List Alpha 2"/>
    <w:basedOn w:val="List2"/>
    <w:rsid w:val="00D733AD"/>
    <w:pPr>
      <w:numPr>
        <w:numId w:val="9"/>
      </w:numPr>
    </w:pPr>
  </w:style>
  <w:style w:type="paragraph" w:styleId="List2">
    <w:name w:val="List 2"/>
    <w:basedOn w:val="BodyText"/>
    <w:rsid w:val="00D733AD"/>
    <w:pPr>
      <w:tabs>
        <w:tab w:val="left" w:pos="680"/>
      </w:tabs>
      <w:spacing w:before="60" w:after="60"/>
      <w:ind w:left="680" w:hanging="340"/>
    </w:pPr>
  </w:style>
  <w:style w:type="paragraph" w:styleId="List3">
    <w:name w:val="List 3"/>
    <w:basedOn w:val="BodyText"/>
    <w:rsid w:val="00D733AD"/>
    <w:pPr>
      <w:tabs>
        <w:tab w:val="left" w:pos="1021"/>
      </w:tabs>
      <w:spacing w:before="60" w:after="60"/>
      <w:ind w:left="1020" w:hanging="340"/>
    </w:pPr>
  </w:style>
  <w:style w:type="paragraph" w:styleId="List4">
    <w:name w:val="List 4"/>
    <w:basedOn w:val="BodyText"/>
    <w:rsid w:val="00D733AD"/>
    <w:pPr>
      <w:tabs>
        <w:tab w:val="left" w:pos="1361"/>
      </w:tabs>
      <w:spacing w:before="60" w:after="60"/>
      <w:ind w:left="1361" w:hanging="340"/>
    </w:pPr>
  </w:style>
  <w:style w:type="paragraph" w:styleId="List5">
    <w:name w:val="List 5"/>
    <w:basedOn w:val="BodyText"/>
    <w:rsid w:val="00D733AD"/>
    <w:pPr>
      <w:tabs>
        <w:tab w:val="left" w:pos="1701"/>
      </w:tabs>
      <w:spacing w:before="60" w:after="60"/>
      <w:ind w:left="1701" w:hanging="340"/>
    </w:pPr>
  </w:style>
  <w:style w:type="paragraph" w:styleId="ListBullet4">
    <w:name w:val="List Bullet 4"/>
    <w:basedOn w:val="List4"/>
    <w:rsid w:val="00D733AD"/>
    <w:pPr>
      <w:numPr>
        <w:numId w:val="4"/>
      </w:numPr>
      <w:tabs>
        <w:tab w:val="clear" w:pos="1361"/>
      </w:tabs>
    </w:pPr>
  </w:style>
  <w:style w:type="paragraph" w:styleId="ListBullet5">
    <w:name w:val="List Bullet 5"/>
    <w:basedOn w:val="List5"/>
    <w:rsid w:val="00D733AD"/>
    <w:pPr>
      <w:numPr>
        <w:numId w:val="5"/>
      </w:numPr>
    </w:pPr>
  </w:style>
  <w:style w:type="paragraph" w:styleId="ListContinue2">
    <w:name w:val="List Continue 2"/>
    <w:basedOn w:val="List2"/>
    <w:rsid w:val="00D733AD"/>
    <w:pPr>
      <w:ind w:firstLine="0"/>
    </w:pPr>
  </w:style>
  <w:style w:type="paragraph" w:styleId="ListContinue3">
    <w:name w:val="List Continue 3"/>
    <w:basedOn w:val="List3"/>
    <w:rsid w:val="00D733AD"/>
    <w:pPr>
      <w:ind w:left="1021" w:firstLine="0"/>
    </w:pPr>
  </w:style>
  <w:style w:type="paragraph" w:styleId="ListContinue4">
    <w:name w:val="List Continue 4"/>
    <w:basedOn w:val="List4"/>
    <w:rsid w:val="00D733AD"/>
    <w:pPr>
      <w:ind w:firstLine="0"/>
    </w:pPr>
  </w:style>
  <w:style w:type="paragraph" w:styleId="ListContinue5">
    <w:name w:val="List Continue 5"/>
    <w:basedOn w:val="List5"/>
    <w:rsid w:val="00D733AD"/>
    <w:pPr>
      <w:ind w:firstLine="0"/>
    </w:pPr>
  </w:style>
  <w:style w:type="paragraph" w:styleId="ListNumber3">
    <w:name w:val="List Number 3"/>
    <w:basedOn w:val="List3"/>
    <w:rsid w:val="00D733AD"/>
    <w:pPr>
      <w:numPr>
        <w:numId w:val="6"/>
      </w:numPr>
    </w:pPr>
  </w:style>
  <w:style w:type="paragraph" w:styleId="ListNumber4">
    <w:name w:val="List Number 4"/>
    <w:basedOn w:val="List4"/>
    <w:rsid w:val="00D733AD"/>
    <w:pPr>
      <w:numPr>
        <w:numId w:val="7"/>
      </w:numPr>
    </w:pPr>
  </w:style>
  <w:style w:type="paragraph" w:styleId="ListNumber5">
    <w:name w:val="List Number 5"/>
    <w:basedOn w:val="List5"/>
    <w:rsid w:val="00D733AD"/>
    <w:pPr>
      <w:numPr>
        <w:numId w:val="8"/>
      </w:numPr>
    </w:pPr>
  </w:style>
  <w:style w:type="paragraph" w:styleId="BlockText">
    <w:name w:val="Block Text"/>
    <w:basedOn w:val="Normal"/>
    <w:rsid w:val="00D733AD"/>
    <w:pPr>
      <w:spacing w:after="120"/>
      <w:ind w:left="1440" w:right="1440"/>
    </w:pPr>
  </w:style>
  <w:style w:type="character" w:customStyle="1" w:styleId="Subscript">
    <w:name w:val="Subscript"/>
    <w:basedOn w:val="DefaultParagraphFont"/>
    <w:rsid w:val="00D733AD"/>
    <w:rPr>
      <w:sz w:val="16"/>
      <w:vertAlign w:val="subscript"/>
    </w:rPr>
  </w:style>
  <w:style w:type="character" w:customStyle="1" w:styleId="Superscript">
    <w:name w:val="Superscript"/>
    <w:basedOn w:val="DefaultParagraphFont"/>
    <w:rsid w:val="00D733AD"/>
    <w:rPr>
      <w:sz w:val="16"/>
      <w:vertAlign w:val="superscript"/>
    </w:rPr>
  </w:style>
  <w:style w:type="character" w:customStyle="1" w:styleId="Symbols">
    <w:name w:val="Symbols"/>
    <w:basedOn w:val="DefaultParagraphFont"/>
    <w:rsid w:val="00D733AD"/>
    <w:rPr>
      <w:rFonts w:ascii="Symbol" w:hAnsi="Symbol"/>
    </w:rPr>
  </w:style>
  <w:style w:type="character" w:customStyle="1" w:styleId="MenuOptions">
    <w:name w:val="Menu Options"/>
    <w:basedOn w:val="DefaultParagraphFont"/>
    <w:rsid w:val="00D733AD"/>
    <w:rPr>
      <w:rFonts w:ascii="Arial Narrow" w:hAnsi="Arial Narrow"/>
      <w:smallCaps/>
    </w:rPr>
  </w:style>
  <w:style w:type="character" w:customStyle="1" w:styleId="Buttons">
    <w:name w:val="Buttons"/>
    <w:basedOn w:val="DefaultParagraphFont"/>
    <w:rsid w:val="00D733AD"/>
    <w:rPr>
      <w:b/>
    </w:rPr>
  </w:style>
  <w:style w:type="character" w:customStyle="1" w:styleId="Underlined">
    <w:name w:val="Underlined"/>
    <w:basedOn w:val="DefaultParagraphFont"/>
    <w:rsid w:val="00D733AD"/>
    <w:rPr>
      <w:u w:val="single"/>
    </w:rPr>
  </w:style>
  <w:style w:type="paragraph" w:customStyle="1" w:styleId="TableBodyTextRight">
    <w:name w:val="Table Body Text Right"/>
    <w:basedOn w:val="TableBodyText"/>
    <w:rsid w:val="00D733AD"/>
    <w:pPr>
      <w:widowControl w:val="0"/>
      <w:autoSpaceDE w:val="0"/>
      <w:autoSpaceDN w:val="0"/>
      <w:adjustRightInd w:val="0"/>
      <w:jc w:val="right"/>
    </w:pPr>
    <w:rPr>
      <w:rFonts w:cs="Arial"/>
      <w:szCs w:val="18"/>
    </w:rPr>
  </w:style>
  <w:style w:type="paragraph" w:customStyle="1" w:styleId="CopyrightText">
    <w:name w:val="Copyright Text"/>
    <w:basedOn w:val="BodyText"/>
    <w:rsid w:val="00D733AD"/>
    <w:rPr>
      <w:sz w:val="18"/>
    </w:rPr>
  </w:style>
  <w:style w:type="paragraph" w:customStyle="1" w:styleId="BodySmallRight">
    <w:name w:val="Body Small Right"/>
    <w:basedOn w:val="BodyTextRight"/>
    <w:rsid w:val="00D733AD"/>
    <w:rPr>
      <w:sz w:val="18"/>
      <w:szCs w:val="18"/>
    </w:rPr>
  </w:style>
  <w:style w:type="paragraph" w:customStyle="1" w:styleId="MarginEdition">
    <w:name w:val="Margin Edition"/>
    <w:basedOn w:val="MarginNote"/>
    <w:rsid w:val="00D733AD"/>
    <w:pPr>
      <w:spacing w:before="0" w:after="0"/>
    </w:pPr>
    <w:rPr>
      <w:rFonts w:ascii="Times New Roman" w:hAnsi="Times New Roman"/>
      <w:color w:val="999999"/>
    </w:rPr>
  </w:style>
  <w:style w:type="paragraph" w:customStyle="1" w:styleId="Spacer">
    <w:name w:val="Spacer"/>
    <w:basedOn w:val="Normal"/>
    <w:rsid w:val="00D733AD"/>
    <w:rPr>
      <w:sz w:val="2"/>
      <w:szCs w:val="2"/>
    </w:rPr>
  </w:style>
  <w:style w:type="character" w:customStyle="1" w:styleId="Small">
    <w:name w:val="Small"/>
    <w:basedOn w:val="DefaultParagraphFont"/>
    <w:rsid w:val="00D733AD"/>
    <w:rPr>
      <w:sz w:val="16"/>
    </w:rPr>
  </w:style>
  <w:style w:type="paragraph" w:customStyle="1" w:styleId="WideTable">
    <w:name w:val="Wide Table"/>
    <w:basedOn w:val="Normal"/>
    <w:rsid w:val="00D733AD"/>
    <w:pPr>
      <w:ind w:left="-1418"/>
    </w:pPr>
    <w:rPr>
      <w:sz w:val="2"/>
      <w:szCs w:val="2"/>
    </w:rPr>
  </w:style>
  <w:style w:type="character" w:styleId="PageNumber">
    <w:name w:val="page number"/>
    <w:basedOn w:val="DefaultParagraphFont"/>
    <w:rsid w:val="00D733AD"/>
  </w:style>
  <w:style w:type="paragraph" w:styleId="Quote">
    <w:name w:val="Quote"/>
    <w:basedOn w:val="Heading1"/>
    <w:link w:val="QuoteChar"/>
    <w:qFormat/>
    <w:rsid w:val="00D733AD"/>
    <w:rPr>
      <w:b w:val="0"/>
      <w:sz w:val="72"/>
      <w:szCs w:val="72"/>
      <w:lang w:val="en-NZ"/>
    </w:rPr>
  </w:style>
  <w:style w:type="character" w:customStyle="1" w:styleId="QuoteChar">
    <w:name w:val="Quote Char"/>
    <w:basedOn w:val="DefaultParagraphFont"/>
    <w:link w:val="Quote"/>
    <w:rsid w:val="00D73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3AD"/>
    <w:pPr>
      <w:pageBreakBefore/>
    </w:pPr>
  </w:style>
  <w:style w:type="paragraph" w:customStyle="1" w:styleId="Border">
    <w:name w:val="Border"/>
    <w:basedOn w:val="Normal"/>
    <w:qFormat/>
    <w:rsid w:val="00D73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3AD"/>
    <w:rPr>
      <w:b/>
      <w:bCs/>
      <w:i/>
      <w:iCs/>
      <w:color w:val="auto"/>
    </w:rPr>
  </w:style>
  <w:style w:type="paragraph" w:styleId="IntenseQuote">
    <w:name w:val="Intense Quote"/>
    <w:basedOn w:val="Normal"/>
    <w:next w:val="Normal"/>
    <w:link w:val="IntenseQuoteChar"/>
    <w:uiPriority w:val="30"/>
    <w:qFormat/>
    <w:rsid w:val="00D73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3AD"/>
    <w:rPr>
      <w:smallCaps/>
      <w:color w:val="auto"/>
      <w:u w:val="single"/>
    </w:rPr>
  </w:style>
  <w:style w:type="character" w:styleId="IntenseReference">
    <w:name w:val="Intense Reference"/>
    <w:basedOn w:val="DefaultParagraphFont"/>
    <w:uiPriority w:val="32"/>
    <w:qFormat/>
    <w:rsid w:val="00D733AD"/>
    <w:rPr>
      <w:b/>
      <w:bCs/>
      <w:smallCaps/>
      <w:color w:val="auto"/>
      <w:spacing w:val="5"/>
      <w:u w:val="single"/>
    </w:rPr>
  </w:style>
  <w:style w:type="paragraph" w:customStyle="1" w:styleId="2ColumnHeading">
    <w:name w:val="2Column Heading"/>
    <w:basedOn w:val="BodyText"/>
    <w:qFormat/>
    <w:rsid w:val="00D733AD"/>
    <w:pPr>
      <w:spacing w:after="60"/>
      <w:ind w:left="-2268"/>
    </w:pPr>
    <w:rPr>
      <w:b/>
    </w:rPr>
  </w:style>
  <w:style w:type="paragraph" w:customStyle="1" w:styleId="Heading1TOC">
    <w:name w:val="Heading1 TOC"/>
    <w:basedOn w:val="Normal"/>
    <w:qFormat/>
    <w:rsid w:val="00D733AD"/>
    <w:pPr>
      <w:spacing w:before="240" w:after="120"/>
    </w:pPr>
    <w:rPr>
      <w:rFonts w:ascii="Times New Roman" w:hAnsi="Times New Roman"/>
      <w:b/>
      <w:sz w:val="32"/>
    </w:rPr>
  </w:style>
  <w:style w:type="paragraph" w:customStyle="1" w:styleId="Heading2TOC">
    <w:name w:val="Heading2 TOC"/>
    <w:basedOn w:val="Normal"/>
    <w:qFormat/>
    <w:rsid w:val="00D733AD"/>
    <w:pPr>
      <w:spacing w:before="240" w:after="60"/>
    </w:pPr>
    <w:rPr>
      <w:rFonts w:ascii="Times New Roman" w:hAnsi="Times New Roman"/>
      <w:b/>
      <w:sz w:val="28"/>
    </w:rPr>
  </w:style>
  <w:style w:type="character" w:customStyle="1" w:styleId="Underline">
    <w:name w:val="Underline"/>
    <w:basedOn w:val="DefaultParagraphFont"/>
    <w:qFormat/>
    <w:rsid w:val="00D733AD"/>
    <w:rPr>
      <w:u w:val="single"/>
    </w:rPr>
  </w:style>
  <w:style w:type="character" w:customStyle="1" w:styleId="BoldandItalics">
    <w:name w:val="Bold and Italics"/>
    <w:qFormat/>
    <w:rsid w:val="00D733AD"/>
    <w:rPr>
      <w:b/>
      <w:i/>
      <w:u w:val="none"/>
    </w:rPr>
  </w:style>
  <w:style w:type="paragraph" w:styleId="BalloonText">
    <w:name w:val="Balloon Text"/>
    <w:basedOn w:val="Normal"/>
    <w:link w:val="BalloonTextChar"/>
    <w:rsid w:val="00D733AD"/>
    <w:rPr>
      <w:rFonts w:ascii="Tahoma" w:hAnsi="Tahoma" w:cs="Tahoma"/>
      <w:sz w:val="16"/>
      <w:szCs w:val="16"/>
    </w:rPr>
  </w:style>
  <w:style w:type="character" w:customStyle="1" w:styleId="BalloonTextChar">
    <w:name w:val="Balloon Text Char"/>
    <w:basedOn w:val="DefaultParagraphFont"/>
    <w:link w:val="BalloonText"/>
    <w:rsid w:val="00D73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3AD"/>
    <w:rPr>
      <w:b/>
      <w:color w:val="660033"/>
      <w:spacing w:val="0"/>
    </w:rPr>
  </w:style>
  <w:style w:type="paragraph" w:customStyle="1" w:styleId="Nameditemlist">
    <w:name w:val="Named item list"/>
    <w:basedOn w:val="BodyText"/>
    <w:qFormat/>
    <w:rsid w:val="00D733AD"/>
    <w:pPr>
      <w:tabs>
        <w:tab w:val="left" w:pos="2835"/>
      </w:tabs>
      <w:ind w:left="2835" w:hanging="2835"/>
    </w:pPr>
  </w:style>
  <w:style w:type="paragraph" w:customStyle="1" w:styleId="BodyTextnopadding">
    <w:name w:val="Body Text no padding"/>
    <w:basedOn w:val="BodyText"/>
    <w:qFormat/>
    <w:rsid w:val="00D733AD"/>
    <w:pPr>
      <w:spacing w:before="0" w:after="0"/>
    </w:pPr>
  </w:style>
  <w:style w:type="paragraph" w:customStyle="1" w:styleId="BodyTextBold">
    <w:name w:val="Body Text Bold"/>
    <w:basedOn w:val="BodyText"/>
    <w:qFormat/>
    <w:rsid w:val="00D733AD"/>
    <w:rPr>
      <w:b/>
    </w:rPr>
  </w:style>
  <w:style w:type="character" w:styleId="Hyperlink">
    <w:name w:val="Hyperlink"/>
    <w:basedOn w:val="DefaultParagraphFont"/>
    <w:uiPriority w:val="99"/>
    <w:unhideWhenUsed/>
    <w:rsid w:val="002E0E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4221</Characters>
  <Application>Microsoft Office Word</Application>
  <DocSecurity>0</DocSecurity>
  <Lines>108</Lines>
  <Paragraphs>92</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CPCSUS5002 Develop action plans to retrofit existing buildings for energy efficiency</dc:title>
  <dc:subject>Approved</dc:subject>
  <dc:creator>BuildSkills Australia</dc:creator>
  <cp:keywords>Release: 2</cp:keywords>
  <dc:description>Review Date: 12 April 2008</dc:description>
  <cp:lastModifiedBy>HSD_TPCMSd.prod</cp:lastModifiedBy>
  <cp:revision>3</cp:revision>
  <dcterms:created xsi:type="dcterms:W3CDTF">2024-12-24T01:06:00Z</dcterms:created>
  <dcterms:modified xsi:type="dcterms:W3CDTF">2024-12-24T01:06:00Z</dcterms:modified>
</cp:coreProperties>
</file>